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2B4" w:rsidRPr="004F071E" w:rsidRDefault="005A42B4" w:rsidP="005A42B4">
      <w:pPr>
        <w:widowControl w:val="0"/>
        <w:spacing w:after="0" w:line="240" w:lineRule="auto"/>
        <w:ind w:left="-285" w:right="-569" w:firstLine="1701"/>
        <w:rPr>
          <w:rFonts w:ascii="Times New Roman" w:hAnsi="Times New Roman"/>
          <w:sz w:val="28"/>
          <w:szCs w:val="28"/>
        </w:rPr>
      </w:pPr>
      <w:r w:rsidRPr="004F071E">
        <w:rPr>
          <w:rFonts w:ascii="Times New Roman" w:hAnsi="Times New Roman"/>
          <w:b/>
          <w:sz w:val="28"/>
          <w:szCs w:val="28"/>
        </w:rPr>
        <w:t>МИНИСТЕРСТВО ОБРАЗОВАНИЯ И НАУКИ РФ</w:t>
      </w:r>
    </w:p>
    <w:p w:rsidR="005A42B4" w:rsidRPr="004F071E" w:rsidRDefault="005A42B4" w:rsidP="005A42B4">
      <w:pPr>
        <w:widowControl w:val="0"/>
        <w:spacing w:after="0" w:line="240" w:lineRule="auto"/>
        <w:ind w:left="-567" w:right="-286"/>
        <w:jc w:val="center"/>
        <w:rPr>
          <w:rFonts w:ascii="Times New Roman" w:hAnsi="Times New Roman"/>
          <w:b/>
          <w:sz w:val="28"/>
          <w:szCs w:val="28"/>
        </w:rPr>
      </w:pPr>
      <w:r w:rsidRPr="004F071E">
        <w:rPr>
          <w:rFonts w:ascii="Times New Roman" w:hAnsi="Times New Roman"/>
          <w:b/>
          <w:sz w:val="28"/>
          <w:szCs w:val="28"/>
        </w:rPr>
        <w:t>ФЕДЕРАЛЬНОЕ ГОСУДАРСТВЕННОЕ БЮДЖЕТНОЕ</w:t>
      </w:r>
    </w:p>
    <w:p w:rsidR="005A42B4" w:rsidRPr="004F071E" w:rsidRDefault="005A42B4" w:rsidP="005A42B4">
      <w:pPr>
        <w:widowControl w:val="0"/>
        <w:spacing w:after="0" w:line="240" w:lineRule="auto"/>
        <w:ind w:left="-567" w:right="-286"/>
        <w:jc w:val="center"/>
        <w:rPr>
          <w:rFonts w:ascii="Times New Roman" w:hAnsi="Times New Roman"/>
          <w:b/>
          <w:sz w:val="28"/>
          <w:szCs w:val="28"/>
        </w:rPr>
      </w:pPr>
      <w:r w:rsidRPr="004F071E">
        <w:rPr>
          <w:rFonts w:ascii="Times New Roman" w:hAnsi="Times New Roman"/>
          <w:b/>
          <w:sz w:val="28"/>
          <w:szCs w:val="28"/>
        </w:rPr>
        <w:t>ОБРАЗОВАТЕЛЬНОЕ УЧРЕЖДЕНИЕ</w:t>
      </w:r>
    </w:p>
    <w:p w:rsidR="005A42B4" w:rsidRPr="004F071E" w:rsidRDefault="005A42B4" w:rsidP="005A42B4">
      <w:pPr>
        <w:widowControl w:val="0"/>
        <w:spacing w:after="0" w:line="240" w:lineRule="auto"/>
        <w:ind w:left="-567" w:right="-286"/>
        <w:jc w:val="center"/>
        <w:rPr>
          <w:rFonts w:ascii="Times New Roman" w:hAnsi="Times New Roman"/>
          <w:b/>
          <w:sz w:val="28"/>
          <w:szCs w:val="28"/>
        </w:rPr>
      </w:pPr>
      <w:r w:rsidRPr="004F071E">
        <w:rPr>
          <w:rFonts w:ascii="Times New Roman" w:hAnsi="Times New Roman"/>
          <w:b/>
          <w:sz w:val="28"/>
          <w:szCs w:val="28"/>
        </w:rPr>
        <w:t>ВЫСШЕГО  ОБРАЗОВАНИЯ</w:t>
      </w:r>
    </w:p>
    <w:p w:rsidR="005A42B4" w:rsidRPr="004F071E" w:rsidRDefault="005A42B4" w:rsidP="005A42B4">
      <w:pPr>
        <w:widowControl w:val="0"/>
        <w:spacing w:after="0" w:line="240" w:lineRule="auto"/>
        <w:ind w:left="-567" w:right="-286"/>
        <w:jc w:val="center"/>
        <w:rPr>
          <w:rFonts w:ascii="Times New Roman" w:hAnsi="Times New Roman"/>
          <w:b/>
          <w:sz w:val="28"/>
          <w:szCs w:val="28"/>
        </w:rPr>
      </w:pPr>
    </w:p>
    <w:p w:rsidR="005A42B4" w:rsidRPr="004F071E" w:rsidRDefault="005A42B4" w:rsidP="005A42B4">
      <w:pPr>
        <w:widowControl w:val="0"/>
        <w:spacing w:after="0" w:line="240" w:lineRule="auto"/>
        <w:ind w:left="-567" w:right="-286"/>
        <w:jc w:val="center"/>
        <w:rPr>
          <w:rFonts w:ascii="Times New Roman" w:hAnsi="Times New Roman"/>
          <w:b/>
          <w:sz w:val="28"/>
          <w:szCs w:val="28"/>
        </w:rPr>
      </w:pPr>
      <w:r w:rsidRPr="004F071E">
        <w:rPr>
          <w:rFonts w:ascii="Times New Roman" w:hAnsi="Times New Roman"/>
          <w:b/>
          <w:sz w:val="28"/>
          <w:szCs w:val="28"/>
        </w:rPr>
        <w:t>ЧЕЧЕНСКИЙ ГОСУДАРСТВЕННЫЙ УНИВЕРСИТЕТ</w:t>
      </w:r>
    </w:p>
    <w:p w:rsidR="00C14338" w:rsidRDefault="00C14338" w:rsidP="00C14338">
      <w:pPr>
        <w:widowControl w:val="0"/>
        <w:spacing w:after="0" w:line="360" w:lineRule="auto"/>
        <w:jc w:val="center"/>
        <w:rPr>
          <w:rFonts w:ascii="Times New Roman" w:hAnsi="Times New Roman"/>
          <w:b/>
          <w:sz w:val="40"/>
          <w:szCs w:val="40"/>
        </w:rPr>
      </w:pPr>
    </w:p>
    <w:p w:rsidR="00C14338" w:rsidRPr="00A02F7B" w:rsidRDefault="00C14338" w:rsidP="00C14338">
      <w:pPr>
        <w:widowControl w:val="0"/>
        <w:spacing w:after="0" w:line="360" w:lineRule="auto"/>
        <w:jc w:val="center"/>
        <w:rPr>
          <w:rFonts w:ascii="Times New Roman" w:hAnsi="Times New Roman"/>
          <w:b/>
          <w:sz w:val="40"/>
          <w:szCs w:val="40"/>
        </w:rPr>
      </w:pPr>
    </w:p>
    <w:p w:rsidR="005A42B4" w:rsidRPr="00A02F7B" w:rsidRDefault="005A42B4" w:rsidP="00C14338">
      <w:pPr>
        <w:widowControl w:val="0"/>
        <w:spacing w:after="0" w:line="360" w:lineRule="auto"/>
        <w:jc w:val="center"/>
        <w:rPr>
          <w:rFonts w:ascii="Times New Roman" w:hAnsi="Times New Roman"/>
          <w:b/>
          <w:sz w:val="40"/>
          <w:szCs w:val="40"/>
        </w:rPr>
      </w:pPr>
    </w:p>
    <w:p w:rsidR="00C14338" w:rsidRPr="00DE1D8E" w:rsidRDefault="004348B9" w:rsidP="00C14338">
      <w:pPr>
        <w:widowControl w:val="0"/>
        <w:spacing w:after="0" w:line="360" w:lineRule="auto"/>
        <w:jc w:val="center"/>
        <w:rPr>
          <w:rFonts w:ascii="Times New Roman" w:hAnsi="Times New Roman"/>
          <w:b/>
          <w:sz w:val="28"/>
          <w:szCs w:val="28"/>
        </w:rPr>
      </w:pPr>
      <w:r w:rsidRPr="004348B9">
        <w:rPr>
          <w:rFonts w:ascii="Algerian" w:hAnsi="Algerian"/>
          <w:b/>
          <w:sz w:val="40"/>
          <w:szCs w:val="40"/>
        </w:rPr>
        <w:t>5</w:t>
      </w:r>
      <w:r w:rsidR="00C14338" w:rsidRPr="00DE1D8E">
        <w:rPr>
          <w:rFonts w:ascii="Times New Roman" w:hAnsi="Times New Roman"/>
          <w:b/>
          <w:sz w:val="28"/>
          <w:szCs w:val="28"/>
        </w:rPr>
        <w:t xml:space="preserve">  ЕЖЕГОДНАЯ  ИТОГОВАЯ  КОНФЕРЕНЦИЯ </w:t>
      </w:r>
    </w:p>
    <w:p w:rsidR="00C14338" w:rsidRPr="00DE1D8E" w:rsidRDefault="00C14338" w:rsidP="00C14338">
      <w:pPr>
        <w:widowControl w:val="0"/>
        <w:spacing w:after="0" w:line="360" w:lineRule="auto"/>
        <w:jc w:val="center"/>
        <w:rPr>
          <w:rFonts w:ascii="Times New Roman" w:hAnsi="Times New Roman"/>
          <w:b/>
          <w:sz w:val="28"/>
          <w:szCs w:val="28"/>
        </w:rPr>
      </w:pPr>
      <w:r w:rsidRPr="00DE1D8E">
        <w:rPr>
          <w:rFonts w:ascii="Times New Roman" w:hAnsi="Times New Roman"/>
          <w:b/>
          <w:sz w:val="28"/>
          <w:szCs w:val="28"/>
        </w:rPr>
        <w:t xml:space="preserve">ПРОФЕССОРСКО-ПРЕПОДАВАТЕЛЬСКОГО  СОСТАВА </w:t>
      </w:r>
    </w:p>
    <w:p w:rsidR="00C14338" w:rsidRPr="00DE1D8E" w:rsidRDefault="00C14338" w:rsidP="00C14338">
      <w:pPr>
        <w:widowControl w:val="0"/>
        <w:spacing w:after="0" w:line="360" w:lineRule="auto"/>
        <w:jc w:val="center"/>
        <w:rPr>
          <w:rFonts w:ascii="Times New Roman" w:hAnsi="Times New Roman"/>
          <w:b/>
          <w:sz w:val="28"/>
          <w:szCs w:val="28"/>
        </w:rPr>
      </w:pPr>
      <w:r w:rsidRPr="00DE1D8E">
        <w:rPr>
          <w:rFonts w:ascii="Times New Roman" w:hAnsi="Times New Roman"/>
          <w:b/>
          <w:sz w:val="28"/>
          <w:szCs w:val="28"/>
        </w:rPr>
        <w:t>ЧЕЧЕНСКОГО  ГОСУДАРСТВЕННОГО  УНИВЕРСИТЕТА</w:t>
      </w:r>
    </w:p>
    <w:p w:rsidR="00C14338" w:rsidRPr="00DE1D8E" w:rsidRDefault="00C14338" w:rsidP="00C14338">
      <w:pPr>
        <w:widowControl w:val="0"/>
        <w:tabs>
          <w:tab w:val="left" w:pos="720"/>
        </w:tabs>
        <w:spacing w:after="0" w:line="360" w:lineRule="auto"/>
        <w:jc w:val="center"/>
        <w:rPr>
          <w:rFonts w:ascii="Times New Roman" w:hAnsi="Times New Roman"/>
          <w:b/>
          <w:sz w:val="28"/>
          <w:szCs w:val="28"/>
        </w:rPr>
      </w:pPr>
      <w:r w:rsidRPr="0078254A">
        <w:rPr>
          <w:rFonts w:ascii="Times New Roman" w:hAnsi="Times New Roman"/>
          <w:b/>
          <w:sz w:val="28"/>
          <w:szCs w:val="28"/>
        </w:rPr>
        <w:t>2</w:t>
      </w:r>
      <w:r w:rsidR="004348B9">
        <w:rPr>
          <w:rFonts w:ascii="Times New Roman" w:hAnsi="Times New Roman"/>
          <w:b/>
          <w:sz w:val="28"/>
          <w:szCs w:val="28"/>
        </w:rPr>
        <w:t>5</w:t>
      </w:r>
      <w:r w:rsidRPr="00DE1D8E">
        <w:rPr>
          <w:rFonts w:ascii="Times New Roman" w:hAnsi="Times New Roman"/>
          <w:b/>
          <w:sz w:val="28"/>
          <w:szCs w:val="28"/>
        </w:rPr>
        <w:t xml:space="preserve"> ФЕВРАЛЯ 201</w:t>
      </w:r>
      <w:r w:rsidR="004348B9">
        <w:rPr>
          <w:rFonts w:ascii="Times New Roman" w:hAnsi="Times New Roman"/>
          <w:b/>
          <w:sz w:val="28"/>
          <w:szCs w:val="28"/>
        </w:rPr>
        <w:t>6</w:t>
      </w:r>
      <w:r w:rsidRPr="00DE1D8E">
        <w:rPr>
          <w:rFonts w:ascii="Times New Roman" w:hAnsi="Times New Roman"/>
          <w:b/>
          <w:sz w:val="28"/>
          <w:szCs w:val="28"/>
        </w:rPr>
        <w:t xml:space="preserve"> ГОДА</w:t>
      </w:r>
    </w:p>
    <w:p w:rsidR="00C14338" w:rsidRPr="00DE1D8E" w:rsidRDefault="00C14338" w:rsidP="00C14338">
      <w:pPr>
        <w:widowControl w:val="0"/>
        <w:tabs>
          <w:tab w:val="left" w:pos="72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s>
        <w:spacing w:after="0" w:line="240" w:lineRule="auto"/>
        <w:jc w:val="center"/>
        <w:rPr>
          <w:rFonts w:ascii="Times New Roman" w:hAnsi="Times New Roman"/>
          <w:b/>
          <w:sz w:val="28"/>
          <w:szCs w:val="28"/>
        </w:rPr>
      </w:pPr>
    </w:p>
    <w:p w:rsidR="00C14338" w:rsidRPr="00204DDA" w:rsidRDefault="00C14338" w:rsidP="00C14338">
      <w:pPr>
        <w:widowControl w:val="0"/>
        <w:spacing w:after="0" w:line="240" w:lineRule="auto"/>
        <w:jc w:val="center"/>
        <w:rPr>
          <w:rFonts w:ascii="Times New Roman" w:hAnsi="Times New Roman"/>
          <w:b/>
          <w:sz w:val="28"/>
          <w:szCs w:val="28"/>
        </w:rPr>
      </w:pPr>
      <w:r>
        <w:rPr>
          <w:rFonts w:ascii="Times New Roman" w:hAnsi="Times New Roman"/>
          <w:b/>
          <w:sz w:val="28"/>
          <w:szCs w:val="28"/>
        </w:rPr>
        <w:t xml:space="preserve">ГУМАНИТАРНЫЕ </w:t>
      </w:r>
      <w:r w:rsidRPr="00204DDA">
        <w:rPr>
          <w:rFonts w:ascii="Times New Roman" w:hAnsi="Times New Roman"/>
          <w:b/>
          <w:sz w:val="28"/>
          <w:szCs w:val="28"/>
        </w:rPr>
        <w:t xml:space="preserve"> НАУКИ</w:t>
      </w:r>
    </w:p>
    <w:p w:rsidR="00C14338" w:rsidRPr="00DE1D8E" w:rsidRDefault="00C14338" w:rsidP="00C14338">
      <w:pPr>
        <w:widowControl w:val="0"/>
        <w:tabs>
          <w:tab w:val="left" w:pos="72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rPr>
          <w:rFonts w:ascii="Times New Roman" w:hAnsi="Times New Roman"/>
          <w:sz w:val="28"/>
          <w:szCs w:val="28"/>
        </w:rPr>
      </w:pPr>
    </w:p>
    <w:p w:rsidR="00C14338" w:rsidRPr="00DE1D8E" w:rsidRDefault="00C14338" w:rsidP="00C14338">
      <w:pPr>
        <w:widowControl w:val="0"/>
        <w:tabs>
          <w:tab w:val="left" w:pos="720"/>
          <w:tab w:val="left" w:pos="2180"/>
        </w:tabs>
        <w:spacing w:after="0" w:line="240" w:lineRule="auto"/>
        <w:rPr>
          <w:rFonts w:ascii="Times New Roman" w:hAnsi="Times New Roman"/>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Pr="00DE1D8E" w:rsidRDefault="00C14338" w:rsidP="00C14338">
      <w:pPr>
        <w:widowControl w:val="0"/>
        <w:tabs>
          <w:tab w:val="left" w:pos="720"/>
          <w:tab w:val="left" w:pos="2180"/>
        </w:tabs>
        <w:spacing w:after="0" w:line="240" w:lineRule="auto"/>
        <w:jc w:val="center"/>
        <w:rPr>
          <w:rFonts w:ascii="Times New Roman" w:hAnsi="Times New Roman"/>
          <w:b/>
          <w:sz w:val="28"/>
          <w:szCs w:val="28"/>
        </w:rPr>
      </w:pPr>
    </w:p>
    <w:p w:rsidR="00C14338" w:rsidRDefault="00C14338" w:rsidP="00C14338">
      <w:pPr>
        <w:widowControl w:val="0"/>
        <w:tabs>
          <w:tab w:val="left" w:pos="720"/>
          <w:tab w:val="left" w:pos="2180"/>
        </w:tabs>
        <w:spacing w:after="0" w:line="240" w:lineRule="auto"/>
        <w:jc w:val="center"/>
        <w:rPr>
          <w:rFonts w:ascii="Times New Roman" w:hAnsi="Times New Roman"/>
          <w:b/>
          <w:sz w:val="28"/>
          <w:szCs w:val="28"/>
        </w:rPr>
      </w:pPr>
      <w:r w:rsidRPr="00DE1D8E">
        <w:rPr>
          <w:rFonts w:ascii="Times New Roman" w:hAnsi="Times New Roman"/>
          <w:b/>
          <w:sz w:val="28"/>
          <w:szCs w:val="28"/>
        </w:rPr>
        <w:t>ГРОЗНЫЙ  201</w:t>
      </w:r>
      <w:r w:rsidR="004348B9">
        <w:rPr>
          <w:rFonts w:ascii="Times New Roman" w:hAnsi="Times New Roman"/>
          <w:b/>
          <w:sz w:val="28"/>
          <w:szCs w:val="28"/>
        </w:rPr>
        <w:t>6</w:t>
      </w:r>
    </w:p>
    <w:p w:rsidR="00C14338" w:rsidRDefault="00C14338" w:rsidP="00C14338">
      <w:pPr>
        <w:widowControl w:val="0"/>
        <w:spacing w:after="0" w:line="240" w:lineRule="auto"/>
        <w:ind w:left="3402" w:hanging="3402"/>
        <w:rPr>
          <w:rFonts w:ascii="Times New Roman" w:hAnsi="Times New Roman"/>
          <w:b/>
          <w:sz w:val="28"/>
          <w:szCs w:val="28"/>
        </w:rPr>
      </w:pPr>
    </w:p>
    <w:p w:rsidR="00C14338" w:rsidRPr="00A02F7B" w:rsidRDefault="00C14338" w:rsidP="00C14338">
      <w:pPr>
        <w:widowControl w:val="0"/>
        <w:spacing w:after="0" w:line="240" w:lineRule="auto"/>
        <w:ind w:left="3402" w:hanging="3402"/>
        <w:rPr>
          <w:rFonts w:ascii="Times New Roman" w:hAnsi="Times New Roman" w:cs="Times New Roman"/>
          <w:b/>
          <w:sz w:val="28"/>
          <w:szCs w:val="28"/>
        </w:rPr>
      </w:pPr>
    </w:p>
    <w:p w:rsidR="00A02F7B" w:rsidRDefault="00C14338" w:rsidP="00A02F7B">
      <w:pPr>
        <w:widowControl w:val="0"/>
        <w:spacing w:after="0" w:line="240" w:lineRule="auto"/>
        <w:ind w:left="3402" w:hanging="3402"/>
        <w:rPr>
          <w:rFonts w:ascii="Times New Roman" w:hAnsi="Times New Roman" w:cs="Times New Roman"/>
          <w:color w:val="000000"/>
          <w:sz w:val="28"/>
          <w:szCs w:val="28"/>
        </w:rPr>
      </w:pPr>
      <w:r w:rsidRPr="00A02F7B">
        <w:rPr>
          <w:rFonts w:ascii="Times New Roman" w:hAnsi="Times New Roman" w:cs="Times New Roman"/>
          <w:b/>
          <w:sz w:val="28"/>
          <w:szCs w:val="28"/>
        </w:rPr>
        <w:t>Ответственный редактор</w:t>
      </w:r>
      <w:r w:rsidRPr="00A02F7B">
        <w:rPr>
          <w:rFonts w:ascii="Times New Roman" w:hAnsi="Times New Roman" w:cs="Times New Roman"/>
          <w:sz w:val="28"/>
          <w:szCs w:val="28"/>
        </w:rPr>
        <w:t xml:space="preserve">: </w:t>
      </w:r>
      <w:r w:rsidR="00A02F7B" w:rsidRPr="00A02F7B">
        <w:rPr>
          <w:rFonts w:ascii="Times New Roman" w:hAnsi="Times New Roman" w:cs="Times New Roman"/>
          <w:b/>
          <w:sz w:val="28"/>
          <w:szCs w:val="28"/>
        </w:rPr>
        <w:t>Р.А. Кутуев</w:t>
      </w:r>
      <w:r w:rsidRPr="00A02F7B">
        <w:rPr>
          <w:rFonts w:ascii="Times New Roman" w:hAnsi="Times New Roman" w:cs="Times New Roman"/>
          <w:b/>
          <w:sz w:val="28"/>
          <w:szCs w:val="28"/>
        </w:rPr>
        <w:t xml:space="preserve">, </w:t>
      </w:r>
      <w:r w:rsidR="00A02F7B" w:rsidRPr="00A02F7B">
        <w:rPr>
          <w:rFonts w:ascii="Times New Roman" w:hAnsi="Times New Roman" w:cs="Times New Roman"/>
          <w:color w:val="000000"/>
          <w:sz w:val="28"/>
          <w:szCs w:val="28"/>
        </w:rPr>
        <w:t>к.ф.-м.н., доцент</w:t>
      </w:r>
      <w:r w:rsidR="00A02F7B">
        <w:rPr>
          <w:rFonts w:ascii="Times New Roman" w:hAnsi="Times New Roman" w:cs="Times New Roman"/>
          <w:color w:val="000000"/>
          <w:sz w:val="28"/>
          <w:szCs w:val="28"/>
        </w:rPr>
        <w:t>,</w:t>
      </w:r>
    </w:p>
    <w:p w:rsidR="00A02F7B" w:rsidRDefault="00A02F7B" w:rsidP="00A02F7B">
      <w:pPr>
        <w:widowControl w:val="0"/>
        <w:spacing w:after="0" w:line="240" w:lineRule="auto"/>
        <w:ind w:left="3402"/>
        <w:rPr>
          <w:rFonts w:ascii="Times New Roman" w:hAnsi="Times New Roman" w:cs="Times New Roman"/>
          <w:sz w:val="28"/>
          <w:szCs w:val="28"/>
        </w:rPr>
      </w:pPr>
      <w:r w:rsidRPr="00A02F7B">
        <w:rPr>
          <w:rFonts w:ascii="Times New Roman" w:hAnsi="Times New Roman" w:cs="Times New Roman"/>
          <w:sz w:val="28"/>
          <w:szCs w:val="28"/>
        </w:rPr>
        <w:t xml:space="preserve">проректор по науке и инновациям </w:t>
      </w:r>
      <w:r w:rsidR="00695B00">
        <w:rPr>
          <w:rFonts w:ascii="Times New Roman" w:hAnsi="Times New Roman" w:cs="Times New Roman"/>
          <w:sz w:val="28"/>
          <w:szCs w:val="28"/>
        </w:rPr>
        <w:t>ФГБОУ ВО</w:t>
      </w:r>
    </w:p>
    <w:p w:rsidR="00C14338" w:rsidRPr="00A02F7B" w:rsidRDefault="00695B00" w:rsidP="00A02F7B">
      <w:pPr>
        <w:widowControl w:val="0"/>
        <w:spacing w:after="0" w:line="240" w:lineRule="auto"/>
        <w:ind w:left="3402"/>
        <w:rPr>
          <w:rFonts w:ascii="Times New Roman" w:hAnsi="Times New Roman"/>
          <w:sz w:val="28"/>
          <w:szCs w:val="28"/>
        </w:rPr>
      </w:pPr>
      <w:r>
        <w:rPr>
          <w:rFonts w:ascii="Times New Roman" w:hAnsi="Times New Roman" w:cs="Times New Roman"/>
          <w:sz w:val="28"/>
          <w:szCs w:val="28"/>
        </w:rPr>
        <w:t>«</w:t>
      </w:r>
      <w:r w:rsidR="00A02F7B" w:rsidRPr="00A02F7B">
        <w:rPr>
          <w:rFonts w:ascii="Times New Roman" w:hAnsi="Times New Roman" w:cs="Times New Roman"/>
          <w:sz w:val="28"/>
          <w:szCs w:val="28"/>
        </w:rPr>
        <w:t>Чеченск</w:t>
      </w:r>
      <w:r>
        <w:rPr>
          <w:rFonts w:ascii="Times New Roman" w:hAnsi="Times New Roman" w:cs="Times New Roman"/>
          <w:sz w:val="28"/>
          <w:szCs w:val="28"/>
        </w:rPr>
        <w:t>ий</w:t>
      </w:r>
      <w:r w:rsidR="00A02F7B" w:rsidRPr="00A02F7B">
        <w:rPr>
          <w:rFonts w:ascii="Times New Roman" w:hAnsi="Times New Roman" w:cs="Times New Roman"/>
          <w:sz w:val="28"/>
          <w:szCs w:val="28"/>
        </w:rPr>
        <w:t xml:space="preserve"> государственн</w:t>
      </w:r>
      <w:r>
        <w:rPr>
          <w:rFonts w:ascii="Times New Roman" w:hAnsi="Times New Roman" w:cs="Times New Roman"/>
          <w:sz w:val="28"/>
          <w:szCs w:val="28"/>
        </w:rPr>
        <w:t>ый</w:t>
      </w:r>
      <w:r w:rsidR="00A02F7B" w:rsidRPr="00A02F7B">
        <w:rPr>
          <w:rFonts w:ascii="Times New Roman" w:hAnsi="Times New Roman" w:cs="Times New Roman"/>
          <w:sz w:val="28"/>
          <w:szCs w:val="28"/>
        </w:rPr>
        <w:t xml:space="preserve"> университет</w:t>
      </w:r>
      <w:r>
        <w:rPr>
          <w:rFonts w:ascii="Times New Roman" w:hAnsi="Times New Roman" w:cs="Times New Roman"/>
          <w:sz w:val="28"/>
          <w:szCs w:val="28"/>
        </w:rPr>
        <w:t>»</w:t>
      </w:r>
    </w:p>
    <w:p w:rsidR="00C14338" w:rsidRDefault="00C14338" w:rsidP="00C14338">
      <w:pPr>
        <w:widowControl w:val="0"/>
        <w:spacing w:after="0" w:line="240" w:lineRule="auto"/>
        <w:ind w:left="2977" w:hanging="2977"/>
        <w:rPr>
          <w:rFonts w:ascii="Times New Roman" w:hAnsi="Times New Roman"/>
          <w:b/>
          <w:sz w:val="28"/>
          <w:szCs w:val="28"/>
        </w:rPr>
      </w:pPr>
    </w:p>
    <w:p w:rsidR="00C14338" w:rsidRDefault="00C14338" w:rsidP="00C14338">
      <w:pPr>
        <w:widowControl w:val="0"/>
        <w:spacing w:after="0" w:line="240" w:lineRule="auto"/>
        <w:ind w:left="2977" w:hanging="2977"/>
        <w:rPr>
          <w:rFonts w:ascii="Times New Roman" w:hAnsi="Times New Roman"/>
          <w:b/>
          <w:sz w:val="28"/>
          <w:szCs w:val="28"/>
        </w:rPr>
      </w:pPr>
    </w:p>
    <w:p w:rsidR="00C14338" w:rsidRPr="008300BA" w:rsidRDefault="00C14338" w:rsidP="00C14338">
      <w:pPr>
        <w:widowControl w:val="0"/>
        <w:spacing w:after="0" w:line="240" w:lineRule="auto"/>
        <w:ind w:left="2977" w:hanging="2977"/>
        <w:rPr>
          <w:rFonts w:ascii="Times New Roman" w:hAnsi="Times New Roman"/>
          <w:b/>
          <w:sz w:val="28"/>
          <w:szCs w:val="28"/>
        </w:rPr>
      </w:pPr>
      <w:r w:rsidRPr="008300BA">
        <w:rPr>
          <w:rFonts w:ascii="Times New Roman" w:hAnsi="Times New Roman"/>
          <w:b/>
          <w:sz w:val="28"/>
          <w:szCs w:val="28"/>
        </w:rPr>
        <w:t>Редакционная  коллегия</w:t>
      </w:r>
      <w:r>
        <w:rPr>
          <w:rFonts w:ascii="Times New Roman" w:hAnsi="Times New Roman"/>
          <w:b/>
          <w:sz w:val="28"/>
          <w:szCs w:val="28"/>
        </w:rPr>
        <w:t>:</w:t>
      </w:r>
    </w:p>
    <w:p w:rsidR="00C14338" w:rsidRPr="008300BA" w:rsidRDefault="00C14338" w:rsidP="00C14338">
      <w:pPr>
        <w:widowControl w:val="0"/>
        <w:spacing w:after="0" w:line="240" w:lineRule="auto"/>
        <w:ind w:left="2977" w:hanging="2977"/>
        <w:rPr>
          <w:rFonts w:ascii="Times New Roman" w:hAnsi="Times New Roman"/>
          <w:b/>
          <w:sz w:val="28"/>
          <w:szCs w:val="28"/>
        </w:rPr>
      </w:pPr>
    </w:p>
    <w:p w:rsidR="00C14338" w:rsidRPr="00602EED" w:rsidRDefault="00C14338" w:rsidP="00C14338">
      <w:pPr>
        <w:widowControl w:val="0"/>
        <w:tabs>
          <w:tab w:val="left" w:pos="3402"/>
        </w:tabs>
        <w:spacing w:after="0" w:line="240" w:lineRule="auto"/>
        <w:ind w:left="3119" w:hanging="3119"/>
        <w:rPr>
          <w:rFonts w:ascii="Times New Roman" w:hAnsi="Times New Roman"/>
          <w:sz w:val="28"/>
          <w:szCs w:val="28"/>
        </w:rPr>
      </w:pPr>
      <w:r w:rsidRPr="00602EED">
        <w:rPr>
          <w:rFonts w:ascii="Times New Roman" w:hAnsi="Times New Roman"/>
          <w:sz w:val="28"/>
          <w:szCs w:val="28"/>
        </w:rPr>
        <w:t xml:space="preserve">Асхабов С.Н. </w:t>
      </w:r>
      <w:r w:rsidRPr="00602EED">
        <w:rPr>
          <w:rFonts w:ascii="Times New Roman" w:hAnsi="Times New Roman"/>
          <w:sz w:val="28"/>
          <w:szCs w:val="28"/>
        </w:rPr>
        <w:tab/>
        <w:t>д.ф.-м.н., профессор</w:t>
      </w:r>
    </w:p>
    <w:p w:rsidR="00C14338" w:rsidRPr="00602EED" w:rsidRDefault="00C14338" w:rsidP="00C14338">
      <w:pPr>
        <w:widowControl w:val="0"/>
        <w:tabs>
          <w:tab w:val="left" w:pos="3402"/>
        </w:tabs>
        <w:spacing w:after="0" w:line="240" w:lineRule="auto"/>
        <w:ind w:left="3119" w:hanging="3119"/>
        <w:rPr>
          <w:rFonts w:ascii="Times New Roman" w:hAnsi="Times New Roman"/>
          <w:sz w:val="28"/>
          <w:szCs w:val="28"/>
        </w:rPr>
      </w:pPr>
      <w:r w:rsidRPr="00602EED">
        <w:rPr>
          <w:rFonts w:ascii="Times New Roman" w:hAnsi="Times New Roman"/>
          <w:sz w:val="28"/>
          <w:szCs w:val="28"/>
        </w:rPr>
        <w:t>Арсалиев Ш.М-Х.</w:t>
      </w:r>
      <w:r w:rsidRPr="00602EED">
        <w:rPr>
          <w:rFonts w:ascii="Times New Roman" w:hAnsi="Times New Roman"/>
          <w:sz w:val="28"/>
          <w:szCs w:val="28"/>
        </w:rPr>
        <w:tab/>
        <w:t xml:space="preserve">д.пед.н., профессор </w:t>
      </w:r>
    </w:p>
    <w:p w:rsidR="00C14338" w:rsidRPr="00602EED" w:rsidRDefault="00C14338" w:rsidP="00C14338">
      <w:pPr>
        <w:widowControl w:val="0"/>
        <w:tabs>
          <w:tab w:val="left" w:pos="3402"/>
        </w:tabs>
        <w:spacing w:after="0" w:line="240" w:lineRule="auto"/>
        <w:ind w:left="3119" w:hanging="3119"/>
        <w:rPr>
          <w:rFonts w:ascii="Times New Roman" w:hAnsi="Times New Roman"/>
          <w:sz w:val="28"/>
          <w:szCs w:val="28"/>
        </w:rPr>
      </w:pPr>
      <w:r w:rsidRPr="00602EED">
        <w:rPr>
          <w:rFonts w:ascii="Times New Roman" w:hAnsi="Times New Roman"/>
          <w:sz w:val="28"/>
          <w:szCs w:val="28"/>
        </w:rPr>
        <w:t>Байсултанов И.Х.</w:t>
      </w:r>
      <w:r w:rsidRPr="00602EED">
        <w:rPr>
          <w:rFonts w:ascii="Times New Roman" w:hAnsi="Times New Roman"/>
          <w:sz w:val="28"/>
          <w:szCs w:val="28"/>
        </w:rPr>
        <w:tab/>
        <w:t>к.мед.н., доцент</w:t>
      </w:r>
    </w:p>
    <w:p w:rsidR="00C14338" w:rsidRPr="00602EED" w:rsidRDefault="00C14338" w:rsidP="00C14338">
      <w:pPr>
        <w:widowControl w:val="0"/>
        <w:tabs>
          <w:tab w:val="left" w:pos="3119"/>
        </w:tabs>
        <w:spacing w:after="0" w:line="240" w:lineRule="auto"/>
        <w:rPr>
          <w:rFonts w:ascii="Times New Roman" w:hAnsi="Times New Roman"/>
          <w:sz w:val="28"/>
          <w:szCs w:val="28"/>
        </w:rPr>
      </w:pPr>
      <w:r w:rsidRPr="00602EED">
        <w:rPr>
          <w:rFonts w:ascii="Times New Roman" w:hAnsi="Times New Roman"/>
          <w:sz w:val="28"/>
          <w:szCs w:val="28"/>
        </w:rPr>
        <w:t xml:space="preserve">Батукаев А.А. </w:t>
      </w:r>
      <w:r w:rsidRPr="00602EED">
        <w:rPr>
          <w:rFonts w:ascii="Times New Roman" w:hAnsi="Times New Roman"/>
          <w:sz w:val="28"/>
          <w:szCs w:val="28"/>
        </w:rPr>
        <w:tab/>
        <w:t>д.с.-х.н., профессор</w:t>
      </w:r>
    </w:p>
    <w:p w:rsidR="00C14338" w:rsidRPr="00602EED" w:rsidRDefault="00C14338" w:rsidP="00C14338">
      <w:pPr>
        <w:widowControl w:val="0"/>
        <w:tabs>
          <w:tab w:val="left" w:pos="3402"/>
        </w:tabs>
        <w:spacing w:after="0" w:line="240" w:lineRule="auto"/>
        <w:ind w:left="3119" w:hanging="3119"/>
        <w:rPr>
          <w:rFonts w:ascii="Times New Roman" w:hAnsi="Times New Roman"/>
          <w:sz w:val="28"/>
          <w:szCs w:val="28"/>
        </w:rPr>
      </w:pPr>
      <w:r w:rsidRPr="00602EED">
        <w:rPr>
          <w:rFonts w:ascii="Times New Roman" w:hAnsi="Times New Roman"/>
          <w:sz w:val="28"/>
          <w:szCs w:val="28"/>
        </w:rPr>
        <w:t>Гайрабеков У.Т.</w:t>
      </w:r>
      <w:r w:rsidRPr="00602EED">
        <w:rPr>
          <w:rFonts w:ascii="Times New Roman" w:hAnsi="Times New Roman"/>
          <w:sz w:val="28"/>
          <w:szCs w:val="28"/>
        </w:rPr>
        <w:tab/>
        <w:t>к.б.н., доцент</w:t>
      </w:r>
    </w:p>
    <w:p w:rsidR="00C14338" w:rsidRPr="00602EED" w:rsidRDefault="00C14338" w:rsidP="00C14338">
      <w:pPr>
        <w:widowControl w:val="0"/>
        <w:tabs>
          <w:tab w:val="left" w:pos="3402"/>
        </w:tabs>
        <w:spacing w:after="0" w:line="240" w:lineRule="auto"/>
        <w:ind w:left="3119" w:hanging="3119"/>
        <w:rPr>
          <w:rFonts w:ascii="Times New Roman" w:hAnsi="Times New Roman"/>
          <w:sz w:val="28"/>
          <w:szCs w:val="28"/>
        </w:rPr>
      </w:pPr>
      <w:r w:rsidRPr="00602EED">
        <w:rPr>
          <w:rFonts w:ascii="Times New Roman" w:hAnsi="Times New Roman"/>
          <w:sz w:val="28"/>
          <w:szCs w:val="28"/>
        </w:rPr>
        <w:t>Гайрабеков Р.Х.</w:t>
      </w:r>
      <w:r w:rsidRPr="00602EED">
        <w:rPr>
          <w:rFonts w:ascii="Times New Roman" w:hAnsi="Times New Roman"/>
          <w:sz w:val="28"/>
          <w:szCs w:val="28"/>
        </w:rPr>
        <w:tab/>
        <w:t>к.б.н., доцент</w:t>
      </w:r>
    </w:p>
    <w:p w:rsidR="00C14338" w:rsidRPr="00E1662C" w:rsidRDefault="00C14338" w:rsidP="00C14338">
      <w:pPr>
        <w:widowControl w:val="0"/>
        <w:spacing w:after="0" w:line="240" w:lineRule="auto"/>
        <w:rPr>
          <w:rFonts w:ascii="Times New Roman" w:hAnsi="Times New Roman"/>
          <w:b/>
          <w:sz w:val="28"/>
          <w:szCs w:val="28"/>
          <w:shd w:val="clear" w:color="auto" w:fill="FFFFFF"/>
        </w:rPr>
      </w:pPr>
      <w:r w:rsidRPr="00E1662C">
        <w:rPr>
          <w:rFonts w:ascii="Times New Roman" w:hAnsi="Times New Roman"/>
          <w:sz w:val="28"/>
          <w:szCs w:val="28"/>
          <w:shd w:val="clear" w:color="auto" w:fill="FFFFFF"/>
        </w:rPr>
        <w:t>Довлетмурзаева М.А.</w:t>
      </w:r>
      <w:r w:rsidR="00695B00">
        <w:rPr>
          <w:rFonts w:ascii="Times New Roman" w:hAnsi="Times New Roman"/>
          <w:sz w:val="28"/>
          <w:szCs w:val="28"/>
          <w:shd w:val="clear" w:color="auto" w:fill="FFFFFF"/>
        </w:rPr>
        <w:tab/>
        <w:t xml:space="preserve">    </w:t>
      </w:r>
      <w:r w:rsidRPr="00E1662C">
        <w:rPr>
          <w:rFonts w:ascii="Times New Roman" w:hAnsi="Times New Roman"/>
          <w:sz w:val="28"/>
          <w:szCs w:val="28"/>
        </w:rPr>
        <w:t>к.э.н., доцент</w:t>
      </w:r>
    </w:p>
    <w:p w:rsidR="00C14338" w:rsidRPr="00602EED" w:rsidRDefault="00C14338" w:rsidP="00C14338">
      <w:pPr>
        <w:widowControl w:val="0"/>
        <w:tabs>
          <w:tab w:val="left" w:pos="3402"/>
        </w:tabs>
        <w:spacing w:after="0" w:line="240" w:lineRule="auto"/>
        <w:ind w:left="3119" w:hanging="3119"/>
        <w:rPr>
          <w:rFonts w:ascii="Times New Roman" w:hAnsi="Times New Roman"/>
          <w:sz w:val="28"/>
          <w:szCs w:val="28"/>
        </w:rPr>
      </w:pPr>
      <w:r w:rsidRPr="00602EED">
        <w:rPr>
          <w:rFonts w:ascii="Times New Roman" w:hAnsi="Times New Roman"/>
          <w:sz w:val="28"/>
          <w:szCs w:val="28"/>
        </w:rPr>
        <w:t xml:space="preserve">Зубхаджиев М.-А.В. </w:t>
      </w:r>
      <w:r w:rsidRPr="00602EED">
        <w:rPr>
          <w:rFonts w:ascii="Times New Roman" w:hAnsi="Times New Roman"/>
          <w:sz w:val="28"/>
          <w:szCs w:val="28"/>
        </w:rPr>
        <w:tab/>
        <w:t>к.ф.-м.н., доцент</w:t>
      </w:r>
    </w:p>
    <w:p w:rsidR="00C14338" w:rsidRPr="00602EED" w:rsidRDefault="00C14338" w:rsidP="00C14338">
      <w:pPr>
        <w:widowControl w:val="0"/>
        <w:tabs>
          <w:tab w:val="left" w:pos="3402"/>
        </w:tabs>
        <w:spacing w:after="0" w:line="240" w:lineRule="auto"/>
        <w:ind w:left="3119" w:hanging="3119"/>
        <w:rPr>
          <w:rFonts w:ascii="Times New Roman" w:hAnsi="Times New Roman"/>
          <w:sz w:val="28"/>
          <w:szCs w:val="28"/>
        </w:rPr>
      </w:pPr>
      <w:r w:rsidRPr="00602EED">
        <w:rPr>
          <w:rFonts w:ascii="Times New Roman" w:hAnsi="Times New Roman"/>
          <w:sz w:val="28"/>
          <w:szCs w:val="28"/>
        </w:rPr>
        <w:t>Керимов М.М.</w:t>
      </w:r>
      <w:r w:rsidRPr="00602EED">
        <w:rPr>
          <w:rFonts w:ascii="Times New Roman" w:hAnsi="Times New Roman"/>
          <w:sz w:val="28"/>
          <w:szCs w:val="28"/>
        </w:rPr>
        <w:tab/>
        <w:t>д.филос.н., профессор</w:t>
      </w:r>
    </w:p>
    <w:p w:rsidR="00695B00" w:rsidRPr="00171229" w:rsidRDefault="00695B00" w:rsidP="00695B00">
      <w:pPr>
        <w:widowControl w:val="0"/>
        <w:tabs>
          <w:tab w:val="left" w:pos="3402"/>
        </w:tabs>
        <w:spacing w:after="0" w:line="240" w:lineRule="auto"/>
        <w:ind w:left="3119" w:hanging="3119"/>
        <w:rPr>
          <w:rFonts w:ascii="Times New Roman" w:hAnsi="Times New Roman"/>
          <w:color w:val="FF0000"/>
          <w:sz w:val="28"/>
          <w:szCs w:val="28"/>
        </w:rPr>
      </w:pPr>
      <w:r w:rsidRPr="00695B00">
        <w:rPr>
          <w:rFonts w:ascii="Times New Roman" w:hAnsi="Times New Roman"/>
          <w:sz w:val="28"/>
          <w:szCs w:val="28"/>
        </w:rPr>
        <w:t>Магомаев В.Х.</w:t>
      </w:r>
      <w:r>
        <w:rPr>
          <w:rFonts w:ascii="Times New Roman" w:hAnsi="Times New Roman"/>
          <w:color w:val="FF0000"/>
          <w:sz w:val="28"/>
          <w:szCs w:val="28"/>
        </w:rPr>
        <w:tab/>
      </w:r>
      <w:r w:rsidRPr="00695B00">
        <w:rPr>
          <w:rFonts w:ascii="Times New Roman" w:eastAsia="Times New Roman" w:hAnsi="Times New Roman" w:cs="Times New Roman"/>
          <w:sz w:val="28"/>
          <w:szCs w:val="28"/>
        </w:rPr>
        <w:t>д.и.н., профессор</w:t>
      </w:r>
    </w:p>
    <w:p w:rsidR="00C14338" w:rsidRPr="00695B00" w:rsidRDefault="00A02F7B" w:rsidP="00C14338">
      <w:pPr>
        <w:widowControl w:val="0"/>
        <w:tabs>
          <w:tab w:val="left" w:pos="3119"/>
        </w:tabs>
        <w:spacing w:after="0" w:line="240" w:lineRule="auto"/>
        <w:rPr>
          <w:rFonts w:ascii="Times New Roman" w:hAnsi="Times New Roman"/>
          <w:sz w:val="28"/>
          <w:szCs w:val="28"/>
        </w:rPr>
      </w:pPr>
      <w:r w:rsidRPr="00695B00">
        <w:rPr>
          <w:rFonts w:ascii="Times New Roman" w:hAnsi="Times New Roman"/>
          <w:sz w:val="28"/>
          <w:szCs w:val="28"/>
        </w:rPr>
        <w:t>Нинциева Т.М.</w:t>
      </w:r>
      <w:r w:rsidR="00C14338" w:rsidRPr="00695B00">
        <w:rPr>
          <w:rFonts w:ascii="Times New Roman" w:hAnsi="Times New Roman"/>
          <w:sz w:val="28"/>
          <w:szCs w:val="28"/>
        </w:rPr>
        <w:t>.</w:t>
      </w:r>
      <w:r w:rsidR="00C14338" w:rsidRPr="00695B00">
        <w:rPr>
          <w:rFonts w:ascii="Times New Roman" w:hAnsi="Times New Roman"/>
          <w:sz w:val="28"/>
          <w:szCs w:val="28"/>
        </w:rPr>
        <w:tab/>
        <w:t>к.</w:t>
      </w:r>
      <w:r w:rsidRPr="00695B00">
        <w:rPr>
          <w:rFonts w:ascii="Times New Roman" w:hAnsi="Times New Roman"/>
          <w:sz w:val="28"/>
          <w:szCs w:val="28"/>
        </w:rPr>
        <w:t>ю</w:t>
      </w:r>
      <w:r w:rsidR="00C14338" w:rsidRPr="00695B00">
        <w:rPr>
          <w:rFonts w:ascii="Times New Roman" w:hAnsi="Times New Roman"/>
          <w:sz w:val="28"/>
          <w:szCs w:val="28"/>
        </w:rPr>
        <w:t>.н., доцент</w:t>
      </w:r>
    </w:p>
    <w:p w:rsidR="00C14338" w:rsidRPr="00602EED" w:rsidRDefault="00C14338" w:rsidP="00C14338">
      <w:pPr>
        <w:widowControl w:val="0"/>
        <w:tabs>
          <w:tab w:val="left" w:pos="3119"/>
        </w:tabs>
        <w:spacing w:after="0" w:line="240" w:lineRule="auto"/>
        <w:rPr>
          <w:rFonts w:ascii="Times New Roman" w:hAnsi="Times New Roman"/>
          <w:sz w:val="28"/>
          <w:szCs w:val="28"/>
        </w:rPr>
      </w:pPr>
      <w:r w:rsidRPr="00602EED">
        <w:rPr>
          <w:rFonts w:ascii="Times New Roman" w:hAnsi="Times New Roman"/>
          <w:sz w:val="28"/>
          <w:szCs w:val="28"/>
        </w:rPr>
        <w:t>Тавбулатова З.К.</w:t>
      </w:r>
      <w:r w:rsidRPr="00602EED">
        <w:rPr>
          <w:rFonts w:ascii="Times New Roman" w:hAnsi="Times New Roman"/>
          <w:sz w:val="28"/>
          <w:szCs w:val="28"/>
        </w:rPr>
        <w:tab/>
      </w:r>
      <w:r w:rsidR="00A02F7B">
        <w:rPr>
          <w:rFonts w:ascii="Times New Roman" w:hAnsi="Times New Roman"/>
          <w:sz w:val="28"/>
          <w:szCs w:val="28"/>
        </w:rPr>
        <w:t>д</w:t>
      </w:r>
      <w:r w:rsidRPr="00602EED">
        <w:rPr>
          <w:rFonts w:ascii="Times New Roman" w:hAnsi="Times New Roman"/>
          <w:sz w:val="28"/>
          <w:szCs w:val="28"/>
        </w:rPr>
        <w:t>.э.н., доцент</w:t>
      </w:r>
    </w:p>
    <w:p w:rsidR="00C14338" w:rsidRDefault="00C14338" w:rsidP="00C14338">
      <w:pPr>
        <w:widowControl w:val="0"/>
        <w:spacing w:after="0" w:line="240" w:lineRule="auto"/>
        <w:jc w:val="both"/>
        <w:rPr>
          <w:rFonts w:ascii="Times New Roman" w:hAnsi="Times New Roman"/>
          <w:sz w:val="28"/>
          <w:szCs w:val="28"/>
        </w:rPr>
      </w:pPr>
    </w:p>
    <w:p w:rsidR="00695B00" w:rsidRDefault="00695B00" w:rsidP="00C14338">
      <w:pPr>
        <w:widowControl w:val="0"/>
        <w:spacing w:after="0" w:line="240" w:lineRule="auto"/>
        <w:jc w:val="both"/>
        <w:rPr>
          <w:rFonts w:ascii="Times New Roman" w:hAnsi="Times New Roman"/>
          <w:sz w:val="28"/>
          <w:szCs w:val="28"/>
        </w:rPr>
      </w:pPr>
    </w:p>
    <w:p w:rsidR="00C14338" w:rsidRDefault="00C14338" w:rsidP="00C14338">
      <w:pPr>
        <w:widowControl w:val="0"/>
        <w:spacing w:after="0"/>
        <w:ind w:firstLine="567"/>
        <w:jc w:val="both"/>
        <w:rPr>
          <w:rFonts w:ascii="Times New Roman" w:hAnsi="Times New Roman"/>
          <w:sz w:val="28"/>
          <w:szCs w:val="28"/>
        </w:rPr>
      </w:pPr>
      <w:r w:rsidRPr="00DE1D8E">
        <w:rPr>
          <w:rFonts w:ascii="Times New Roman" w:hAnsi="Times New Roman"/>
          <w:sz w:val="28"/>
          <w:szCs w:val="28"/>
        </w:rPr>
        <w:t xml:space="preserve">В сборник вошли статьи, подготовленные участниками конференции на материалах докладов и выступлений, сделанных на </w:t>
      </w:r>
      <w:r>
        <w:rPr>
          <w:rFonts w:ascii="Times New Roman" w:hAnsi="Times New Roman"/>
          <w:sz w:val="28"/>
          <w:szCs w:val="28"/>
        </w:rPr>
        <w:t xml:space="preserve"> </w:t>
      </w:r>
      <w:r w:rsidR="004348B9">
        <w:rPr>
          <w:rFonts w:ascii="Times New Roman" w:hAnsi="Times New Roman"/>
          <w:sz w:val="28"/>
          <w:szCs w:val="28"/>
        </w:rPr>
        <w:t>5</w:t>
      </w:r>
      <w:r w:rsidRPr="00DE1D8E">
        <w:rPr>
          <w:rFonts w:ascii="Times New Roman" w:hAnsi="Times New Roman"/>
          <w:sz w:val="28"/>
          <w:szCs w:val="28"/>
        </w:rPr>
        <w:t xml:space="preserve">-ой ежегодной итоговой конференции профессорско-преподавательского состава Чеченского </w:t>
      </w:r>
      <w:r w:rsidRPr="00204DDA">
        <w:rPr>
          <w:rFonts w:ascii="Times New Roman" w:hAnsi="Times New Roman"/>
          <w:sz w:val="28"/>
          <w:szCs w:val="28"/>
        </w:rPr>
        <w:t>государственного университета (г. Грозный, Чеченский государственный университет, 2</w:t>
      </w:r>
      <w:r w:rsidR="004348B9">
        <w:rPr>
          <w:rFonts w:ascii="Times New Roman" w:hAnsi="Times New Roman"/>
          <w:sz w:val="28"/>
          <w:szCs w:val="28"/>
        </w:rPr>
        <w:t>5</w:t>
      </w:r>
      <w:r w:rsidRPr="00204DDA">
        <w:rPr>
          <w:rFonts w:ascii="Times New Roman" w:hAnsi="Times New Roman"/>
          <w:sz w:val="28"/>
          <w:szCs w:val="28"/>
        </w:rPr>
        <w:t xml:space="preserve"> февраля 201</w:t>
      </w:r>
      <w:r w:rsidR="004348B9">
        <w:rPr>
          <w:rFonts w:ascii="Times New Roman" w:hAnsi="Times New Roman"/>
          <w:sz w:val="28"/>
          <w:szCs w:val="28"/>
        </w:rPr>
        <w:t>6</w:t>
      </w:r>
      <w:r w:rsidRPr="00204DDA">
        <w:rPr>
          <w:rFonts w:ascii="Times New Roman" w:hAnsi="Times New Roman"/>
          <w:sz w:val="28"/>
          <w:szCs w:val="28"/>
        </w:rPr>
        <w:t xml:space="preserve"> года).</w:t>
      </w:r>
    </w:p>
    <w:p w:rsidR="00C14338" w:rsidRDefault="00C14338" w:rsidP="00C14338">
      <w:pPr>
        <w:widowControl w:val="0"/>
        <w:spacing w:after="0"/>
        <w:ind w:right="-286" w:firstLine="567"/>
        <w:jc w:val="both"/>
        <w:rPr>
          <w:rFonts w:ascii="Times New Roman" w:hAnsi="Times New Roman"/>
          <w:sz w:val="28"/>
          <w:szCs w:val="28"/>
        </w:rPr>
      </w:pPr>
    </w:p>
    <w:p w:rsidR="004348B9" w:rsidRPr="00DE1D8E" w:rsidRDefault="004348B9" w:rsidP="00C14338">
      <w:pPr>
        <w:widowControl w:val="0"/>
        <w:spacing w:after="0"/>
        <w:ind w:right="-286" w:firstLine="567"/>
        <w:jc w:val="both"/>
        <w:rPr>
          <w:rFonts w:ascii="Times New Roman" w:hAnsi="Times New Roman"/>
          <w:sz w:val="28"/>
          <w:szCs w:val="28"/>
        </w:rPr>
      </w:pPr>
    </w:p>
    <w:p w:rsidR="00C14338" w:rsidRPr="004348B9" w:rsidRDefault="004348B9" w:rsidP="004348B9">
      <w:pPr>
        <w:widowControl w:val="0"/>
        <w:spacing w:after="0" w:line="240" w:lineRule="auto"/>
        <w:rPr>
          <w:rFonts w:ascii="Times New Roman" w:hAnsi="Times New Roman"/>
          <w:i/>
          <w:sz w:val="28"/>
          <w:szCs w:val="28"/>
        </w:rPr>
      </w:pPr>
      <w:r w:rsidRPr="004348B9">
        <w:rPr>
          <w:rFonts w:ascii="Times New Roman" w:hAnsi="Times New Roman"/>
          <w:i/>
          <w:sz w:val="28"/>
          <w:szCs w:val="28"/>
        </w:rPr>
        <w:t>Материалы конференции публикуются в авторской редакции</w:t>
      </w:r>
    </w:p>
    <w:p w:rsidR="00C14338" w:rsidRDefault="00C14338" w:rsidP="00C14338">
      <w:pPr>
        <w:widowControl w:val="0"/>
        <w:spacing w:after="0" w:line="240" w:lineRule="auto"/>
        <w:jc w:val="center"/>
        <w:rPr>
          <w:rFonts w:ascii="Times New Roman" w:hAnsi="Times New Roman"/>
          <w:sz w:val="28"/>
          <w:szCs w:val="28"/>
        </w:rPr>
      </w:pPr>
    </w:p>
    <w:p w:rsidR="004348B9" w:rsidRPr="00A02F7B" w:rsidRDefault="004348B9" w:rsidP="00C14338">
      <w:pPr>
        <w:widowControl w:val="0"/>
        <w:spacing w:after="0" w:line="240" w:lineRule="auto"/>
        <w:jc w:val="center"/>
        <w:rPr>
          <w:rFonts w:ascii="Times New Roman" w:hAnsi="Times New Roman"/>
          <w:sz w:val="28"/>
          <w:szCs w:val="28"/>
        </w:rPr>
      </w:pPr>
    </w:p>
    <w:p w:rsidR="005A42B4" w:rsidRDefault="005A42B4" w:rsidP="00C14338">
      <w:pPr>
        <w:widowControl w:val="0"/>
        <w:spacing w:after="0" w:line="240" w:lineRule="auto"/>
        <w:jc w:val="center"/>
        <w:rPr>
          <w:rFonts w:ascii="Times New Roman" w:hAnsi="Times New Roman"/>
          <w:sz w:val="28"/>
          <w:szCs w:val="28"/>
        </w:rPr>
      </w:pPr>
    </w:p>
    <w:p w:rsidR="00695B00" w:rsidRPr="00A02F7B" w:rsidRDefault="00695B00" w:rsidP="00C14338">
      <w:pPr>
        <w:widowControl w:val="0"/>
        <w:spacing w:after="0" w:line="240" w:lineRule="auto"/>
        <w:jc w:val="center"/>
        <w:rPr>
          <w:rFonts w:ascii="Times New Roman" w:hAnsi="Times New Roman"/>
          <w:sz w:val="28"/>
          <w:szCs w:val="28"/>
        </w:rPr>
      </w:pPr>
    </w:p>
    <w:p w:rsidR="005A42B4" w:rsidRPr="00A02F7B" w:rsidRDefault="005A42B4" w:rsidP="00C14338">
      <w:pPr>
        <w:widowControl w:val="0"/>
        <w:spacing w:after="0" w:line="240" w:lineRule="auto"/>
        <w:jc w:val="center"/>
        <w:rPr>
          <w:rFonts w:ascii="Times New Roman" w:hAnsi="Times New Roman"/>
          <w:sz w:val="28"/>
          <w:szCs w:val="28"/>
        </w:rPr>
      </w:pPr>
    </w:p>
    <w:p w:rsidR="00C14338" w:rsidRPr="00DE1D8E" w:rsidRDefault="00C14338" w:rsidP="00C14338">
      <w:pPr>
        <w:widowControl w:val="0"/>
        <w:spacing w:after="0" w:line="240" w:lineRule="auto"/>
        <w:rPr>
          <w:rFonts w:ascii="Times New Roman" w:hAnsi="Times New Roman"/>
          <w:b/>
          <w:sz w:val="28"/>
          <w:szCs w:val="28"/>
        </w:rPr>
      </w:pPr>
      <w:r w:rsidRPr="008300BA">
        <w:rPr>
          <w:rFonts w:ascii="Times New Roman" w:hAnsi="Times New Roman"/>
          <w:b/>
          <w:sz w:val="28"/>
          <w:szCs w:val="28"/>
        </w:rPr>
        <w:t>ISBN 978-5-91127-1</w:t>
      </w:r>
      <w:r w:rsidR="004348B9">
        <w:rPr>
          <w:rFonts w:ascii="Times New Roman" w:hAnsi="Times New Roman"/>
          <w:b/>
          <w:sz w:val="28"/>
          <w:szCs w:val="28"/>
        </w:rPr>
        <w:t>86</w:t>
      </w:r>
      <w:r w:rsidRPr="008300BA">
        <w:rPr>
          <w:rFonts w:ascii="Times New Roman" w:hAnsi="Times New Roman"/>
          <w:b/>
          <w:sz w:val="28"/>
          <w:szCs w:val="28"/>
        </w:rPr>
        <w:t>-</w:t>
      </w:r>
      <w:r w:rsidR="004348B9">
        <w:rPr>
          <w:rFonts w:ascii="Times New Roman" w:hAnsi="Times New Roman"/>
          <w:b/>
          <w:sz w:val="28"/>
          <w:szCs w:val="28"/>
        </w:rPr>
        <w:t>2</w:t>
      </w:r>
    </w:p>
    <w:p w:rsidR="00C14338" w:rsidRDefault="00C14338" w:rsidP="00C14338">
      <w:pPr>
        <w:widowControl w:val="0"/>
        <w:spacing w:after="0" w:line="240" w:lineRule="auto"/>
        <w:rPr>
          <w:rFonts w:ascii="Times New Roman" w:hAnsi="Times New Roman"/>
          <w:b/>
          <w:sz w:val="28"/>
          <w:szCs w:val="28"/>
        </w:rPr>
      </w:pPr>
    </w:p>
    <w:p w:rsidR="00C14338" w:rsidRPr="00A02F7B" w:rsidRDefault="00C14338" w:rsidP="00C14338">
      <w:pPr>
        <w:widowControl w:val="0"/>
        <w:spacing w:after="0" w:line="240" w:lineRule="auto"/>
        <w:rPr>
          <w:rFonts w:ascii="Times New Roman" w:hAnsi="Times New Roman"/>
          <w:b/>
          <w:sz w:val="28"/>
          <w:szCs w:val="28"/>
        </w:rPr>
      </w:pPr>
    </w:p>
    <w:p w:rsidR="005A42B4" w:rsidRDefault="005A42B4" w:rsidP="00C14338">
      <w:pPr>
        <w:widowControl w:val="0"/>
        <w:spacing w:after="0" w:line="240" w:lineRule="auto"/>
        <w:rPr>
          <w:rFonts w:ascii="Times New Roman" w:hAnsi="Times New Roman"/>
          <w:b/>
          <w:sz w:val="28"/>
          <w:szCs w:val="28"/>
        </w:rPr>
      </w:pPr>
    </w:p>
    <w:p w:rsidR="00695B00" w:rsidRPr="00A02F7B" w:rsidRDefault="00695B00" w:rsidP="00C14338">
      <w:pPr>
        <w:widowControl w:val="0"/>
        <w:spacing w:after="0" w:line="240" w:lineRule="auto"/>
        <w:rPr>
          <w:rFonts w:ascii="Times New Roman" w:hAnsi="Times New Roman"/>
          <w:b/>
          <w:sz w:val="28"/>
          <w:szCs w:val="28"/>
        </w:rPr>
      </w:pPr>
    </w:p>
    <w:p w:rsidR="00C14338" w:rsidRDefault="00C14338" w:rsidP="00C14338">
      <w:pPr>
        <w:widowControl w:val="0"/>
        <w:spacing w:after="0" w:line="240" w:lineRule="auto"/>
        <w:rPr>
          <w:rFonts w:ascii="Times New Roman" w:hAnsi="Times New Roman"/>
          <w:b/>
          <w:sz w:val="28"/>
          <w:szCs w:val="28"/>
        </w:rPr>
      </w:pPr>
    </w:p>
    <w:p w:rsidR="00C14338" w:rsidRPr="00DE1D8E" w:rsidRDefault="00C14338" w:rsidP="00C14338">
      <w:pPr>
        <w:widowControl w:val="0"/>
        <w:spacing w:after="0" w:line="240" w:lineRule="auto"/>
        <w:rPr>
          <w:rFonts w:ascii="Times New Roman" w:hAnsi="Times New Roman"/>
          <w:b/>
          <w:sz w:val="28"/>
          <w:szCs w:val="28"/>
        </w:rPr>
      </w:pPr>
    </w:p>
    <w:p w:rsidR="007C6149" w:rsidRPr="00853A5B" w:rsidRDefault="00DD4C79" w:rsidP="00EA29AA">
      <w:pPr>
        <w:widowControl w:val="0"/>
        <w:spacing w:after="0"/>
        <w:rPr>
          <w:rFonts w:ascii="Times New Roman" w:hAnsi="Times New Roman" w:cs="Times New Roman"/>
          <w:b/>
          <w:sz w:val="24"/>
          <w:szCs w:val="24"/>
        </w:rPr>
        <w:sectPr w:rsidR="007C6149" w:rsidRPr="00853A5B" w:rsidSect="00DD4C79">
          <w:footerReference w:type="default" r:id="rId8"/>
          <w:footnotePr>
            <w:pos w:val="beneathText"/>
          </w:footnotePr>
          <w:endnotePr>
            <w:numFmt w:val="decimal"/>
          </w:endnotePr>
          <w:pgSz w:w="11906" w:h="16838"/>
          <w:pgMar w:top="1134" w:right="1134" w:bottom="1134" w:left="1418" w:header="709" w:footer="845" w:gutter="0"/>
          <w:cols w:space="708"/>
          <w:docGrid w:linePitch="360"/>
        </w:sectPr>
      </w:pPr>
      <w:r w:rsidRPr="00853A5B">
        <w:rPr>
          <w:rFonts w:ascii="Times New Roman" w:hAnsi="Times New Roman" w:cs="Times New Roman"/>
          <w:b/>
          <w:sz w:val="24"/>
          <w:szCs w:val="24"/>
        </w:rPr>
        <w:t xml:space="preserve">© Издательство </w:t>
      </w:r>
      <w:r w:rsidR="004348B9">
        <w:rPr>
          <w:rFonts w:ascii="Times New Roman" w:hAnsi="Times New Roman" w:cs="Times New Roman"/>
          <w:b/>
          <w:sz w:val="24"/>
          <w:szCs w:val="24"/>
        </w:rPr>
        <w:t>ФГБОУ ВО «</w:t>
      </w:r>
      <w:r w:rsidRPr="00853A5B">
        <w:rPr>
          <w:rFonts w:ascii="Times New Roman" w:hAnsi="Times New Roman" w:cs="Times New Roman"/>
          <w:b/>
          <w:sz w:val="24"/>
          <w:szCs w:val="24"/>
        </w:rPr>
        <w:t>Чеченск</w:t>
      </w:r>
      <w:r w:rsidR="004348B9">
        <w:rPr>
          <w:rFonts w:ascii="Times New Roman" w:hAnsi="Times New Roman" w:cs="Times New Roman"/>
          <w:b/>
          <w:sz w:val="24"/>
          <w:szCs w:val="24"/>
        </w:rPr>
        <w:t>ий</w:t>
      </w:r>
      <w:r w:rsidRPr="00853A5B">
        <w:rPr>
          <w:rFonts w:ascii="Times New Roman" w:hAnsi="Times New Roman" w:cs="Times New Roman"/>
          <w:b/>
          <w:sz w:val="24"/>
          <w:szCs w:val="24"/>
        </w:rPr>
        <w:t xml:space="preserve"> государственн</w:t>
      </w:r>
      <w:r w:rsidR="004348B9">
        <w:rPr>
          <w:rFonts w:ascii="Times New Roman" w:hAnsi="Times New Roman" w:cs="Times New Roman"/>
          <w:b/>
          <w:sz w:val="24"/>
          <w:szCs w:val="24"/>
        </w:rPr>
        <w:t>ый</w:t>
      </w:r>
      <w:r w:rsidRPr="00853A5B">
        <w:rPr>
          <w:rFonts w:ascii="Times New Roman" w:hAnsi="Times New Roman" w:cs="Times New Roman"/>
          <w:b/>
          <w:sz w:val="24"/>
          <w:szCs w:val="24"/>
        </w:rPr>
        <w:t xml:space="preserve"> университет</w:t>
      </w:r>
      <w:r w:rsidR="004348B9">
        <w:rPr>
          <w:rFonts w:ascii="Times New Roman" w:hAnsi="Times New Roman" w:cs="Times New Roman"/>
          <w:b/>
          <w:sz w:val="24"/>
          <w:szCs w:val="24"/>
        </w:rPr>
        <w:t>»</w:t>
      </w:r>
      <w:r w:rsidRPr="00853A5B">
        <w:rPr>
          <w:rFonts w:ascii="Times New Roman" w:hAnsi="Times New Roman" w:cs="Times New Roman"/>
          <w:b/>
          <w:sz w:val="24"/>
          <w:szCs w:val="24"/>
        </w:rPr>
        <w:t>, 201</w:t>
      </w:r>
      <w:r w:rsidR="004348B9">
        <w:rPr>
          <w:rFonts w:ascii="Times New Roman" w:hAnsi="Times New Roman" w:cs="Times New Roman"/>
          <w:b/>
          <w:sz w:val="24"/>
          <w:szCs w:val="24"/>
        </w:rPr>
        <w:t>6</w:t>
      </w:r>
      <w:r w:rsidR="005A42B4" w:rsidRPr="005A42B4">
        <w:rPr>
          <w:rFonts w:ascii="Times New Roman" w:hAnsi="Times New Roman" w:cs="Times New Roman"/>
          <w:b/>
          <w:sz w:val="24"/>
          <w:szCs w:val="24"/>
        </w:rPr>
        <w:t xml:space="preserve"> </w:t>
      </w:r>
      <w:r w:rsidR="00C14338">
        <w:rPr>
          <w:rFonts w:ascii="Times New Roman" w:hAnsi="Times New Roman" w:cs="Times New Roman"/>
          <w:b/>
          <w:sz w:val="24"/>
          <w:szCs w:val="24"/>
        </w:rPr>
        <w:t xml:space="preserve"> г</w:t>
      </w:r>
    </w:p>
    <w:p w:rsidR="00DD4C79" w:rsidRPr="00853A5B" w:rsidRDefault="00DD4C79" w:rsidP="00EA29AA">
      <w:pPr>
        <w:widowControl w:val="0"/>
        <w:spacing w:after="0" w:line="240" w:lineRule="auto"/>
        <w:rPr>
          <w:rFonts w:ascii="Times New Roman" w:hAnsi="Times New Roman" w:cs="Times New Roman"/>
          <w:b/>
          <w:color w:val="000000"/>
          <w:sz w:val="24"/>
          <w:szCs w:val="24"/>
          <w:shd w:val="clear" w:color="auto" w:fill="FFFFFF"/>
        </w:rPr>
      </w:pPr>
      <w:r w:rsidRPr="00853A5B">
        <w:rPr>
          <w:rFonts w:ascii="Times New Roman" w:hAnsi="Times New Roman" w:cs="Times New Roman"/>
          <w:b/>
          <w:color w:val="000000"/>
          <w:sz w:val="24"/>
          <w:szCs w:val="24"/>
          <w:shd w:val="clear" w:color="auto" w:fill="FFFFFF"/>
        </w:rPr>
        <w:lastRenderedPageBreak/>
        <w:t>УДК 330</w:t>
      </w:r>
    </w:p>
    <w:p w:rsidR="00DD4C79" w:rsidRPr="00563EBE" w:rsidRDefault="00DD4C79" w:rsidP="00EA29AA">
      <w:pPr>
        <w:widowControl w:val="0"/>
        <w:spacing w:after="0" w:line="240" w:lineRule="auto"/>
        <w:jc w:val="center"/>
        <w:rPr>
          <w:rFonts w:ascii="Times New Roman" w:hAnsi="Times New Roman" w:cs="Times New Roman"/>
          <w:b/>
          <w:color w:val="000000"/>
          <w:sz w:val="20"/>
          <w:szCs w:val="20"/>
          <w:shd w:val="clear" w:color="auto" w:fill="FFFFFF"/>
        </w:rPr>
      </w:pPr>
    </w:p>
    <w:p w:rsidR="00DD4C79" w:rsidRPr="00853A5B" w:rsidRDefault="00DD4C79" w:rsidP="00EA29AA">
      <w:pPr>
        <w:widowControl w:val="0"/>
        <w:spacing w:after="0" w:line="240" w:lineRule="auto"/>
        <w:jc w:val="center"/>
        <w:rPr>
          <w:rFonts w:ascii="Times New Roman" w:hAnsi="Times New Roman" w:cs="Times New Roman"/>
          <w:b/>
          <w:color w:val="000000"/>
          <w:sz w:val="24"/>
          <w:szCs w:val="24"/>
          <w:shd w:val="clear" w:color="auto" w:fill="FFFFFF"/>
        </w:rPr>
      </w:pPr>
      <w:r w:rsidRPr="00853A5B">
        <w:rPr>
          <w:rFonts w:ascii="Times New Roman" w:hAnsi="Times New Roman" w:cs="Times New Roman"/>
          <w:b/>
          <w:color w:val="000000"/>
          <w:sz w:val="24"/>
          <w:szCs w:val="24"/>
          <w:shd w:val="clear" w:color="auto" w:fill="FFFFFF"/>
        </w:rPr>
        <w:t>ОБЩИЕ ПРОЦЕССЫ И ТЕНДЕНЦИИ ЗАДЕЙСТВОВАННОСТИ МАЛОГО ПРЕДПРИНИМАТЕЛЬСТВА В ЭКОНОМИКЕ ЧЕЧЕНСКОЙ РЕСПУБЛИКИ</w:t>
      </w:r>
    </w:p>
    <w:p w:rsidR="00DD4C79" w:rsidRPr="00563EBE" w:rsidRDefault="00DD4C79" w:rsidP="00EA29AA">
      <w:pPr>
        <w:widowControl w:val="0"/>
        <w:spacing w:after="0" w:line="240" w:lineRule="auto"/>
        <w:ind w:firstLine="709"/>
        <w:jc w:val="right"/>
        <w:rPr>
          <w:rFonts w:ascii="Times New Roman" w:hAnsi="Times New Roman" w:cs="Times New Roman"/>
          <w:b/>
          <w:sz w:val="20"/>
          <w:szCs w:val="20"/>
        </w:rPr>
      </w:pPr>
    </w:p>
    <w:p w:rsidR="00DD4C79" w:rsidRPr="00853A5B" w:rsidRDefault="00DD4C79" w:rsidP="00EA29AA">
      <w:pPr>
        <w:widowControl w:val="0"/>
        <w:tabs>
          <w:tab w:val="left" w:pos="709"/>
          <w:tab w:val="left" w:pos="1080"/>
          <w:tab w:val="left" w:pos="1620"/>
        </w:tabs>
        <w:autoSpaceDE w:val="0"/>
        <w:autoSpaceDN w:val="0"/>
        <w:spacing w:after="0" w:line="240" w:lineRule="auto"/>
        <w:ind w:firstLine="709"/>
        <w:jc w:val="right"/>
        <w:rPr>
          <w:rFonts w:ascii="Times New Roman" w:hAnsi="Times New Roman" w:cs="Times New Roman"/>
          <w:b/>
          <w:i/>
          <w:sz w:val="24"/>
          <w:szCs w:val="24"/>
        </w:rPr>
      </w:pPr>
      <w:r w:rsidRPr="00853A5B">
        <w:rPr>
          <w:rFonts w:ascii="Times New Roman" w:hAnsi="Times New Roman" w:cs="Times New Roman"/>
          <w:b/>
          <w:i/>
          <w:sz w:val="24"/>
          <w:szCs w:val="24"/>
        </w:rPr>
        <w:t>М.А. Довлетмурзаева,</w:t>
      </w:r>
    </w:p>
    <w:p w:rsidR="00853A5B" w:rsidRPr="00853A5B" w:rsidRDefault="00DD4C79" w:rsidP="00EA29AA">
      <w:pPr>
        <w:widowControl w:val="0"/>
        <w:spacing w:after="0" w:line="240" w:lineRule="auto"/>
        <w:ind w:firstLine="709"/>
        <w:jc w:val="right"/>
        <w:rPr>
          <w:rFonts w:ascii="Times New Roman" w:hAnsi="Times New Roman" w:cs="Times New Roman"/>
          <w:i/>
          <w:sz w:val="24"/>
          <w:szCs w:val="24"/>
        </w:rPr>
      </w:pPr>
      <w:r w:rsidRPr="00853A5B">
        <w:rPr>
          <w:rFonts w:ascii="Times New Roman" w:hAnsi="Times New Roman" w:cs="Times New Roman"/>
          <w:i/>
          <w:sz w:val="24"/>
          <w:szCs w:val="24"/>
        </w:rPr>
        <w:t xml:space="preserve">к.э.н., декан факультета государственного управления </w:t>
      </w:r>
    </w:p>
    <w:p w:rsidR="00DD4C79" w:rsidRPr="00853A5B" w:rsidRDefault="00DD4C79" w:rsidP="00EA29AA">
      <w:pPr>
        <w:widowControl w:val="0"/>
        <w:spacing w:after="0" w:line="240" w:lineRule="auto"/>
        <w:ind w:firstLine="709"/>
        <w:jc w:val="right"/>
        <w:rPr>
          <w:rFonts w:ascii="Times New Roman" w:hAnsi="Times New Roman" w:cs="Times New Roman"/>
          <w:b/>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853A5B" w:rsidRDefault="00DD4C79" w:rsidP="00EA29AA">
      <w:pPr>
        <w:widowControl w:val="0"/>
        <w:spacing w:after="0" w:line="240" w:lineRule="auto"/>
        <w:ind w:firstLine="709"/>
        <w:jc w:val="right"/>
        <w:rPr>
          <w:rFonts w:ascii="Times New Roman" w:hAnsi="Times New Roman" w:cs="Times New Roman"/>
          <w:b/>
          <w:i/>
          <w:sz w:val="24"/>
          <w:szCs w:val="24"/>
        </w:rPr>
      </w:pPr>
      <w:r w:rsidRPr="00853A5B">
        <w:rPr>
          <w:rFonts w:ascii="Times New Roman" w:hAnsi="Times New Roman" w:cs="Times New Roman"/>
          <w:b/>
          <w:i/>
          <w:sz w:val="24"/>
          <w:szCs w:val="24"/>
        </w:rPr>
        <w:t>Р.С. Гайрбекова,</w:t>
      </w:r>
    </w:p>
    <w:p w:rsidR="00853A5B" w:rsidRPr="00853A5B" w:rsidRDefault="00DD4C79" w:rsidP="00EA29AA">
      <w:pPr>
        <w:widowControl w:val="0"/>
        <w:spacing w:after="0" w:line="240" w:lineRule="auto"/>
        <w:ind w:firstLine="709"/>
        <w:jc w:val="right"/>
        <w:rPr>
          <w:rFonts w:ascii="Times New Roman" w:hAnsi="Times New Roman" w:cs="Times New Roman"/>
          <w:i/>
          <w:sz w:val="24"/>
          <w:szCs w:val="24"/>
        </w:rPr>
      </w:pPr>
      <w:r w:rsidRPr="00853A5B">
        <w:rPr>
          <w:rFonts w:ascii="Times New Roman" w:hAnsi="Times New Roman" w:cs="Times New Roman"/>
          <w:i/>
          <w:sz w:val="24"/>
          <w:szCs w:val="24"/>
        </w:rPr>
        <w:t xml:space="preserve">к.э.н., доцент кафедры экономики и управления производством </w:t>
      </w:r>
    </w:p>
    <w:p w:rsidR="00DD4C79" w:rsidRPr="00853A5B" w:rsidRDefault="00DD4C79" w:rsidP="00EA29AA">
      <w:pPr>
        <w:widowControl w:val="0"/>
        <w:spacing w:after="0" w:line="240" w:lineRule="auto"/>
        <w:ind w:firstLine="709"/>
        <w:jc w:val="right"/>
        <w:rPr>
          <w:rFonts w:ascii="Times New Roman" w:hAnsi="Times New Roman" w:cs="Times New Roman"/>
          <w:b/>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563EBE" w:rsidRDefault="00DD4C79" w:rsidP="00EA29AA">
      <w:pPr>
        <w:widowControl w:val="0"/>
        <w:shd w:val="clear" w:color="auto" w:fill="FFFFFF"/>
        <w:spacing w:after="0" w:line="240" w:lineRule="auto"/>
        <w:ind w:firstLine="709"/>
        <w:jc w:val="right"/>
        <w:rPr>
          <w:rFonts w:ascii="Times New Roman" w:hAnsi="Times New Roman" w:cs="Times New Roman"/>
          <w:i/>
          <w:sz w:val="20"/>
          <w:szCs w:val="20"/>
        </w:rPr>
      </w:pPr>
    </w:p>
    <w:p w:rsidR="00DD4C79" w:rsidRPr="00853A5B" w:rsidRDefault="00DD4C79" w:rsidP="00EA29AA">
      <w:pPr>
        <w:widowControl w:val="0"/>
        <w:spacing w:after="0" w:line="240" w:lineRule="auto"/>
        <w:ind w:left="993" w:right="849"/>
        <w:jc w:val="both"/>
        <w:rPr>
          <w:rFonts w:ascii="Times New Roman" w:hAnsi="Times New Roman" w:cs="Times New Roman"/>
          <w:i/>
          <w:sz w:val="20"/>
          <w:szCs w:val="20"/>
        </w:rPr>
      </w:pPr>
      <w:r w:rsidRPr="00853A5B">
        <w:rPr>
          <w:rFonts w:ascii="Times New Roman" w:hAnsi="Times New Roman" w:cs="Times New Roman"/>
          <w:b/>
          <w:i/>
          <w:sz w:val="20"/>
          <w:szCs w:val="20"/>
        </w:rPr>
        <w:t>Аннотация.</w:t>
      </w:r>
      <w:r w:rsidRPr="00853A5B">
        <w:rPr>
          <w:rFonts w:ascii="Times New Roman" w:hAnsi="Times New Roman" w:cs="Times New Roman"/>
          <w:i/>
          <w:sz w:val="20"/>
          <w:szCs w:val="20"/>
        </w:rPr>
        <w:t xml:space="preserve"> В данной работе авторы проанализировали систему поддержки и развития малого предпринимательства в регионе, выявили проблемы и определили пути выхода из сложившейся ситуации.</w:t>
      </w:r>
    </w:p>
    <w:p w:rsidR="007C6149" w:rsidRPr="00853A5B" w:rsidRDefault="007C6149" w:rsidP="00EA29AA">
      <w:pPr>
        <w:widowControl w:val="0"/>
        <w:spacing w:after="0" w:line="240" w:lineRule="auto"/>
        <w:ind w:left="993" w:right="849"/>
        <w:jc w:val="both"/>
        <w:rPr>
          <w:rFonts w:ascii="Times New Roman" w:hAnsi="Times New Roman" w:cs="Times New Roman"/>
          <w:b/>
          <w:i/>
          <w:sz w:val="8"/>
          <w:szCs w:val="8"/>
        </w:rPr>
      </w:pPr>
    </w:p>
    <w:p w:rsidR="00DD4C79" w:rsidRPr="00853A5B" w:rsidRDefault="00DD4C79" w:rsidP="00EA29AA">
      <w:pPr>
        <w:widowControl w:val="0"/>
        <w:spacing w:after="0" w:line="240" w:lineRule="auto"/>
        <w:ind w:left="993" w:right="849"/>
        <w:jc w:val="both"/>
        <w:rPr>
          <w:rFonts w:ascii="Times New Roman" w:hAnsi="Times New Roman" w:cs="Times New Roman"/>
          <w:i/>
          <w:sz w:val="20"/>
          <w:szCs w:val="20"/>
        </w:rPr>
      </w:pPr>
      <w:r w:rsidRPr="00853A5B">
        <w:rPr>
          <w:rFonts w:ascii="Times New Roman" w:hAnsi="Times New Roman" w:cs="Times New Roman"/>
          <w:b/>
          <w:i/>
          <w:sz w:val="20"/>
          <w:szCs w:val="20"/>
        </w:rPr>
        <w:t>Ключевые слова:</w:t>
      </w:r>
      <w:r w:rsidRPr="00853A5B">
        <w:rPr>
          <w:rFonts w:ascii="Times New Roman" w:hAnsi="Times New Roman" w:cs="Times New Roman"/>
          <w:i/>
          <w:sz w:val="20"/>
          <w:szCs w:val="20"/>
        </w:rPr>
        <w:t xml:space="preserve"> предпринимательство, малый бизнес, государственная поддержка, программа.</w:t>
      </w:r>
    </w:p>
    <w:p w:rsidR="00DD4C79" w:rsidRPr="00853A5B" w:rsidRDefault="00DD4C79" w:rsidP="00EA29AA">
      <w:pPr>
        <w:widowControl w:val="0"/>
        <w:spacing w:after="0" w:line="240" w:lineRule="auto"/>
        <w:jc w:val="center"/>
        <w:rPr>
          <w:rFonts w:ascii="Times New Roman" w:hAnsi="Times New Roman" w:cs="Times New Roman"/>
          <w:color w:val="212121"/>
          <w:sz w:val="24"/>
          <w:szCs w:val="24"/>
          <w:shd w:val="clear" w:color="auto" w:fill="FFFFFF"/>
        </w:rPr>
      </w:pPr>
    </w:p>
    <w:p w:rsidR="00DD4C79" w:rsidRPr="00853A5B" w:rsidRDefault="00DD4C79" w:rsidP="00EA29AA">
      <w:pPr>
        <w:widowControl w:val="0"/>
        <w:spacing w:after="0" w:line="240" w:lineRule="auto"/>
        <w:jc w:val="center"/>
        <w:rPr>
          <w:rFonts w:ascii="Times New Roman" w:hAnsi="Times New Roman" w:cs="Times New Roman"/>
          <w:b/>
          <w:sz w:val="24"/>
          <w:szCs w:val="24"/>
          <w:shd w:val="clear" w:color="auto" w:fill="FFFFFF"/>
          <w:lang w:val="en-US"/>
        </w:rPr>
      </w:pPr>
      <w:r w:rsidRPr="00853A5B">
        <w:rPr>
          <w:rFonts w:ascii="Times New Roman" w:hAnsi="Times New Roman" w:cs="Times New Roman"/>
          <w:b/>
          <w:sz w:val="24"/>
          <w:szCs w:val="24"/>
          <w:shd w:val="clear" w:color="auto" w:fill="FFFFFF"/>
          <w:lang w:val="en-US"/>
        </w:rPr>
        <w:t>COMMON PROCESSES AND THE INVOLVEMENT TRENDS SMALL BUSINESSES IN THE ECONOMY OF THE CHECHEN REPUBLIC</w:t>
      </w:r>
    </w:p>
    <w:p w:rsidR="00DD4C79" w:rsidRPr="00563EBE" w:rsidRDefault="00DD4C79" w:rsidP="00EA29AA">
      <w:pPr>
        <w:widowControl w:val="0"/>
        <w:spacing w:after="0" w:line="240" w:lineRule="auto"/>
        <w:jc w:val="both"/>
        <w:rPr>
          <w:rFonts w:ascii="Times New Roman" w:hAnsi="Times New Roman" w:cs="Times New Roman"/>
          <w:color w:val="212121"/>
          <w:sz w:val="20"/>
          <w:szCs w:val="20"/>
          <w:shd w:val="clear" w:color="auto" w:fill="FFFFFF"/>
          <w:lang w:val="en-US"/>
        </w:rPr>
      </w:pPr>
    </w:p>
    <w:p w:rsidR="00DD4C79" w:rsidRPr="00853A5B" w:rsidRDefault="00DD4C79" w:rsidP="00EA29AA">
      <w:pPr>
        <w:widowControl w:val="0"/>
        <w:spacing w:after="0" w:line="240" w:lineRule="auto"/>
        <w:jc w:val="right"/>
        <w:rPr>
          <w:rFonts w:ascii="Times New Roman" w:hAnsi="Times New Roman" w:cs="Times New Roman"/>
          <w:b/>
          <w:i/>
          <w:color w:val="212121"/>
          <w:sz w:val="24"/>
          <w:szCs w:val="24"/>
          <w:shd w:val="clear" w:color="auto" w:fill="FFFFFF"/>
          <w:lang w:val="en-US"/>
        </w:rPr>
      </w:pPr>
      <w:r w:rsidRPr="00853A5B">
        <w:rPr>
          <w:rFonts w:ascii="Times New Roman" w:hAnsi="Times New Roman" w:cs="Times New Roman"/>
          <w:b/>
          <w:i/>
          <w:color w:val="212121"/>
          <w:sz w:val="24"/>
          <w:szCs w:val="24"/>
          <w:shd w:val="clear" w:color="auto" w:fill="FFFFFF"/>
          <w:lang w:val="en-US"/>
        </w:rPr>
        <w:t xml:space="preserve">M.A. Dovletmurzaeva, </w:t>
      </w:r>
    </w:p>
    <w:p w:rsidR="00DD4C79" w:rsidRPr="00853A5B" w:rsidRDefault="00DD4C79" w:rsidP="00EA29AA">
      <w:pPr>
        <w:widowControl w:val="0"/>
        <w:spacing w:after="0" w:line="240" w:lineRule="auto"/>
        <w:jc w:val="right"/>
        <w:rPr>
          <w:rFonts w:ascii="Times New Roman" w:hAnsi="Times New Roman" w:cs="Times New Roman"/>
          <w:i/>
          <w:color w:val="212121"/>
          <w:sz w:val="24"/>
          <w:szCs w:val="24"/>
          <w:shd w:val="clear" w:color="auto" w:fill="FFFFFF"/>
          <w:lang w:val="en-US"/>
        </w:rPr>
      </w:pPr>
      <w:r w:rsidRPr="00853A5B">
        <w:rPr>
          <w:rFonts w:ascii="Times New Roman" w:hAnsi="Times New Roman" w:cs="Times New Roman"/>
          <w:i/>
          <w:color w:val="212121"/>
          <w:sz w:val="24"/>
          <w:szCs w:val="24"/>
          <w:shd w:val="clear" w:color="auto" w:fill="FFFFFF"/>
          <w:lang w:val="en-US"/>
        </w:rPr>
        <w:t>Ph.D., Dean of the Faculty of Public Administration CSU</w:t>
      </w:r>
    </w:p>
    <w:p w:rsidR="00DD4C79" w:rsidRPr="00853A5B" w:rsidRDefault="00DD4C79" w:rsidP="00EA29AA">
      <w:pPr>
        <w:widowControl w:val="0"/>
        <w:spacing w:after="0" w:line="240" w:lineRule="auto"/>
        <w:jc w:val="right"/>
        <w:rPr>
          <w:rFonts w:ascii="Times New Roman" w:hAnsi="Times New Roman" w:cs="Times New Roman"/>
          <w:b/>
          <w:i/>
          <w:color w:val="212121"/>
          <w:sz w:val="24"/>
          <w:szCs w:val="24"/>
          <w:shd w:val="clear" w:color="auto" w:fill="FFFFFF"/>
          <w:lang w:val="en-US"/>
        </w:rPr>
      </w:pPr>
      <w:r w:rsidRPr="00853A5B">
        <w:rPr>
          <w:rFonts w:ascii="Times New Roman" w:hAnsi="Times New Roman" w:cs="Times New Roman"/>
          <w:b/>
          <w:i/>
          <w:color w:val="212121"/>
          <w:sz w:val="24"/>
          <w:szCs w:val="24"/>
          <w:shd w:val="clear" w:color="auto" w:fill="FFFFFF"/>
          <w:lang w:val="en-US"/>
        </w:rPr>
        <w:t xml:space="preserve">R.S. Gayrbekova, </w:t>
      </w:r>
    </w:p>
    <w:p w:rsidR="00DD4C79" w:rsidRPr="00853A5B" w:rsidRDefault="00DD4C79" w:rsidP="00EA29AA">
      <w:pPr>
        <w:widowControl w:val="0"/>
        <w:spacing w:after="0" w:line="240" w:lineRule="auto"/>
        <w:jc w:val="right"/>
        <w:rPr>
          <w:rFonts w:ascii="Times New Roman" w:hAnsi="Times New Roman" w:cs="Times New Roman"/>
          <w:i/>
          <w:color w:val="212121"/>
          <w:sz w:val="24"/>
          <w:szCs w:val="24"/>
          <w:shd w:val="clear" w:color="auto" w:fill="FFFFFF"/>
          <w:lang w:val="en-US"/>
        </w:rPr>
      </w:pPr>
      <w:r w:rsidRPr="00853A5B">
        <w:rPr>
          <w:rFonts w:ascii="Times New Roman" w:hAnsi="Times New Roman" w:cs="Times New Roman"/>
          <w:i/>
          <w:color w:val="212121"/>
          <w:sz w:val="24"/>
          <w:szCs w:val="24"/>
          <w:shd w:val="clear" w:color="auto" w:fill="FFFFFF"/>
          <w:lang w:val="en-US"/>
        </w:rPr>
        <w:t>Ph.D., assistant professor of economics and management of production CSU</w:t>
      </w:r>
    </w:p>
    <w:p w:rsidR="00DD4C79" w:rsidRPr="00563EBE" w:rsidRDefault="00DD4C79" w:rsidP="00EA29AA">
      <w:pPr>
        <w:widowControl w:val="0"/>
        <w:spacing w:after="0" w:line="240" w:lineRule="auto"/>
        <w:ind w:left="993" w:right="707"/>
        <w:jc w:val="right"/>
        <w:rPr>
          <w:rFonts w:ascii="Times New Roman" w:hAnsi="Times New Roman" w:cs="Times New Roman"/>
          <w:color w:val="212121"/>
          <w:sz w:val="20"/>
          <w:szCs w:val="20"/>
          <w:shd w:val="clear" w:color="auto" w:fill="FFFFFF"/>
          <w:lang w:val="en-US"/>
        </w:rPr>
      </w:pPr>
    </w:p>
    <w:p w:rsidR="00DD4C79" w:rsidRPr="00853A5B" w:rsidRDefault="00DD4C79" w:rsidP="00EA29AA">
      <w:pPr>
        <w:widowControl w:val="0"/>
        <w:spacing w:after="0" w:line="240" w:lineRule="auto"/>
        <w:ind w:left="993" w:right="707"/>
        <w:jc w:val="both"/>
        <w:rPr>
          <w:rFonts w:ascii="Times New Roman" w:hAnsi="Times New Roman" w:cs="Times New Roman"/>
          <w:i/>
          <w:sz w:val="20"/>
          <w:szCs w:val="20"/>
          <w:shd w:val="clear" w:color="auto" w:fill="FFFFFF"/>
          <w:lang w:val="en-US"/>
        </w:rPr>
      </w:pPr>
      <w:r w:rsidRPr="00853A5B">
        <w:rPr>
          <w:rFonts w:ascii="Times New Roman" w:hAnsi="Times New Roman" w:cs="Times New Roman"/>
          <w:b/>
          <w:i/>
          <w:sz w:val="20"/>
          <w:szCs w:val="20"/>
          <w:shd w:val="clear" w:color="auto" w:fill="FFFFFF"/>
          <w:lang w:val="en-US"/>
        </w:rPr>
        <w:t>Annotation.</w:t>
      </w:r>
      <w:r w:rsidRPr="00853A5B">
        <w:rPr>
          <w:rFonts w:ascii="Times New Roman" w:hAnsi="Times New Roman" w:cs="Times New Roman"/>
          <w:i/>
          <w:sz w:val="20"/>
          <w:szCs w:val="20"/>
          <w:shd w:val="clear" w:color="auto" w:fill="FFFFFF"/>
          <w:lang w:val="en-US"/>
        </w:rPr>
        <w:t xml:space="preserve"> In this study, the authors analyzed the system of support and development of small business in the region, identify problems and define a way out of the situation. </w:t>
      </w:r>
    </w:p>
    <w:p w:rsidR="007C6149" w:rsidRPr="00811E24" w:rsidRDefault="007C6149" w:rsidP="00EA29AA">
      <w:pPr>
        <w:widowControl w:val="0"/>
        <w:spacing w:after="0" w:line="240" w:lineRule="auto"/>
        <w:ind w:left="993" w:right="707"/>
        <w:jc w:val="both"/>
        <w:rPr>
          <w:rFonts w:ascii="Times New Roman" w:hAnsi="Times New Roman" w:cs="Times New Roman"/>
          <w:b/>
          <w:i/>
          <w:sz w:val="8"/>
          <w:szCs w:val="8"/>
          <w:shd w:val="clear" w:color="auto" w:fill="FFFFFF"/>
          <w:lang w:val="en-US"/>
        </w:rPr>
      </w:pPr>
    </w:p>
    <w:p w:rsidR="00DD4C79" w:rsidRPr="00853A5B" w:rsidRDefault="00DD4C79" w:rsidP="00EA29AA">
      <w:pPr>
        <w:widowControl w:val="0"/>
        <w:spacing w:after="0" w:line="240" w:lineRule="auto"/>
        <w:ind w:left="993" w:right="707"/>
        <w:jc w:val="both"/>
        <w:rPr>
          <w:rFonts w:ascii="Times New Roman" w:hAnsi="Times New Roman" w:cs="Times New Roman"/>
          <w:i/>
          <w:sz w:val="20"/>
          <w:szCs w:val="20"/>
          <w:shd w:val="clear" w:color="auto" w:fill="FFFFFF"/>
          <w:lang w:val="en-US"/>
        </w:rPr>
      </w:pPr>
      <w:r w:rsidRPr="00853A5B">
        <w:rPr>
          <w:rFonts w:ascii="Times New Roman" w:hAnsi="Times New Roman" w:cs="Times New Roman"/>
          <w:b/>
          <w:i/>
          <w:sz w:val="20"/>
          <w:szCs w:val="20"/>
          <w:shd w:val="clear" w:color="auto" w:fill="FFFFFF"/>
          <w:lang w:val="en-US"/>
        </w:rPr>
        <w:t>Keywords:</w:t>
      </w:r>
      <w:r w:rsidRPr="00853A5B">
        <w:rPr>
          <w:rFonts w:ascii="Times New Roman" w:hAnsi="Times New Roman" w:cs="Times New Roman"/>
          <w:i/>
          <w:sz w:val="20"/>
          <w:szCs w:val="20"/>
          <w:shd w:val="clear" w:color="auto" w:fill="FFFFFF"/>
          <w:lang w:val="en-US"/>
        </w:rPr>
        <w:t xml:space="preserve"> entrepreneurship, small business, government support for the program.</w:t>
      </w:r>
    </w:p>
    <w:p w:rsidR="00853A5B" w:rsidRPr="00811E24" w:rsidRDefault="00853A5B"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DD4C79" w:rsidRPr="00853A5B" w:rsidRDefault="00DD4C79"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Малое предпринимательство является неотъемлемой частью любой экономики. Субъекты малого предпринимательства составляют самую массовую по количеству участников сферу активной предпринимательской деятельности, основанную на рыночных отношениях и распространенную во всех странах с рыночной экономикой, а также в различных отраслях России [1, С. 41].</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Развитие малого предпринимательства имеет исключительно важное значение в устойчивом продвижении региональной экономики, способствуя повышению занятости экономически активного населения и так называемой "самозанятости", снижая напряженность на региональном рынке труда и социальные обязательства государства в особенно чувствительный для бюджета страны трансформационный период, когда существуют жесткие ограничения по финансовым ресурсам. В это сложное для экономики время, малый бизнес аккумулирует производственный потенциал российских регионов, оптимизирует распределение и соединение основных факторов производства: рабочая сила, природные условия, производственные мощности, новации, капитал, при этом, нет необходимости в значительном стартовом капитале, крупных затратах на его организацию и функционирование и активно участвует в формировании бюджета за счет налоговых отчислений.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Особую значимость имеет малое предпринимательство, учитывая его адаптацион</w:t>
      </w:r>
      <w:r w:rsidR="00563EBE">
        <w:rPr>
          <w:rFonts w:ascii="Times New Roman" w:hAnsi="Times New Roman" w:cs="Times New Roman"/>
          <w:sz w:val="24"/>
          <w:szCs w:val="24"/>
        </w:rPr>
        <w:t>-</w:t>
      </w:r>
      <w:r w:rsidRPr="00853A5B">
        <w:rPr>
          <w:rFonts w:ascii="Times New Roman" w:hAnsi="Times New Roman" w:cs="Times New Roman"/>
          <w:sz w:val="24"/>
          <w:szCs w:val="24"/>
        </w:rPr>
        <w:t>ную гибкость к меняющемуся спросу, чуткость к новационным изменениям, высокую мобильность труда, придающее ему конкурентные преимущества и возможность безинер</w:t>
      </w:r>
      <w:r w:rsidR="00563EBE">
        <w:rPr>
          <w:rFonts w:ascii="Times New Roman" w:hAnsi="Times New Roman" w:cs="Times New Roman"/>
          <w:sz w:val="24"/>
          <w:szCs w:val="24"/>
        </w:rPr>
        <w:t>-</w:t>
      </w:r>
      <w:r w:rsidRPr="00853A5B">
        <w:rPr>
          <w:rFonts w:ascii="Times New Roman" w:hAnsi="Times New Roman" w:cs="Times New Roman"/>
          <w:sz w:val="24"/>
          <w:szCs w:val="24"/>
        </w:rPr>
        <w:t>ционного развития в депрессивных регионах, где преобладает традиционная экономика.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методологическом плане необходимо учитывать генезис малого предпринимательства в трансформирующейся среде, отличающий его от малого </w:t>
      </w:r>
      <w:r w:rsidRPr="00853A5B">
        <w:rPr>
          <w:rFonts w:ascii="Times New Roman" w:hAnsi="Times New Roman" w:cs="Times New Roman"/>
          <w:sz w:val="24"/>
          <w:szCs w:val="24"/>
        </w:rPr>
        <w:lastRenderedPageBreak/>
        <w:t>предпринимательства других стран, где наработаны методы организационно-экономического регулирования в условиях рыночной конкуренции. Как показывает практика, при отсутствии четкой целенаправленной политики государства на различных этапах развития малого предпринимательства при несовершенстве институтов рынка заполняется псевдорыночными институтами, подменяющими функции государственных органов, что создает дополнительные барьеры в развитии малого предпринимательства.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этих условиях малый бизнес без соответствующей государственной поддержки не в состоянии превратиться в мощный стимул производства, занять то место в российской экономике и экономике республики, которое он занимает в экономике развитых стран.</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Объем поддержки предпринимательства по программам Министерства экономического развития России в </w:t>
      </w:r>
      <w:smartTag w:uri="urn:schemas-microsoft-com:office:smarttags" w:element="metricconverter">
        <w:smartTagPr>
          <w:attr w:name="ProductID" w:val="2015 г"/>
        </w:smartTagPr>
        <w:r w:rsidRPr="00853A5B">
          <w:rPr>
            <w:rFonts w:ascii="Times New Roman" w:hAnsi="Times New Roman" w:cs="Times New Roman"/>
            <w:sz w:val="24"/>
            <w:szCs w:val="24"/>
          </w:rPr>
          <w:t>2015 г</w:t>
        </w:r>
      </w:smartTag>
      <w:r w:rsidRPr="00853A5B">
        <w:rPr>
          <w:rFonts w:ascii="Times New Roman" w:hAnsi="Times New Roman" w:cs="Times New Roman"/>
          <w:sz w:val="24"/>
          <w:szCs w:val="24"/>
        </w:rPr>
        <w:t>. сокращен на 10%. Это происходит в рамках общего снижения государственных расходов. При этом поддержка инновационных проектов через спецфонд растет.</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Объем поддержки субъектов малого и среднего бизнеса по линии министерства составляет в </w:t>
      </w:r>
      <w:smartTag w:uri="urn:schemas-microsoft-com:office:smarttags" w:element="metricconverter">
        <w:smartTagPr>
          <w:attr w:name="ProductID" w:val="2015 г"/>
        </w:smartTagPr>
        <w:r w:rsidRPr="00853A5B">
          <w:rPr>
            <w:rFonts w:ascii="Times New Roman" w:hAnsi="Times New Roman" w:cs="Times New Roman"/>
            <w:sz w:val="24"/>
            <w:szCs w:val="24"/>
          </w:rPr>
          <w:t>2015 г</w:t>
        </w:r>
      </w:smartTag>
      <w:r w:rsidRPr="00853A5B">
        <w:rPr>
          <w:rFonts w:ascii="Times New Roman" w:hAnsi="Times New Roman" w:cs="Times New Roman"/>
          <w:sz w:val="24"/>
          <w:szCs w:val="24"/>
        </w:rPr>
        <w:t xml:space="preserve">. около 20 млрд. руб. Программа подпала под 10%-ное сокращение, а это значит сокращение на 2–3 млрд. руб. по сравнению с </w:t>
      </w:r>
      <w:smartTag w:uri="urn:schemas-microsoft-com:office:smarttags" w:element="metricconverter">
        <w:smartTagPr>
          <w:attr w:name="ProductID" w:val="2014 г"/>
        </w:smartTagPr>
        <w:r w:rsidRPr="00853A5B">
          <w:rPr>
            <w:rFonts w:ascii="Times New Roman" w:hAnsi="Times New Roman" w:cs="Times New Roman"/>
            <w:sz w:val="24"/>
            <w:szCs w:val="24"/>
          </w:rPr>
          <w:t>2014 г</w:t>
        </w:r>
      </w:smartTag>
      <w:r w:rsidRPr="00853A5B">
        <w:rPr>
          <w:rFonts w:ascii="Times New Roman" w:hAnsi="Times New Roman" w:cs="Times New Roman"/>
          <w:sz w:val="24"/>
          <w:szCs w:val="24"/>
        </w:rPr>
        <w:t>.</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Программы Минэкономразвития предполагают, что субъекты Российской Федерации выбирают сами мероприятия.</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Однако правительство увеличило финансирование Фонда содействия развитию малых форм предприятий в научно-технической сфере на 5 млрд. руб., т.е. в 2,5 раза. "Из них 2 млрд. – действующим малым компаниям". Общий объем фонда составил в </w:t>
      </w:r>
      <w:smartTag w:uri="urn:schemas-microsoft-com:office:smarttags" w:element="metricconverter">
        <w:smartTagPr>
          <w:attr w:name="ProductID" w:val="2015 г"/>
        </w:smartTagPr>
        <w:r w:rsidRPr="00853A5B">
          <w:rPr>
            <w:rFonts w:ascii="Times New Roman" w:hAnsi="Times New Roman" w:cs="Times New Roman"/>
            <w:sz w:val="24"/>
            <w:szCs w:val="24"/>
          </w:rPr>
          <w:t>2015 г</w:t>
        </w:r>
      </w:smartTag>
      <w:r w:rsidRPr="00853A5B">
        <w:rPr>
          <w:rFonts w:ascii="Times New Roman" w:hAnsi="Times New Roman" w:cs="Times New Roman"/>
          <w:sz w:val="24"/>
          <w:szCs w:val="24"/>
        </w:rPr>
        <w:t>. 8,4 млрд. руб.</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Развитию и поддержке малого и среднего предпринимательства в Чеченской Республике уделяется большое внимание. На системной основе реализуется государственная политика, направленная на дальнейшее развитие предпринимательства в Чеченской Республике, создание и сохранение рабочих мест.</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По состоянию на 01.01.2015 года, на учете состоит 27,1 тыс. индивидуальных предпринимателей и 5,2 тыс. малых предприятий [2].</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целях развития малого бизнеса в республике реализуется Государственная программа «Поддержка и развитие малого и среднего предпринимательства в Чеченской Республике на 2014–2018 годы», в рамках которой планируется выделить более 1,2 млрд. рублей за счет средств республиканского бюджета. Так, например в 2014 году объем бюджетных ассигнований в рамках указанной программы составил 248,8 млн. рублей, заключены соглашения на предоставление субсидий на софинансирование программы из федерального бюджета на 586,0 млн. рублей (исполнение на 01.01.2015 год: общий объем освоенных средств 740,5 млн. руб).</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На софинансирование муниципальных программ поддержки и развития малого и среднего предпринимательства 17 муниципальным районам и городским округам предоставлено 143,2 млн. рублей.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Кроме того, созданы некоммерческие организации: «Гарантийный фонд Чеченской Республики», «Фонд поддержки малого и среднего предпринимательства ЧР», «Микрофинансовый фонд ЧР», которые оказывают различные виды государственной поддержки малому бизнесу как предоставление поручительств, грантов и субсидий. Для субъектов малого предпринимательства строятся офисные центры (бизнес-инкубаторы), которые оказывают образовательные, консалтинговые и юридические услуги предпринимателям, предоставляют офисные помещения на льготных условиях. В настоящее время в республике функционирует 10 бизнес-инкубаторов.</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целях преодоления кризисных явлений Правительством Российской Федерации принят План первоочередных мероприятий по обеспечению устойчивого развития экономики и социальной стабильности в 2015 году, в котором сформирован самостоятельный раздел, относящийся к мерам поддержки малого предпринимательства.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lastRenderedPageBreak/>
        <w:t xml:space="preserve">Указанные мероприятия направлены на снижение налоговой нагрузки для предпринимателей, на увеличение спроса на продукцию малых и средних предприятий и на снижение барьеров для старта предпринимательской деятельности индивидуальных предпринимателей. Полагаем, что внесение изменений в законодательство Чеченской Республики о налогах и сборах в части введения налоговых льгот налогоплательщикам, пользующимся специальными режимами налогообложения, будет способствовать увеличению числа субъектов малого и среднего предпринимательства и обеспечат расширение базы экономического роста. Государственная поддержка в сфере предпринимательства должна обеспечить реальную отдачу, обеспечить рост бюджетных поступлений. Оборот малых и средних предприятий в 2012 году составил 30,4 млрд. руб., в </w:t>
      </w:r>
      <w:smartTag w:uri="urn:schemas-microsoft-com:office:smarttags" w:element="metricconverter">
        <w:smartTagPr>
          <w:attr w:name="ProductID" w:val="2013 г"/>
        </w:smartTagPr>
        <w:r w:rsidRPr="00853A5B">
          <w:rPr>
            <w:rFonts w:ascii="Times New Roman" w:hAnsi="Times New Roman" w:cs="Times New Roman"/>
            <w:sz w:val="24"/>
            <w:szCs w:val="24"/>
          </w:rPr>
          <w:t>2013 г</w:t>
        </w:r>
      </w:smartTag>
      <w:r w:rsidRPr="00853A5B">
        <w:rPr>
          <w:rFonts w:ascii="Times New Roman" w:hAnsi="Times New Roman" w:cs="Times New Roman"/>
          <w:sz w:val="24"/>
          <w:szCs w:val="24"/>
        </w:rPr>
        <w:t xml:space="preserve">. – 45,5 млрд. руб., в </w:t>
      </w:r>
      <w:smartTag w:uri="urn:schemas-microsoft-com:office:smarttags" w:element="metricconverter">
        <w:smartTagPr>
          <w:attr w:name="ProductID" w:val="2014 г"/>
        </w:smartTagPr>
        <w:r w:rsidRPr="00853A5B">
          <w:rPr>
            <w:rFonts w:ascii="Times New Roman" w:hAnsi="Times New Roman" w:cs="Times New Roman"/>
            <w:sz w:val="24"/>
            <w:szCs w:val="24"/>
          </w:rPr>
          <w:t>2014 г</w:t>
        </w:r>
      </w:smartTag>
      <w:r w:rsidRPr="00853A5B">
        <w:rPr>
          <w:rFonts w:ascii="Times New Roman" w:hAnsi="Times New Roman" w:cs="Times New Roman"/>
          <w:sz w:val="24"/>
          <w:szCs w:val="24"/>
        </w:rPr>
        <w:t xml:space="preserve">. – 48,1 млрд. руб. Удельный вес оборота малых предприятий в валовом продукте региона в </w:t>
      </w:r>
      <w:smartTag w:uri="urn:schemas-microsoft-com:office:smarttags" w:element="metricconverter">
        <w:smartTagPr>
          <w:attr w:name="ProductID" w:val="2012 г"/>
        </w:smartTagPr>
        <w:r w:rsidRPr="00853A5B">
          <w:rPr>
            <w:rFonts w:ascii="Times New Roman" w:hAnsi="Times New Roman" w:cs="Times New Roman"/>
            <w:sz w:val="24"/>
            <w:szCs w:val="24"/>
          </w:rPr>
          <w:t>2012 г</w:t>
        </w:r>
      </w:smartTag>
      <w:r w:rsidRPr="00853A5B">
        <w:rPr>
          <w:rFonts w:ascii="Times New Roman" w:hAnsi="Times New Roman" w:cs="Times New Roman"/>
          <w:sz w:val="24"/>
          <w:szCs w:val="24"/>
        </w:rPr>
        <w:t xml:space="preserve">. составил 29,3%, в </w:t>
      </w:r>
      <w:smartTag w:uri="urn:schemas-microsoft-com:office:smarttags" w:element="metricconverter">
        <w:smartTagPr>
          <w:attr w:name="ProductID" w:val="2013 г"/>
        </w:smartTagPr>
        <w:r w:rsidRPr="00853A5B">
          <w:rPr>
            <w:rFonts w:ascii="Times New Roman" w:hAnsi="Times New Roman" w:cs="Times New Roman"/>
            <w:sz w:val="24"/>
            <w:szCs w:val="24"/>
          </w:rPr>
          <w:t>2013 г</w:t>
        </w:r>
      </w:smartTag>
      <w:r w:rsidRPr="00853A5B">
        <w:rPr>
          <w:rFonts w:ascii="Times New Roman" w:hAnsi="Times New Roman" w:cs="Times New Roman"/>
          <w:sz w:val="24"/>
          <w:szCs w:val="24"/>
        </w:rPr>
        <w:t xml:space="preserve">. – 40,8%, в </w:t>
      </w:r>
      <w:smartTag w:uri="urn:schemas-microsoft-com:office:smarttags" w:element="metricconverter">
        <w:smartTagPr>
          <w:attr w:name="ProductID" w:val="2014 г"/>
        </w:smartTagPr>
        <w:r w:rsidRPr="00853A5B">
          <w:rPr>
            <w:rFonts w:ascii="Times New Roman" w:hAnsi="Times New Roman" w:cs="Times New Roman"/>
            <w:sz w:val="24"/>
            <w:szCs w:val="24"/>
          </w:rPr>
          <w:t>2014 г</w:t>
        </w:r>
      </w:smartTag>
      <w:r w:rsidRPr="00853A5B">
        <w:rPr>
          <w:rFonts w:ascii="Times New Roman" w:hAnsi="Times New Roman" w:cs="Times New Roman"/>
          <w:sz w:val="24"/>
          <w:szCs w:val="24"/>
        </w:rPr>
        <w:t xml:space="preserve">. – 40,0%. Таким образом, можно сделать вывод, что по сравнению с </w:t>
      </w:r>
      <w:smartTag w:uri="urn:schemas-microsoft-com:office:smarttags" w:element="metricconverter">
        <w:smartTagPr>
          <w:attr w:name="ProductID" w:val="2012 г"/>
        </w:smartTagPr>
        <w:r w:rsidRPr="00853A5B">
          <w:rPr>
            <w:rFonts w:ascii="Times New Roman" w:hAnsi="Times New Roman" w:cs="Times New Roman"/>
            <w:sz w:val="24"/>
            <w:szCs w:val="24"/>
          </w:rPr>
          <w:t>2012 г</w:t>
        </w:r>
      </w:smartTag>
      <w:r w:rsidRPr="00853A5B">
        <w:rPr>
          <w:rFonts w:ascii="Times New Roman" w:hAnsi="Times New Roman" w:cs="Times New Roman"/>
          <w:sz w:val="24"/>
          <w:szCs w:val="24"/>
        </w:rPr>
        <w:t>. в 2013–2014 гг. доля малых предприятий в ВРП значительно выросла.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Вместе с тем, по отчетам Минфина Чеченской Республики в 2014 году поступления по налогам на совокупный доход и налогу на доходы физических лиц, осуществляющих предпринимательскую деятельность без образования юридического лица, которые поступают преимущественно от субъектов малого предпринимательства, составили 150,1 млн. рублей. В общем объеме налоговых доходов консолидированного бюджета ЧР в 2014 году доля вышеуказанных налогов составила всего 1,2% (в 2012–2013 гг. указанная доля также не превышала 1.2%) [3]. Таким образом, проблема увеличение вклада малого бизнеса в экономику республики сохраняется и является актуальной.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Самыми распространенными причинами, когда предприниматели терпят фиаско, − отсутствие знаний по «матчасти», то есть нет бизнес-образования. Сегодня «гранит науки» дорогое удовольствие и это известно всем. Самым удобным и единственным выхо</w:t>
      </w:r>
      <w:r w:rsidR="00563EBE">
        <w:rPr>
          <w:rFonts w:ascii="Times New Roman" w:hAnsi="Times New Roman" w:cs="Times New Roman"/>
          <w:sz w:val="24"/>
          <w:szCs w:val="24"/>
        </w:rPr>
        <w:t>-</w:t>
      </w:r>
      <w:r w:rsidRPr="00853A5B">
        <w:rPr>
          <w:rFonts w:ascii="Times New Roman" w:hAnsi="Times New Roman" w:cs="Times New Roman"/>
          <w:sz w:val="24"/>
          <w:szCs w:val="24"/>
        </w:rPr>
        <w:t>дом из этой ситуации, при большом желании, когда недостаточно средств для получения образования в сфере бизнеса – это принятие участия в программах профобразования бизнесменов – тоже в рамках господдержки. В этом случае предприниматель, желающий начать новое дело, может посещать бесплатно курсы, лекции, семинары.</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К еще одной разновидности поддержки малых форм бизнеса можно отнести льготы по аренде, которые предоставляются городскими администрациями в субъектах РФ. Учитывая данную программу власти города могут сдавать представителям малого бизнеса помещения, которые числятся на балансе города по низким ценам. Но, как правило, получить помещение на таких условиях предприниматель может, лишь пройдя конкурс или аукцион, по результатам которого отбирают самого достойного арендатора. Подключение полученного таким образом помещения к инженерным коммуникациям, возможно обратившись к администрации за помощью – и с высокой долей вероятности ее окажут в рамках софинансирования.</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Для развития малых хозяйственных структур можно предложить:</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формировать целевые ориентиры, используя элементы стратегического планирования и оценивать региональную структуру экономики, трудовые ресурсы, необходимые для обеспечения реального сектора экономики;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схему эффективных взаимодействий структурных частей и элементов единого механизма, активизирующего систему разработки стратегических планов развития хозяйствующих субъектов и отраслевых составляющих;</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управлять хозяйственными структурами на базе определенной методики разработки прогнозов, учитывая влияние на валовой региональный продукт Чеченской Республики.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итоге отметим, что улучшение поддержки малого бизнеса в регионе может привести к экономическому росту, что соответственно может способствовать повышению качества жизни – это является самой важной проблемой в государственной политике сегодня. Наиболее актуальным, на сегодняшний день, является социальная ориентация  в </w:t>
      </w:r>
      <w:r w:rsidRPr="00853A5B">
        <w:rPr>
          <w:rFonts w:ascii="Times New Roman" w:hAnsi="Times New Roman" w:cs="Times New Roman"/>
          <w:sz w:val="24"/>
          <w:szCs w:val="24"/>
        </w:rPr>
        <w:lastRenderedPageBreak/>
        <w:t>развитии малого бизнеса. В настоящее время около 13,6 тыс. человек, включая членов семей, частично или полностью живут на доходы в сфере малого бизнеса. По-прежнему основной возможностью создать новые рабочие места при сегодняшней напряженности на рынке труда остается малый бизнес. В большинстве случаев, зарегистрированные малые предприятия оказываются местом второй или третьей работы для работающих в крупных промышленных предприятиях и объединениях, с целью поиска дополнительного приработка. Нередко малые предприятия регистрируют  в целях облегчения одноразовых сделок и минимизации налогов  в рамках закона.</w:t>
      </w:r>
    </w:p>
    <w:p w:rsidR="00DD4C79" w:rsidRPr="00563EBE" w:rsidRDefault="00DD4C79" w:rsidP="00EA29AA">
      <w:pPr>
        <w:widowControl w:val="0"/>
        <w:spacing w:after="0" w:line="240" w:lineRule="auto"/>
        <w:ind w:firstLine="709"/>
        <w:jc w:val="both"/>
        <w:rPr>
          <w:rFonts w:ascii="Times New Roman" w:hAnsi="Times New Roman" w:cs="Times New Roman"/>
          <w:sz w:val="16"/>
          <w:szCs w:val="16"/>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Литература</w:t>
      </w:r>
      <w:r w:rsidR="00853A5B" w:rsidRPr="00853A5B">
        <w:rPr>
          <w:rFonts w:ascii="Times New Roman" w:hAnsi="Times New Roman" w:cs="Times New Roman"/>
          <w:b/>
          <w:sz w:val="24"/>
          <w:szCs w:val="24"/>
        </w:rPr>
        <w:t>:</w:t>
      </w:r>
    </w:p>
    <w:p w:rsidR="00DD4C79" w:rsidRPr="00853A5B" w:rsidRDefault="00DD4C79" w:rsidP="004D454A">
      <w:pPr>
        <w:pStyle w:val="ab"/>
        <w:widowControl w:val="0"/>
        <w:numPr>
          <w:ilvl w:val="0"/>
          <w:numId w:val="27"/>
        </w:numPr>
        <w:ind w:left="1134" w:right="849" w:hanging="266"/>
        <w:jc w:val="both"/>
        <w:rPr>
          <w:sz w:val="18"/>
          <w:szCs w:val="18"/>
        </w:rPr>
      </w:pPr>
      <w:r w:rsidRPr="00853A5B">
        <w:rPr>
          <w:sz w:val="18"/>
          <w:szCs w:val="18"/>
        </w:rPr>
        <w:t>Гайрбекова Р.С., Довлетмурзаева М.А. Малое предпринимательство: сущность и предпосылки эффективного развития. / Научно-аналитический журнал «Вестник Чеченского государствен</w:t>
      </w:r>
      <w:r w:rsidR="00E17FA2">
        <w:rPr>
          <w:sz w:val="18"/>
          <w:szCs w:val="18"/>
        </w:rPr>
        <w:t>-</w:t>
      </w:r>
      <w:r w:rsidRPr="00853A5B">
        <w:rPr>
          <w:sz w:val="18"/>
          <w:szCs w:val="18"/>
        </w:rPr>
        <w:t>ного университета». №2. Грозный, 2014. 256 с.</w:t>
      </w:r>
    </w:p>
    <w:p w:rsidR="00DD4C79" w:rsidRPr="00853A5B" w:rsidRDefault="00DD4C79" w:rsidP="004D454A">
      <w:pPr>
        <w:pStyle w:val="ab"/>
        <w:widowControl w:val="0"/>
        <w:numPr>
          <w:ilvl w:val="0"/>
          <w:numId w:val="27"/>
        </w:numPr>
        <w:ind w:left="1134" w:right="849" w:hanging="266"/>
        <w:rPr>
          <w:sz w:val="18"/>
          <w:szCs w:val="18"/>
        </w:rPr>
      </w:pPr>
      <w:r w:rsidRPr="00853A5B">
        <w:rPr>
          <w:bCs/>
          <w:sz w:val="18"/>
          <w:szCs w:val="18"/>
          <w:shd w:val="clear" w:color="auto" w:fill="FFFFFF"/>
          <w:lang w:val="en-US"/>
        </w:rPr>
        <w:t>chechenstat</w:t>
      </w:r>
      <w:r w:rsidRPr="00853A5B">
        <w:rPr>
          <w:sz w:val="18"/>
          <w:szCs w:val="18"/>
          <w:shd w:val="clear" w:color="auto" w:fill="FFFFFF"/>
        </w:rPr>
        <w:t>.</w:t>
      </w:r>
      <w:r w:rsidRPr="00853A5B">
        <w:rPr>
          <w:sz w:val="18"/>
          <w:szCs w:val="18"/>
          <w:shd w:val="clear" w:color="auto" w:fill="FFFFFF"/>
          <w:lang w:val="en-US"/>
        </w:rPr>
        <w:t>gks</w:t>
      </w:r>
      <w:r w:rsidRPr="00853A5B">
        <w:rPr>
          <w:sz w:val="18"/>
          <w:szCs w:val="18"/>
          <w:shd w:val="clear" w:color="auto" w:fill="FFFFFF"/>
        </w:rPr>
        <w:t>.</w:t>
      </w:r>
      <w:r w:rsidRPr="00853A5B">
        <w:rPr>
          <w:sz w:val="18"/>
          <w:szCs w:val="18"/>
          <w:shd w:val="clear" w:color="auto" w:fill="FFFFFF"/>
          <w:lang w:val="en-US"/>
        </w:rPr>
        <w:t>ru</w:t>
      </w:r>
      <w:r w:rsidRPr="00853A5B">
        <w:rPr>
          <w:bCs/>
          <w:sz w:val="18"/>
          <w:szCs w:val="18"/>
          <w:shd w:val="clear" w:color="auto" w:fill="FFFFFF"/>
        </w:rPr>
        <w:t xml:space="preserve"> </w:t>
      </w:r>
    </w:p>
    <w:p w:rsidR="00DD4C79" w:rsidRPr="00853A5B" w:rsidRDefault="00DD4C79" w:rsidP="004D454A">
      <w:pPr>
        <w:pStyle w:val="ab"/>
        <w:widowControl w:val="0"/>
        <w:numPr>
          <w:ilvl w:val="0"/>
          <w:numId w:val="27"/>
        </w:numPr>
        <w:ind w:left="1134" w:right="849" w:hanging="266"/>
        <w:rPr>
          <w:sz w:val="18"/>
          <w:szCs w:val="18"/>
        </w:rPr>
      </w:pPr>
      <w:r w:rsidRPr="00853A5B">
        <w:rPr>
          <w:bCs/>
          <w:sz w:val="18"/>
          <w:szCs w:val="18"/>
          <w:shd w:val="clear" w:color="auto" w:fill="FFFFFF"/>
          <w:lang w:val="en-US"/>
        </w:rPr>
        <w:t>minfin</w:t>
      </w:r>
      <w:r w:rsidRPr="00853A5B">
        <w:rPr>
          <w:sz w:val="18"/>
          <w:szCs w:val="18"/>
          <w:shd w:val="clear" w:color="auto" w:fill="FFFFFF"/>
          <w:lang w:val="en-US"/>
        </w:rPr>
        <w:t>chr</w:t>
      </w:r>
      <w:r w:rsidRPr="00853A5B">
        <w:rPr>
          <w:sz w:val="18"/>
          <w:szCs w:val="18"/>
          <w:shd w:val="clear" w:color="auto" w:fill="FFFFFF"/>
        </w:rPr>
        <w:t>.</w:t>
      </w:r>
      <w:r w:rsidRPr="00853A5B">
        <w:rPr>
          <w:sz w:val="18"/>
          <w:szCs w:val="18"/>
          <w:shd w:val="clear" w:color="auto" w:fill="FFFFFF"/>
          <w:lang w:val="en-US"/>
        </w:rPr>
        <w:t>ru</w:t>
      </w:r>
    </w:p>
    <w:p w:rsidR="00DD4C79" w:rsidRPr="00E17FA2" w:rsidRDefault="00DD4C79" w:rsidP="004D454A">
      <w:pPr>
        <w:widowControl w:val="0"/>
        <w:spacing w:after="0" w:line="240" w:lineRule="auto"/>
        <w:ind w:right="849" w:hanging="266"/>
        <w:rPr>
          <w:rFonts w:ascii="Times New Roman" w:hAnsi="Times New Roman" w:cs="Times New Roman"/>
          <w:sz w:val="16"/>
          <w:szCs w:val="16"/>
        </w:rPr>
      </w:pPr>
    </w:p>
    <w:p w:rsidR="00DD4C79" w:rsidRPr="00563EBE" w:rsidRDefault="00DD4C79" w:rsidP="00EA29AA">
      <w:pPr>
        <w:widowControl w:val="0"/>
        <w:spacing w:after="0" w:line="240" w:lineRule="auto"/>
        <w:rPr>
          <w:rFonts w:ascii="Times New Roman" w:hAnsi="Times New Roman" w:cs="Times New Roman"/>
          <w:sz w:val="16"/>
          <w:szCs w:val="16"/>
        </w:rPr>
      </w:pPr>
    </w:p>
    <w:p w:rsidR="00DD4C79" w:rsidRPr="00853A5B" w:rsidRDefault="00DD4C79" w:rsidP="00EA29AA">
      <w:pPr>
        <w:widowControl w:val="0"/>
        <w:spacing w:after="0" w:line="240" w:lineRule="auto"/>
        <w:rPr>
          <w:rFonts w:ascii="Times New Roman" w:hAnsi="Times New Roman" w:cs="Times New Roman"/>
          <w:b/>
          <w:sz w:val="24"/>
          <w:szCs w:val="24"/>
        </w:rPr>
      </w:pPr>
      <w:r w:rsidRPr="00853A5B">
        <w:rPr>
          <w:rFonts w:ascii="Times New Roman" w:hAnsi="Times New Roman" w:cs="Times New Roman"/>
          <w:b/>
          <w:sz w:val="24"/>
          <w:szCs w:val="24"/>
        </w:rPr>
        <w:t>УДК: 338.26</w:t>
      </w:r>
    </w:p>
    <w:p w:rsidR="00DD4C79" w:rsidRPr="00853A5B" w:rsidRDefault="00DD4C79" w:rsidP="00EA29AA">
      <w:pPr>
        <w:widowControl w:val="0"/>
        <w:spacing w:after="0" w:line="240" w:lineRule="auto"/>
        <w:jc w:val="center"/>
        <w:rPr>
          <w:rFonts w:ascii="Times New Roman" w:hAnsi="Times New Roman" w:cs="Times New Roman"/>
          <w:b/>
          <w:sz w:val="24"/>
          <w:szCs w:val="24"/>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ПЕРЕСМОТР ПРИНЦИПОВ И ФАКТОРОВ УСПЕШНОГО ФУНКЦИОНИРОВАНИЯ И СОВЕРШЕНСТВОВАНИЯ РЕГИОНАЛЬНОЙ  ИНФРАСТРУКТУРЫ</w:t>
      </w:r>
    </w:p>
    <w:p w:rsidR="00DD4C79" w:rsidRPr="00563EBE" w:rsidRDefault="00DD4C79" w:rsidP="00EA29AA">
      <w:pPr>
        <w:widowControl w:val="0"/>
        <w:spacing w:after="0" w:line="240" w:lineRule="auto"/>
        <w:ind w:firstLine="720"/>
        <w:jc w:val="right"/>
        <w:rPr>
          <w:rFonts w:ascii="Times New Roman" w:hAnsi="Times New Roman" w:cs="Times New Roman"/>
          <w:b/>
          <w:sz w:val="20"/>
          <w:szCs w:val="20"/>
        </w:rPr>
      </w:pP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М.А. Буралова,</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проректор Чеченского государственного университета</w:t>
      </w: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Л.М. Идигова,</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д.э.н., профессор кафедры экономики и управления производством</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Р.С. Гайрбекова,</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к.э.н., доцент кафедры экономики и управления производством</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563EBE" w:rsidRDefault="00DD4C79" w:rsidP="00EA29AA">
      <w:pPr>
        <w:widowControl w:val="0"/>
        <w:spacing w:after="0" w:line="240" w:lineRule="auto"/>
        <w:jc w:val="both"/>
        <w:rPr>
          <w:rFonts w:ascii="Times New Roman" w:hAnsi="Times New Roman" w:cs="Times New Roman"/>
          <w:sz w:val="20"/>
          <w:szCs w:val="20"/>
        </w:rPr>
      </w:pPr>
    </w:p>
    <w:p w:rsidR="00DD4C79" w:rsidRPr="00853A5B" w:rsidRDefault="00DD4C79" w:rsidP="00EA29AA">
      <w:pPr>
        <w:widowControl w:val="0"/>
        <w:spacing w:after="0" w:line="240" w:lineRule="auto"/>
        <w:ind w:left="993" w:right="849"/>
        <w:jc w:val="both"/>
        <w:rPr>
          <w:rFonts w:ascii="Times New Roman" w:hAnsi="Times New Roman" w:cs="Times New Roman"/>
          <w:b/>
          <w:i/>
          <w:sz w:val="20"/>
          <w:szCs w:val="20"/>
        </w:rPr>
      </w:pPr>
      <w:r w:rsidRPr="00853A5B">
        <w:rPr>
          <w:rFonts w:ascii="Times New Roman" w:hAnsi="Times New Roman" w:cs="Times New Roman"/>
          <w:b/>
          <w:i/>
          <w:sz w:val="20"/>
          <w:szCs w:val="20"/>
        </w:rPr>
        <w:t>Аннотация</w:t>
      </w:r>
      <w:r w:rsidR="00C03582">
        <w:rPr>
          <w:rFonts w:ascii="Times New Roman" w:hAnsi="Times New Roman" w:cs="Times New Roman"/>
          <w:b/>
          <w:i/>
          <w:sz w:val="20"/>
          <w:szCs w:val="20"/>
        </w:rPr>
        <w:t>.</w:t>
      </w:r>
      <w:r w:rsidRPr="00853A5B">
        <w:rPr>
          <w:rFonts w:ascii="Times New Roman" w:hAnsi="Times New Roman" w:cs="Times New Roman"/>
          <w:i/>
          <w:sz w:val="20"/>
          <w:szCs w:val="20"/>
        </w:rPr>
        <w:t xml:space="preserve"> </w:t>
      </w:r>
      <w:r w:rsidR="00C03582">
        <w:rPr>
          <w:rFonts w:ascii="Times New Roman" w:hAnsi="Times New Roman" w:cs="Times New Roman"/>
          <w:i/>
          <w:sz w:val="20"/>
          <w:szCs w:val="20"/>
        </w:rPr>
        <w:t>В</w:t>
      </w:r>
      <w:r w:rsidRPr="00853A5B">
        <w:rPr>
          <w:rFonts w:ascii="Times New Roman" w:hAnsi="Times New Roman" w:cs="Times New Roman"/>
          <w:i/>
          <w:sz w:val="20"/>
          <w:szCs w:val="20"/>
        </w:rPr>
        <w:t xml:space="preserve"> статье авторами подробно проанализированы региональные особенности повышения эффективности производственной инфраструктуры региона в условиях перехода к инновационному пути развития на примере Чеченской Республики, которая обладает большими запасами нефти, стройматериалов и других полезных ископаемых, благоприятными факторами развития АПК, туристско-рекреационой сферы, производства и реализации электроэнергии, всех видов промышленности. В статье определены степень и уровень эффективности как социальной, так и производственной инфраструктуры, обслуживающих региональное производство, которое напрямую влияет на региональную инвестиционную привлекательность всех отраслей народного хозяйства и способствует повышению конкурентоспособности региона и страны в целом на мировых рынках. </w:t>
      </w:r>
    </w:p>
    <w:p w:rsidR="00DD4C79" w:rsidRPr="00853A5B" w:rsidRDefault="00DD4C79" w:rsidP="00EA29AA">
      <w:pPr>
        <w:widowControl w:val="0"/>
        <w:spacing w:after="0" w:line="240" w:lineRule="auto"/>
        <w:ind w:left="993" w:right="849"/>
        <w:jc w:val="both"/>
        <w:rPr>
          <w:rFonts w:ascii="Times New Roman" w:hAnsi="Times New Roman" w:cs="Times New Roman"/>
          <w:i/>
          <w:sz w:val="20"/>
          <w:szCs w:val="20"/>
        </w:rPr>
      </w:pPr>
      <w:r w:rsidRPr="00853A5B">
        <w:rPr>
          <w:rFonts w:ascii="Times New Roman" w:hAnsi="Times New Roman" w:cs="Times New Roman"/>
          <w:b/>
          <w:i/>
          <w:sz w:val="20"/>
          <w:szCs w:val="20"/>
        </w:rPr>
        <w:t>Ключевые слова:</w:t>
      </w:r>
      <w:r w:rsidRPr="00853A5B">
        <w:rPr>
          <w:rFonts w:ascii="Times New Roman" w:hAnsi="Times New Roman" w:cs="Times New Roman"/>
          <w:i/>
          <w:sz w:val="20"/>
          <w:szCs w:val="20"/>
        </w:rPr>
        <w:t xml:space="preserve"> эффективность производственной инфраструктуры, региональные особенности,  приоритетные отрасли промышленности Чеченской Республики.</w:t>
      </w:r>
    </w:p>
    <w:p w:rsidR="00DD4C79" w:rsidRPr="00853A5B" w:rsidRDefault="00DD4C79" w:rsidP="00EA29AA">
      <w:pPr>
        <w:widowControl w:val="0"/>
        <w:spacing w:after="0" w:line="240" w:lineRule="auto"/>
        <w:ind w:firstLine="405"/>
        <w:jc w:val="right"/>
        <w:rPr>
          <w:rFonts w:ascii="Times New Roman" w:hAnsi="Times New Roman" w:cs="Times New Roman"/>
          <w:i/>
          <w:sz w:val="24"/>
          <w:szCs w:val="24"/>
        </w:rPr>
      </w:pPr>
    </w:p>
    <w:p w:rsidR="00DD4C79" w:rsidRPr="00853A5B" w:rsidRDefault="00DD4C79" w:rsidP="00EA29AA">
      <w:pPr>
        <w:pStyle w:val="HTML"/>
        <w:widowControl w:val="0"/>
        <w:shd w:val="clear" w:color="auto" w:fill="FFFFFF"/>
        <w:jc w:val="center"/>
        <w:rPr>
          <w:rFonts w:ascii="Times New Roman" w:hAnsi="Times New Roman" w:cs="Times New Roman"/>
          <w:b/>
          <w:sz w:val="24"/>
          <w:szCs w:val="24"/>
          <w:lang w:val="en-US"/>
        </w:rPr>
      </w:pPr>
      <w:r w:rsidRPr="00853A5B">
        <w:rPr>
          <w:rFonts w:ascii="Times New Roman" w:hAnsi="Times New Roman" w:cs="Times New Roman"/>
          <w:b/>
          <w:sz w:val="24"/>
          <w:szCs w:val="24"/>
          <w:lang w:val="en-US"/>
        </w:rPr>
        <w:t>REVISION OF THE PRINCIPLES AND FACTORS FOR SUCCESS FUNCTIONING AND IMPROVEMENT REGIONAL INFRASTRUCTURE</w:t>
      </w:r>
    </w:p>
    <w:p w:rsidR="00DD4C79" w:rsidRPr="00563EBE" w:rsidRDefault="00DD4C79" w:rsidP="00EA29AA">
      <w:pPr>
        <w:pStyle w:val="HTML"/>
        <w:widowControl w:val="0"/>
        <w:shd w:val="clear" w:color="auto" w:fill="FFFFFF"/>
        <w:jc w:val="both"/>
        <w:rPr>
          <w:rFonts w:ascii="Times New Roman" w:hAnsi="Times New Roman" w:cs="Times New Roman"/>
          <w:color w:val="212121"/>
          <w:lang w:val="en-US"/>
        </w:rPr>
      </w:pPr>
    </w:p>
    <w:p w:rsidR="00DD4C79" w:rsidRPr="00811E24" w:rsidRDefault="00DD4C79" w:rsidP="00EA29AA">
      <w:pPr>
        <w:widowControl w:val="0"/>
        <w:spacing w:after="0" w:line="240" w:lineRule="auto"/>
        <w:ind w:firstLine="720"/>
        <w:jc w:val="right"/>
        <w:textAlignment w:val="baseline"/>
        <w:rPr>
          <w:rFonts w:ascii="Times New Roman" w:hAnsi="Times New Roman" w:cs="Times New Roman"/>
          <w:b/>
          <w:i/>
          <w:color w:val="212121"/>
          <w:sz w:val="24"/>
          <w:szCs w:val="24"/>
          <w:lang w:val="en-US"/>
        </w:rPr>
      </w:pPr>
      <w:r w:rsidRPr="00853A5B">
        <w:rPr>
          <w:rFonts w:ascii="Times New Roman" w:hAnsi="Times New Roman" w:cs="Times New Roman"/>
          <w:b/>
          <w:i/>
          <w:color w:val="212121"/>
          <w:sz w:val="24"/>
          <w:szCs w:val="24"/>
          <w:lang w:val="en-US"/>
        </w:rPr>
        <w:t>M.A. Buralova</w:t>
      </w:r>
      <w:r w:rsidR="00853A5B" w:rsidRPr="00811E24">
        <w:rPr>
          <w:rFonts w:ascii="Times New Roman" w:hAnsi="Times New Roman" w:cs="Times New Roman"/>
          <w:b/>
          <w:i/>
          <w:color w:val="212121"/>
          <w:sz w:val="24"/>
          <w:szCs w:val="24"/>
          <w:lang w:val="en-US"/>
        </w:rPr>
        <w:t>,</w:t>
      </w:r>
    </w:p>
    <w:p w:rsidR="00DD4C79" w:rsidRPr="00853A5B" w:rsidRDefault="00DD4C79" w:rsidP="00EA29AA">
      <w:pPr>
        <w:widowControl w:val="0"/>
        <w:spacing w:after="0" w:line="240" w:lineRule="auto"/>
        <w:jc w:val="right"/>
        <w:textAlignment w:val="baseline"/>
        <w:rPr>
          <w:rFonts w:ascii="Times New Roman" w:hAnsi="Times New Roman" w:cs="Times New Roman"/>
          <w:i/>
          <w:color w:val="212121"/>
          <w:sz w:val="24"/>
          <w:szCs w:val="24"/>
          <w:lang w:val="en-US"/>
        </w:rPr>
      </w:pPr>
      <w:r w:rsidRPr="00853A5B">
        <w:rPr>
          <w:rFonts w:ascii="Times New Roman" w:hAnsi="Times New Roman" w:cs="Times New Roman"/>
          <w:i/>
          <w:color w:val="212121"/>
          <w:sz w:val="24"/>
          <w:szCs w:val="24"/>
          <w:lang w:val="en-US"/>
        </w:rPr>
        <w:t>vice rector of the Chechen state university</w:t>
      </w:r>
    </w:p>
    <w:p w:rsidR="00DD4C79" w:rsidRPr="00853A5B" w:rsidRDefault="00DD4C79" w:rsidP="00EA29AA">
      <w:pPr>
        <w:widowControl w:val="0"/>
        <w:spacing w:after="0" w:line="240" w:lineRule="auto"/>
        <w:ind w:firstLine="720"/>
        <w:jc w:val="right"/>
        <w:textAlignment w:val="baseline"/>
        <w:rPr>
          <w:rFonts w:ascii="Times New Roman" w:hAnsi="Times New Roman" w:cs="Times New Roman"/>
          <w:b/>
          <w:i/>
          <w:color w:val="212121"/>
          <w:sz w:val="24"/>
          <w:szCs w:val="24"/>
          <w:lang w:val="en-US"/>
        </w:rPr>
      </w:pPr>
      <w:r w:rsidRPr="00853A5B">
        <w:rPr>
          <w:rFonts w:ascii="Times New Roman" w:hAnsi="Times New Roman" w:cs="Times New Roman"/>
          <w:b/>
          <w:i/>
          <w:color w:val="212121"/>
          <w:sz w:val="24"/>
          <w:szCs w:val="24"/>
          <w:lang w:val="en-US"/>
        </w:rPr>
        <w:t>L.M. Idigova,</w:t>
      </w:r>
    </w:p>
    <w:p w:rsidR="00DD4C79" w:rsidRPr="00853A5B" w:rsidRDefault="00DD4C79" w:rsidP="00EA29AA">
      <w:pPr>
        <w:pStyle w:val="a7"/>
        <w:widowControl w:val="0"/>
        <w:spacing w:before="0" w:beforeAutospacing="0" w:after="0" w:afterAutospacing="0"/>
        <w:jc w:val="right"/>
        <w:textAlignment w:val="baseline"/>
        <w:rPr>
          <w:rFonts w:eastAsia="Calibri"/>
          <w:i/>
          <w:lang w:val="en-US" w:eastAsia="en-US"/>
        </w:rPr>
      </w:pPr>
      <w:r w:rsidRPr="00853A5B">
        <w:rPr>
          <w:i/>
          <w:color w:val="212121"/>
          <w:lang w:val="en-US"/>
        </w:rPr>
        <w:t xml:space="preserve">Dr.Econ.Sci., professor of department of economy and production management of </w:t>
      </w:r>
      <w:r w:rsidRPr="00853A5B">
        <w:rPr>
          <w:rFonts w:eastAsia="Calibri"/>
          <w:i/>
          <w:iCs/>
          <w:lang w:val="en-US" w:eastAsia="en-US"/>
        </w:rPr>
        <w:t>ChGU</w:t>
      </w:r>
    </w:p>
    <w:p w:rsidR="00DD4C79" w:rsidRPr="00811E24" w:rsidRDefault="00DD4C79" w:rsidP="00EA29AA">
      <w:pPr>
        <w:widowControl w:val="0"/>
        <w:spacing w:after="0" w:line="240" w:lineRule="auto"/>
        <w:ind w:firstLine="720"/>
        <w:jc w:val="right"/>
        <w:textAlignment w:val="baseline"/>
        <w:rPr>
          <w:rFonts w:ascii="Times New Roman" w:hAnsi="Times New Roman" w:cs="Times New Roman"/>
          <w:b/>
          <w:i/>
          <w:color w:val="212121"/>
          <w:sz w:val="24"/>
          <w:szCs w:val="24"/>
          <w:lang w:val="en-US"/>
        </w:rPr>
      </w:pPr>
      <w:r w:rsidRPr="00853A5B">
        <w:rPr>
          <w:rFonts w:ascii="Times New Roman" w:hAnsi="Times New Roman" w:cs="Times New Roman"/>
          <w:b/>
          <w:i/>
          <w:color w:val="212121"/>
          <w:sz w:val="24"/>
          <w:szCs w:val="24"/>
          <w:lang w:val="en-US"/>
        </w:rPr>
        <w:t>R.S. Gayrbekova</w:t>
      </w:r>
      <w:r w:rsidR="00853A5B" w:rsidRPr="00811E24">
        <w:rPr>
          <w:rFonts w:ascii="Times New Roman" w:hAnsi="Times New Roman" w:cs="Times New Roman"/>
          <w:b/>
          <w:i/>
          <w:color w:val="212121"/>
          <w:sz w:val="24"/>
          <w:szCs w:val="24"/>
          <w:lang w:val="en-US"/>
        </w:rPr>
        <w:t>,</w:t>
      </w:r>
    </w:p>
    <w:p w:rsidR="00DD4C79" w:rsidRPr="00853A5B" w:rsidRDefault="00DD4C79" w:rsidP="00EA29AA">
      <w:pPr>
        <w:pStyle w:val="a7"/>
        <w:widowControl w:val="0"/>
        <w:spacing w:before="0" w:beforeAutospacing="0" w:after="0" w:afterAutospacing="0"/>
        <w:ind w:firstLine="720"/>
        <w:jc w:val="right"/>
        <w:textAlignment w:val="baseline"/>
        <w:rPr>
          <w:rFonts w:eastAsia="Calibri"/>
          <w:i/>
          <w:lang w:val="en-US" w:eastAsia="en-US"/>
        </w:rPr>
      </w:pPr>
      <w:r w:rsidRPr="00853A5B">
        <w:rPr>
          <w:i/>
          <w:color w:val="212121"/>
          <w:lang w:val="en-US"/>
        </w:rPr>
        <w:t xml:space="preserve">Cand.Econ.Sci., associate professor of economy and production management of </w:t>
      </w:r>
      <w:r w:rsidRPr="00853A5B">
        <w:rPr>
          <w:rFonts w:eastAsia="Calibri"/>
          <w:i/>
          <w:iCs/>
          <w:lang w:val="en-US" w:eastAsia="en-US"/>
        </w:rPr>
        <w:t>ChGU</w:t>
      </w:r>
    </w:p>
    <w:p w:rsidR="00DD4C79" w:rsidRPr="00563EBE" w:rsidRDefault="00DD4C79" w:rsidP="00EA29AA">
      <w:pPr>
        <w:widowControl w:val="0"/>
        <w:spacing w:after="0" w:line="240" w:lineRule="auto"/>
        <w:ind w:firstLine="720"/>
        <w:jc w:val="right"/>
        <w:textAlignment w:val="baseline"/>
        <w:rPr>
          <w:rFonts w:ascii="Times New Roman" w:hAnsi="Times New Roman" w:cs="Times New Roman"/>
          <w:i/>
          <w:color w:val="212121"/>
          <w:sz w:val="20"/>
          <w:szCs w:val="20"/>
          <w:lang w:val="en-US"/>
        </w:rPr>
      </w:pPr>
    </w:p>
    <w:p w:rsidR="00DD4C79" w:rsidRPr="00853A5B" w:rsidRDefault="00DD4C79" w:rsidP="00EA29AA">
      <w:pPr>
        <w:widowControl w:val="0"/>
        <w:spacing w:after="0" w:line="240" w:lineRule="auto"/>
        <w:ind w:left="993" w:right="707"/>
        <w:jc w:val="both"/>
        <w:rPr>
          <w:rFonts w:ascii="Times New Roman" w:hAnsi="Times New Roman" w:cs="Times New Roman"/>
          <w:i/>
          <w:color w:val="212121"/>
          <w:sz w:val="20"/>
          <w:szCs w:val="20"/>
          <w:lang w:val="en-US"/>
        </w:rPr>
      </w:pPr>
      <w:r w:rsidRPr="00853A5B">
        <w:rPr>
          <w:rFonts w:ascii="Times New Roman" w:hAnsi="Times New Roman" w:cs="Times New Roman"/>
          <w:b/>
          <w:i/>
          <w:color w:val="212121"/>
          <w:sz w:val="20"/>
          <w:szCs w:val="20"/>
          <w:lang w:val="en-US"/>
        </w:rPr>
        <w:t>Annotation.</w:t>
      </w:r>
      <w:r w:rsidRPr="00853A5B">
        <w:rPr>
          <w:rFonts w:ascii="Times New Roman" w:hAnsi="Times New Roman" w:cs="Times New Roman"/>
          <w:color w:val="212121"/>
          <w:sz w:val="20"/>
          <w:szCs w:val="20"/>
          <w:lang w:val="en-US"/>
        </w:rPr>
        <w:t xml:space="preserve"> </w:t>
      </w:r>
      <w:r w:rsidRPr="00853A5B">
        <w:rPr>
          <w:rFonts w:ascii="Times New Roman" w:hAnsi="Times New Roman" w:cs="Times New Roman"/>
          <w:i/>
          <w:color w:val="212121"/>
          <w:sz w:val="20"/>
          <w:szCs w:val="20"/>
          <w:lang w:val="en-US"/>
        </w:rPr>
        <w:t xml:space="preserve">The authors analyzed in detail regional features increase the efficiency of production infrastructure in the region in the transition to an innovative path of development </w:t>
      </w:r>
      <w:r w:rsidRPr="00853A5B">
        <w:rPr>
          <w:rFonts w:ascii="Times New Roman" w:hAnsi="Times New Roman" w:cs="Times New Roman"/>
          <w:i/>
          <w:color w:val="212121"/>
          <w:sz w:val="20"/>
          <w:szCs w:val="20"/>
          <w:lang w:val="en-US"/>
        </w:rPr>
        <w:lastRenderedPageBreak/>
        <w:t>on the example of the Chechen Republic, which has large reserves of oil, building materials and other minerals, favorable factors for the development of agriculture, tourism and recreational areas of production and sale of electricity, all types of industries. The article defines the extent and level of effectiveness as a social and industrial infrastructure, serving regional production, which has a direct impact on the regional investment attractiveness of all branches of the national economy and contributes to the competitiveness of the region and the country as a whole on the world markets.</w:t>
      </w:r>
    </w:p>
    <w:p w:rsidR="00DD4C79" w:rsidRPr="00853A5B" w:rsidRDefault="00DD4C79" w:rsidP="00EA29AA">
      <w:pPr>
        <w:widowControl w:val="0"/>
        <w:spacing w:after="0" w:line="240" w:lineRule="auto"/>
        <w:ind w:left="993" w:right="707"/>
        <w:jc w:val="both"/>
        <w:rPr>
          <w:rFonts w:ascii="Times New Roman" w:hAnsi="Times New Roman" w:cs="Times New Roman"/>
          <w:i/>
          <w:color w:val="212121"/>
          <w:sz w:val="20"/>
          <w:szCs w:val="20"/>
          <w:lang w:val="en-US"/>
        </w:rPr>
      </w:pPr>
      <w:r w:rsidRPr="00853A5B">
        <w:rPr>
          <w:rFonts w:ascii="Times New Roman" w:hAnsi="Times New Roman" w:cs="Times New Roman"/>
          <w:b/>
          <w:i/>
          <w:color w:val="212121"/>
          <w:sz w:val="20"/>
          <w:szCs w:val="20"/>
          <w:lang w:val="en-US"/>
        </w:rPr>
        <w:t>Keywords:</w:t>
      </w:r>
      <w:r w:rsidRPr="00853A5B">
        <w:rPr>
          <w:rFonts w:ascii="Times New Roman" w:hAnsi="Times New Roman" w:cs="Times New Roman"/>
          <w:i/>
          <w:color w:val="212121"/>
          <w:sz w:val="20"/>
          <w:szCs w:val="20"/>
          <w:lang w:val="en-US"/>
        </w:rPr>
        <w:t xml:space="preserve"> efficiency of production infrastructure, regional features, the priority industries of the Chechen Republic.</w:t>
      </w:r>
    </w:p>
    <w:p w:rsidR="00853A5B" w:rsidRPr="00811E24" w:rsidRDefault="00853A5B"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853A5B" w:rsidRPr="00853A5B" w:rsidRDefault="00853A5B"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left="1134" w:firstLine="405"/>
        <w:jc w:val="right"/>
        <w:rPr>
          <w:rFonts w:ascii="Times New Roman" w:hAnsi="Times New Roman" w:cs="Times New Roman"/>
          <w:i/>
          <w:sz w:val="24"/>
          <w:szCs w:val="24"/>
        </w:rPr>
      </w:pPr>
      <w:r w:rsidRPr="00853A5B">
        <w:rPr>
          <w:rFonts w:ascii="Times New Roman" w:hAnsi="Times New Roman" w:cs="Times New Roman"/>
          <w:i/>
          <w:sz w:val="24"/>
          <w:szCs w:val="24"/>
        </w:rPr>
        <w:t>«…Догнать и перегнать остальные регионы по социально-экономическому благополучию. Такова наша задача. Поэтому мы должны разработать эффективную стратегию оживления хозяйственной жизни Чеченской Республики. Наша Республика должна стать справедливым, богатым и успешным регионом Российской Федерации. Население Чечни должно жить также и даже лучше жителей самых развитых регионов…»</w:t>
      </w:r>
    </w:p>
    <w:p w:rsidR="00DD4C79" w:rsidRPr="00853A5B" w:rsidRDefault="00DD4C79" w:rsidP="00EA29AA">
      <w:pPr>
        <w:widowControl w:val="0"/>
        <w:spacing w:after="0" w:line="240" w:lineRule="auto"/>
        <w:ind w:firstLine="405"/>
        <w:jc w:val="right"/>
        <w:rPr>
          <w:rFonts w:ascii="Times New Roman" w:hAnsi="Times New Roman" w:cs="Times New Roman"/>
          <w:i/>
          <w:sz w:val="24"/>
          <w:szCs w:val="24"/>
        </w:rPr>
      </w:pPr>
      <w:r w:rsidRPr="00853A5B">
        <w:rPr>
          <w:rFonts w:ascii="Times New Roman" w:hAnsi="Times New Roman" w:cs="Times New Roman"/>
          <w:i/>
          <w:sz w:val="24"/>
          <w:szCs w:val="24"/>
        </w:rPr>
        <w:t>Р.А. Кадыров.</w:t>
      </w:r>
    </w:p>
    <w:p w:rsidR="00DD4C79" w:rsidRPr="00853A5B" w:rsidRDefault="00DD4C79" w:rsidP="00EA29AA">
      <w:pPr>
        <w:widowControl w:val="0"/>
        <w:spacing w:after="0" w:line="240" w:lineRule="auto"/>
        <w:ind w:firstLine="720"/>
        <w:jc w:val="center"/>
        <w:rPr>
          <w:rFonts w:ascii="Times New Roman" w:hAnsi="Times New Roman" w:cs="Times New Roman"/>
          <w:b/>
          <w:color w:val="000000"/>
          <w:sz w:val="24"/>
          <w:szCs w:val="24"/>
        </w:rPr>
      </w:pPr>
    </w:p>
    <w:p w:rsidR="00DD4C79" w:rsidRPr="00853A5B" w:rsidRDefault="00DD4C79" w:rsidP="00EA29AA">
      <w:pPr>
        <w:pStyle w:val="a8"/>
        <w:spacing w:line="240" w:lineRule="auto"/>
        <w:ind w:firstLine="720"/>
        <w:jc w:val="both"/>
        <w:rPr>
          <w:b w:val="0"/>
          <w:spacing w:val="0"/>
          <w:sz w:val="24"/>
          <w:szCs w:val="24"/>
        </w:rPr>
      </w:pPr>
      <w:r w:rsidRPr="00853A5B">
        <w:rPr>
          <w:b w:val="0"/>
          <w:spacing w:val="0"/>
          <w:sz w:val="24"/>
          <w:szCs w:val="24"/>
        </w:rPr>
        <w:t xml:space="preserve">Элементам производственной инфраструктуры в социально-экономическом развитии Чеченской Республики отведено особое значение, так как региональные инфраструктурные объекты являются не только составляющими некоторых производственных отраслей и видов деятельности, но и основным фактором, обеспечивающим условия для функционирования прочих отраслей народного хозяйства. </w:t>
      </w:r>
    </w:p>
    <w:p w:rsidR="00DD4C79" w:rsidRPr="00853A5B" w:rsidRDefault="00DD4C79" w:rsidP="00EA29AA">
      <w:pPr>
        <w:pStyle w:val="a8"/>
        <w:spacing w:line="240" w:lineRule="auto"/>
        <w:ind w:firstLine="720"/>
        <w:jc w:val="both"/>
        <w:rPr>
          <w:b w:val="0"/>
          <w:spacing w:val="0"/>
          <w:sz w:val="24"/>
          <w:szCs w:val="24"/>
        </w:rPr>
      </w:pPr>
      <w:r w:rsidRPr="00853A5B">
        <w:rPr>
          <w:b w:val="0"/>
          <w:spacing w:val="0"/>
          <w:sz w:val="24"/>
          <w:szCs w:val="24"/>
        </w:rPr>
        <w:t>Развитая и разветвленная инфраструктура, присутствие ее основных элементов в оптимальном соотношении, степень ее развития, техническое, экологическое и экономическое состояние играют ключевую роль в эффективном функционировании остальных отраслей народнохозяйственного комплекса [1]. Эффективность функционирования объектов региональной инфраструктуры зависит от учета специфики региона при определении политики региональных органов власти, населения и товаропроизводителей [2]. Можно с уверенностью констатировать, что эффективное функционирование отраслей региональной экономики в современных условиях и дальнейшее формирование рыночных принципов  предполагает пересмотр принципов и факторов успешного функционирования и совершенствования региональной инфраструктуры, ее элементов во всех секторах деятельности, что в перспективе потребует разработки принципиально новой Концепции развития инфраструктуры Чеченской Республики на среднесрочную перспективу (далее Концепция) в рамках Стратегии социально-экономического развития Чеченской Республики до 2020 года.</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При разработке предлагаемой Концепции, ее цели и задачи были увязаны с ФЦП, РЦП и инвестиционными проектами, реализуемыми на территории Чеченской Республики.</w:t>
      </w:r>
    </w:p>
    <w:p w:rsidR="00DD4C79" w:rsidRPr="00853A5B" w:rsidRDefault="00DD4C79" w:rsidP="00EA29AA">
      <w:pPr>
        <w:widowControl w:val="0"/>
        <w:shd w:val="clear" w:color="auto" w:fill="FFFFFF"/>
        <w:tabs>
          <w:tab w:val="left" w:pos="907"/>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Основной целью Концепции мы ставим полное, своевременное, эффективное обеспечение промышленности и населения республики в инфраструктурных услугах.</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Вместе с тем в разработанной и предлагаемой Концепции развития инфраструктуры Чеченской Республики на среднесрочную перспективу, основные направления развития инфраструктурного комплекса республики конкретизируются с учётом специфических особенностей, обозначены задачи, требующие решения в ближайшей перспективе. В Перечне Федеральных целевых программ, в рамках которых разработаны и реализуются различные инвестиционные проекты на территории Чеченской Республики модернизации, реконструкции, а иногда и капитальному ремонту подвергаются многие объекты региональной инфраструктуры.</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Однако большинство составляющих все еще остаются без должного внимания, что не может негативно не отразиться на темпах экономического роста. На наш взгляд, пристального внимания требуют практически все сферы и объекты региональной </w:t>
      </w:r>
      <w:r w:rsidRPr="00853A5B">
        <w:rPr>
          <w:rFonts w:ascii="Times New Roman" w:hAnsi="Times New Roman" w:cs="Times New Roman"/>
          <w:sz w:val="24"/>
          <w:szCs w:val="24"/>
        </w:rPr>
        <w:lastRenderedPageBreak/>
        <w:t>социальной и производственной инфраструктуры, хотя некоторые объекты с уверенностью можно включить в состав и социальной и производственной сферы.</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предлагаемой Концепции сформулированы и обоснованы стратегические цели и задачи, приоритетные направления и сценарии развития, рассчитаны  целевые параметры и базовые показатели развития объектов инфраструктуры.</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При разработке Концепции развития инфраструктуры Чеченской Республики на среднесрочную перспективу учитывался весь спектр реализуемых и разрабатываемых документов федерального уровня, стратегий и программ развития отраслевых министерств и ведомств.</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Стратегической целью Концепции является разработка практических рекомендаций по совершенствованию инфраструктурного обслуживания реального сектора экономики и населения Чеченской Республики путем оптимизации объектов и элементов региональной социальной и производственной инфраструктур [1].</w:t>
      </w:r>
    </w:p>
    <w:p w:rsidR="00DD4C79" w:rsidRPr="00853A5B" w:rsidRDefault="00DD4C79" w:rsidP="00EA29AA">
      <w:pPr>
        <w:pStyle w:val="2"/>
        <w:keepNext w:val="0"/>
        <w:tabs>
          <w:tab w:val="left" w:pos="1080"/>
        </w:tabs>
        <w:ind w:firstLine="720"/>
        <w:jc w:val="both"/>
        <w:rPr>
          <w:sz w:val="24"/>
          <w:szCs w:val="24"/>
        </w:rPr>
      </w:pPr>
      <w:bookmarkStart w:id="0" w:name="_Toc235169853"/>
      <w:r w:rsidRPr="00853A5B">
        <w:rPr>
          <w:sz w:val="24"/>
          <w:szCs w:val="24"/>
        </w:rPr>
        <w:t xml:space="preserve">В рамках </w:t>
      </w:r>
      <w:bookmarkEnd w:id="0"/>
      <w:r w:rsidRPr="00853A5B">
        <w:rPr>
          <w:sz w:val="24"/>
          <w:szCs w:val="24"/>
        </w:rPr>
        <w:t>выделенных компонентов, основными задачами Концепции выделены:</w:t>
      </w:r>
    </w:p>
    <w:p w:rsidR="00DD4C79" w:rsidRPr="00853A5B" w:rsidRDefault="00DD4C79" w:rsidP="00BF48AC">
      <w:pPr>
        <w:widowControl w:val="0"/>
        <w:numPr>
          <w:ilvl w:val="0"/>
          <w:numId w:val="5"/>
        </w:numPr>
        <w:tabs>
          <w:tab w:val="clear" w:pos="72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Содействие в восстановлении, формировании и развитии транспортного подкомплекса республики, как составного элемента и социальной (пассажирский транспорт) и производственной инфраструктуры (грузовой транспорт), обеспечивающего население республики и реальный сектор экономики транспортными услугами на достаточном уровне.</w:t>
      </w:r>
    </w:p>
    <w:p w:rsidR="00DD4C79" w:rsidRPr="00853A5B" w:rsidRDefault="00DD4C79" w:rsidP="00BF48AC">
      <w:pPr>
        <w:widowControl w:val="0"/>
        <w:numPr>
          <w:ilvl w:val="0"/>
          <w:numId w:val="5"/>
        </w:numPr>
        <w:shd w:val="clear" w:color="auto" w:fill="FFFFFF"/>
        <w:tabs>
          <w:tab w:val="left" w:pos="902"/>
          <w:tab w:val="left" w:pos="1080"/>
        </w:tabs>
        <w:autoSpaceDE w:val="0"/>
        <w:autoSpaceDN w:val="0"/>
        <w:adjustRightInd w:val="0"/>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 Создание благоприятных условий для дальнейшего стимулирования максимально эффективного использования транзитного потенциала республики с обеспечением безопасности перевозок населения и грузов;</w:t>
      </w:r>
    </w:p>
    <w:p w:rsidR="00DD4C79" w:rsidRPr="00853A5B" w:rsidRDefault="00DD4C79" w:rsidP="00BF48AC">
      <w:pPr>
        <w:widowControl w:val="0"/>
        <w:numPr>
          <w:ilvl w:val="0"/>
          <w:numId w:val="5"/>
        </w:numPr>
        <w:shd w:val="clear" w:color="auto" w:fill="FFFFFF"/>
        <w:tabs>
          <w:tab w:val="left" w:pos="902"/>
          <w:tab w:val="left" w:pos="1080"/>
        </w:tabs>
        <w:autoSpaceDE w:val="0"/>
        <w:autoSpaceDN w:val="0"/>
        <w:adjustRightInd w:val="0"/>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 Содействие в развитии наукоемких видов деятельности, повышение инвестиционной привлекательности транспортного комплекса Чеченской Республики.</w:t>
      </w:r>
    </w:p>
    <w:p w:rsidR="00DD4C79" w:rsidRPr="00853A5B" w:rsidRDefault="00DD4C79" w:rsidP="00BF48AC">
      <w:pPr>
        <w:widowControl w:val="0"/>
        <w:numPr>
          <w:ilvl w:val="0"/>
          <w:numId w:val="5"/>
        </w:numPr>
        <w:shd w:val="clear" w:color="auto" w:fill="FFFFFF"/>
        <w:tabs>
          <w:tab w:val="left" w:pos="907"/>
        </w:tabs>
        <w:autoSpaceDE w:val="0"/>
        <w:autoSpaceDN w:val="0"/>
        <w:adjustRightInd w:val="0"/>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 Стимулирование опережающего развития объектов социальной инфраструктуры по сравнению с прочими отраслями экономики, как фактора устойчивого развития Чеченской Республики;</w:t>
      </w:r>
    </w:p>
    <w:p w:rsidR="00DD4C79" w:rsidRPr="00853A5B" w:rsidRDefault="00DD4C79" w:rsidP="00BF48AC">
      <w:pPr>
        <w:widowControl w:val="0"/>
        <w:numPr>
          <w:ilvl w:val="0"/>
          <w:numId w:val="5"/>
        </w:numPr>
        <w:tabs>
          <w:tab w:val="clear" w:pos="720"/>
          <w:tab w:val="left" w:pos="993"/>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Создание условий для развития перспективных энергосберегающих технологий для развития инфраструктуры населенных пунктов Чеченской Республики.</w:t>
      </w:r>
    </w:p>
    <w:p w:rsidR="00DD4C79" w:rsidRPr="00853A5B" w:rsidRDefault="00DD4C79" w:rsidP="00BF48AC">
      <w:pPr>
        <w:widowControl w:val="0"/>
        <w:numPr>
          <w:ilvl w:val="0"/>
          <w:numId w:val="5"/>
        </w:numPr>
        <w:tabs>
          <w:tab w:val="clear" w:pos="720"/>
          <w:tab w:val="left" w:pos="993"/>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Снижение барьеров для производственной и социальной интеграции экономики и социальной сферы Чеченской Республики с регионами СКФО.</w:t>
      </w:r>
    </w:p>
    <w:p w:rsidR="00DD4C79" w:rsidRPr="00853A5B" w:rsidRDefault="00DD4C79" w:rsidP="00BF48AC">
      <w:pPr>
        <w:widowControl w:val="0"/>
        <w:numPr>
          <w:ilvl w:val="0"/>
          <w:numId w:val="5"/>
        </w:numPr>
        <w:tabs>
          <w:tab w:val="clear" w:pos="720"/>
          <w:tab w:val="left" w:pos="993"/>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Возрождение и развитие производства в горных, предгорных и сельских территориях ЧР.</w:t>
      </w:r>
    </w:p>
    <w:p w:rsidR="00DD4C79" w:rsidRPr="00853A5B" w:rsidRDefault="00DD4C79" w:rsidP="00BF48AC">
      <w:pPr>
        <w:widowControl w:val="0"/>
        <w:numPr>
          <w:ilvl w:val="0"/>
          <w:numId w:val="5"/>
        </w:numPr>
        <w:tabs>
          <w:tab w:val="clear" w:pos="720"/>
          <w:tab w:val="left" w:pos="993"/>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Разработка и реализация эффективной политики в области охраны окружающей среды и использования экологически безопасных источников энергии.</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Разработка Концепции  проводилась с учетом  следующих принципов:</w:t>
      </w:r>
    </w:p>
    <w:p w:rsidR="00DD4C79" w:rsidRPr="00853A5B" w:rsidRDefault="00DD4C79" w:rsidP="00BF48AC">
      <w:pPr>
        <w:widowControl w:val="0"/>
        <w:numPr>
          <w:ilvl w:val="0"/>
          <w:numId w:val="1"/>
        </w:numPr>
        <w:shd w:val="clear" w:color="auto" w:fill="FFFFFF"/>
        <w:tabs>
          <w:tab w:val="left" w:pos="907"/>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рекомендации по формированию и реализации программы развития транспортной инфраструктуры с учетом необходимости ликвидации разрывов в транспортной сети республики;</w:t>
      </w:r>
    </w:p>
    <w:p w:rsidR="00DD4C79" w:rsidRPr="00853A5B" w:rsidRDefault="00DD4C79" w:rsidP="00BF48AC">
      <w:pPr>
        <w:widowControl w:val="0"/>
        <w:numPr>
          <w:ilvl w:val="0"/>
          <w:numId w:val="1"/>
        </w:numPr>
        <w:shd w:val="clear" w:color="auto" w:fill="FFFFFF"/>
        <w:tabs>
          <w:tab w:val="left" w:pos="907"/>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использование перспективных разработок в ЖКХ для отопления, освещения, газификации, водоснабжения, канализации, переработки бытовых отходов и т.д.</w:t>
      </w:r>
    </w:p>
    <w:p w:rsidR="00DD4C79" w:rsidRPr="00853A5B" w:rsidRDefault="00DD4C79" w:rsidP="00BF48AC">
      <w:pPr>
        <w:widowControl w:val="0"/>
        <w:numPr>
          <w:ilvl w:val="0"/>
          <w:numId w:val="1"/>
        </w:numPr>
        <w:shd w:val="clear" w:color="auto" w:fill="FFFFFF"/>
        <w:tabs>
          <w:tab w:val="left" w:pos="907"/>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формирование объектов системы образования для обеспечения доступности образовательных услуг населению республики и других регионов России, стимулирование использования новых и перспективных образовательных программ и технологий, создание благоприятных условий для научной деятельности и инноваций;</w:t>
      </w:r>
    </w:p>
    <w:p w:rsidR="00DD4C79" w:rsidRPr="00853A5B" w:rsidRDefault="00DD4C79" w:rsidP="00BF48AC">
      <w:pPr>
        <w:widowControl w:val="0"/>
        <w:numPr>
          <w:ilvl w:val="0"/>
          <w:numId w:val="1"/>
        </w:numPr>
        <w:shd w:val="clear" w:color="auto" w:fill="FFFFFF"/>
        <w:tabs>
          <w:tab w:val="left" w:pos="907"/>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взаимодействие органов исполнительной власти всех уровней, частного бизнеса в процессе реализации целей и задач стратегического развития Чеченской Республики.</w:t>
      </w:r>
    </w:p>
    <w:p w:rsidR="00DD4C79" w:rsidRPr="00853A5B" w:rsidRDefault="00DD4C79" w:rsidP="00EA29AA">
      <w:pPr>
        <w:widowControl w:val="0"/>
        <w:shd w:val="clear" w:color="auto" w:fill="FFFFFF"/>
        <w:tabs>
          <w:tab w:val="left" w:pos="907"/>
        </w:tabs>
        <w:spacing w:after="0" w:line="240" w:lineRule="auto"/>
        <w:jc w:val="both"/>
        <w:rPr>
          <w:rFonts w:ascii="Times New Roman" w:hAnsi="Times New Roman" w:cs="Times New Roman"/>
          <w:i/>
          <w:sz w:val="24"/>
          <w:szCs w:val="24"/>
        </w:rPr>
      </w:pPr>
      <w:r w:rsidRPr="00853A5B">
        <w:rPr>
          <w:rFonts w:ascii="Times New Roman" w:hAnsi="Times New Roman" w:cs="Times New Roman"/>
          <w:i/>
          <w:sz w:val="24"/>
          <w:szCs w:val="24"/>
        </w:rPr>
        <w:t xml:space="preserve">Транспортный комплекс </w:t>
      </w:r>
    </w:p>
    <w:p w:rsidR="00DD4C79" w:rsidRPr="00853A5B" w:rsidRDefault="00DD4C79" w:rsidP="00EA29AA">
      <w:pPr>
        <w:widowControl w:val="0"/>
        <w:spacing w:after="0" w:line="240" w:lineRule="auto"/>
        <w:ind w:firstLine="567"/>
        <w:contextualSpacing/>
        <w:jc w:val="both"/>
        <w:rPr>
          <w:rFonts w:ascii="Times New Roman" w:hAnsi="Times New Roman" w:cs="Times New Roman"/>
          <w:sz w:val="24"/>
          <w:szCs w:val="24"/>
        </w:rPr>
      </w:pPr>
      <w:r w:rsidRPr="00853A5B">
        <w:rPr>
          <w:rFonts w:ascii="Times New Roman" w:hAnsi="Times New Roman" w:cs="Times New Roman"/>
          <w:sz w:val="24"/>
          <w:szCs w:val="24"/>
        </w:rPr>
        <w:t>В «Транспортной стратегии Российской Федерации на период до 2030 года» отмечено, что в СКФО транспортная составляющая региональной инфраструктуры является важнейшей отраслью социальной сферы и региональной экономики.</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Программа развития транспорта и транспортной инфраструктуры в Чеченской </w:t>
      </w:r>
      <w:r w:rsidRPr="00853A5B">
        <w:rPr>
          <w:rFonts w:ascii="Times New Roman" w:hAnsi="Times New Roman" w:cs="Times New Roman"/>
          <w:sz w:val="24"/>
          <w:szCs w:val="24"/>
        </w:rPr>
        <w:lastRenderedPageBreak/>
        <w:t>Республике призвана стать ключевым фактором достижения стратегических целей и выполнения задач социально-экономического развития региона.</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рамках предлагаемой Концепции основными направлениями на среднесрочную перспективу должны стать:</w:t>
      </w:r>
    </w:p>
    <w:p w:rsidR="00DD4C79" w:rsidRPr="00853A5B" w:rsidRDefault="00DD4C79" w:rsidP="00BF48AC">
      <w:pPr>
        <w:widowControl w:val="0"/>
        <w:numPr>
          <w:ilvl w:val="0"/>
          <w:numId w:val="1"/>
        </w:numPr>
        <w:shd w:val="clear" w:color="auto" w:fill="FFFFFF"/>
        <w:tabs>
          <w:tab w:val="left" w:pos="907"/>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динамичное и комплексное развитие составных элементов транспортной инфраструктуры в соответствии с реализуемыми в России и Чеченской Республике стратегиями и программами социально-экономического развития;</w:t>
      </w:r>
    </w:p>
    <w:p w:rsidR="00DD4C79" w:rsidRPr="00853A5B" w:rsidRDefault="00DD4C79" w:rsidP="00BF48AC">
      <w:pPr>
        <w:widowControl w:val="0"/>
        <w:numPr>
          <w:ilvl w:val="0"/>
          <w:numId w:val="3"/>
        </w:numPr>
        <w:shd w:val="clear" w:color="auto" w:fill="FFFFFF"/>
        <w:tabs>
          <w:tab w:val="left" w:pos="888"/>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обеспечение доступности транспортных услуг для экономики и населения с сохранением качества за счет развития дорожной сети;</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Состояние социально-экономического развития ЧР предполагает необходимость осмотрительного использования финансовых ресурсов, выделяемых федеральным центром на финансирование всех отраслей, поэтому возникает необходимость ранжирования программ и концепций по степени их значимости для республики.</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В списке приоритетных направлений одним из первых значится транспортная инфраструктура. </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Ландшафтные условия в республике предопределили автомобильный транспорт в качестве основного и наиболее интенсивно используемого элемента дорожно-инфраструктурного комплекса, особенно в горныx и предгорныx районах ЧР.</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По нашему мнению, Программы и Концепции развития региональной инфраструктуры должны быть ориентированы на решение следующих социально-экономическиx проблем:</w:t>
      </w:r>
    </w:p>
    <w:p w:rsidR="00DD4C79" w:rsidRPr="00853A5B" w:rsidRDefault="00DD4C79" w:rsidP="00BF48AC">
      <w:pPr>
        <w:widowControl w:val="0"/>
        <w:numPr>
          <w:ilvl w:val="0"/>
          <w:numId w:val="2"/>
        </w:numPr>
        <w:shd w:val="clear" w:color="auto" w:fill="FFFFFF"/>
        <w:tabs>
          <w:tab w:val="left" w:pos="1104"/>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обеспечение социальной и экономической целостности региона и страны в целом путем обеспечения дорожно-транспортной доступности;</w:t>
      </w:r>
    </w:p>
    <w:p w:rsidR="00563EBE" w:rsidRDefault="00DD4C79" w:rsidP="00EA29AA">
      <w:pPr>
        <w:widowControl w:val="0"/>
        <w:shd w:val="clear" w:color="auto" w:fill="FFFFFF"/>
        <w:tabs>
          <w:tab w:val="left" w:pos="107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w:t>
      </w:r>
      <w:r w:rsidRPr="00853A5B">
        <w:rPr>
          <w:rFonts w:ascii="Times New Roman" w:hAnsi="Times New Roman" w:cs="Times New Roman"/>
          <w:sz w:val="24"/>
          <w:szCs w:val="24"/>
        </w:rPr>
        <w:tab/>
        <w:t>использование зарубежного опыта формирования и функционирования объектов дорожно-транспортной инфраструктуры [3].</w:t>
      </w:r>
    </w:p>
    <w:p w:rsidR="00DD4C79" w:rsidRPr="00853A5B" w:rsidRDefault="00DD4C79" w:rsidP="00EA29AA">
      <w:pPr>
        <w:widowControl w:val="0"/>
        <w:shd w:val="clear" w:color="auto" w:fill="FFFFFF"/>
        <w:tabs>
          <w:tab w:val="left" w:pos="107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внедрения альтернативных теxнико-теxнологическиx инноваций при модернизации автодорог федерального и республиканского значений, улучшения эксплуатационных качеств соответственно повышенным требованиям, связанным с интенсификацией движения.</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Опираясь на мировой опыт, нами выделены два подхода к модернизации региональной транспортной системы, в частности дорожной сети, где совершенствование транспортной инфраструктуры обеспечивается строительством отдельных объектов дорожной инфраструктуры, или реконструкцией и модернизацией  действующих [3].</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условиях Чеченской Республики восстановление и совершенствование дорожной инфраструктуры целесообразно начать с капитального ремонта и реконструкции федеральных трасс и магистралей, также сооружений инженерной инфраструктуры с доведением иx до общемировых кондиций.</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Особое внимание необходимо уделить трубопроводному транспорту. Трубопро</w:t>
      </w:r>
      <w:r w:rsidR="00811E24">
        <w:rPr>
          <w:rFonts w:ascii="Times New Roman" w:hAnsi="Times New Roman" w:cs="Times New Roman"/>
          <w:sz w:val="24"/>
          <w:szCs w:val="24"/>
        </w:rPr>
        <w:t>-</w:t>
      </w:r>
      <w:r w:rsidRPr="00853A5B">
        <w:rPr>
          <w:rFonts w:ascii="Times New Roman" w:hAnsi="Times New Roman" w:cs="Times New Roman"/>
          <w:sz w:val="24"/>
          <w:szCs w:val="24"/>
        </w:rPr>
        <w:t xml:space="preserve">воды в республике используется в основном для транспортировки газа и нефти. В рамках совершенствования использования республиканских трубопроводов рекомендуем воспользоваться инновационным проектом, рекомендованным ООО «РемПласт», и получившим название </w:t>
      </w:r>
      <w:r w:rsidRPr="00853A5B">
        <w:rPr>
          <w:rFonts w:ascii="Times New Roman" w:hAnsi="Times New Roman" w:cs="Times New Roman"/>
          <w:bCs/>
          <w:i/>
          <w:sz w:val="24"/>
          <w:szCs w:val="24"/>
        </w:rPr>
        <w:t xml:space="preserve">«Теплые» и «горячие» трубы (ТГТ) </w:t>
      </w:r>
      <w:r w:rsidRPr="00853A5B">
        <w:rPr>
          <w:rFonts w:ascii="Times New Roman" w:hAnsi="Times New Roman" w:cs="Times New Roman"/>
          <w:bCs/>
          <w:sz w:val="24"/>
          <w:szCs w:val="24"/>
        </w:rPr>
        <w:t xml:space="preserve">для транспортировки высоковязких продуктов в </w:t>
      </w:r>
      <w:r w:rsidRPr="00853A5B">
        <w:rPr>
          <w:rFonts w:ascii="Times New Roman" w:hAnsi="Times New Roman" w:cs="Times New Roman"/>
          <w:sz w:val="24"/>
          <w:szCs w:val="24"/>
        </w:rPr>
        <w:t>нефтяной, химической, строительной отраслях.</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Инновационность ТГТ состоит в аккумулировании тепла к перекачиваемому продукту и снижению потерь тепла, что достигается новой технологией изготовления многослойных  композиционных труб, позволившей выполнить электронагреватель в виде тела вращения, что обеспечивает высокую эксплуатационную надежность и возможность использования новых видов электроэнергии и ее экономии примерно на 70%. </w:t>
      </w:r>
    </w:p>
    <w:p w:rsidR="00DD4C79" w:rsidRPr="00853A5B" w:rsidRDefault="00DD4C79" w:rsidP="00EA29AA">
      <w:pPr>
        <w:widowControl w:val="0"/>
        <w:spacing w:after="0" w:line="240" w:lineRule="auto"/>
        <w:ind w:firstLine="720"/>
        <w:jc w:val="both"/>
        <w:rPr>
          <w:rFonts w:ascii="Times New Roman" w:hAnsi="Times New Roman" w:cs="Times New Roman"/>
          <w:i/>
          <w:sz w:val="24"/>
          <w:szCs w:val="24"/>
        </w:rPr>
      </w:pPr>
      <w:r w:rsidRPr="00853A5B">
        <w:rPr>
          <w:rFonts w:ascii="Times New Roman" w:hAnsi="Times New Roman" w:cs="Times New Roman"/>
          <w:i/>
          <w:sz w:val="24"/>
          <w:szCs w:val="24"/>
        </w:rPr>
        <w:t xml:space="preserve">Жилищно-коммунальное и  бытовое хозяйство </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b/>
          <w:sz w:val="24"/>
          <w:szCs w:val="24"/>
        </w:rPr>
      </w:pPr>
      <w:r w:rsidRPr="00853A5B">
        <w:rPr>
          <w:rFonts w:ascii="Times New Roman" w:hAnsi="Times New Roman" w:cs="Times New Roman"/>
          <w:sz w:val="24"/>
          <w:szCs w:val="24"/>
        </w:rPr>
        <w:t>В качестве одного из важнейших направлений повышения качества жизни населения является обеспечение жильем.</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В настоящее время фонд ЖКХ республики характеризуется высокой степенью </w:t>
      </w:r>
      <w:r w:rsidRPr="00853A5B">
        <w:rPr>
          <w:rFonts w:ascii="Times New Roman" w:hAnsi="Times New Roman" w:cs="Times New Roman"/>
          <w:sz w:val="24"/>
          <w:szCs w:val="24"/>
        </w:rPr>
        <w:lastRenderedPageBreak/>
        <w:t>изношенности и разрушенности, предлагаемые ЖКХ услуги крайне низкого качества, все объекты  инфраструктуры построены 30 лет назад и практически полностью изношены.</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Кроме вышеперечисленного присутствует также проблема несовершенства нормативно-правовой базы, в связи с чем необходимо разработать и утвердить основные положения водохозяйственной политики, что также будет способствовать привлечению частных инвестиций в сферу водоснабжения.</w:t>
      </w:r>
    </w:p>
    <w:p w:rsidR="00DD4C79" w:rsidRPr="00853A5B" w:rsidRDefault="00DD4C79" w:rsidP="00EA29AA">
      <w:pPr>
        <w:widowControl w:val="0"/>
        <w:shd w:val="clear" w:color="auto" w:fill="FFFFFF"/>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Для качества предоставляемых услуг и выполняемых работ ЖКХ необходимо восстановление и развитие объектов ЖКХ на рыночных условиях, внедрение новых техники и технологий, разработанных конструкторскими бюро и инновационными предприятиями.</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i/>
          <w:sz w:val="24"/>
          <w:szCs w:val="24"/>
        </w:rPr>
      </w:pPr>
      <w:r w:rsidRPr="00853A5B">
        <w:rPr>
          <w:rFonts w:ascii="Times New Roman" w:hAnsi="Times New Roman" w:cs="Times New Roman"/>
          <w:i/>
          <w:sz w:val="24"/>
          <w:szCs w:val="24"/>
        </w:rPr>
        <w:t>Связь и коммуникации</w:t>
      </w:r>
    </w:p>
    <w:p w:rsidR="00DD4C79" w:rsidRPr="00853A5B" w:rsidRDefault="00DD4C79" w:rsidP="00EA29AA">
      <w:pPr>
        <w:widowControl w:val="0"/>
        <w:shd w:val="clear" w:color="auto" w:fill="FFFFFF"/>
        <w:spacing w:after="0" w:line="240" w:lineRule="auto"/>
        <w:ind w:right="14" w:firstLine="686"/>
        <w:jc w:val="both"/>
        <w:rPr>
          <w:rFonts w:ascii="Times New Roman" w:hAnsi="Times New Roman" w:cs="Times New Roman"/>
          <w:sz w:val="24"/>
          <w:szCs w:val="24"/>
        </w:rPr>
      </w:pPr>
      <w:r w:rsidRPr="00853A5B">
        <w:rPr>
          <w:rFonts w:ascii="Times New Roman" w:hAnsi="Times New Roman" w:cs="Times New Roman"/>
          <w:sz w:val="24"/>
          <w:szCs w:val="24"/>
        </w:rPr>
        <w:t>Состояние и функционирование информационно-коммуникационных технологий (далее – ИКТ) и средств связи являются одним из составляющих региональной инфраструктуры.</w:t>
      </w:r>
    </w:p>
    <w:p w:rsidR="00DD4C79" w:rsidRPr="00853A5B" w:rsidRDefault="00DD4C79" w:rsidP="00EA29AA">
      <w:pPr>
        <w:widowControl w:val="0"/>
        <w:shd w:val="clear" w:color="auto" w:fill="FFFFFF"/>
        <w:spacing w:after="0" w:line="240" w:lineRule="auto"/>
        <w:ind w:right="41" w:firstLine="686"/>
        <w:jc w:val="both"/>
        <w:rPr>
          <w:rFonts w:ascii="Times New Roman" w:hAnsi="Times New Roman" w:cs="Times New Roman"/>
          <w:sz w:val="24"/>
          <w:szCs w:val="24"/>
        </w:rPr>
      </w:pPr>
      <w:r w:rsidRPr="00853A5B">
        <w:rPr>
          <w:rFonts w:ascii="Times New Roman" w:hAnsi="Times New Roman" w:cs="Times New Roman"/>
          <w:sz w:val="24"/>
          <w:szCs w:val="24"/>
        </w:rPr>
        <w:t>В современных условиях, когда информация самый дорогой товар, ИКТ и средства связи являются перспективной востребованной отраслью региональной инфраструктуры, обладающий высоким потенциалом экономического роста.</w:t>
      </w:r>
    </w:p>
    <w:p w:rsidR="00DD4C79" w:rsidRPr="00853A5B" w:rsidRDefault="00DD4C79" w:rsidP="00EA29AA">
      <w:pPr>
        <w:widowControl w:val="0"/>
        <w:shd w:val="clear" w:color="auto" w:fill="FFFFFF"/>
        <w:spacing w:after="0" w:line="240" w:lineRule="auto"/>
        <w:ind w:right="18" w:firstLine="686"/>
        <w:jc w:val="both"/>
        <w:rPr>
          <w:rFonts w:ascii="Times New Roman" w:hAnsi="Times New Roman" w:cs="Times New Roman"/>
          <w:sz w:val="24"/>
          <w:szCs w:val="24"/>
        </w:rPr>
      </w:pPr>
      <w:r w:rsidRPr="00853A5B">
        <w:rPr>
          <w:rFonts w:ascii="Times New Roman" w:hAnsi="Times New Roman" w:cs="Times New Roman"/>
          <w:sz w:val="24"/>
          <w:szCs w:val="24"/>
        </w:rPr>
        <w:t>Начиная с 2005 г. в рамках ФЦП «Электронная Россия» и ФЦП проделана большая работа в сфере ИКТ, подготовлена подпрограмма «Ускоренное восстановление и развитие информационных и коммуникационных технологий в Чеченской Республике», создана «ТИС Чечня», разработана концепция «Автоматизированной системы управления» и т.д.</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В рамках вышеперечисленных ФЦП, программ и подпрограмм хотелось бы предложить инновационную разработку ООО «ИС-Софт», получивший название </w:t>
      </w:r>
      <w:r w:rsidRPr="00853A5B">
        <w:rPr>
          <w:rFonts w:ascii="Times New Roman" w:hAnsi="Times New Roman" w:cs="Times New Roman"/>
          <w:i/>
          <w:sz w:val="24"/>
          <w:szCs w:val="24"/>
        </w:rPr>
        <w:t>«</w:t>
      </w:r>
      <w:r w:rsidRPr="00853A5B">
        <w:rPr>
          <w:rFonts w:ascii="Times New Roman" w:hAnsi="Times New Roman" w:cs="Times New Roman"/>
          <w:bCs/>
          <w:i/>
          <w:sz w:val="24"/>
          <w:szCs w:val="24"/>
        </w:rPr>
        <w:t xml:space="preserve">Комплекс программного обеспечения для объединенной системы оперативно-диспетчерского управления (КПО ОСОДУ)». </w:t>
      </w:r>
      <w:r w:rsidRPr="00853A5B">
        <w:rPr>
          <w:rFonts w:ascii="Times New Roman" w:hAnsi="Times New Roman" w:cs="Times New Roman"/>
          <w:sz w:val="24"/>
          <w:szCs w:val="24"/>
        </w:rPr>
        <w:t xml:space="preserve">Система направлена на решение насущных задач городского хозяйства и жителей города, снижение рисков возникновения ЧС, а также уменьшения их негативных последствий. </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bCs/>
          <w:sz w:val="24"/>
          <w:szCs w:val="24"/>
        </w:rPr>
        <w:t xml:space="preserve">В рамках внедрения АСУ практический интерес вызывают разработки </w:t>
      </w:r>
      <w:r w:rsidRPr="00853A5B">
        <w:rPr>
          <w:rFonts w:ascii="Times New Roman" w:hAnsi="Times New Roman" w:cs="Times New Roman"/>
          <w:sz w:val="24"/>
          <w:szCs w:val="24"/>
        </w:rPr>
        <w:t xml:space="preserve">АСУ «ИНФОРЕС» </w:t>
      </w:r>
      <w:r w:rsidRPr="00853A5B">
        <w:rPr>
          <w:rFonts w:ascii="Times New Roman" w:hAnsi="Times New Roman" w:cs="Times New Roman"/>
          <w:bCs/>
          <w:i/>
          <w:sz w:val="24"/>
          <w:szCs w:val="24"/>
        </w:rPr>
        <w:t>Комплексная информатизация городского хозяйства</w:t>
      </w:r>
      <w:r w:rsidRPr="00563EBE">
        <w:rPr>
          <w:rFonts w:ascii="Times New Roman" w:hAnsi="Times New Roman" w:cs="Times New Roman"/>
          <w:bCs/>
          <w:sz w:val="24"/>
          <w:szCs w:val="24"/>
        </w:rPr>
        <w:t xml:space="preserve">, </w:t>
      </w:r>
      <w:r w:rsidRPr="00853A5B">
        <w:rPr>
          <w:rFonts w:ascii="Times New Roman" w:hAnsi="Times New Roman" w:cs="Times New Roman"/>
          <w:sz w:val="24"/>
          <w:szCs w:val="24"/>
        </w:rPr>
        <w:t xml:space="preserve">выполняющие множество общественно значимых задач: </w:t>
      </w:r>
    </w:p>
    <w:p w:rsidR="00DD4C79" w:rsidRPr="00853A5B" w:rsidRDefault="00DD4C79" w:rsidP="00BF48AC">
      <w:pPr>
        <w:widowControl w:val="0"/>
        <w:numPr>
          <w:ilvl w:val="1"/>
          <w:numId w:val="6"/>
        </w:numPr>
        <w:shd w:val="clear" w:color="auto" w:fill="FFFFFF"/>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дистанционное получение  данных с индивидуальных счетчиков потребления тепла, воды, электроэнергии; </w:t>
      </w:r>
    </w:p>
    <w:p w:rsidR="00DD4C79" w:rsidRPr="00853A5B" w:rsidRDefault="00DD4C79" w:rsidP="00BF48AC">
      <w:pPr>
        <w:widowControl w:val="0"/>
        <w:numPr>
          <w:ilvl w:val="1"/>
          <w:numId w:val="6"/>
        </w:numPr>
        <w:shd w:val="clear" w:color="auto" w:fill="FFFFFF"/>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сбор, обработка и транспортировка данных; </w:t>
      </w:r>
    </w:p>
    <w:p w:rsidR="00DD4C79" w:rsidRPr="00853A5B" w:rsidRDefault="00DD4C79" w:rsidP="00BF48AC">
      <w:pPr>
        <w:widowControl w:val="0"/>
        <w:numPr>
          <w:ilvl w:val="1"/>
          <w:numId w:val="6"/>
        </w:numPr>
        <w:shd w:val="clear" w:color="auto" w:fill="FFFFFF"/>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использование базы данных всеми структурами, адаптированной к требованиям каждого из них. </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i/>
          <w:sz w:val="24"/>
          <w:szCs w:val="24"/>
        </w:rPr>
      </w:pPr>
      <w:r w:rsidRPr="00853A5B">
        <w:rPr>
          <w:rFonts w:ascii="Times New Roman" w:hAnsi="Times New Roman" w:cs="Times New Roman"/>
          <w:i/>
          <w:sz w:val="24"/>
          <w:szCs w:val="24"/>
        </w:rPr>
        <w:t>Энергетическое хозяйство</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Огромное значение для экономики и населения имеют такие региональные инфраструктурные составляющие как инженерная инфраструктура, включающая электрообеспечение.</w:t>
      </w:r>
    </w:p>
    <w:p w:rsidR="00DD4C79" w:rsidRPr="00853A5B" w:rsidRDefault="00DD4C79" w:rsidP="00EA29AA">
      <w:pPr>
        <w:widowControl w:val="0"/>
        <w:tabs>
          <w:tab w:val="left" w:pos="540"/>
          <w:tab w:val="left" w:pos="720"/>
        </w:tabs>
        <w:spacing w:after="0" w:line="240" w:lineRule="auto"/>
        <w:ind w:firstLine="567"/>
        <w:jc w:val="both"/>
        <w:rPr>
          <w:rFonts w:ascii="Times New Roman" w:hAnsi="Times New Roman" w:cs="Times New Roman"/>
          <w:iCs/>
          <w:color w:val="000000"/>
          <w:sz w:val="24"/>
          <w:szCs w:val="24"/>
        </w:rPr>
      </w:pPr>
      <w:r w:rsidRPr="00853A5B">
        <w:rPr>
          <w:rFonts w:ascii="Times New Roman" w:hAnsi="Times New Roman" w:cs="Times New Roman"/>
          <w:iCs/>
          <w:color w:val="000000"/>
          <w:sz w:val="24"/>
          <w:szCs w:val="24"/>
        </w:rPr>
        <w:t>Распределением и реализацией электроэнергии в ЧР занимается ОАО «Нурэнерго», восстановленное в 2001 году в рамках РАО «ЕЭС России».</w:t>
      </w:r>
    </w:p>
    <w:p w:rsidR="00DD4C79" w:rsidRPr="00853A5B" w:rsidRDefault="00DD4C79" w:rsidP="00EA29AA">
      <w:pPr>
        <w:widowControl w:val="0"/>
        <w:tabs>
          <w:tab w:val="left" w:pos="540"/>
          <w:tab w:val="left" w:pos="72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Чеченская Республика обладает необходимыми собственными природно-ресурсными возможностями для выработки энергии, но при этом остается энергодотационным регионом [2]. </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целях развития электросетевого комплекса республики приоритетное значение имеет разработка «Генеральной схемы электроэнергетики Чечен</w:t>
      </w:r>
      <w:r w:rsidRPr="00853A5B">
        <w:rPr>
          <w:rStyle w:val="aa"/>
          <w:rFonts w:ascii="Times New Roman" w:hAnsi="Times New Roman" w:cs="Times New Roman"/>
          <w:sz w:val="24"/>
          <w:szCs w:val="24"/>
        </w:rPr>
        <w:t xml:space="preserve">ской </w:t>
      </w:r>
      <w:r w:rsidRPr="00853A5B">
        <w:rPr>
          <w:rFonts w:ascii="Times New Roman" w:hAnsi="Times New Roman" w:cs="Times New Roman"/>
          <w:sz w:val="24"/>
          <w:szCs w:val="24"/>
        </w:rPr>
        <w:t xml:space="preserve">Республики на </w:t>
      </w:r>
      <w:smartTag w:uri="urn:schemas-microsoft-com:office:smarttags" w:element="metricconverter">
        <w:smartTagPr>
          <w:attr w:name="ProductID" w:val="2020 г"/>
        </w:smartTagPr>
        <w:r w:rsidRPr="00853A5B">
          <w:rPr>
            <w:rFonts w:ascii="Times New Roman" w:hAnsi="Times New Roman" w:cs="Times New Roman"/>
            <w:sz w:val="24"/>
            <w:szCs w:val="24"/>
          </w:rPr>
          <w:t>2020 г</w:t>
        </w:r>
      </w:smartTag>
      <w:r w:rsidRPr="00853A5B">
        <w:rPr>
          <w:rFonts w:ascii="Times New Roman" w:hAnsi="Times New Roman" w:cs="Times New Roman"/>
          <w:sz w:val="24"/>
          <w:szCs w:val="24"/>
        </w:rPr>
        <w:t xml:space="preserve">.», а также «Концепции развития системы электроснабжения Чеченской Республики до </w:t>
      </w:r>
      <w:smartTag w:uri="urn:schemas-microsoft-com:office:smarttags" w:element="metricconverter">
        <w:smartTagPr>
          <w:attr w:name="ProductID" w:val="2020 г"/>
        </w:smartTagPr>
        <w:r w:rsidRPr="00853A5B">
          <w:rPr>
            <w:rFonts w:ascii="Times New Roman" w:hAnsi="Times New Roman" w:cs="Times New Roman"/>
            <w:sz w:val="24"/>
            <w:szCs w:val="24"/>
          </w:rPr>
          <w:t>2020 г</w:t>
        </w:r>
      </w:smartTag>
      <w:r w:rsidRPr="00853A5B">
        <w:rPr>
          <w:rFonts w:ascii="Times New Roman" w:hAnsi="Times New Roman" w:cs="Times New Roman"/>
          <w:sz w:val="24"/>
          <w:szCs w:val="24"/>
        </w:rPr>
        <w:t>.»</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республике ведутся работы по созданию собственных электрогенерирующих мощностей на реке Чанты-Аргун, подстанции: «№84»; «Самашки»; «Восточная»; «Гудермес»; «Курчалой-110», способных производить дешевую электроэнергию.</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Однако это не исключает необходимости использования энергосберегающих </w:t>
      </w:r>
      <w:r w:rsidRPr="00853A5B">
        <w:rPr>
          <w:rFonts w:ascii="Times New Roman" w:hAnsi="Times New Roman" w:cs="Times New Roman"/>
          <w:sz w:val="24"/>
          <w:szCs w:val="24"/>
        </w:rPr>
        <w:lastRenderedPageBreak/>
        <w:t xml:space="preserve">технологий, примером которого может стать инновационный проект, предлагаемый Московским комитетом по науке и технологиям, носящий название </w:t>
      </w:r>
      <w:r w:rsidRPr="00853A5B">
        <w:rPr>
          <w:rFonts w:ascii="Times New Roman" w:hAnsi="Times New Roman" w:cs="Times New Roman"/>
          <w:i/>
          <w:sz w:val="24"/>
          <w:szCs w:val="24"/>
        </w:rPr>
        <w:t>«</w:t>
      </w:r>
      <w:r w:rsidRPr="00853A5B">
        <w:rPr>
          <w:rFonts w:ascii="Times New Roman" w:hAnsi="Times New Roman" w:cs="Times New Roman"/>
          <w:bCs/>
          <w:i/>
          <w:sz w:val="24"/>
          <w:szCs w:val="24"/>
        </w:rPr>
        <w:t xml:space="preserve">Автономный энергосберегающий комплекс «Фотон». </w:t>
      </w:r>
      <w:r w:rsidRPr="00853A5B">
        <w:rPr>
          <w:rFonts w:ascii="Times New Roman" w:hAnsi="Times New Roman" w:cs="Times New Roman"/>
          <w:sz w:val="24"/>
          <w:szCs w:val="24"/>
        </w:rPr>
        <w:t>Комплекс предназначен для освещения жилых зданий, многоквартирных домов за счет возобновляемых источников света. Положительный опыт использования комплекса состоит в экономии около 10 тыс. руб. в год на один этаж при использовании в многоквартирных домах. Изготовитель дает гарантию на солнечную батарею до 20 лет; на осветительные приборы – до 10 лет.</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i/>
          <w:sz w:val="24"/>
          <w:szCs w:val="24"/>
        </w:rPr>
      </w:pPr>
      <w:r w:rsidRPr="00853A5B">
        <w:rPr>
          <w:rFonts w:ascii="Times New Roman" w:hAnsi="Times New Roman" w:cs="Times New Roman"/>
          <w:i/>
          <w:sz w:val="24"/>
          <w:szCs w:val="24"/>
        </w:rPr>
        <w:t xml:space="preserve">Здравоохранение </w:t>
      </w:r>
    </w:p>
    <w:p w:rsidR="00DD4C79" w:rsidRPr="00853A5B" w:rsidRDefault="00DD4C79" w:rsidP="00EA29AA">
      <w:pPr>
        <w:pStyle w:val="a7"/>
        <w:widowControl w:val="0"/>
        <w:spacing w:before="0" w:beforeAutospacing="0" w:after="0" w:afterAutospacing="0"/>
        <w:ind w:firstLine="720"/>
        <w:jc w:val="both"/>
      </w:pPr>
      <w:r w:rsidRPr="00853A5B">
        <w:t>В Концепции в сфере здравоохранения предлагаем выделить две основные задачи:</w:t>
      </w:r>
    </w:p>
    <w:p w:rsidR="00DD4C79" w:rsidRPr="00853A5B" w:rsidRDefault="00DD4C79" w:rsidP="00EA29AA">
      <w:pPr>
        <w:pStyle w:val="a7"/>
        <w:widowControl w:val="0"/>
        <w:spacing w:before="0" w:beforeAutospacing="0" w:after="0" w:afterAutospacing="0"/>
        <w:ind w:firstLine="720"/>
        <w:jc w:val="both"/>
      </w:pPr>
      <w:r w:rsidRPr="00853A5B">
        <w:t>1. Сохранение здоровья населения.</w:t>
      </w:r>
    </w:p>
    <w:p w:rsidR="00DD4C79" w:rsidRPr="00853A5B" w:rsidRDefault="00DD4C79" w:rsidP="00EA29AA">
      <w:pPr>
        <w:pStyle w:val="a7"/>
        <w:widowControl w:val="0"/>
        <w:spacing w:before="0" w:beforeAutospacing="0" w:after="0" w:afterAutospacing="0"/>
        <w:ind w:firstLine="720"/>
        <w:jc w:val="both"/>
      </w:pPr>
      <w:r w:rsidRPr="00853A5B">
        <w:t>2. Гарантированное предоставление качественной медицинской помощи.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Для решения задач необходимо обеспечить выполнение нескольких условий, в частности для Чеченской Республики, это следующие:</w:t>
      </w:r>
    </w:p>
    <w:p w:rsidR="00DD4C79" w:rsidRPr="00853A5B" w:rsidRDefault="00DD4C79" w:rsidP="00BF48AC">
      <w:pPr>
        <w:widowControl w:val="0"/>
        <w:numPr>
          <w:ilvl w:val="1"/>
          <w:numId w:val="7"/>
        </w:numPr>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создание мотивации и возможности для ведения здорового образа жизни;</w:t>
      </w:r>
    </w:p>
    <w:p w:rsidR="00DD4C79" w:rsidRPr="00853A5B" w:rsidRDefault="00DD4C79" w:rsidP="00BF48AC">
      <w:pPr>
        <w:widowControl w:val="0"/>
        <w:numPr>
          <w:ilvl w:val="1"/>
          <w:numId w:val="7"/>
        </w:numPr>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совершенствование самой системы оказания медицинской помощи;</w:t>
      </w:r>
    </w:p>
    <w:p w:rsidR="00DD4C79" w:rsidRPr="00853A5B" w:rsidRDefault="00DD4C79" w:rsidP="00BF48AC">
      <w:pPr>
        <w:widowControl w:val="0"/>
        <w:numPr>
          <w:ilvl w:val="1"/>
          <w:numId w:val="7"/>
        </w:numPr>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повсеместное использование достижений медицинской науки и инновационных проектов;</w:t>
      </w:r>
    </w:p>
    <w:p w:rsidR="00DD4C79" w:rsidRPr="00853A5B" w:rsidRDefault="00DD4C79" w:rsidP="00BF48AC">
      <w:pPr>
        <w:widowControl w:val="0"/>
        <w:numPr>
          <w:ilvl w:val="1"/>
          <w:numId w:val="7"/>
        </w:numPr>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информатизация здравоохранения.</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bCs/>
          <w:i/>
          <w:sz w:val="24"/>
          <w:szCs w:val="24"/>
        </w:rPr>
      </w:pPr>
      <w:r w:rsidRPr="00853A5B">
        <w:rPr>
          <w:rFonts w:ascii="Times New Roman" w:hAnsi="Times New Roman" w:cs="Times New Roman"/>
          <w:sz w:val="24"/>
          <w:szCs w:val="24"/>
        </w:rPr>
        <w:t>В решении большей части приведенных задач помогут инновационные разработки ООО НПП «Волготех», которое предлагает проект «</w:t>
      </w:r>
      <w:r w:rsidRPr="00853A5B">
        <w:rPr>
          <w:rFonts w:ascii="Times New Roman" w:hAnsi="Times New Roman" w:cs="Times New Roman"/>
          <w:i/>
          <w:sz w:val="24"/>
          <w:szCs w:val="24"/>
        </w:rPr>
        <w:t>К</w:t>
      </w:r>
      <w:r w:rsidRPr="00853A5B">
        <w:rPr>
          <w:rFonts w:ascii="Times New Roman" w:hAnsi="Times New Roman" w:cs="Times New Roman"/>
          <w:bCs/>
          <w:i/>
          <w:sz w:val="24"/>
          <w:szCs w:val="24"/>
        </w:rPr>
        <w:t>линическая информационная система «Кардинет-Онлайн».</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bCs/>
          <w:sz w:val="24"/>
          <w:szCs w:val="24"/>
        </w:rPr>
        <w:t xml:space="preserve">Данная система позволяет вести записи в </w:t>
      </w:r>
      <w:r w:rsidRPr="00853A5B">
        <w:rPr>
          <w:rFonts w:ascii="Times New Roman" w:hAnsi="Times New Roman" w:cs="Times New Roman"/>
          <w:sz w:val="24"/>
          <w:szCs w:val="24"/>
        </w:rPr>
        <w:t>историю болезни пациентов параллельно нескольким учреждениям. Также предусмотрена автоматическая интеграция показаний мед. измерительного оборудования, хранение, сбор и обработка результатов исследований и обследований специалистами, рекомендаций, противопоказаний и назначений врача.</w:t>
      </w:r>
    </w:p>
    <w:p w:rsidR="00DD4C79" w:rsidRPr="00853A5B" w:rsidRDefault="00DD4C79" w:rsidP="00EA29AA">
      <w:pPr>
        <w:widowControl w:val="0"/>
        <w:shd w:val="clear" w:color="auto" w:fill="FFFFFF"/>
        <w:spacing w:after="0" w:line="240" w:lineRule="auto"/>
        <w:jc w:val="both"/>
        <w:rPr>
          <w:rFonts w:ascii="Times New Roman" w:hAnsi="Times New Roman" w:cs="Times New Roman"/>
          <w:i/>
          <w:sz w:val="24"/>
          <w:szCs w:val="24"/>
        </w:rPr>
      </w:pPr>
      <w:r w:rsidRPr="00853A5B">
        <w:rPr>
          <w:rFonts w:ascii="Times New Roman" w:hAnsi="Times New Roman" w:cs="Times New Roman"/>
          <w:i/>
          <w:sz w:val="24"/>
          <w:szCs w:val="24"/>
        </w:rPr>
        <w:t xml:space="preserve">Сфера образования </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Реализация ФЦП «Образование» на территории Чеченской Республики осуществлялось по направлениям:</w:t>
      </w:r>
    </w:p>
    <w:p w:rsidR="00DD4C79" w:rsidRPr="00853A5B" w:rsidRDefault="00DD4C79" w:rsidP="00BF48AC">
      <w:pPr>
        <w:pStyle w:val="ab"/>
        <w:widowControl w:val="0"/>
        <w:numPr>
          <w:ilvl w:val="1"/>
          <w:numId w:val="8"/>
        </w:numPr>
        <w:tabs>
          <w:tab w:val="clear" w:pos="2160"/>
          <w:tab w:val="left" w:pos="1080"/>
        </w:tabs>
        <w:ind w:left="0" w:firstLine="720"/>
        <w:jc w:val="both"/>
      </w:pPr>
      <w:r w:rsidRPr="00853A5B">
        <w:t>«Стимулирование общеобразовательных учреждений, активно внедряющих инновационные образовательные программы»;</w:t>
      </w:r>
    </w:p>
    <w:p w:rsidR="00DD4C79" w:rsidRPr="00853A5B" w:rsidRDefault="00DD4C79" w:rsidP="00BF48AC">
      <w:pPr>
        <w:pStyle w:val="ab"/>
        <w:widowControl w:val="0"/>
        <w:numPr>
          <w:ilvl w:val="1"/>
          <w:numId w:val="8"/>
        </w:numPr>
        <w:tabs>
          <w:tab w:val="clear" w:pos="2160"/>
          <w:tab w:val="left" w:pos="1080"/>
        </w:tabs>
        <w:ind w:left="0" w:firstLine="720"/>
        <w:jc w:val="both"/>
      </w:pPr>
      <w:r w:rsidRPr="00853A5B">
        <w:t>«Поощрение лучших учителей»;</w:t>
      </w:r>
    </w:p>
    <w:p w:rsidR="00DD4C79" w:rsidRPr="00853A5B" w:rsidRDefault="00DD4C79" w:rsidP="00BF48AC">
      <w:pPr>
        <w:pStyle w:val="ab"/>
        <w:widowControl w:val="0"/>
        <w:numPr>
          <w:ilvl w:val="1"/>
          <w:numId w:val="8"/>
        </w:numPr>
        <w:tabs>
          <w:tab w:val="clear" w:pos="2160"/>
          <w:tab w:val="left" w:pos="1080"/>
        </w:tabs>
        <w:ind w:left="0" w:firstLine="720"/>
        <w:jc w:val="both"/>
      </w:pPr>
      <w:r w:rsidRPr="00853A5B">
        <w:t>«Развитие технической основы современных информационных образовательных технологий»;</w:t>
      </w:r>
    </w:p>
    <w:p w:rsidR="00DD4C79" w:rsidRPr="00853A5B" w:rsidRDefault="00DD4C79" w:rsidP="00BF48AC">
      <w:pPr>
        <w:pStyle w:val="ab"/>
        <w:widowControl w:val="0"/>
        <w:numPr>
          <w:ilvl w:val="1"/>
          <w:numId w:val="8"/>
        </w:numPr>
        <w:tabs>
          <w:tab w:val="clear" w:pos="2160"/>
          <w:tab w:val="left" w:pos="1080"/>
        </w:tabs>
        <w:ind w:left="0" w:firstLine="720"/>
        <w:jc w:val="both"/>
      </w:pPr>
      <w:r w:rsidRPr="00853A5B">
        <w:t>«Оснащение школ ежегодно учебно-наглядными пособиями и оборудованием»;</w:t>
      </w:r>
    </w:p>
    <w:p w:rsidR="00DD4C79" w:rsidRPr="00853A5B" w:rsidRDefault="00DD4C79" w:rsidP="00BF48AC">
      <w:pPr>
        <w:pStyle w:val="ab"/>
        <w:widowControl w:val="0"/>
        <w:numPr>
          <w:ilvl w:val="1"/>
          <w:numId w:val="8"/>
        </w:numPr>
        <w:tabs>
          <w:tab w:val="clear" w:pos="2160"/>
          <w:tab w:val="left" w:pos="1080"/>
        </w:tabs>
        <w:ind w:left="0" w:firstLine="720"/>
        <w:jc w:val="both"/>
      </w:pPr>
      <w:r w:rsidRPr="00853A5B">
        <w:t>«Поощрение талантливой молодежи»;</w:t>
      </w:r>
    </w:p>
    <w:p w:rsidR="00DD4C79" w:rsidRPr="00853A5B" w:rsidRDefault="00DD4C79" w:rsidP="00BF48AC">
      <w:pPr>
        <w:pStyle w:val="ab"/>
        <w:widowControl w:val="0"/>
        <w:numPr>
          <w:ilvl w:val="1"/>
          <w:numId w:val="8"/>
        </w:numPr>
        <w:tabs>
          <w:tab w:val="clear" w:pos="2160"/>
          <w:tab w:val="left" w:pos="1080"/>
        </w:tabs>
        <w:ind w:left="0" w:firstLine="720"/>
        <w:jc w:val="both"/>
      </w:pPr>
      <w:r w:rsidRPr="00853A5B">
        <w:t xml:space="preserve">Комплексная модернизация образования. </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Вышеперечисленные элементы программ развития сферы образования призваны решить целый ряд проблем, в том числе: </w:t>
      </w:r>
    </w:p>
    <w:p w:rsidR="00DD4C79" w:rsidRPr="00853A5B" w:rsidRDefault="00DD4C79" w:rsidP="00BF48AC">
      <w:pPr>
        <w:widowControl w:val="0"/>
        <w:numPr>
          <w:ilvl w:val="1"/>
          <w:numId w:val="9"/>
        </w:numPr>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устаревшая и некачественная компьютерная техника в образовательных учреждениях;</w:t>
      </w:r>
    </w:p>
    <w:p w:rsidR="00DD4C79" w:rsidRPr="00853A5B" w:rsidRDefault="00DD4C79" w:rsidP="00BF48AC">
      <w:pPr>
        <w:widowControl w:val="0"/>
        <w:numPr>
          <w:ilvl w:val="1"/>
          <w:numId w:val="9"/>
        </w:numPr>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сбои и частое отсутствие связи в учреждениях образования подключения к всемирной сети Интернет;</w:t>
      </w:r>
    </w:p>
    <w:p w:rsidR="00DD4C79" w:rsidRPr="00853A5B" w:rsidRDefault="00DD4C79" w:rsidP="00BF48AC">
      <w:pPr>
        <w:widowControl w:val="0"/>
        <w:numPr>
          <w:ilvl w:val="1"/>
          <w:numId w:val="9"/>
        </w:numPr>
        <w:tabs>
          <w:tab w:val="clear" w:pos="2160"/>
          <w:tab w:val="left" w:pos="1080"/>
        </w:tabs>
        <w:spacing w:after="0" w:line="240" w:lineRule="auto"/>
        <w:ind w:left="0" w:firstLine="720"/>
        <w:jc w:val="both"/>
        <w:rPr>
          <w:rFonts w:ascii="Times New Roman" w:hAnsi="Times New Roman" w:cs="Times New Roman"/>
          <w:sz w:val="24"/>
          <w:szCs w:val="24"/>
        </w:rPr>
      </w:pPr>
      <w:r w:rsidRPr="00853A5B">
        <w:rPr>
          <w:rFonts w:ascii="Times New Roman" w:hAnsi="Times New Roman" w:cs="Times New Roman"/>
          <w:sz w:val="24"/>
          <w:szCs w:val="24"/>
        </w:rPr>
        <w:t>недостаточное качество сервисного обслуживания.</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Все вышеперечисленное негативно влияет на качество образовательных услуг, предоставляемых населению республики, ограничивает возможность использования новых технологий в образовательном процессе, препятствует участию в специальных проектах и грантах. В сфере образования в первую очередь необходимо создать и всячески стимулировать участие талантливой молодежи в грантообразующих программах и проектах как отечественных, так и зарубежных.</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По нашему мнению, реализация вышеприведенных рекомендаций в процессе разработки программ социально-экономического развития ЧР будет иметь </w:t>
      </w:r>
      <w:r w:rsidRPr="00853A5B">
        <w:rPr>
          <w:rFonts w:ascii="Times New Roman" w:hAnsi="Times New Roman" w:cs="Times New Roman"/>
          <w:sz w:val="24"/>
          <w:szCs w:val="24"/>
        </w:rPr>
        <w:lastRenderedPageBreak/>
        <w:t>положительные результаты.</w:t>
      </w:r>
    </w:p>
    <w:p w:rsidR="00DD4C79" w:rsidRPr="00BE1E0F" w:rsidRDefault="00DD4C79" w:rsidP="00EA29AA">
      <w:pPr>
        <w:widowControl w:val="0"/>
        <w:spacing w:after="0" w:line="240" w:lineRule="auto"/>
        <w:ind w:firstLine="720"/>
        <w:jc w:val="both"/>
        <w:rPr>
          <w:rFonts w:ascii="Times New Roman" w:hAnsi="Times New Roman" w:cs="Times New Roman"/>
          <w:sz w:val="16"/>
          <w:szCs w:val="16"/>
        </w:rPr>
      </w:pP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b/>
          <w:sz w:val="24"/>
          <w:szCs w:val="24"/>
        </w:rPr>
        <w:t>Литература</w:t>
      </w:r>
      <w:r w:rsidR="00BE1E0F">
        <w:rPr>
          <w:rFonts w:ascii="Times New Roman" w:hAnsi="Times New Roman" w:cs="Times New Roman"/>
          <w:b/>
          <w:sz w:val="24"/>
          <w:szCs w:val="24"/>
        </w:rPr>
        <w:t>:</w:t>
      </w:r>
    </w:p>
    <w:p w:rsidR="00DD4C79" w:rsidRPr="00BE1E0F" w:rsidRDefault="000E1294" w:rsidP="00BF48AC">
      <w:pPr>
        <w:pStyle w:val="ab"/>
        <w:widowControl w:val="0"/>
        <w:numPr>
          <w:ilvl w:val="0"/>
          <w:numId w:val="28"/>
        </w:numPr>
        <w:ind w:left="1134" w:right="849" w:hanging="196"/>
        <w:jc w:val="both"/>
        <w:outlineLvl w:val="0"/>
        <w:rPr>
          <w:bCs/>
          <w:kern w:val="36"/>
          <w:sz w:val="18"/>
          <w:szCs w:val="18"/>
        </w:rPr>
      </w:pPr>
      <w:hyperlink r:id="rId9" w:history="1">
        <w:r w:rsidR="00DD4C79" w:rsidRPr="00BE1E0F">
          <w:rPr>
            <w:bCs/>
            <w:iCs/>
            <w:sz w:val="18"/>
            <w:szCs w:val="18"/>
          </w:rPr>
          <w:t>Петров А.Н.</w:t>
        </w:r>
      </w:hyperlink>
      <w:r w:rsidR="00DD4C79" w:rsidRPr="00BE1E0F">
        <w:rPr>
          <w:bCs/>
          <w:iCs/>
          <w:sz w:val="18"/>
          <w:szCs w:val="18"/>
        </w:rPr>
        <w:t xml:space="preserve"> </w:t>
      </w:r>
      <w:r w:rsidR="00DD4C79" w:rsidRPr="00BE1E0F">
        <w:rPr>
          <w:bCs/>
          <w:kern w:val="36"/>
          <w:sz w:val="18"/>
          <w:szCs w:val="18"/>
        </w:rPr>
        <w:t>Анализ траектории роста промышленного производства региона // Экономический анализ: теория и практика. №5 (212), 2012.</w:t>
      </w:r>
    </w:p>
    <w:p w:rsidR="00DD4C79" w:rsidRPr="00BE1E0F" w:rsidRDefault="00DD4C79" w:rsidP="00BF48AC">
      <w:pPr>
        <w:pStyle w:val="ab"/>
        <w:widowControl w:val="0"/>
        <w:numPr>
          <w:ilvl w:val="0"/>
          <w:numId w:val="28"/>
        </w:numPr>
        <w:ind w:left="1134" w:right="849" w:hanging="196"/>
        <w:jc w:val="both"/>
        <w:rPr>
          <w:sz w:val="18"/>
          <w:szCs w:val="18"/>
        </w:rPr>
      </w:pPr>
      <w:r w:rsidRPr="00BE1E0F">
        <w:rPr>
          <w:sz w:val="18"/>
          <w:szCs w:val="18"/>
        </w:rPr>
        <w:t>Идигова Л.М., Юсупова А.Ш., Салгириев Р.А., Эскерханов Р.З. Монография. Научный подход к системе оценки персонала предприятий как фактор роста эффективности производственной инфраструктуры региона. М.: Издательско-торговая корпорация «Дашков и К», 2013.</w:t>
      </w:r>
    </w:p>
    <w:p w:rsidR="00DD4C79" w:rsidRPr="00BE1E0F" w:rsidRDefault="00DD4C79" w:rsidP="00BF48AC">
      <w:pPr>
        <w:pStyle w:val="ab"/>
        <w:widowControl w:val="0"/>
        <w:numPr>
          <w:ilvl w:val="0"/>
          <w:numId w:val="28"/>
        </w:numPr>
        <w:ind w:left="1134" w:right="849" w:hanging="196"/>
        <w:jc w:val="both"/>
        <w:rPr>
          <w:sz w:val="18"/>
          <w:szCs w:val="18"/>
        </w:rPr>
      </w:pPr>
      <w:r w:rsidRPr="00BE1E0F">
        <w:rPr>
          <w:sz w:val="18"/>
          <w:szCs w:val="18"/>
        </w:rPr>
        <w:t>Идигова Л.М., Юсупова А.Ш., Исмаилов М.Х. Региональные особенности функционирования производственной инфраструктуры // Ежемесячный теоретический и научно-практический журнал АПК: Регионы России, 2012. №11. С. 77–82.</w:t>
      </w:r>
    </w:p>
    <w:p w:rsidR="00DD4C79" w:rsidRPr="00BE1E0F" w:rsidRDefault="00DD4C79" w:rsidP="00EA29AA">
      <w:pPr>
        <w:widowControl w:val="0"/>
        <w:spacing w:after="0" w:line="240" w:lineRule="auto"/>
        <w:ind w:firstLine="720"/>
        <w:jc w:val="both"/>
        <w:rPr>
          <w:rFonts w:ascii="Times New Roman" w:hAnsi="Times New Roman" w:cs="Times New Roman"/>
          <w:sz w:val="16"/>
          <w:szCs w:val="16"/>
        </w:rPr>
      </w:pPr>
    </w:p>
    <w:p w:rsidR="00BE1E0F" w:rsidRPr="00BE1E0F" w:rsidRDefault="00BE1E0F" w:rsidP="00EA29AA">
      <w:pPr>
        <w:widowControl w:val="0"/>
        <w:spacing w:after="0" w:line="240" w:lineRule="auto"/>
        <w:ind w:firstLine="720"/>
        <w:jc w:val="both"/>
        <w:rPr>
          <w:rFonts w:ascii="Times New Roman" w:hAnsi="Times New Roman" w:cs="Times New Roman"/>
          <w:sz w:val="16"/>
          <w:szCs w:val="16"/>
        </w:rPr>
      </w:pPr>
    </w:p>
    <w:p w:rsidR="00DD4C79" w:rsidRPr="00853A5B" w:rsidRDefault="00DD4C79" w:rsidP="00EA29AA">
      <w:pPr>
        <w:widowControl w:val="0"/>
        <w:spacing w:after="0" w:line="240" w:lineRule="auto"/>
        <w:rPr>
          <w:rFonts w:ascii="Times New Roman" w:hAnsi="Times New Roman" w:cs="Times New Roman"/>
          <w:b/>
          <w:sz w:val="24"/>
          <w:szCs w:val="24"/>
        </w:rPr>
      </w:pPr>
      <w:r w:rsidRPr="00853A5B">
        <w:rPr>
          <w:rFonts w:ascii="Times New Roman" w:hAnsi="Times New Roman" w:cs="Times New Roman"/>
          <w:b/>
          <w:sz w:val="24"/>
          <w:szCs w:val="24"/>
        </w:rPr>
        <w:t>УДК: 338.26</w:t>
      </w:r>
    </w:p>
    <w:p w:rsidR="00BE1E0F" w:rsidRDefault="00BE1E0F" w:rsidP="00EA29AA">
      <w:pPr>
        <w:widowControl w:val="0"/>
        <w:spacing w:after="0" w:line="240" w:lineRule="auto"/>
        <w:ind w:firstLine="720"/>
        <w:jc w:val="center"/>
        <w:rPr>
          <w:rFonts w:ascii="Times New Roman" w:hAnsi="Times New Roman" w:cs="Times New Roman"/>
          <w:b/>
          <w:sz w:val="24"/>
          <w:szCs w:val="24"/>
        </w:rPr>
      </w:pPr>
    </w:p>
    <w:p w:rsidR="00DD4C79" w:rsidRPr="00853A5B" w:rsidRDefault="00DD4C79" w:rsidP="00EA29AA">
      <w:pPr>
        <w:widowControl w:val="0"/>
        <w:spacing w:after="0" w:line="240" w:lineRule="auto"/>
        <w:ind w:firstLine="720"/>
        <w:jc w:val="center"/>
        <w:rPr>
          <w:rFonts w:ascii="Times New Roman" w:hAnsi="Times New Roman" w:cs="Times New Roman"/>
          <w:b/>
          <w:sz w:val="24"/>
          <w:szCs w:val="24"/>
        </w:rPr>
      </w:pPr>
      <w:r w:rsidRPr="00853A5B">
        <w:rPr>
          <w:rFonts w:ascii="Times New Roman" w:hAnsi="Times New Roman" w:cs="Times New Roman"/>
          <w:b/>
          <w:sz w:val="24"/>
          <w:szCs w:val="24"/>
        </w:rPr>
        <w:t>СПЕЦИФИЧЕСКИЕ  ОСОБЕННОСТИ ГОСУДАРСТВЕННОГО УПРАВЛЕНИЯ РЕГИОНАЛЬНЫМ РАЗВИТИЕМ</w:t>
      </w:r>
    </w:p>
    <w:p w:rsidR="00BE1E0F" w:rsidRDefault="00BE1E0F" w:rsidP="00EA29AA">
      <w:pPr>
        <w:widowControl w:val="0"/>
        <w:spacing w:after="0" w:line="240" w:lineRule="auto"/>
        <w:ind w:firstLine="720"/>
        <w:jc w:val="right"/>
        <w:rPr>
          <w:rFonts w:ascii="Times New Roman" w:hAnsi="Times New Roman" w:cs="Times New Roman"/>
          <w:b/>
          <w:i/>
          <w:sz w:val="24"/>
          <w:szCs w:val="24"/>
        </w:rPr>
      </w:pPr>
    </w:p>
    <w:p w:rsidR="00DD4C79" w:rsidRPr="00853A5B" w:rsidRDefault="00DD4C79" w:rsidP="00EA29AA">
      <w:pPr>
        <w:widowControl w:val="0"/>
        <w:spacing w:after="0" w:line="240" w:lineRule="auto"/>
        <w:ind w:firstLine="720"/>
        <w:jc w:val="right"/>
        <w:rPr>
          <w:rFonts w:ascii="Times New Roman" w:hAnsi="Times New Roman" w:cs="Times New Roman"/>
          <w:b/>
          <w:i/>
          <w:sz w:val="24"/>
          <w:szCs w:val="24"/>
        </w:rPr>
      </w:pPr>
      <w:r w:rsidRPr="00853A5B">
        <w:rPr>
          <w:rFonts w:ascii="Times New Roman" w:hAnsi="Times New Roman" w:cs="Times New Roman"/>
          <w:b/>
          <w:i/>
          <w:sz w:val="24"/>
          <w:szCs w:val="24"/>
        </w:rPr>
        <w:t>Л.М. Идигова,</w:t>
      </w:r>
    </w:p>
    <w:p w:rsidR="00BE1E0F" w:rsidRDefault="00DD4C79" w:rsidP="00EA29AA">
      <w:pPr>
        <w:widowControl w:val="0"/>
        <w:spacing w:after="0" w:line="240" w:lineRule="auto"/>
        <w:ind w:firstLine="720"/>
        <w:jc w:val="right"/>
        <w:rPr>
          <w:rFonts w:ascii="Times New Roman" w:hAnsi="Times New Roman" w:cs="Times New Roman"/>
          <w:i/>
          <w:sz w:val="24"/>
          <w:szCs w:val="24"/>
        </w:rPr>
      </w:pPr>
      <w:r w:rsidRPr="00853A5B">
        <w:rPr>
          <w:rFonts w:ascii="Times New Roman" w:hAnsi="Times New Roman" w:cs="Times New Roman"/>
          <w:i/>
          <w:sz w:val="24"/>
          <w:szCs w:val="24"/>
        </w:rPr>
        <w:t xml:space="preserve">д.э.н., профессор кафедры экономики и управления производством </w:t>
      </w:r>
    </w:p>
    <w:p w:rsidR="00DD4C79" w:rsidRPr="00853A5B" w:rsidRDefault="00DD4C79" w:rsidP="00EA29AA">
      <w:pPr>
        <w:widowControl w:val="0"/>
        <w:spacing w:after="0" w:line="240" w:lineRule="auto"/>
        <w:ind w:firstLine="720"/>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853A5B" w:rsidRDefault="00DD4C79" w:rsidP="00EA29AA">
      <w:pPr>
        <w:widowControl w:val="0"/>
        <w:spacing w:after="0" w:line="240" w:lineRule="auto"/>
        <w:ind w:firstLine="720"/>
        <w:jc w:val="right"/>
        <w:rPr>
          <w:rFonts w:ascii="Times New Roman" w:hAnsi="Times New Roman" w:cs="Times New Roman"/>
          <w:b/>
          <w:i/>
          <w:sz w:val="24"/>
          <w:szCs w:val="24"/>
        </w:rPr>
      </w:pPr>
      <w:r w:rsidRPr="00853A5B">
        <w:rPr>
          <w:rFonts w:ascii="Times New Roman" w:hAnsi="Times New Roman" w:cs="Times New Roman"/>
          <w:b/>
          <w:i/>
          <w:sz w:val="24"/>
          <w:szCs w:val="24"/>
        </w:rPr>
        <w:t>А.Д. Батаева</w:t>
      </w:r>
      <w:r w:rsidR="00BE1E0F">
        <w:rPr>
          <w:rFonts w:ascii="Times New Roman" w:hAnsi="Times New Roman" w:cs="Times New Roman"/>
          <w:b/>
          <w:i/>
          <w:sz w:val="24"/>
          <w:szCs w:val="24"/>
        </w:rPr>
        <w:t>,</w:t>
      </w:r>
    </w:p>
    <w:p w:rsidR="00BE1E0F" w:rsidRDefault="00DD4C79" w:rsidP="00EA29AA">
      <w:pPr>
        <w:widowControl w:val="0"/>
        <w:spacing w:after="0" w:line="240" w:lineRule="auto"/>
        <w:ind w:firstLine="720"/>
        <w:jc w:val="right"/>
        <w:rPr>
          <w:rFonts w:ascii="Times New Roman" w:hAnsi="Times New Roman" w:cs="Times New Roman"/>
          <w:i/>
          <w:sz w:val="24"/>
          <w:szCs w:val="24"/>
        </w:rPr>
      </w:pPr>
      <w:r w:rsidRPr="00853A5B">
        <w:rPr>
          <w:rFonts w:ascii="Times New Roman" w:hAnsi="Times New Roman" w:cs="Times New Roman"/>
          <w:i/>
          <w:sz w:val="24"/>
          <w:szCs w:val="24"/>
        </w:rPr>
        <w:t xml:space="preserve">аспирант  лаборатории экономических исследований Комплексного </w:t>
      </w:r>
    </w:p>
    <w:p w:rsidR="00DD4C79" w:rsidRPr="00853A5B" w:rsidRDefault="00DD4C79" w:rsidP="00EA29AA">
      <w:pPr>
        <w:widowControl w:val="0"/>
        <w:spacing w:after="0" w:line="240" w:lineRule="auto"/>
        <w:ind w:firstLine="720"/>
        <w:jc w:val="right"/>
        <w:rPr>
          <w:rFonts w:ascii="Times New Roman" w:hAnsi="Times New Roman" w:cs="Times New Roman"/>
          <w:i/>
          <w:sz w:val="24"/>
          <w:szCs w:val="24"/>
        </w:rPr>
      </w:pPr>
      <w:r w:rsidRPr="00853A5B">
        <w:rPr>
          <w:rFonts w:ascii="Times New Roman" w:hAnsi="Times New Roman" w:cs="Times New Roman"/>
          <w:i/>
          <w:sz w:val="24"/>
          <w:szCs w:val="24"/>
        </w:rPr>
        <w:t>научно-исследовательского института Российской Академии наук</w:t>
      </w:r>
    </w:p>
    <w:p w:rsidR="00DD4C79" w:rsidRPr="00853A5B" w:rsidRDefault="00DD4C79" w:rsidP="00EA29AA">
      <w:pPr>
        <w:widowControl w:val="0"/>
        <w:spacing w:after="0" w:line="240" w:lineRule="auto"/>
        <w:ind w:firstLine="720"/>
        <w:jc w:val="right"/>
        <w:rPr>
          <w:rFonts w:ascii="Times New Roman" w:hAnsi="Times New Roman" w:cs="Times New Roman"/>
          <w:b/>
          <w:i/>
          <w:sz w:val="24"/>
          <w:szCs w:val="24"/>
        </w:rPr>
      </w:pPr>
      <w:r w:rsidRPr="00853A5B">
        <w:rPr>
          <w:rFonts w:ascii="Times New Roman" w:hAnsi="Times New Roman" w:cs="Times New Roman"/>
          <w:b/>
          <w:i/>
          <w:sz w:val="24"/>
          <w:szCs w:val="24"/>
        </w:rPr>
        <w:t>Я.Д. Батаева</w:t>
      </w:r>
      <w:r w:rsidR="00BE1E0F">
        <w:rPr>
          <w:rFonts w:ascii="Times New Roman" w:hAnsi="Times New Roman" w:cs="Times New Roman"/>
          <w:b/>
          <w:i/>
          <w:sz w:val="24"/>
          <w:szCs w:val="24"/>
        </w:rPr>
        <w:t>,</w:t>
      </w:r>
    </w:p>
    <w:p w:rsidR="00BE1E0F" w:rsidRDefault="00DD4C79" w:rsidP="00EA29AA">
      <w:pPr>
        <w:widowControl w:val="0"/>
        <w:spacing w:after="0" w:line="240" w:lineRule="auto"/>
        <w:ind w:firstLine="720"/>
        <w:jc w:val="right"/>
        <w:rPr>
          <w:rFonts w:ascii="Times New Roman" w:hAnsi="Times New Roman" w:cs="Times New Roman"/>
          <w:i/>
          <w:sz w:val="24"/>
          <w:szCs w:val="24"/>
        </w:rPr>
      </w:pPr>
      <w:r w:rsidRPr="00853A5B">
        <w:rPr>
          <w:rFonts w:ascii="Times New Roman" w:hAnsi="Times New Roman" w:cs="Times New Roman"/>
          <w:i/>
          <w:sz w:val="24"/>
          <w:szCs w:val="24"/>
        </w:rPr>
        <w:t xml:space="preserve">аспирант  лаборатории экономических исследований Комплексного </w:t>
      </w:r>
    </w:p>
    <w:p w:rsidR="00DD4C79" w:rsidRPr="00853A5B" w:rsidRDefault="00DD4C79" w:rsidP="00EA29AA">
      <w:pPr>
        <w:widowControl w:val="0"/>
        <w:spacing w:after="0" w:line="240" w:lineRule="auto"/>
        <w:ind w:firstLine="720"/>
        <w:jc w:val="right"/>
        <w:rPr>
          <w:rFonts w:ascii="Times New Roman" w:hAnsi="Times New Roman" w:cs="Times New Roman"/>
          <w:i/>
          <w:sz w:val="24"/>
          <w:szCs w:val="24"/>
        </w:rPr>
      </w:pPr>
      <w:r w:rsidRPr="00853A5B">
        <w:rPr>
          <w:rFonts w:ascii="Times New Roman" w:hAnsi="Times New Roman" w:cs="Times New Roman"/>
          <w:i/>
          <w:sz w:val="24"/>
          <w:szCs w:val="24"/>
        </w:rPr>
        <w:t>научно-исследовательского института Российской Академии наук</w:t>
      </w:r>
    </w:p>
    <w:p w:rsidR="00DD4C79" w:rsidRPr="00853A5B" w:rsidRDefault="00DD4C79" w:rsidP="00EA29AA">
      <w:pPr>
        <w:widowControl w:val="0"/>
        <w:spacing w:after="0" w:line="240" w:lineRule="auto"/>
        <w:jc w:val="right"/>
        <w:rPr>
          <w:rFonts w:ascii="Times New Roman" w:hAnsi="Times New Roman" w:cs="Times New Roman"/>
          <w:i/>
          <w:sz w:val="24"/>
          <w:szCs w:val="24"/>
        </w:rPr>
      </w:pPr>
    </w:p>
    <w:p w:rsidR="00DD4C79" w:rsidRPr="00BE1E0F" w:rsidRDefault="00DD4C79" w:rsidP="00EA29AA">
      <w:pPr>
        <w:widowControl w:val="0"/>
        <w:shd w:val="clear" w:color="auto" w:fill="FFFFFF"/>
        <w:autoSpaceDE w:val="0"/>
        <w:autoSpaceDN w:val="0"/>
        <w:adjustRightInd w:val="0"/>
        <w:spacing w:after="0" w:line="240" w:lineRule="auto"/>
        <w:ind w:left="993" w:right="707"/>
        <w:jc w:val="both"/>
        <w:rPr>
          <w:rFonts w:ascii="Times New Roman" w:hAnsi="Times New Roman" w:cs="Times New Roman"/>
          <w:i/>
          <w:sz w:val="20"/>
          <w:szCs w:val="20"/>
        </w:rPr>
      </w:pPr>
      <w:r w:rsidRPr="00BE1E0F">
        <w:rPr>
          <w:rFonts w:ascii="Times New Roman" w:hAnsi="Times New Roman" w:cs="Times New Roman"/>
          <w:b/>
          <w:i/>
          <w:sz w:val="20"/>
          <w:szCs w:val="20"/>
        </w:rPr>
        <w:t>Аннотация.</w:t>
      </w:r>
      <w:r w:rsidRPr="00BE1E0F">
        <w:rPr>
          <w:rFonts w:ascii="Times New Roman" w:hAnsi="Times New Roman" w:cs="Times New Roman"/>
          <w:i/>
          <w:sz w:val="20"/>
          <w:szCs w:val="20"/>
        </w:rPr>
        <w:t xml:space="preserve"> В статье проанализированы специфические особенности государственного управления региональным развитием на основе анализа зарубежного опыта функционирования механизмов устойчивого развития регионов. При исследовании авторы исходили из объективных тенденций, таких как интернационализация производительных сил, интеграция, которые рассматриваются как универсальные категории, определяющие динамику развития как в целом мировой экономики и международных экономических отношений, так и отдельных стран. Авторами сделан вывод, что разные регионы мира и страны в разной степени подвержены воздействию универсальных процессов, поскольку они характеризуются разным уровнем экономического, технологического и социального развития. </w:t>
      </w:r>
    </w:p>
    <w:p w:rsidR="00DD4C79" w:rsidRPr="00BE1E0F" w:rsidRDefault="00DD4C79" w:rsidP="00EA29AA">
      <w:pPr>
        <w:widowControl w:val="0"/>
        <w:shd w:val="clear" w:color="auto" w:fill="FFFFFF"/>
        <w:autoSpaceDE w:val="0"/>
        <w:autoSpaceDN w:val="0"/>
        <w:adjustRightInd w:val="0"/>
        <w:spacing w:after="0" w:line="240" w:lineRule="auto"/>
        <w:ind w:left="993" w:right="707"/>
        <w:jc w:val="both"/>
        <w:rPr>
          <w:rFonts w:ascii="Times New Roman" w:hAnsi="Times New Roman" w:cs="Times New Roman"/>
          <w:i/>
          <w:sz w:val="20"/>
          <w:szCs w:val="20"/>
        </w:rPr>
      </w:pPr>
      <w:r w:rsidRPr="00BE1E0F">
        <w:rPr>
          <w:rFonts w:ascii="Times New Roman" w:hAnsi="Times New Roman" w:cs="Times New Roman"/>
          <w:b/>
          <w:i/>
          <w:sz w:val="20"/>
          <w:szCs w:val="20"/>
        </w:rPr>
        <w:t>Ключевые слова:</w:t>
      </w:r>
      <w:r w:rsidRPr="00BE1E0F">
        <w:rPr>
          <w:rFonts w:ascii="Times New Roman" w:hAnsi="Times New Roman" w:cs="Times New Roman"/>
          <w:i/>
          <w:sz w:val="20"/>
          <w:szCs w:val="20"/>
        </w:rPr>
        <w:t xml:space="preserve"> государственное управление, механизмы устойчивого развития, зарубежный опыт, регионы, диспропорции.</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DD4C79" w:rsidRPr="00853A5B"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b/>
          <w:sz w:val="24"/>
          <w:szCs w:val="24"/>
          <w:lang w:val="en-US"/>
        </w:rPr>
      </w:pPr>
      <w:r w:rsidRPr="00853A5B">
        <w:rPr>
          <w:rFonts w:ascii="Times New Roman" w:hAnsi="Times New Roman" w:cs="Times New Roman"/>
          <w:b/>
          <w:sz w:val="24"/>
          <w:szCs w:val="24"/>
          <w:lang w:val="en-US"/>
        </w:rPr>
        <w:t>SPECIAL FEATURES OF THE STATE OF REGIONAL DEVELOPMENT</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en-US"/>
        </w:rPr>
      </w:pPr>
    </w:p>
    <w:p w:rsidR="00DD4C79" w:rsidRPr="00BE1E0F" w:rsidRDefault="00DD4C79" w:rsidP="00EA29AA">
      <w:pPr>
        <w:widowControl w:val="0"/>
        <w:shd w:val="clear" w:color="auto" w:fill="FFFFFF"/>
        <w:autoSpaceDE w:val="0"/>
        <w:autoSpaceDN w:val="0"/>
        <w:adjustRightInd w:val="0"/>
        <w:spacing w:after="0" w:line="240" w:lineRule="auto"/>
        <w:ind w:firstLine="709"/>
        <w:jc w:val="right"/>
        <w:rPr>
          <w:rFonts w:ascii="Times New Roman" w:hAnsi="Times New Roman" w:cs="Times New Roman"/>
          <w:b/>
          <w:i/>
          <w:sz w:val="24"/>
          <w:szCs w:val="24"/>
          <w:lang w:val="en-US"/>
        </w:rPr>
      </w:pPr>
      <w:r w:rsidRPr="00BE1E0F">
        <w:rPr>
          <w:rFonts w:ascii="Times New Roman" w:hAnsi="Times New Roman" w:cs="Times New Roman"/>
          <w:b/>
          <w:i/>
          <w:sz w:val="24"/>
          <w:szCs w:val="24"/>
          <w:lang w:val="en-US"/>
        </w:rPr>
        <w:t>L.M. Idigova,</w:t>
      </w:r>
    </w:p>
    <w:p w:rsidR="00DD4C79" w:rsidRPr="00BE1E0F" w:rsidRDefault="00DD4C79" w:rsidP="00EA29AA">
      <w:pPr>
        <w:widowControl w:val="0"/>
        <w:shd w:val="clear" w:color="auto" w:fill="FFFFFF"/>
        <w:autoSpaceDE w:val="0"/>
        <w:autoSpaceDN w:val="0"/>
        <w:adjustRightInd w:val="0"/>
        <w:spacing w:after="0" w:line="240" w:lineRule="auto"/>
        <w:ind w:firstLine="709"/>
        <w:jc w:val="right"/>
        <w:rPr>
          <w:rFonts w:ascii="Times New Roman" w:hAnsi="Times New Roman" w:cs="Times New Roman"/>
          <w:i/>
          <w:sz w:val="24"/>
          <w:szCs w:val="24"/>
          <w:lang w:val="en-US"/>
        </w:rPr>
      </w:pPr>
      <w:r w:rsidRPr="00BE1E0F">
        <w:rPr>
          <w:rFonts w:ascii="Times New Roman" w:hAnsi="Times New Roman" w:cs="Times New Roman"/>
          <w:i/>
          <w:sz w:val="24"/>
          <w:szCs w:val="24"/>
          <w:lang w:val="en-US"/>
        </w:rPr>
        <w:t>Doctor of Economics, professor of economics and management of CSU</w:t>
      </w:r>
    </w:p>
    <w:p w:rsidR="00DD4C79" w:rsidRPr="00811E24" w:rsidRDefault="00DD4C79" w:rsidP="00EA29AA">
      <w:pPr>
        <w:widowControl w:val="0"/>
        <w:spacing w:after="0" w:line="240" w:lineRule="auto"/>
        <w:ind w:firstLine="720"/>
        <w:jc w:val="right"/>
        <w:textAlignment w:val="baseline"/>
        <w:rPr>
          <w:rFonts w:ascii="Times New Roman" w:hAnsi="Times New Roman" w:cs="Times New Roman"/>
          <w:i/>
          <w:sz w:val="24"/>
          <w:szCs w:val="24"/>
          <w:lang w:val="en-US"/>
        </w:rPr>
      </w:pPr>
      <w:r w:rsidRPr="00BE1E0F">
        <w:rPr>
          <w:rFonts w:ascii="Times New Roman" w:hAnsi="Times New Roman" w:cs="Times New Roman"/>
          <w:b/>
          <w:bCs/>
          <w:i/>
          <w:sz w:val="24"/>
          <w:szCs w:val="24"/>
          <w:bdr w:val="none" w:sz="0" w:space="0" w:color="auto" w:frame="1"/>
          <w:lang w:val="en-US"/>
        </w:rPr>
        <w:t>A.D. Batayeva</w:t>
      </w:r>
      <w:r w:rsidR="00BE1E0F" w:rsidRPr="00811E24">
        <w:rPr>
          <w:rFonts w:ascii="Times New Roman" w:hAnsi="Times New Roman" w:cs="Times New Roman"/>
          <w:b/>
          <w:bCs/>
          <w:i/>
          <w:sz w:val="24"/>
          <w:szCs w:val="24"/>
          <w:bdr w:val="none" w:sz="0" w:space="0" w:color="auto" w:frame="1"/>
          <w:lang w:val="en-US"/>
        </w:rPr>
        <w:t>,</w:t>
      </w:r>
    </w:p>
    <w:p w:rsidR="00DD4C79" w:rsidRPr="00BE1E0F" w:rsidRDefault="00DD4C79" w:rsidP="00EA29AA">
      <w:pPr>
        <w:widowControl w:val="0"/>
        <w:spacing w:after="0" w:line="240" w:lineRule="auto"/>
        <w:ind w:firstLine="720"/>
        <w:jc w:val="right"/>
        <w:textAlignment w:val="baseline"/>
        <w:rPr>
          <w:rFonts w:ascii="Times New Roman" w:hAnsi="Times New Roman" w:cs="Times New Roman"/>
          <w:i/>
          <w:iCs/>
          <w:sz w:val="24"/>
          <w:szCs w:val="24"/>
          <w:bdr w:val="none" w:sz="0" w:space="0" w:color="auto" w:frame="1"/>
          <w:lang w:val="en-US"/>
        </w:rPr>
      </w:pPr>
      <w:r w:rsidRPr="00BE1E0F">
        <w:rPr>
          <w:rFonts w:ascii="Times New Roman" w:hAnsi="Times New Roman" w:cs="Times New Roman"/>
          <w:i/>
          <w:iCs/>
          <w:sz w:val="24"/>
          <w:szCs w:val="24"/>
          <w:bdr w:val="none" w:sz="0" w:space="0" w:color="auto" w:frame="1"/>
          <w:lang w:val="en-US"/>
        </w:rPr>
        <w:t>graduate student of laboratory of economic researches of Complex research institute of the Russian Academy of Sciences, Grozny</w:t>
      </w:r>
    </w:p>
    <w:p w:rsidR="00DD4C79" w:rsidRPr="00811E24" w:rsidRDefault="00DD4C79" w:rsidP="00EA29AA">
      <w:pPr>
        <w:widowControl w:val="0"/>
        <w:spacing w:after="0" w:line="240" w:lineRule="auto"/>
        <w:ind w:firstLine="720"/>
        <w:jc w:val="right"/>
        <w:textAlignment w:val="baseline"/>
        <w:rPr>
          <w:rFonts w:ascii="Times New Roman" w:hAnsi="Times New Roman" w:cs="Times New Roman"/>
          <w:i/>
          <w:sz w:val="24"/>
          <w:szCs w:val="24"/>
          <w:lang w:val="en-US"/>
        </w:rPr>
      </w:pPr>
      <w:r w:rsidRPr="00BE1E0F">
        <w:rPr>
          <w:rFonts w:ascii="Times New Roman" w:hAnsi="Times New Roman" w:cs="Times New Roman"/>
          <w:b/>
          <w:bCs/>
          <w:i/>
          <w:sz w:val="24"/>
          <w:szCs w:val="24"/>
          <w:bdr w:val="none" w:sz="0" w:space="0" w:color="auto" w:frame="1"/>
          <w:lang w:val="en-US"/>
        </w:rPr>
        <w:t>Ya.D.</w:t>
      </w:r>
      <w:r w:rsidR="00BE1E0F" w:rsidRPr="00811E24">
        <w:rPr>
          <w:rFonts w:ascii="Times New Roman" w:hAnsi="Times New Roman" w:cs="Times New Roman"/>
          <w:b/>
          <w:bCs/>
          <w:i/>
          <w:sz w:val="24"/>
          <w:szCs w:val="24"/>
          <w:bdr w:val="none" w:sz="0" w:space="0" w:color="auto" w:frame="1"/>
          <w:lang w:val="en-US"/>
        </w:rPr>
        <w:t xml:space="preserve"> </w:t>
      </w:r>
      <w:r w:rsidRPr="00BE1E0F">
        <w:rPr>
          <w:rFonts w:ascii="Times New Roman" w:hAnsi="Times New Roman" w:cs="Times New Roman"/>
          <w:b/>
          <w:bCs/>
          <w:i/>
          <w:sz w:val="24"/>
          <w:szCs w:val="24"/>
          <w:bdr w:val="none" w:sz="0" w:space="0" w:color="auto" w:frame="1"/>
          <w:lang w:val="en-US"/>
        </w:rPr>
        <w:t>Batayeva</w:t>
      </w:r>
      <w:r w:rsidR="00BE1E0F" w:rsidRPr="00811E24">
        <w:rPr>
          <w:rFonts w:ascii="Times New Roman" w:hAnsi="Times New Roman" w:cs="Times New Roman"/>
          <w:b/>
          <w:bCs/>
          <w:i/>
          <w:sz w:val="24"/>
          <w:szCs w:val="24"/>
          <w:bdr w:val="none" w:sz="0" w:space="0" w:color="auto" w:frame="1"/>
          <w:lang w:val="en-US"/>
        </w:rPr>
        <w:t>,</w:t>
      </w:r>
    </w:p>
    <w:p w:rsidR="00DD4C79" w:rsidRPr="00BE1E0F" w:rsidRDefault="00DD4C79" w:rsidP="00EA29AA">
      <w:pPr>
        <w:widowControl w:val="0"/>
        <w:spacing w:after="0" w:line="240" w:lineRule="auto"/>
        <w:ind w:firstLine="720"/>
        <w:jc w:val="right"/>
        <w:textAlignment w:val="baseline"/>
        <w:rPr>
          <w:rFonts w:ascii="Times New Roman" w:hAnsi="Times New Roman" w:cs="Times New Roman"/>
          <w:i/>
          <w:sz w:val="24"/>
          <w:szCs w:val="24"/>
          <w:lang w:val="en-US"/>
        </w:rPr>
      </w:pPr>
      <w:r w:rsidRPr="00BE1E0F">
        <w:rPr>
          <w:rFonts w:ascii="Times New Roman" w:hAnsi="Times New Roman" w:cs="Times New Roman"/>
          <w:i/>
          <w:iCs/>
          <w:sz w:val="24"/>
          <w:szCs w:val="24"/>
          <w:bdr w:val="none" w:sz="0" w:space="0" w:color="auto" w:frame="1"/>
          <w:lang w:val="en-US"/>
        </w:rPr>
        <w:t>graduate student of laboratory of economic researches of Complex research institute of the Russian Academy of Sciences, Grozny</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lang w:val="en-US"/>
        </w:rPr>
      </w:pPr>
    </w:p>
    <w:p w:rsidR="00DD4C79" w:rsidRPr="00BE1E0F" w:rsidRDefault="00DD4C79" w:rsidP="00EA29AA">
      <w:pPr>
        <w:widowControl w:val="0"/>
        <w:shd w:val="clear" w:color="auto" w:fill="FFFFFF"/>
        <w:autoSpaceDE w:val="0"/>
        <w:autoSpaceDN w:val="0"/>
        <w:adjustRightInd w:val="0"/>
        <w:spacing w:after="0" w:line="240" w:lineRule="auto"/>
        <w:ind w:left="993" w:right="707"/>
        <w:jc w:val="both"/>
        <w:rPr>
          <w:rFonts w:ascii="Times New Roman" w:hAnsi="Times New Roman" w:cs="Times New Roman"/>
          <w:i/>
          <w:sz w:val="20"/>
          <w:szCs w:val="20"/>
          <w:lang w:val="en-US"/>
        </w:rPr>
      </w:pPr>
      <w:r w:rsidRPr="00BE1E0F">
        <w:rPr>
          <w:rFonts w:ascii="Times New Roman" w:hAnsi="Times New Roman" w:cs="Times New Roman"/>
          <w:b/>
          <w:i/>
          <w:color w:val="212121"/>
          <w:sz w:val="20"/>
          <w:szCs w:val="20"/>
          <w:lang w:val="en-US"/>
        </w:rPr>
        <w:t>Annotation.</w:t>
      </w:r>
      <w:r w:rsidRPr="00BE1E0F">
        <w:rPr>
          <w:rFonts w:ascii="Times New Roman" w:hAnsi="Times New Roman" w:cs="Times New Roman"/>
          <w:i/>
          <w:sz w:val="20"/>
          <w:szCs w:val="20"/>
          <w:lang w:val="en-US"/>
        </w:rPr>
        <w:t xml:space="preserve"> This paper analyzes the specific features of governance of regional development based on the analysis of foreign experience of the functioning of mechanisms for sustainable development of the regions. In the study the authors proceeded from the objective trends, such as the internationalization of the productive forces, the integration, which are considered as universal category, which determine the dynamics of how the whole of the world economy and international economic relations, as well as individual countries. The authors concluded that </w:t>
      </w:r>
      <w:r w:rsidRPr="00BE1E0F">
        <w:rPr>
          <w:rFonts w:ascii="Times New Roman" w:hAnsi="Times New Roman" w:cs="Times New Roman"/>
          <w:i/>
          <w:sz w:val="20"/>
          <w:szCs w:val="20"/>
          <w:lang w:val="en-US"/>
        </w:rPr>
        <w:lastRenderedPageBreak/>
        <w:t>the various world regions and countries to varying degrees, affected by the universal processes, as they are characterized by different levels of economic, technological and social development.</w:t>
      </w:r>
    </w:p>
    <w:p w:rsidR="00DD4C79" w:rsidRPr="00BE1E0F" w:rsidRDefault="00DD4C79" w:rsidP="00EA29AA">
      <w:pPr>
        <w:widowControl w:val="0"/>
        <w:shd w:val="clear" w:color="auto" w:fill="FFFFFF"/>
        <w:autoSpaceDE w:val="0"/>
        <w:autoSpaceDN w:val="0"/>
        <w:adjustRightInd w:val="0"/>
        <w:spacing w:after="0" w:line="240" w:lineRule="auto"/>
        <w:ind w:left="993" w:right="707"/>
        <w:jc w:val="both"/>
        <w:rPr>
          <w:rFonts w:ascii="Times New Roman" w:hAnsi="Times New Roman" w:cs="Times New Roman"/>
          <w:i/>
          <w:sz w:val="20"/>
          <w:szCs w:val="20"/>
          <w:lang w:val="en-US"/>
        </w:rPr>
      </w:pPr>
      <w:r w:rsidRPr="00BE1E0F">
        <w:rPr>
          <w:rFonts w:ascii="Times New Roman" w:hAnsi="Times New Roman" w:cs="Times New Roman"/>
          <w:b/>
          <w:i/>
          <w:sz w:val="20"/>
          <w:szCs w:val="20"/>
          <w:lang w:val="en-US"/>
        </w:rPr>
        <w:t>Key</w:t>
      </w:r>
      <w:r w:rsidR="00BE1E0F" w:rsidRPr="00BE1E0F">
        <w:rPr>
          <w:rFonts w:ascii="Times New Roman" w:hAnsi="Times New Roman" w:cs="Times New Roman"/>
          <w:b/>
          <w:i/>
          <w:sz w:val="20"/>
          <w:szCs w:val="20"/>
          <w:lang w:val="en-US"/>
        </w:rPr>
        <w:t xml:space="preserve"> </w:t>
      </w:r>
      <w:r w:rsidRPr="00BE1E0F">
        <w:rPr>
          <w:rFonts w:ascii="Times New Roman" w:hAnsi="Times New Roman" w:cs="Times New Roman"/>
          <w:b/>
          <w:i/>
          <w:sz w:val="20"/>
          <w:szCs w:val="20"/>
          <w:lang w:val="en-US"/>
        </w:rPr>
        <w:t>words:</w:t>
      </w:r>
      <w:r w:rsidRPr="00BE1E0F">
        <w:rPr>
          <w:rFonts w:ascii="Times New Roman" w:hAnsi="Times New Roman" w:cs="Times New Roman"/>
          <w:i/>
          <w:sz w:val="20"/>
          <w:szCs w:val="20"/>
          <w:lang w:val="en-US"/>
        </w:rPr>
        <w:t xml:space="preserve"> </w:t>
      </w:r>
      <w:r w:rsidR="00BE1E0F" w:rsidRPr="00BE1E0F">
        <w:rPr>
          <w:rFonts w:ascii="Times New Roman" w:hAnsi="Times New Roman" w:cs="Times New Roman"/>
          <w:i/>
          <w:sz w:val="20"/>
          <w:szCs w:val="20"/>
          <w:lang w:val="en-US"/>
        </w:rPr>
        <w:t>p</w:t>
      </w:r>
      <w:r w:rsidRPr="00BE1E0F">
        <w:rPr>
          <w:rFonts w:ascii="Times New Roman" w:hAnsi="Times New Roman" w:cs="Times New Roman"/>
          <w:i/>
          <w:sz w:val="20"/>
          <w:szCs w:val="20"/>
          <w:lang w:val="en-US"/>
        </w:rPr>
        <w:t>ublic administration, mechanisms of sustainable development, international experience, regions, imbalances.</w:t>
      </w:r>
    </w:p>
    <w:p w:rsidR="00BE1E0F" w:rsidRPr="00811E24" w:rsidRDefault="00BE1E0F"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BE1E0F" w:rsidRPr="00853A5B" w:rsidRDefault="00BE1E0F"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Государственное управление региональным развитием обладает специфическими особенностями, детальное изучение которых целесообразно в процессе выявления положительного зарубежного опыта и приложения в практике отечественных регионов, в том числе в странах, характеризующихся различными темпами развития экономики и социальной сферы.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Фундаментом организации госуправления развитием региональной экономики являются четко выстроенные отношения «центр-регион», обуславливающие характерные черты региональной политики, особенности применяемых инструментов, моделей и методов управления.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При всем при этом, освоение богатых естественными природными ресурсами регионов, содействие формированию и эффективному функционированию региональной инновационной привлекательности являются актуальными и для развитых и для развивающихся стран.</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Многие современные отечественные и зарубежные специалисты отмечают резкий рост децентрализации госуправления и госрегулирования, то есть его регионализация.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Причиной процесса регионализации является теория так называемого «фискального федерализма», базирующаяся на принципах субсидиарности и/или фискальной эквивалентности.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Соответственно, между федеральным правительством и регионами устанавливаются экономические отношения, отражающие распределение прав полномочий в сфере экономики, политики, экологии и социального сектора.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Например, ключевыми ограничивающими принципами госуправления в Японии являются малоземельность и недостаточное количество природных естественных ресурсов, предопределивших необходимость гармонического взаимодействия человека и природы.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Основные этапы эволюции госуправления развитием регионов в Японии приведены в таблице 1.</w:t>
      </w:r>
    </w:p>
    <w:p w:rsidR="00365EC6" w:rsidRPr="004D454A" w:rsidRDefault="00365EC6" w:rsidP="00EA29AA">
      <w:pPr>
        <w:widowControl w:val="0"/>
        <w:shd w:val="clear" w:color="auto" w:fill="FFFFFF"/>
        <w:autoSpaceDE w:val="0"/>
        <w:autoSpaceDN w:val="0"/>
        <w:adjustRightInd w:val="0"/>
        <w:spacing w:after="0" w:line="240" w:lineRule="auto"/>
        <w:ind w:firstLine="709"/>
        <w:jc w:val="right"/>
        <w:rPr>
          <w:rFonts w:ascii="Times New Roman" w:hAnsi="Times New Roman" w:cs="Times New Roman"/>
          <w:b/>
          <w:sz w:val="16"/>
          <w:szCs w:val="16"/>
        </w:rPr>
      </w:pPr>
    </w:p>
    <w:p w:rsidR="00DD4C79" w:rsidRPr="00853A5B" w:rsidRDefault="00DD4C79" w:rsidP="00EA29AA">
      <w:pPr>
        <w:widowControl w:val="0"/>
        <w:shd w:val="clear" w:color="auto" w:fill="FFFFFF"/>
        <w:autoSpaceDE w:val="0"/>
        <w:autoSpaceDN w:val="0"/>
        <w:adjustRightInd w:val="0"/>
        <w:spacing w:after="0" w:line="240" w:lineRule="auto"/>
        <w:ind w:firstLine="709"/>
        <w:jc w:val="right"/>
        <w:rPr>
          <w:rFonts w:ascii="Times New Roman" w:hAnsi="Times New Roman" w:cs="Times New Roman"/>
          <w:b/>
          <w:sz w:val="24"/>
          <w:szCs w:val="24"/>
        </w:rPr>
      </w:pPr>
      <w:r w:rsidRPr="00853A5B">
        <w:rPr>
          <w:rFonts w:ascii="Times New Roman" w:hAnsi="Times New Roman" w:cs="Times New Roman"/>
          <w:b/>
          <w:sz w:val="24"/>
          <w:szCs w:val="24"/>
        </w:rPr>
        <w:t>Таблица 1</w:t>
      </w:r>
    </w:p>
    <w:p w:rsidR="00DD4C79" w:rsidRPr="00853A5B" w:rsidRDefault="00DD4C79" w:rsidP="00EA29AA">
      <w:pPr>
        <w:widowControl w:val="0"/>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r w:rsidRPr="00853A5B">
        <w:rPr>
          <w:rFonts w:ascii="Times New Roman" w:hAnsi="Times New Roman" w:cs="Times New Roman"/>
          <w:sz w:val="24"/>
          <w:szCs w:val="24"/>
        </w:rPr>
        <w:t>Этапы управления региональным развитием в Японии</w:t>
      </w:r>
    </w:p>
    <w:tbl>
      <w:tblPr>
        <w:tblW w:w="0" w:type="auto"/>
        <w:jc w:val="center"/>
        <w:tblLayout w:type="fixed"/>
        <w:tblCellMar>
          <w:left w:w="40" w:type="dxa"/>
          <w:right w:w="40" w:type="dxa"/>
        </w:tblCellMar>
        <w:tblLook w:val="0000" w:firstRow="0" w:lastRow="0" w:firstColumn="0" w:lastColumn="0" w:noHBand="0" w:noVBand="0"/>
      </w:tblPr>
      <w:tblGrid>
        <w:gridCol w:w="473"/>
        <w:gridCol w:w="4788"/>
        <w:gridCol w:w="3820"/>
      </w:tblGrid>
      <w:tr w:rsidR="00DD4C79" w:rsidRPr="005D479F" w:rsidTr="00365EC6">
        <w:trPr>
          <w:cantSplit/>
          <w:trHeight w:hRule="exact" w:val="592"/>
          <w:jc w:val="center"/>
        </w:trPr>
        <w:tc>
          <w:tcPr>
            <w:tcW w:w="4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t>Период</w:t>
            </w:r>
          </w:p>
        </w:tc>
        <w:tc>
          <w:tcPr>
            <w:tcW w:w="4788" w:type="dxa"/>
            <w:tcBorders>
              <w:top w:val="single" w:sz="6" w:space="0" w:color="auto"/>
              <w:left w:val="single" w:sz="6" w:space="0" w:color="auto"/>
              <w:bottom w:val="single" w:sz="6" w:space="0" w:color="auto"/>
              <w:right w:val="single" w:sz="6" w:space="0" w:color="auto"/>
            </w:tcBorders>
            <w:shd w:val="clear" w:color="auto" w:fill="FFFFFF"/>
            <w:vAlign w:val="center"/>
          </w:tcPr>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t>Основные направления</w:t>
            </w:r>
          </w:p>
        </w:tc>
        <w:tc>
          <w:tcPr>
            <w:tcW w:w="3820" w:type="dxa"/>
            <w:tcBorders>
              <w:top w:val="single" w:sz="6" w:space="0" w:color="auto"/>
              <w:left w:val="single" w:sz="6" w:space="0" w:color="auto"/>
              <w:bottom w:val="single" w:sz="6" w:space="0" w:color="auto"/>
              <w:right w:val="single" w:sz="6" w:space="0" w:color="auto"/>
            </w:tcBorders>
            <w:shd w:val="clear" w:color="auto" w:fill="FFFFFF"/>
            <w:vAlign w:val="center"/>
          </w:tcPr>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t>Методы и инструменты</w:t>
            </w:r>
          </w:p>
        </w:tc>
      </w:tr>
      <w:tr w:rsidR="00DD4C79" w:rsidRPr="005D479F" w:rsidTr="00365EC6">
        <w:trPr>
          <w:cantSplit/>
          <w:trHeight w:val="953"/>
          <w:jc w:val="center"/>
        </w:trPr>
        <w:tc>
          <w:tcPr>
            <w:tcW w:w="4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t>1950–1960 гг.</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122"/>
              <w:rPr>
                <w:rFonts w:ascii="Times New Roman" w:hAnsi="Times New Roman" w:cs="Times New Roman"/>
                <w:sz w:val="16"/>
                <w:szCs w:val="16"/>
              </w:rPr>
            </w:pPr>
            <w:r w:rsidRPr="005D479F">
              <w:rPr>
                <w:rFonts w:ascii="Times New Roman" w:hAnsi="Times New Roman" w:cs="Times New Roman"/>
                <w:sz w:val="16"/>
                <w:szCs w:val="16"/>
              </w:rPr>
              <w:t xml:space="preserve">Восстановление народного хозяйства, обеспечение продовольственной безопасности, сырье </w:t>
            </w:r>
            <w:r w:rsidRPr="005D479F">
              <w:rPr>
                <w:rFonts w:ascii="Times New Roman" w:hAnsi="Times New Roman" w:cs="Times New Roman"/>
                <w:sz w:val="16"/>
                <w:szCs w:val="16"/>
                <w:lang w:val="uk-UA"/>
              </w:rPr>
              <w:t xml:space="preserve">и материалы </w:t>
            </w:r>
            <w:r w:rsidRPr="005D479F">
              <w:rPr>
                <w:rFonts w:ascii="Times New Roman" w:hAnsi="Times New Roman" w:cs="Times New Roman"/>
                <w:sz w:val="16"/>
                <w:szCs w:val="16"/>
              </w:rPr>
              <w:t>для перерабатывающей промышленности и строительного комплекса. Проблемы и перспективы развития отдельных регионов и районов на государственном уровне игнорировались.</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97"/>
              <w:rPr>
                <w:rFonts w:ascii="Times New Roman" w:hAnsi="Times New Roman" w:cs="Times New Roman"/>
                <w:sz w:val="16"/>
                <w:szCs w:val="16"/>
              </w:rPr>
            </w:pPr>
            <w:r w:rsidRPr="005D479F">
              <w:rPr>
                <w:rFonts w:ascii="Times New Roman" w:hAnsi="Times New Roman" w:cs="Times New Roman"/>
                <w:sz w:val="16"/>
                <w:szCs w:val="16"/>
              </w:rPr>
              <w:t>Финансовая и материальная помощь в восстановлении жилья и коммуникаций, сельхоз производства</w:t>
            </w:r>
          </w:p>
        </w:tc>
      </w:tr>
      <w:tr w:rsidR="00DD4C79" w:rsidRPr="005D479F" w:rsidTr="00365EC6">
        <w:trPr>
          <w:cantSplit/>
          <w:trHeight w:val="1264"/>
          <w:jc w:val="center"/>
        </w:trPr>
        <w:tc>
          <w:tcPr>
            <w:tcW w:w="4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t>1960–1970 гг.</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2"/>
              <w:rPr>
                <w:rFonts w:ascii="Times New Roman" w:hAnsi="Times New Roman" w:cs="Times New Roman"/>
                <w:sz w:val="16"/>
                <w:szCs w:val="16"/>
              </w:rPr>
            </w:pPr>
            <w:r w:rsidRPr="005D479F">
              <w:rPr>
                <w:rFonts w:ascii="Times New Roman" w:hAnsi="Times New Roman" w:cs="Times New Roman"/>
                <w:sz w:val="16"/>
                <w:szCs w:val="16"/>
              </w:rPr>
              <w:t>Принят «План удвоения нац. дохода на 1961–1970 годы», обозначивший ключевые направления: устранение диспропорций  между районами по объемам дохода на душу населения посредством рационального и эффективного использования природных ресурсов и оптимального распределения трудовых, научно-технических ресурсов, собственного и заемного  капитала</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37"/>
              <w:rPr>
                <w:rFonts w:ascii="Times New Roman" w:hAnsi="Times New Roman" w:cs="Times New Roman"/>
                <w:sz w:val="16"/>
                <w:szCs w:val="16"/>
              </w:rPr>
            </w:pPr>
            <w:r w:rsidRPr="005D479F">
              <w:rPr>
                <w:rFonts w:ascii="Times New Roman" w:hAnsi="Times New Roman" w:cs="Times New Roman"/>
                <w:sz w:val="16"/>
                <w:szCs w:val="16"/>
              </w:rPr>
              <w:t>Финансовые средства регионам с уровнем дохода ниже среднего по Японии, определение своеобразных «точек роста» и на их базе создание специализирован</w:t>
            </w:r>
            <w:r w:rsidR="00C03582">
              <w:rPr>
                <w:rFonts w:ascii="Times New Roman" w:hAnsi="Times New Roman" w:cs="Times New Roman"/>
                <w:sz w:val="16"/>
                <w:szCs w:val="16"/>
              </w:rPr>
              <w:t>-</w:t>
            </w:r>
            <w:r w:rsidRPr="005D479F">
              <w:rPr>
                <w:rFonts w:ascii="Times New Roman" w:hAnsi="Times New Roman" w:cs="Times New Roman"/>
                <w:sz w:val="16"/>
                <w:szCs w:val="16"/>
              </w:rPr>
              <w:t>ных промышленных комплексов, где преобладали отрасли химической и тяжелой промышленности, а также соответствующая инфра</w:t>
            </w:r>
            <w:r w:rsidR="00365EC6">
              <w:rPr>
                <w:rFonts w:ascii="Times New Roman" w:hAnsi="Times New Roman" w:cs="Times New Roman"/>
                <w:sz w:val="16"/>
                <w:szCs w:val="16"/>
              </w:rPr>
              <w:t>-</w:t>
            </w:r>
            <w:r w:rsidRPr="005D479F">
              <w:rPr>
                <w:rFonts w:ascii="Times New Roman" w:hAnsi="Times New Roman" w:cs="Times New Roman"/>
                <w:sz w:val="16"/>
                <w:szCs w:val="16"/>
              </w:rPr>
              <w:t>структура, создающая дополнительные рабочие места</w:t>
            </w:r>
          </w:p>
        </w:tc>
      </w:tr>
      <w:tr w:rsidR="00DD4C79" w:rsidRPr="005D479F" w:rsidTr="00365EC6">
        <w:trPr>
          <w:cantSplit/>
          <w:trHeight w:val="903"/>
          <w:jc w:val="center"/>
        </w:trPr>
        <w:tc>
          <w:tcPr>
            <w:tcW w:w="4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t>1970–1980 гг.</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2" w:firstLine="342"/>
              <w:rPr>
                <w:rFonts w:ascii="Times New Roman" w:hAnsi="Times New Roman" w:cs="Times New Roman"/>
                <w:sz w:val="16"/>
                <w:szCs w:val="16"/>
              </w:rPr>
            </w:pPr>
            <w:r w:rsidRPr="005D479F">
              <w:rPr>
                <w:rFonts w:ascii="Times New Roman" w:hAnsi="Times New Roman" w:cs="Times New Roman"/>
                <w:sz w:val="16"/>
                <w:szCs w:val="16"/>
              </w:rPr>
              <w:t>Инфляционные процессы, перенаселенность городов, предельно высокие выбросы вредных веществ в окружающую среду, накопление промышленных отходов, упадок сельхозпроизводства, возникновение и нарастание диспропорций в развитии районов и регионов Японии</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2" w:firstLine="92"/>
              <w:rPr>
                <w:rFonts w:ascii="Times New Roman" w:hAnsi="Times New Roman" w:cs="Times New Roman"/>
                <w:sz w:val="16"/>
                <w:szCs w:val="16"/>
              </w:rPr>
            </w:pPr>
            <w:r w:rsidRPr="005D479F">
              <w:rPr>
                <w:rFonts w:ascii="Times New Roman" w:hAnsi="Times New Roman" w:cs="Times New Roman"/>
                <w:sz w:val="16"/>
                <w:szCs w:val="16"/>
              </w:rPr>
              <w:t>Равномерное распределение восстанавливаемых объектов промышленности и реализация инвестиционных проектов в инфраструктуру, в т.ч. и  социальную</w:t>
            </w:r>
          </w:p>
        </w:tc>
      </w:tr>
      <w:tr w:rsidR="00DD4C79" w:rsidRPr="005D479F" w:rsidTr="00365EC6">
        <w:trPr>
          <w:cantSplit/>
          <w:trHeight w:val="1143"/>
          <w:jc w:val="center"/>
        </w:trPr>
        <w:tc>
          <w:tcPr>
            <w:tcW w:w="4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lastRenderedPageBreak/>
              <w:t>1980–</w:t>
            </w:r>
          </w:p>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t>1990 гг.</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2" w:firstLine="342"/>
              <w:jc w:val="both"/>
              <w:rPr>
                <w:rFonts w:ascii="Times New Roman" w:hAnsi="Times New Roman" w:cs="Times New Roman"/>
                <w:sz w:val="16"/>
                <w:szCs w:val="16"/>
              </w:rPr>
            </w:pPr>
            <w:r w:rsidRPr="005D479F">
              <w:rPr>
                <w:rFonts w:ascii="Times New Roman" w:hAnsi="Times New Roman" w:cs="Times New Roman"/>
                <w:sz w:val="16"/>
                <w:szCs w:val="16"/>
              </w:rPr>
              <w:t>Определение двух основных направлений:</w:t>
            </w:r>
          </w:p>
          <w:p w:rsidR="00DD4C79" w:rsidRPr="005D479F" w:rsidRDefault="00DD4C79" w:rsidP="00EA29AA">
            <w:pPr>
              <w:widowControl w:val="0"/>
              <w:shd w:val="clear" w:color="auto" w:fill="FFFFFF"/>
              <w:autoSpaceDE w:val="0"/>
              <w:autoSpaceDN w:val="0"/>
              <w:adjustRightInd w:val="0"/>
              <w:spacing w:after="0" w:line="240" w:lineRule="auto"/>
              <w:ind w:right="2" w:firstLine="342"/>
              <w:jc w:val="both"/>
              <w:rPr>
                <w:rFonts w:ascii="Times New Roman" w:hAnsi="Times New Roman" w:cs="Times New Roman"/>
                <w:sz w:val="16"/>
                <w:szCs w:val="16"/>
              </w:rPr>
            </w:pPr>
          </w:p>
          <w:p w:rsidR="00DD4C79" w:rsidRPr="005D479F" w:rsidRDefault="00DD4C79" w:rsidP="00BF48AC">
            <w:pPr>
              <w:widowControl w:val="0"/>
              <w:numPr>
                <w:ilvl w:val="0"/>
                <w:numId w:val="13"/>
              </w:numPr>
              <w:shd w:val="clear" w:color="auto" w:fill="FFFFFF"/>
              <w:autoSpaceDE w:val="0"/>
              <w:autoSpaceDN w:val="0"/>
              <w:adjustRightInd w:val="0"/>
              <w:spacing w:after="0" w:line="240" w:lineRule="auto"/>
              <w:ind w:left="0" w:right="2"/>
              <w:jc w:val="both"/>
              <w:rPr>
                <w:rFonts w:ascii="Times New Roman" w:hAnsi="Times New Roman" w:cs="Times New Roman"/>
                <w:sz w:val="16"/>
                <w:szCs w:val="16"/>
              </w:rPr>
            </w:pPr>
            <w:r w:rsidRPr="005D479F">
              <w:rPr>
                <w:rFonts w:ascii="Times New Roman" w:hAnsi="Times New Roman" w:cs="Times New Roman"/>
                <w:sz w:val="16"/>
                <w:szCs w:val="16"/>
              </w:rPr>
              <w:t>Поляризованное развитие</w:t>
            </w:r>
          </w:p>
          <w:p w:rsidR="00DD4C79" w:rsidRPr="005D479F" w:rsidRDefault="00DD4C79" w:rsidP="00BF48AC">
            <w:pPr>
              <w:widowControl w:val="0"/>
              <w:numPr>
                <w:ilvl w:val="0"/>
                <w:numId w:val="13"/>
              </w:numPr>
              <w:shd w:val="clear" w:color="auto" w:fill="FFFFFF"/>
              <w:autoSpaceDE w:val="0"/>
              <w:autoSpaceDN w:val="0"/>
              <w:adjustRightInd w:val="0"/>
              <w:spacing w:after="0" w:line="240" w:lineRule="auto"/>
              <w:ind w:left="0" w:right="2"/>
              <w:jc w:val="both"/>
              <w:rPr>
                <w:rFonts w:ascii="Times New Roman" w:hAnsi="Times New Roman" w:cs="Times New Roman"/>
                <w:sz w:val="16"/>
                <w:szCs w:val="16"/>
              </w:rPr>
            </w:pPr>
            <w:r w:rsidRPr="005D479F">
              <w:rPr>
                <w:rFonts w:ascii="Times New Roman" w:hAnsi="Times New Roman" w:cs="Times New Roman"/>
                <w:sz w:val="16"/>
                <w:szCs w:val="16"/>
              </w:rPr>
              <w:t>Местные сообщества</w:t>
            </w:r>
          </w:p>
          <w:p w:rsidR="00DD4C79" w:rsidRPr="005D479F" w:rsidRDefault="00DD4C79" w:rsidP="00EA29AA">
            <w:pPr>
              <w:widowControl w:val="0"/>
              <w:shd w:val="clear" w:color="auto" w:fill="FFFFFF"/>
              <w:autoSpaceDE w:val="0"/>
              <w:autoSpaceDN w:val="0"/>
              <w:adjustRightInd w:val="0"/>
              <w:spacing w:after="0" w:line="240" w:lineRule="auto"/>
              <w:ind w:right="2"/>
              <w:jc w:val="both"/>
              <w:rPr>
                <w:rFonts w:ascii="Times New Roman" w:hAnsi="Times New Roman" w:cs="Times New Roman"/>
                <w:sz w:val="16"/>
                <w:szCs w:val="16"/>
              </w:rPr>
            </w:pP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2"/>
              <w:rPr>
                <w:rFonts w:ascii="Times New Roman" w:hAnsi="Times New Roman" w:cs="Times New Roman"/>
                <w:sz w:val="16"/>
                <w:szCs w:val="16"/>
              </w:rPr>
            </w:pPr>
            <w:r w:rsidRPr="005D479F">
              <w:rPr>
                <w:rFonts w:ascii="Times New Roman" w:hAnsi="Times New Roman" w:cs="Times New Roman"/>
                <w:sz w:val="16"/>
                <w:szCs w:val="16"/>
              </w:rPr>
              <w:t>Предоставление региональным органам власти прав и полномочий самостоятельного выбора отраслей, инвестиционных проектов, учитывающих особенности социальной направленности, используя методы косвенной государственной финансовой помощи (льготные кредиты и налоговые послабления)</w:t>
            </w:r>
          </w:p>
        </w:tc>
      </w:tr>
      <w:tr w:rsidR="00DD4C79" w:rsidRPr="005D479F" w:rsidTr="00365EC6">
        <w:trPr>
          <w:cantSplit/>
          <w:trHeight w:val="654"/>
          <w:jc w:val="center"/>
        </w:trPr>
        <w:tc>
          <w:tcPr>
            <w:tcW w:w="47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DD4C79" w:rsidRPr="005D479F"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5D479F">
              <w:rPr>
                <w:rFonts w:ascii="Times New Roman" w:hAnsi="Times New Roman" w:cs="Times New Roman"/>
                <w:sz w:val="16"/>
                <w:szCs w:val="16"/>
              </w:rPr>
              <w:t>1990 –2000 гг.</w:t>
            </w:r>
          </w:p>
        </w:tc>
        <w:tc>
          <w:tcPr>
            <w:tcW w:w="4788"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122"/>
              <w:jc w:val="both"/>
              <w:rPr>
                <w:rFonts w:ascii="Times New Roman" w:hAnsi="Times New Roman" w:cs="Times New Roman"/>
                <w:sz w:val="16"/>
                <w:szCs w:val="16"/>
              </w:rPr>
            </w:pPr>
            <w:r w:rsidRPr="005D479F">
              <w:rPr>
                <w:rFonts w:ascii="Times New Roman" w:hAnsi="Times New Roman" w:cs="Times New Roman"/>
                <w:sz w:val="16"/>
                <w:szCs w:val="16"/>
              </w:rPr>
              <w:t>Регионализация функций федеральных органов власти, разработка и реализация самостоятельной стратегии регионами</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DD4C79" w:rsidRPr="005D479F" w:rsidRDefault="00DD4C79" w:rsidP="00EA29AA">
            <w:pPr>
              <w:widowControl w:val="0"/>
              <w:shd w:val="clear" w:color="auto" w:fill="FFFFFF"/>
              <w:autoSpaceDE w:val="0"/>
              <w:autoSpaceDN w:val="0"/>
              <w:adjustRightInd w:val="0"/>
              <w:spacing w:after="0" w:line="240" w:lineRule="auto"/>
              <w:ind w:right="2"/>
              <w:rPr>
                <w:rFonts w:ascii="Times New Roman" w:hAnsi="Times New Roman" w:cs="Times New Roman"/>
                <w:sz w:val="16"/>
                <w:szCs w:val="16"/>
              </w:rPr>
            </w:pPr>
            <w:r w:rsidRPr="005D479F">
              <w:rPr>
                <w:rFonts w:ascii="Times New Roman" w:hAnsi="Times New Roman" w:cs="Times New Roman"/>
                <w:sz w:val="16"/>
                <w:szCs w:val="16"/>
              </w:rPr>
              <w:t>Устойчивое развитие регионов посредством  местных сообществ путем внутрирайонных и  межрегиональных  взаимодействий</w:t>
            </w:r>
          </w:p>
        </w:tc>
      </w:tr>
    </w:tbl>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u w:val="single"/>
        </w:rPr>
      </w:pP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Японской отличительной чертой регионализации явилось то, что регионы получили намного большую самостоятельность в планировании и реализации конкретных планов, программ и концепций  развития.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Однако следует отметить, что на первых этапах полностью игнорировались экологические факторы, что дало предпринимательским структурам Японии хоть и временную, но значительную фору перед конкурентами, «ограниченными» подобными стандартами.</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Но уже в 1967 году по причине резкого ухудшения условий окружающей среды был разработан и издан закон об ограничении вредных промышленных выбросов в окружающую среду, и, что примечательно, масштабные расходы на защиту окружающей среды  негативно не сказались на темпах и уровне экономического роста [1].</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Разработанная японскими специалистами и в Белой книге модель экологического развития включает компоненты:</w:t>
      </w:r>
    </w:p>
    <w:p w:rsidR="00DD4C79" w:rsidRPr="00853A5B" w:rsidRDefault="00DD4C79" w:rsidP="00EA29AA">
      <w:pPr>
        <w:widowControl w:val="0"/>
        <w:shd w:val="clear" w:color="auto" w:fill="FFFFFF"/>
        <w:tabs>
          <w:tab w:val="left" w:pos="3532"/>
          <w:tab w:val="left" w:pos="5924"/>
          <w:tab w:val="left" w:pos="8408"/>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качественное экономическое развитие, базовыми принципами которого являются улучшение благосостояния населения, сохранение и возобновление естественного и живого капитала, совершенствование информационного и интеллектуального продукта;</w:t>
      </w:r>
    </w:p>
    <w:p w:rsidR="00DD4C79" w:rsidRPr="00853A5B" w:rsidRDefault="00DD4C79" w:rsidP="00BF48AC">
      <w:pPr>
        <w:widowControl w:val="0"/>
        <w:numPr>
          <w:ilvl w:val="0"/>
          <w:numId w:val="10"/>
        </w:numPr>
        <w:shd w:val="clear" w:color="auto" w:fill="FFFFFF"/>
        <w:tabs>
          <w:tab w:val="left" w:pos="857"/>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максимальное «сращивание» экологической и экономической составляющих государственной политики, достигнутое путем учета экологических факторов, постепенным и систематическим внедрением экологически безопасной производственной структуры, переходом на экологически чистые технологии;</w:t>
      </w:r>
    </w:p>
    <w:p w:rsidR="00DD4C79" w:rsidRPr="00853A5B" w:rsidRDefault="00DD4C79" w:rsidP="00BF48AC">
      <w:pPr>
        <w:widowControl w:val="0"/>
        <w:numPr>
          <w:ilvl w:val="0"/>
          <w:numId w:val="10"/>
        </w:numPr>
        <w:shd w:val="clear" w:color="auto" w:fill="FFFFFF"/>
        <w:tabs>
          <w:tab w:val="left" w:pos="857"/>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повсеместное использование экономических, стимулирующих механизмов в сферах налогообложения, ценообразования, внешнеторговых операциях и пр.;</w:t>
      </w:r>
    </w:p>
    <w:p w:rsidR="00DD4C79" w:rsidRPr="00853A5B" w:rsidRDefault="00DD4C79" w:rsidP="00BF48AC">
      <w:pPr>
        <w:widowControl w:val="0"/>
        <w:numPr>
          <w:ilvl w:val="0"/>
          <w:numId w:val="10"/>
        </w:numPr>
        <w:shd w:val="clear" w:color="auto" w:fill="FFFFFF"/>
        <w:tabs>
          <w:tab w:val="left" w:pos="857"/>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гарантирование равных прав на пользование естественными природными ресурсами  на базе международных соглашений;</w:t>
      </w:r>
    </w:p>
    <w:p w:rsidR="00DD4C79" w:rsidRPr="00853A5B" w:rsidRDefault="00DD4C79" w:rsidP="00BF48AC">
      <w:pPr>
        <w:widowControl w:val="0"/>
        <w:numPr>
          <w:ilvl w:val="0"/>
          <w:numId w:val="10"/>
        </w:numPr>
        <w:shd w:val="clear" w:color="auto" w:fill="FFFFFF"/>
        <w:tabs>
          <w:tab w:val="left" w:pos="857"/>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признание главенствующей роли человеческого (живого) капитала, то есть научных знаний и практического опыта, состояния здоровья и уровня качества жизни.</w:t>
      </w:r>
    </w:p>
    <w:p w:rsidR="00DD4C79" w:rsidRPr="00853A5B" w:rsidRDefault="00DD4C79" w:rsidP="00EA29AA">
      <w:pPr>
        <w:widowControl w:val="0"/>
        <w:shd w:val="clear" w:color="auto" w:fill="FFFFFF"/>
        <w:tabs>
          <w:tab w:val="left" w:pos="1703"/>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Посредством рациональной региональной политики государственное регулирующее воздействие федеральных органов власти должно акцентироваться на повышение предпринимательской активности, создавая и совершенствуя благоприятную среду и условия для разнообразных направлений предпринимательской деятельности, улучшения «имиджа» региона. Закономерным следствием этого процесса будет рост доходов на душу населения и уровня жизни в проблемных регионах.</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ЕС достаточно давно и эффективно использует механизм бюджетно-финансового выравнивания, одновременно усиливая стимулирующие рычаги, что активизирует экономический потенциал и региональную инициативу.</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Специалисты государств-участников ЕС пришли к выводу, что инновации являются одним из условий устойчивого развития субъектов и усиления конкурентных преимуществ, вследствие чего, относится в состав приоритетных целей экономической стратегии.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Практика показывает, что около 90% прироста ВВП в государствах-участниках ЕС обеспечивается активной инновационной деятельностью во всех отраслях реального сектора экономики и научно-техническим прогрессом.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На федеральном и региональном уровнях, по данным представителей Комиссии ЕС, в целях активизации инновационной деятельности применяются налоговые, финансово-кредитные и другие стимулирующие меры.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lastRenderedPageBreak/>
        <w:t xml:space="preserve">В </w:t>
      </w:r>
      <w:r w:rsidRPr="00853A5B">
        <w:rPr>
          <w:rFonts w:ascii="Times New Roman" w:hAnsi="Times New Roman" w:cs="Times New Roman"/>
          <w:i/>
          <w:sz w:val="24"/>
          <w:szCs w:val="24"/>
        </w:rPr>
        <w:t>Германии, Швеции и Финляндии</w:t>
      </w:r>
      <w:r w:rsidRPr="00853A5B">
        <w:rPr>
          <w:rFonts w:ascii="Times New Roman" w:hAnsi="Times New Roman" w:cs="Times New Roman"/>
          <w:sz w:val="24"/>
          <w:szCs w:val="24"/>
        </w:rPr>
        <w:t>, в основном, используются дотации и субсидии, кредиты и займы по льготным (заниженным) процентным ставкам в приоритетных сферах промышленности.</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Меньшей, по сравнению с другими странами ЕС, инновационной активностью отличаются </w:t>
      </w:r>
      <w:r w:rsidRPr="00853A5B">
        <w:rPr>
          <w:rFonts w:ascii="Times New Roman" w:hAnsi="Times New Roman" w:cs="Times New Roman"/>
          <w:i/>
          <w:sz w:val="24"/>
          <w:szCs w:val="24"/>
        </w:rPr>
        <w:t>Испания, Италия и Португалия</w:t>
      </w:r>
      <w:r w:rsidRPr="00853A5B">
        <w:rPr>
          <w:rFonts w:ascii="Times New Roman" w:hAnsi="Times New Roman" w:cs="Times New Roman"/>
          <w:sz w:val="24"/>
          <w:szCs w:val="24"/>
        </w:rPr>
        <w:t xml:space="preserve">, где уже подготовлена соответствующая нормативно-правовая база, в соответствии с которой используются налоговые льготы, которые применяются к предприятиям, пользующимся нововведениями.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Анализ опыта стран ЕС выявил некоторые сходства элементов госуправления устойчивым развитием субъектов, при сохранении характерных  национальных свойств, основные особенности которых нами приведены в таблице 2.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DD4C79" w:rsidRPr="00853A5B" w:rsidRDefault="00DD4C79" w:rsidP="00EA29AA">
      <w:pPr>
        <w:widowControl w:val="0"/>
        <w:shd w:val="clear" w:color="auto" w:fill="FFFFFF"/>
        <w:autoSpaceDE w:val="0"/>
        <w:autoSpaceDN w:val="0"/>
        <w:adjustRightInd w:val="0"/>
        <w:spacing w:after="0" w:line="240" w:lineRule="auto"/>
        <w:ind w:firstLine="709"/>
        <w:jc w:val="right"/>
        <w:rPr>
          <w:rFonts w:ascii="Times New Roman" w:hAnsi="Times New Roman" w:cs="Times New Roman"/>
          <w:b/>
          <w:sz w:val="24"/>
          <w:szCs w:val="24"/>
        </w:rPr>
      </w:pPr>
      <w:r w:rsidRPr="00853A5B">
        <w:rPr>
          <w:rFonts w:ascii="Times New Roman" w:hAnsi="Times New Roman" w:cs="Times New Roman"/>
          <w:b/>
          <w:sz w:val="24"/>
          <w:szCs w:val="24"/>
        </w:rPr>
        <w:t xml:space="preserve">Таблица 2 </w:t>
      </w:r>
    </w:p>
    <w:p w:rsidR="00DD4C79" w:rsidRPr="00853A5B" w:rsidRDefault="00DD4C79" w:rsidP="00EA29AA">
      <w:pPr>
        <w:widowControl w:val="0"/>
        <w:shd w:val="clear" w:color="auto" w:fill="FFFFFF"/>
        <w:autoSpaceDE w:val="0"/>
        <w:autoSpaceDN w:val="0"/>
        <w:adjustRightInd w:val="0"/>
        <w:spacing w:after="0" w:line="240" w:lineRule="auto"/>
        <w:ind w:firstLine="180"/>
        <w:jc w:val="both"/>
        <w:rPr>
          <w:rFonts w:ascii="Times New Roman" w:hAnsi="Times New Roman" w:cs="Times New Roman"/>
          <w:sz w:val="24"/>
          <w:szCs w:val="24"/>
        </w:rPr>
      </w:pPr>
      <w:r w:rsidRPr="00853A5B">
        <w:rPr>
          <w:rFonts w:ascii="Times New Roman" w:hAnsi="Times New Roman" w:cs="Times New Roman"/>
          <w:sz w:val="24"/>
          <w:szCs w:val="24"/>
        </w:rPr>
        <w:t>Государственное  управление региональным развитием в странах – участниках  ЕС</w:t>
      </w:r>
    </w:p>
    <w:tbl>
      <w:tblPr>
        <w:tblW w:w="0" w:type="auto"/>
        <w:jc w:val="center"/>
        <w:tblLayout w:type="fixed"/>
        <w:tblCellMar>
          <w:left w:w="40" w:type="dxa"/>
          <w:right w:w="40" w:type="dxa"/>
        </w:tblCellMar>
        <w:tblLook w:val="0000" w:firstRow="0" w:lastRow="0" w:firstColumn="0" w:lastColumn="0" w:noHBand="0" w:noVBand="0"/>
      </w:tblPr>
      <w:tblGrid>
        <w:gridCol w:w="727"/>
        <w:gridCol w:w="2543"/>
        <w:gridCol w:w="3436"/>
        <w:gridCol w:w="2452"/>
      </w:tblGrid>
      <w:tr w:rsidR="00DD4C79" w:rsidRPr="00365EC6" w:rsidTr="00365EC6">
        <w:trPr>
          <w:trHeight w:hRule="exact" w:val="257"/>
          <w:jc w:val="center"/>
        </w:trPr>
        <w:tc>
          <w:tcPr>
            <w:tcW w:w="727" w:type="dxa"/>
            <w:vMerge w:val="restart"/>
            <w:tcBorders>
              <w:top w:val="single" w:sz="6" w:space="0" w:color="auto"/>
              <w:left w:val="single" w:sz="6" w:space="0" w:color="auto"/>
              <w:right w:val="single" w:sz="6" w:space="0" w:color="auto"/>
            </w:tcBorders>
            <w:shd w:val="clear" w:color="auto" w:fill="FFFFFF"/>
            <w:vAlign w:val="center"/>
          </w:tcPr>
          <w:p w:rsidR="00DD4C79" w:rsidRPr="00365EC6" w:rsidRDefault="00DD4C79" w:rsidP="00EA29AA">
            <w:pPr>
              <w:widowControl w:val="0"/>
              <w:shd w:val="clear" w:color="auto" w:fill="FFFFFF"/>
              <w:autoSpaceDE w:val="0"/>
              <w:autoSpaceDN w:val="0"/>
              <w:adjustRightInd w:val="0"/>
              <w:spacing w:after="0" w:line="240" w:lineRule="auto"/>
              <w:ind w:right="-28"/>
              <w:jc w:val="center"/>
              <w:rPr>
                <w:rFonts w:ascii="Times New Roman" w:hAnsi="Times New Roman" w:cs="Times New Roman"/>
                <w:sz w:val="16"/>
                <w:szCs w:val="16"/>
              </w:rPr>
            </w:pPr>
            <w:r w:rsidRPr="00365EC6">
              <w:rPr>
                <w:rFonts w:ascii="Times New Roman" w:hAnsi="Times New Roman" w:cs="Times New Roman"/>
                <w:sz w:val="16"/>
                <w:szCs w:val="16"/>
              </w:rPr>
              <w:t>Страна</w:t>
            </w:r>
          </w:p>
        </w:tc>
        <w:tc>
          <w:tcPr>
            <w:tcW w:w="843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D4C79" w:rsidRPr="00365EC6"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365EC6">
              <w:rPr>
                <w:rFonts w:ascii="Times New Roman" w:hAnsi="Times New Roman" w:cs="Times New Roman"/>
                <w:sz w:val="16"/>
                <w:szCs w:val="16"/>
              </w:rPr>
              <w:t xml:space="preserve">Мероприятия </w:t>
            </w:r>
          </w:p>
        </w:tc>
      </w:tr>
      <w:tr w:rsidR="00DD4C79" w:rsidRPr="00365EC6" w:rsidTr="00365EC6">
        <w:trPr>
          <w:trHeight w:hRule="exact" w:val="285"/>
          <w:jc w:val="center"/>
        </w:trPr>
        <w:tc>
          <w:tcPr>
            <w:tcW w:w="727" w:type="dxa"/>
            <w:vMerge/>
            <w:tcBorders>
              <w:left w:val="single" w:sz="6" w:space="0" w:color="auto"/>
              <w:bottom w:val="single" w:sz="6" w:space="0" w:color="auto"/>
              <w:right w:val="single" w:sz="6" w:space="0" w:color="auto"/>
            </w:tcBorders>
            <w:shd w:val="clear" w:color="auto" w:fill="FFFFFF"/>
            <w:vAlign w:val="center"/>
          </w:tcPr>
          <w:p w:rsidR="00DD4C79" w:rsidRPr="00365EC6" w:rsidRDefault="00DD4C79" w:rsidP="00EA29AA">
            <w:pPr>
              <w:widowControl w:val="0"/>
              <w:shd w:val="clear" w:color="auto" w:fill="FFFFFF"/>
              <w:autoSpaceDE w:val="0"/>
              <w:autoSpaceDN w:val="0"/>
              <w:adjustRightInd w:val="0"/>
              <w:spacing w:after="0" w:line="240" w:lineRule="auto"/>
              <w:ind w:right="-28"/>
              <w:jc w:val="center"/>
              <w:rPr>
                <w:rFonts w:ascii="Times New Roman" w:hAnsi="Times New Roman" w:cs="Times New Roman"/>
                <w:sz w:val="16"/>
                <w:szCs w:val="16"/>
              </w:rPr>
            </w:pPr>
          </w:p>
        </w:tc>
        <w:tc>
          <w:tcPr>
            <w:tcW w:w="2543" w:type="dxa"/>
            <w:tcBorders>
              <w:top w:val="single" w:sz="6" w:space="0" w:color="auto"/>
              <w:left w:val="single" w:sz="6" w:space="0" w:color="auto"/>
              <w:bottom w:val="single" w:sz="6" w:space="0" w:color="auto"/>
              <w:right w:val="single" w:sz="6" w:space="0" w:color="auto"/>
            </w:tcBorders>
            <w:shd w:val="clear" w:color="auto" w:fill="FFFFFF"/>
            <w:vAlign w:val="center"/>
          </w:tcPr>
          <w:p w:rsidR="00DD4C79" w:rsidRPr="00365EC6"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365EC6">
              <w:rPr>
                <w:rFonts w:ascii="Times New Roman" w:hAnsi="Times New Roman" w:cs="Times New Roman"/>
                <w:sz w:val="16"/>
                <w:szCs w:val="16"/>
              </w:rPr>
              <w:t xml:space="preserve">Планирование </w:t>
            </w:r>
          </w:p>
        </w:tc>
        <w:tc>
          <w:tcPr>
            <w:tcW w:w="3436" w:type="dxa"/>
            <w:tcBorders>
              <w:top w:val="single" w:sz="6" w:space="0" w:color="auto"/>
              <w:left w:val="single" w:sz="6" w:space="0" w:color="auto"/>
              <w:bottom w:val="single" w:sz="6" w:space="0" w:color="auto"/>
              <w:right w:val="single" w:sz="6" w:space="0" w:color="auto"/>
            </w:tcBorders>
            <w:shd w:val="clear" w:color="auto" w:fill="FFFFFF"/>
            <w:vAlign w:val="center"/>
          </w:tcPr>
          <w:p w:rsidR="00DD4C79" w:rsidRPr="00365EC6"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365EC6">
              <w:rPr>
                <w:rFonts w:ascii="Times New Roman" w:hAnsi="Times New Roman" w:cs="Times New Roman"/>
                <w:sz w:val="16"/>
                <w:szCs w:val="16"/>
              </w:rPr>
              <w:t>Финансово-экономическое выравнивание</w:t>
            </w:r>
          </w:p>
        </w:tc>
        <w:tc>
          <w:tcPr>
            <w:tcW w:w="2452" w:type="dxa"/>
            <w:tcBorders>
              <w:top w:val="single" w:sz="6" w:space="0" w:color="auto"/>
              <w:left w:val="single" w:sz="6" w:space="0" w:color="auto"/>
              <w:bottom w:val="single" w:sz="6" w:space="0" w:color="auto"/>
              <w:right w:val="single" w:sz="6" w:space="0" w:color="auto"/>
            </w:tcBorders>
            <w:shd w:val="clear" w:color="auto" w:fill="FFFFFF"/>
            <w:vAlign w:val="center"/>
          </w:tcPr>
          <w:p w:rsidR="00DD4C79" w:rsidRPr="00365EC6" w:rsidRDefault="00DD4C79" w:rsidP="00EA29AA">
            <w:pPr>
              <w:widowControl w:val="0"/>
              <w:shd w:val="clear" w:color="auto" w:fill="FFFFFF"/>
              <w:autoSpaceDE w:val="0"/>
              <w:autoSpaceDN w:val="0"/>
              <w:adjustRightInd w:val="0"/>
              <w:spacing w:after="0" w:line="240" w:lineRule="auto"/>
              <w:jc w:val="center"/>
              <w:rPr>
                <w:rFonts w:ascii="Times New Roman" w:hAnsi="Times New Roman" w:cs="Times New Roman"/>
                <w:sz w:val="16"/>
                <w:szCs w:val="16"/>
              </w:rPr>
            </w:pPr>
            <w:r w:rsidRPr="00365EC6">
              <w:rPr>
                <w:rFonts w:ascii="Times New Roman" w:hAnsi="Times New Roman" w:cs="Times New Roman"/>
                <w:sz w:val="16"/>
                <w:szCs w:val="16"/>
              </w:rPr>
              <w:t xml:space="preserve">Стимулирование </w:t>
            </w:r>
          </w:p>
        </w:tc>
      </w:tr>
      <w:tr w:rsidR="00DD4C79" w:rsidRPr="00365EC6" w:rsidTr="00365EC6">
        <w:trPr>
          <w:trHeight w:hRule="exact" w:val="1564"/>
          <w:jc w:val="center"/>
        </w:trPr>
        <w:tc>
          <w:tcPr>
            <w:tcW w:w="727"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ind w:right="-28"/>
              <w:jc w:val="both"/>
              <w:rPr>
                <w:rFonts w:ascii="Times New Roman" w:hAnsi="Times New Roman" w:cs="Times New Roman"/>
                <w:sz w:val="16"/>
                <w:szCs w:val="16"/>
              </w:rPr>
            </w:pPr>
            <w:r w:rsidRPr="00365EC6">
              <w:rPr>
                <w:rFonts w:ascii="Times New Roman" w:hAnsi="Times New Roman" w:cs="Times New Roman"/>
                <w:sz w:val="16"/>
                <w:szCs w:val="16"/>
              </w:rPr>
              <w:t>Германия</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Федеральное правительство задает общие условия (направления) в рамках которых региональные органы власти самостоятельно определяют частные моменты, требующие совершенствования региональных экономических структур</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Механизм финансово-экономического  выравнивания функционирует на уровне земельных угодий, налоги и налоговые платежи распределяются на базе обозначенных квот, и может осуществляться как по горизонтали, так  и  вертикали</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Конкурентные позиции предприятия при достаточном стимулировании в структурно отсталом регионе наиболее высоки</w:t>
            </w:r>
          </w:p>
        </w:tc>
      </w:tr>
      <w:tr w:rsidR="00DD4C79" w:rsidRPr="00365EC6" w:rsidTr="00365EC6">
        <w:trPr>
          <w:trHeight w:hRule="exact" w:val="1133"/>
          <w:jc w:val="center"/>
        </w:trPr>
        <w:tc>
          <w:tcPr>
            <w:tcW w:w="727"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ind w:right="-28"/>
              <w:jc w:val="both"/>
              <w:rPr>
                <w:rFonts w:ascii="Times New Roman" w:hAnsi="Times New Roman" w:cs="Times New Roman"/>
                <w:sz w:val="16"/>
                <w:szCs w:val="16"/>
              </w:rPr>
            </w:pPr>
            <w:r w:rsidRPr="00365EC6">
              <w:rPr>
                <w:rFonts w:ascii="Times New Roman" w:hAnsi="Times New Roman" w:cs="Times New Roman"/>
                <w:sz w:val="16"/>
                <w:szCs w:val="16"/>
              </w:rPr>
              <w:t>Испания</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Законодательно закреплена обяза</w:t>
            </w:r>
            <w:r w:rsidR="00365EC6">
              <w:rPr>
                <w:rFonts w:ascii="Times New Roman" w:hAnsi="Times New Roman" w:cs="Times New Roman"/>
                <w:sz w:val="16"/>
                <w:szCs w:val="16"/>
              </w:rPr>
              <w:t>-</w:t>
            </w:r>
            <w:r w:rsidRPr="00365EC6">
              <w:rPr>
                <w:rFonts w:ascii="Times New Roman" w:hAnsi="Times New Roman" w:cs="Times New Roman"/>
                <w:sz w:val="16"/>
                <w:szCs w:val="16"/>
              </w:rPr>
              <w:t>тельность разработки, утверждения и реализации проектов и программ развития региона в рамках единой федеральной программы и методики</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Формирование специализированного  Межрегионального  компенсационного фонда, выполняющего горизонтальное выравнивание при активном участии региональных органов власти</w:t>
            </w:r>
          </w:p>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Выделение льготных инвести</w:t>
            </w:r>
            <w:r w:rsidR="00365EC6">
              <w:rPr>
                <w:rFonts w:ascii="Times New Roman" w:hAnsi="Times New Roman" w:cs="Times New Roman"/>
                <w:sz w:val="16"/>
                <w:szCs w:val="16"/>
              </w:rPr>
              <w:t>-</w:t>
            </w:r>
            <w:r w:rsidRPr="00365EC6">
              <w:rPr>
                <w:rFonts w:ascii="Times New Roman" w:hAnsi="Times New Roman" w:cs="Times New Roman"/>
                <w:sz w:val="16"/>
                <w:szCs w:val="16"/>
              </w:rPr>
              <w:t>ционных ресурсов и дотаций на перспективные проекты, при гарантии создания новых рабочих мест, использования в процессе производства местного сырья</w:t>
            </w:r>
          </w:p>
        </w:tc>
      </w:tr>
      <w:tr w:rsidR="00DD4C79" w:rsidRPr="00365EC6" w:rsidTr="00365EC6">
        <w:trPr>
          <w:trHeight w:hRule="exact" w:val="1123"/>
          <w:jc w:val="center"/>
        </w:trPr>
        <w:tc>
          <w:tcPr>
            <w:tcW w:w="727"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ind w:right="-28"/>
              <w:jc w:val="both"/>
              <w:rPr>
                <w:rFonts w:ascii="Times New Roman" w:hAnsi="Times New Roman" w:cs="Times New Roman"/>
                <w:sz w:val="16"/>
                <w:szCs w:val="16"/>
              </w:rPr>
            </w:pPr>
            <w:r w:rsidRPr="00365EC6">
              <w:rPr>
                <w:rFonts w:ascii="Times New Roman" w:hAnsi="Times New Roman" w:cs="Times New Roman"/>
                <w:sz w:val="16"/>
                <w:szCs w:val="16"/>
              </w:rPr>
              <w:t>Италия</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Подготовка каталога программ устойчивого развития на долгосрочный период, отражающего приоритеты развития регионов</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Так называемый «ассиметричный федерализм», который предполагает наделение развитых и успешных регионов автономными правами и полномочиями в определении финансовых источников, а около 90% дотаций предоставляются  отстающим регионам</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Предоставление развивающимся регионам инвестиционных грантов по результатам  ежегодных конкурсов</w:t>
            </w:r>
          </w:p>
        </w:tc>
      </w:tr>
      <w:tr w:rsidR="00DD4C79" w:rsidRPr="00365EC6" w:rsidTr="00365EC6">
        <w:trPr>
          <w:trHeight w:hRule="exact" w:val="1280"/>
          <w:jc w:val="center"/>
        </w:trPr>
        <w:tc>
          <w:tcPr>
            <w:tcW w:w="727"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ind w:right="-28"/>
              <w:jc w:val="both"/>
              <w:rPr>
                <w:rFonts w:ascii="Times New Roman" w:hAnsi="Times New Roman" w:cs="Times New Roman"/>
                <w:sz w:val="16"/>
                <w:szCs w:val="16"/>
              </w:rPr>
            </w:pPr>
            <w:r w:rsidRPr="00365EC6">
              <w:rPr>
                <w:rFonts w:ascii="Times New Roman" w:hAnsi="Times New Roman" w:cs="Times New Roman"/>
                <w:sz w:val="16"/>
                <w:szCs w:val="16"/>
              </w:rPr>
              <w:t>Франция</w:t>
            </w:r>
          </w:p>
        </w:tc>
        <w:tc>
          <w:tcPr>
            <w:tcW w:w="2543"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Выработка контрактов типа «государство-регион» с ярко выраженной государственной стратегией в отношении каждого региона</w:t>
            </w:r>
          </w:p>
        </w:tc>
        <w:tc>
          <w:tcPr>
            <w:tcW w:w="3436"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Производится  за счет налоговых поступлений, финансовых трансфертов, а также дотациями</w:t>
            </w:r>
          </w:p>
        </w:tc>
        <w:tc>
          <w:tcPr>
            <w:tcW w:w="2452" w:type="dxa"/>
            <w:tcBorders>
              <w:top w:val="single" w:sz="6" w:space="0" w:color="auto"/>
              <w:left w:val="single" w:sz="6" w:space="0" w:color="auto"/>
              <w:bottom w:val="single" w:sz="6" w:space="0" w:color="auto"/>
              <w:right w:val="single" w:sz="6" w:space="0" w:color="auto"/>
            </w:tcBorders>
            <w:shd w:val="clear" w:color="auto" w:fill="FFFFFF"/>
          </w:tcPr>
          <w:p w:rsidR="00DD4C79" w:rsidRPr="00365EC6" w:rsidRDefault="00DD4C79" w:rsidP="00EA29AA">
            <w:pPr>
              <w:widowControl w:val="0"/>
              <w:shd w:val="clear" w:color="auto" w:fill="FFFFFF"/>
              <w:autoSpaceDE w:val="0"/>
              <w:autoSpaceDN w:val="0"/>
              <w:adjustRightInd w:val="0"/>
              <w:spacing w:after="0" w:line="240" w:lineRule="auto"/>
              <w:rPr>
                <w:rFonts w:ascii="Times New Roman" w:hAnsi="Times New Roman" w:cs="Times New Roman"/>
                <w:sz w:val="16"/>
                <w:szCs w:val="16"/>
              </w:rPr>
            </w:pPr>
            <w:r w:rsidRPr="00365EC6">
              <w:rPr>
                <w:rFonts w:ascii="Times New Roman" w:hAnsi="Times New Roman" w:cs="Times New Roman"/>
                <w:sz w:val="16"/>
                <w:szCs w:val="16"/>
              </w:rPr>
              <w:t>Субсидии и дотации (часто инвестиционные), способству</w:t>
            </w:r>
            <w:r w:rsidR="00365EC6">
              <w:rPr>
                <w:rFonts w:ascii="Times New Roman" w:hAnsi="Times New Roman" w:cs="Times New Roman"/>
                <w:sz w:val="16"/>
                <w:szCs w:val="16"/>
              </w:rPr>
              <w:t>-</w:t>
            </w:r>
            <w:r w:rsidRPr="00365EC6">
              <w:rPr>
                <w:rFonts w:ascii="Times New Roman" w:hAnsi="Times New Roman" w:cs="Times New Roman"/>
                <w:sz w:val="16"/>
                <w:szCs w:val="16"/>
              </w:rPr>
              <w:t>ющие рациональному и равномерному распределению предприятий по всей территории  с целью избежание перегруженности Центра</w:t>
            </w:r>
          </w:p>
        </w:tc>
      </w:tr>
    </w:tbl>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Учитывая существующий разрыв в инвестиционном и инновационном потенциале, странам, претендующим на присоединение к ЕС, рекомендовано откорректировать стратегию социально-экономического развития, переориентировав ее на «научную экономику», в т.ч. посредством господдержки инновационных предприятий и организаций, налоговых послаблений и совершенствования действующего законодательства.</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Практика США доказала, что экономическое и социальное развитие региональной экономики происходит под воздействием целой группы взаимосвязанных и взаимодействующих факторов, геополитическое расположение и наличие квалифицированной рабочей силы играют важную, но не ключевую роль.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Однако ни оптимальная отраслевая структура, даже ни использование высокотехнологичных моделей, ни стабильный экономический рост в полной мере не определяют устойчивость региона.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Мировая практика показала, что наибольшие шансы устойчивого и динамичного развития имеют регионы, сформировавшие т.н. кластеры (инновационные и/или промышленные) – комплексы предприятий и организаций, органов госуправления, общественных организаций на базе общности территории и концентрации поставщиков, производителей и потребителей.</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lastRenderedPageBreak/>
        <w:t>Конкурентные преимущества, динамичный и стабильный экономический рост гарантируют, в первую очередь, факторы и рычаги, стимулирующие использование новых техники и технологий, инновационных разработок.</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Наиболее эффективные кластеры зачастую формируются путем диверсификации межсферных связей.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Наличие разнообразных источников технико-технологических знаний способствует комбинации благоприятных факторов и выступает предпосылкой для создания инновации.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2001 году в рамках доклада Национального совета по конкурентоспособности США в состав приоритетных национальных задач была включена необходимость формирования и функционирования инновационных кластеров, в основном, региональных. Поэтому наиболее распространенной моделью региональной политики в США выступают региональные программы и проекты, разрабатываемые региональными органами власти и специализированными комиссиями на 5 лет, и содержащие:</w:t>
      </w:r>
    </w:p>
    <w:p w:rsidR="00DD4C79" w:rsidRPr="00853A5B" w:rsidRDefault="00DD4C79" w:rsidP="00BF48AC">
      <w:pPr>
        <w:widowControl w:val="0"/>
        <w:numPr>
          <w:ilvl w:val="0"/>
          <w:numId w:val="11"/>
        </w:numPr>
        <w:shd w:val="clear" w:color="auto" w:fill="FFFFFF"/>
        <w:tabs>
          <w:tab w:val="left" w:pos="849"/>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анализ и оценка реального экономического состояния региона;</w:t>
      </w:r>
    </w:p>
    <w:p w:rsidR="00DD4C79" w:rsidRPr="00853A5B" w:rsidRDefault="00DD4C79" w:rsidP="00BF48AC">
      <w:pPr>
        <w:widowControl w:val="0"/>
        <w:numPr>
          <w:ilvl w:val="0"/>
          <w:numId w:val="11"/>
        </w:numPr>
        <w:shd w:val="clear" w:color="auto" w:fill="FFFFFF"/>
        <w:tabs>
          <w:tab w:val="left" w:pos="849"/>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фактическую оценку выполнения предшествующих проектов;</w:t>
      </w:r>
    </w:p>
    <w:p w:rsidR="00DD4C79" w:rsidRPr="00853A5B" w:rsidRDefault="00DD4C79" w:rsidP="00BF48AC">
      <w:pPr>
        <w:widowControl w:val="0"/>
        <w:numPr>
          <w:ilvl w:val="0"/>
          <w:numId w:val="12"/>
        </w:numPr>
        <w:shd w:val="clear" w:color="auto" w:fill="FFFFFF"/>
        <w:tabs>
          <w:tab w:val="left" w:pos="931"/>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долго-, средне- и краткосрочные прогнозы базовых показателей экономического и социального развития;</w:t>
      </w:r>
    </w:p>
    <w:p w:rsidR="00DD4C79" w:rsidRPr="00853A5B" w:rsidRDefault="00DD4C79" w:rsidP="00BF48AC">
      <w:pPr>
        <w:widowControl w:val="0"/>
        <w:numPr>
          <w:ilvl w:val="0"/>
          <w:numId w:val="12"/>
        </w:numPr>
        <w:shd w:val="clear" w:color="auto" w:fill="FFFFFF"/>
        <w:tabs>
          <w:tab w:val="left" w:pos="931"/>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определение  долгосрочных целей развития штата;</w:t>
      </w:r>
    </w:p>
    <w:p w:rsidR="00DD4C79" w:rsidRPr="00853A5B" w:rsidRDefault="00DD4C79" w:rsidP="00BF48AC">
      <w:pPr>
        <w:widowControl w:val="0"/>
        <w:numPr>
          <w:ilvl w:val="0"/>
          <w:numId w:val="12"/>
        </w:numPr>
        <w:shd w:val="clear" w:color="auto" w:fill="FFFFFF"/>
        <w:tabs>
          <w:tab w:val="left" w:pos="931"/>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детализацию и конкретизацию отобранных генеральных целей применительно к главным направлениям экономики штата;</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конкретную оценку требуемого объема финансовых средств и их распределение между федеральными, региональными и частными источниками;</w:t>
      </w:r>
    </w:p>
    <w:p w:rsidR="00DD4C79" w:rsidRPr="00853A5B" w:rsidRDefault="00DD4C79" w:rsidP="00EA29AA">
      <w:pPr>
        <w:widowControl w:val="0"/>
        <w:shd w:val="clear" w:color="auto" w:fill="FFFFFF"/>
        <w:tabs>
          <w:tab w:val="left" w:pos="890"/>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w:t>
      </w:r>
      <w:r w:rsidRPr="00853A5B">
        <w:rPr>
          <w:rFonts w:ascii="Times New Roman" w:hAnsi="Times New Roman" w:cs="Times New Roman"/>
          <w:sz w:val="24"/>
          <w:szCs w:val="24"/>
        </w:rPr>
        <w:tab/>
        <w:t>распределение федеральных ассигнований между направлениями развития.</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Региональные комиссии, лоббирующие интересы нескольких штатов, выступают в качестве специализированного органом координационного вида, влияющего на развитие штата, большей частью, посредством прогнозов, проектов, результатов опросов и исследований [1].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«Внештатное или междуштатное» качество подобного органа, усиленное представительством федеральных органов власти и правительства штатов, способствует разработке крупномасштабных региональных проектов и программ, осуществляет опосредованное влияние на процесс их реализации.</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Несмотря на то что зарубежный опыт доказал эффективность и актуальность программно-целевого метода госуправления, на первых этапах рыночных преобразований в России они практически игнорировались.</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Следует отметить, что в современной России Федеральные целевые программы, а в их рамках и региональные, активно формируются, частично реализуются, в большинстве своем так и не достигнув основных целей.</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странах Западной Европы и США, а в последующем и других государствах мира, региональных программах и проектах появился новый аспект – жесткий контроль за промышленной деятельностью в плане негативного воздействия на здоровье населения и окружающей среды.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Первым этапом реализации данного аспекта стало формирование и совершенствование законодательной базы, органов госуправления, контроля за предельными выбросами, размещением и переработкой отходов [3]. </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Осознав, что это влияет на корпоративный имидж, предприятиями стали разрабатываться и использоваться методы охраны природной среды, что в итоге повысило совокупную прибыль, усилило и конкурентные преимущества, сократило риски экологических катастроф, риски отказа от кредитных учреждений и частных инвесторов.</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Увеличение расходов на охрану природной среды не оказало негативного влияния на тенденции развития экономики стран Западной Европы и штатов США, что стало реальным четкому курсу государственной экологической политики [2].</w:t>
      </w:r>
    </w:p>
    <w:p w:rsidR="00DD4C79" w:rsidRPr="00853A5B" w:rsidRDefault="00DD4C79" w:rsidP="00EA29AA">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lastRenderedPageBreak/>
        <w:t>Во многих развитых странах решение вопросов экологии предоставляется обществу, общественному мнению, и размещение производственных комплексов на территории данного региона, особенно добывающих полезные ископаемые отраслей, происходит только после одобрения общественностью.</w:t>
      </w:r>
    </w:p>
    <w:p w:rsidR="00DD4C79" w:rsidRPr="00853A5B" w:rsidRDefault="00DD4C79" w:rsidP="00EA29AA">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То есть, ключевым моментом в госуправлении штатами и/или регионами развитых стран выступает положительное решение вопросов о размещения производственных комплексов только с согласования с населением данной территории.</w:t>
      </w:r>
    </w:p>
    <w:p w:rsidR="00DD4C79" w:rsidRPr="00853A5B" w:rsidRDefault="00DD4C79" w:rsidP="00EA29AA">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Основным показателем эффективности применяемых мероприятий по защите окружающей среды в каждом регионе является увеличение или уменьшение срока жизни населения. </w:t>
      </w:r>
    </w:p>
    <w:p w:rsidR="00DD4C79" w:rsidRPr="00853A5B" w:rsidRDefault="00DD4C79" w:rsidP="00EA29AA">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Анализ зарубежного опыта позволяет нам выделить несколько направлений госуправления региональным развитием в РФ.</w:t>
      </w:r>
    </w:p>
    <w:p w:rsidR="00DD4C79" w:rsidRPr="00853A5B" w:rsidRDefault="00DD4C79" w:rsidP="00EA29AA">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Независимо от уровня развития, административного и территориального устройства и так далее практически каждая страна на пути исторического развития использует собственные инструменты, методы и механизмы госуправления регионом для их эффективного функционирования, снижения дифференциации, вызванной субъективными и объективными факторами. </w:t>
      </w:r>
    </w:p>
    <w:p w:rsidR="00DD4C79" w:rsidRPr="00853A5B" w:rsidRDefault="00DD4C79" w:rsidP="00EA29AA">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Отличительной, хотя и не уникальной, особенностью современной РФ является нехватка финансовых ресурсов, требующихся для обеспечения устойчивого развития регионов, когда в развитых зарубежных странах основной проблемой является вопрос оптимального распределения имеющихся средств. Второй проблемой или аспектом обеспечения устойчивости является формирование стабильного и сбалансированного законодательства, гарантирующего благоприятные условия для предпринимательства, предоставления конкурентных преимуществ местным товаропроизводителям, формирование и эффективное использование инновационного потенциала.</w:t>
      </w:r>
    </w:p>
    <w:p w:rsidR="00DD4C79" w:rsidRPr="00853A5B"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Необходимо отметить, что изучение зарубежного, даже положительного, опыта не предполагает его копирования, а рекомендуется использовать определенные приемы,  принципы, механизмы, инструменты, технологии и методы госуправления устойчивым развитием региона с учетом уникального потенциала и тенденций развития.</w:t>
      </w:r>
    </w:p>
    <w:p w:rsidR="00DD4C79" w:rsidRPr="00853A5B" w:rsidRDefault="00DD4C79" w:rsidP="00EA29AA">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США, Япония, Германия</w:t>
      </w:r>
      <w:r w:rsidRPr="00853A5B">
        <w:rPr>
          <w:rFonts w:ascii="Times New Roman" w:hAnsi="Times New Roman" w:cs="Times New Roman"/>
          <w:i/>
          <w:sz w:val="24"/>
          <w:szCs w:val="24"/>
        </w:rPr>
        <w:t xml:space="preserve"> </w:t>
      </w:r>
      <w:r w:rsidRPr="00853A5B">
        <w:rPr>
          <w:rFonts w:ascii="Times New Roman" w:hAnsi="Times New Roman" w:cs="Times New Roman"/>
          <w:sz w:val="24"/>
          <w:szCs w:val="24"/>
        </w:rPr>
        <w:t>разрабатывают и реализовывают программы и проекты специализированными региональными инвестиционными и инновационными комиссиями, деятельность которых распространяются на обширные территории и охватывают несколько штатов.</w:t>
      </w:r>
    </w:p>
    <w:p w:rsidR="00DD4C79" w:rsidRPr="00853A5B" w:rsidRDefault="00DD4C79" w:rsidP="00EA29AA">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Региональные и/или штатные программы формируются строго в рамках целостной, единой системы планов – общегосударственного генерального проекта развития. Составными звеньями программ развития являются проекты по продвижению и реализации конкретных мероприятий, в рамках которых осуществляются регулирующие, управленческие и стимулирующие воздействия политических, административных и финансовых структур. </w:t>
      </w:r>
    </w:p>
    <w:p w:rsidR="00DD4C79" w:rsidRPr="00853A5B" w:rsidRDefault="00DD4C79" w:rsidP="00EA29AA">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Структурный фонд, выступающий главной частью бюджета ЕС, реализует целевые комплексные программы, требует масштабных вложений средств и направлена на решение наиболее приоритетных проблем, выделяемых на уровне ЕС. Планы, проекты и программы на региональном уровне разрабатываются на период не более 4–5 лет в рамках Федерального рамочного плана.</w:t>
      </w:r>
    </w:p>
    <w:p w:rsidR="00DD4C79" w:rsidRPr="00853A5B" w:rsidRDefault="00DD4C79" w:rsidP="00EA29AA">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Бразилия, ЕС, Мексика, Колумбия, Перу, Чили, Китай в качестве стимулирующего фактора привлечения инвестиций и стимулирования внутренней и внешней торговли, выделили так называемые зоны свободной торговли, гарантирующие беспошлинные торговые операции [3].</w:t>
      </w:r>
    </w:p>
    <w:p w:rsidR="00DD4C79" w:rsidRPr="00853A5B" w:rsidRDefault="00DD4C79" w:rsidP="00EA29AA">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Подобные зоны были созданы в слаборазвитых районах, особенно приграничных, в которых необходимые для данных регионов сырье и материалы, оборудование и машины, товары и услуги ввозились практически беспошлинно, а избыток продукции на внутреннем рынке разрешалось вывозить по заниженным ставкам.</w:t>
      </w:r>
    </w:p>
    <w:p w:rsidR="00DD4C79" w:rsidRPr="00853A5B" w:rsidRDefault="00DD4C79" w:rsidP="00EA29AA">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lastRenderedPageBreak/>
        <w:t xml:space="preserve">В целях пресечения возможных правонарушений подобные экономические зоны обособлялись путем специализированного административного и экономического аппарата. </w:t>
      </w:r>
    </w:p>
    <w:p w:rsidR="00DD4C79" w:rsidRPr="00853A5B" w:rsidRDefault="00DD4C79" w:rsidP="00EA29AA">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Иностранным предпринимателям предоставлялись льготные скидки с таможенных пошлин на ввоз дефицитного сырья, оборудования, полуфабрикатов для дальнейшей переработки, а излишки товаров предлагалось экспортировать без уплаты пошлин.</w:t>
      </w:r>
    </w:p>
    <w:p w:rsidR="00DD4C79" w:rsidRPr="00853A5B" w:rsidRDefault="00DD4C79" w:rsidP="00EA29AA">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b/>
          <w:sz w:val="24"/>
          <w:szCs w:val="24"/>
        </w:rPr>
        <w:t>Выводы.</w:t>
      </w:r>
      <w:r w:rsidRPr="00853A5B">
        <w:rPr>
          <w:rFonts w:ascii="Times New Roman" w:hAnsi="Times New Roman" w:cs="Times New Roman"/>
          <w:sz w:val="24"/>
          <w:szCs w:val="24"/>
        </w:rPr>
        <w:t xml:space="preserve"> С учетом вышесказанного, наиболее приемлемыми для регионов РФ, по нашему мнению, являются следующие рекомендации:</w:t>
      </w:r>
    </w:p>
    <w:p w:rsidR="00DD4C79" w:rsidRPr="00853A5B" w:rsidRDefault="00DD4C79" w:rsidP="00EA29AA">
      <w:pPr>
        <w:widowControl w:val="0"/>
        <w:shd w:val="clear" w:color="auto" w:fill="FFFFFF"/>
        <w:tabs>
          <w:tab w:val="left" w:pos="260"/>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 на федеральном уровне целесообразно принимать целевые комплексные </w:t>
      </w:r>
      <w:r w:rsidRPr="00853A5B">
        <w:rPr>
          <w:rFonts w:ascii="Times New Roman" w:hAnsi="Times New Roman" w:cs="Times New Roman"/>
          <w:i/>
          <w:sz w:val="24"/>
          <w:szCs w:val="24"/>
        </w:rPr>
        <w:t>межрегиональные</w:t>
      </w:r>
      <w:r w:rsidRPr="00853A5B">
        <w:rPr>
          <w:rFonts w:ascii="Times New Roman" w:hAnsi="Times New Roman" w:cs="Times New Roman"/>
          <w:sz w:val="24"/>
          <w:szCs w:val="24"/>
        </w:rPr>
        <w:t xml:space="preserve"> программы развития, внутренние следует передать региональным властям;</w:t>
      </w:r>
    </w:p>
    <w:p w:rsidR="00DD4C79" w:rsidRPr="00853A5B" w:rsidRDefault="00DD4C79" w:rsidP="00EA29AA">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 в процессе реализации мероприятий, определенных в </w:t>
      </w:r>
      <w:r w:rsidRPr="00853A5B">
        <w:rPr>
          <w:rFonts w:ascii="Times New Roman" w:hAnsi="Times New Roman" w:cs="Times New Roman"/>
          <w:i/>
          <w:sz w:val="24"/>
          <w:szCs w:val="24"/>
        </w:rPr>
        <w:t>межрегиональных</w:t>
      </w:r>
      <w:r w:rsidRPr="00853A5B">
        <w:rPr>
          <w:rFonts w:ascii="Times New Roman" w:hAnsi="Times New Roman" w:cs="Times New Roman"/>
          <w:sz w:val="24"/>
          <w:szCs w:val="24"/>
        </w:rPr>
        <w:t xml:space="preserve"> программах развития и их финансировании, целесообразно реализовывать по принципу приоритетности мероприятий;</w:t>
      </w:r>
    </w:p>
    <w:p w:rsidR="00DD4C79" w:rsidRPr="00853A5B" w:rsidRDefault="00DD4C79" w:rsidP="00EA29AA">
      <w:pPr>
        <w:widowControl w:val="0"/>
        <w:shd w:val="clear" w:color="auto" w:fill="FFFFFF"/>
        <w:tabs>
          <w:tab w:val="left" w:pos="260"/>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целевые комплексные программы и проекты развития должны являться результатом эффективного взаимодействия политических, финансовых, административных структур и общественного мнения местного населения.</w:t>
      </w:r>
    </w:p>
    <w:p w:rsidR="00DD4C79" w:rsidRPr="00853A5B" w:rsidRDefault="00DD4C79" w:rsidP="00EA29AA">
      <w:pPr>
        <w:widowControl w:val="0"/>
        <w:shd w:val="clear" w:color="auto" w:fill="FFFFFF"/>
        <w:tabs>
          <w:tab w:val="left" w:pos="242"/>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использование административных льгот, предполагающих упрощенный порядок регистрации юридических лиц и согласования инвестиционных проектов;</w:t>
      </w:r>
    </w:p>
    <w:p w:rsidR="00DD4C79" w:rsidRPr="00853A5B" w:rsidRDefault="00DD4C79" w:rsidP="00EA29AA">
      <w:pPr>
        <w:widowControl w:val="0"/>
        <w:spacing w:after="0" w:line="240" w:lineRule="auto"/>
        <w:ind w:firstLine="720"/>
        <w:rPr>
          <w:rFonts w:ascii="Times New Roman" w:hAnsi="Times New Roman" w:cs="Times New Roman"/>
          <w:sz w:val="24"/>
          <w:szCs w:val="24"/>
        </w:rPr>
      </w:pPr>
      <w:r w:rsidRPr="00853A5B">
        <w:rPr>
          <w:rFonts w:ascii="Times New Roman" w:hAnsi="Times New Roman" w:cs="Times New Roman"/>
          <w:sz w:val="24"/>
          <w:szCs w:val="24"/>
        </w:rPr>
        <w:t>- формирование стабильной и справедливой нормативно-правовой базы, гарантирующей  налоговые льготы для потенциальных инвесторов.</w:t>
      </w:r>
    </w:p>
    <w:p w:rsidR="00DD4C79" w:rsidRPr="00853A5B" w:rsidRDefault="00DD4C79" w:rsidP="00EA29AA">
      <w:pPr>
        <w:widowControl w:val="0"/>
        <w:shd w:val="clear" w:color="auto" w:fill="FFFFFF"/>
        <w:tabs>
          <w:tab w:val="left" w:pos="242"/>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рекомендуется создавать специальные экономические зоны не в депрессивных регионах, а так называемых «полюсах роста», характеризующихся определенными конкурентными преимуществами.</w:t>
      </w:r>
    </w:p>
    <w:p w:rsidR="00DD4C79" w:rsidRPr="00C03582" w:rsidRDefault="00DD4C79" w:rsidP="00EA29A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16"/>
          <w:szCs w:val="16"/>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Литература</w:t>
      </w:r>
      <w:r w:rsidR="0038570B">
        <w:rPr>
          <w:rFonts w:ascii="Times New Roman" w:hAnsi="Times New Roman" w:cs="Times New Roman"/>
          <w:b/>
          <w:sz w:val="24"/>
          <w:szCs w:val="24"/>
        </w:rPr>
        <w:t>:</w:t>
      </w:r>
    </w:p>
    <w:p w:rsidR="00DD4C79" w:rsidRPr="0038570B" w:rsidRDefault="00DD4C79" w:rsidP="00BF48AC">
      <w:pPr>
        <w:pStyle w:val="ab"/>
        <w:widowControl w:val="0"/>
        <w:numPr>
          <w:ilvl w:val="0"/>
          <w:numId w:val="29"/>
        </w:numPr>
        <w:shd w:val="clear" w:color="auto" w:fill="FFFFFF"/>
        <w:autoSpaceDE w:val="0"/>
        <w:autoSpaceDN w:val="0"/>
        <w:adjustRightInd w:val="0"/>
        <w:ind w:left="1134" w:right="707" w:hanging="283"/>
        <w:jc w:val="both"/>
        <w:rPr>
          <w:sz w:val="18"/>
          <w:szCs w:val="18"/>
        </w:rPr>
      </w:pPr>
      <w:r w:rsidRPr="0038570B">
        <w:rPr>
          <w:sz w:val="18"/>
          <w:szCs w:val="18"/>
        </w:rPr>
        <w:t>Хасбулатов О.Р. Региональный аспект макроэкономической политики в странах-членах Евросоюза: институциональная эволюция. Ж. Вестник Российской экономической академии им. Г.В. Плеханова, №5(17), 2008.</w:t>
      </w:r>
    </w:p>
    <w:p w:rsidR="00DD4C79" w:rsidRPr="0038570B" w:rsidRDefault="00DD4C79" w:rsidP="00BF48AC">
      <w:pPr>
        <w:pStyle w:val="ab"/>
        <w:widowControl w:val="0"/>
        <w:numPr>
          <w:ilvl w:val="0"/>
          <w:numId w:val="29"/>
        </w:numPr>
        <w:shd w:val="clear" w:color="auto" w:fill="FFFFFF"/>
        <w:autoSpaceDE w:val="0"/>
        <w:autoSpaceDN w:val="0"/>
        <w:adjustRightInd w:val="0"/>
        <w:ind w:left="1134" w:right="707" w:hanging="283"/>
        <w:jc w:val="both"/>
        <w:rPr>
          <w:sz w:val="18"/>
          <w:szCs w:val="18"/>
          <w:lang w:val="en-US"/>
        </w:rPr>
      </w:pPr>
      <w:r w:rsidRPr="0038570B">
        <w:rPr>
          <w:sz w:val="18"/>
          <w:szCs w:val="18"/>
        </w:rPr>
        <w:t>ООН. Экономический и Социальный Совет. Обзор мирового экономического и социального положения. Женева</w:t>
      </w:r>
      <w:r w:rsidRPr="0038570B">
        <w:rPr>
          <w:sz w:val="18"/>
          <w:szCs w:val="18"/>
          <w:lang w:val="en-US"/>
        </w:rPr>
        <w:t>, (</w:t>
      </w:r>
      <w:r w:rsidRPr="0038570B">
        <w:rPr>
          <w:sz w:val="18"/>
          <w:szCs w:val="18"/>
        </w:rPr>
        <w:t>ежегодные</w:t>
      </w:r>
      <w:r w:rsidRPr="0038570B">
        <w:rPr>
          <w:sz w:val="18"/>
          <w:szCs w:val="18"/>
          <w:lang w:val="en-US"/>
        </w:rPr>
        <w:t xml:space="preserve"> </w:t>
      </w:r>
      <w:r w:rsidRPr="0038570B">
        <w:rPr>
          <w:sz w:val="18"/>
          <w:szCs w:val="18"/>
        </w:rPr>
        <w:t>издания</w:t>
      </w:r>
      <w:r w:rsidRPr="0038570B">
        <w:rPr>
          <w:sz w:val="18"/>
          <w:szCs w:val="18"/>
          <w:lang w:val="en-US"/>
        </w:rPr>
        <w:t>); World Economic Situation and Prospects 2007. United Nations. UNC</w:t>
      </w:r>
      <w:r w:rsidRPr="0038570B">
        <w:rPr>
          <w:sz w:val="18"/>
          <w:szCs w:val="18"/>
        </w:rPr>
        <w:t>Т</w:t>
      </w:r>
      <w:r w:rsidRPr="0038570B">
        <w:rPr>
          <w:sz w:val="18"/>
          <w:szCs w:val="18"/>
          <w:lang w:val="en-US"/>
        </w:rPr>
        <w:t>AD, New York and Geneva, 2007</w:t>
      </w:r>
      <w:r w:rsidRPr="0038570B">
        <w:rPr>
          <w:sz w:val="18"/>
          <w:szCs w:val="18"/>
        </w:rPr>
        <w:t>.</w:t>
      </w:r>
    </w:p>
    <w:p w:rsidR="00DD4C79" w:rsidRPr="0038570B" w:rsidRDefault="00DD4C79" w:rsidP="00BF48AC">
      <w:pPr>
        <w:pStyle w:val="ab"/>
        <w:widowControl w:val="0"/>
        <w:numPr>
          <w:ilvl w:val="0"/>
          <w:numId w:val="29"/>
        </w:numPr>
        <w:shd w:val="clear" w:color="auto" w:fill="FFFFFF"/>
        <w:autoSpaceDE w:val="0"/>
        <w:autoSpaceDN w:val="0"/>
        <w:adjustRightInd w:val="0"/>
        <w:ind w:left="1134" w:right="707" w:hanging="283"/>
        <w:jc w:val="both"/>
        <w:rPr>
          <w:sz w:val="18"/>
          <w:szCs w:val="18"/>
          <w:lang w:val="en-US"/>
        </w:rPr>
      </w:pPr>
      <w:r w:rsidRPr="0038570B">
        <w:rPr>
          <w:sz w:val="18"/>
          <w:szCs w:val="18"/>
        </w:rPr>
        <w:t>Доклад о развитии человеческого потенциала в Российской Федерации, 1999; Human Development Report 2003. </w:t>
      </w:r>
      <w:r w:rsidRPr="0038570B">
        <w:rPr>
          <w:sz w:val="18"/>
          <w:szCs w:val="18"/>
          <w:lang w:val="en-US"/>
        </w:rPr>
        <w:t>New York, 2003;</w:t>
      </w:r>
      <w:r w:rsidR="0038570B" w:rsidRPr="0038570B">
        <w:rPr>
          <w:sz w:val="18"/>
          <w:szCs w:val="18"/>
          <w:lang w:val="en-US"/>
        </w:rPr>
        <w:t xml:space="preserve"> </w:t>
      </w:r>
      <w:r w:rsidRPr="0038570B">
        <w:rPr>
          <w:sz w:val="18"/>
          <w:szCs w:val="18"/>
          <w:lang w:val="en-US"/>
        </w:rPr>
        <w:t>Working on European Social Policy A Report on the Forum.</w:t>
      </w:r>
      <w:r w:rsidR="0038570B" w:rsidRPr="0038570B">
        <w:rPr>
          <w:sz w:val="18"/>
          <w:szCs w:val="18"/>
          <w:lang w:val="en-US"/>
        </w:rPr>
        <w:t xml:space="preserve"> </w:t>
      </w:r>
      <w:r w:rsidRPr="0038570B">
        <w:rPr>
          <w:sz w:val="18"/>
          <w:szCs w:val="18"/>
          <w:lang w:val="en-US"/>
        </w:rPr>
        <w:t>Brussels, Luxemburg, 1996; Implementation of the Outcome of the World</w:t>
      </w:r>
      <w:r w:rsidR="0038570B" w:rsidRPr="0038570B">
        <w:rPr>
          <w:sz w:val="18"/>
          <w:szCs w:val="18"/>
          <w:lang w:val="en-US"/>
        </w:rPr>
        <w:t xml:space="preserve"> </w:t>
      </w:r>
      <w:r w:rsidRPr="0038570B">
        <w:rPr>
          <w:sz w:val="18"/>
          <w:szCs w:val="18"/>
          <w:lang w:val="en-US"/>
        </w:rPr>
        <w:t>Summit</w:t>
      </w:r>
      <w:r w:rsidR="0038570B" w:rsidRPr="0038570B">
        <w:rPr>
          <w:sz w:val="18"/>
          <w:szCs w:val="18"/>
          <w:lang w:val="en-US"/>
        </w:rPr>
        <w:t xml:space="preserve"> </w:t>
      </w:r>
      <w:r w:rsidRPr="0038570B">
        <w:rPr>
          <w:sz w:val="18"/>
          <w:szCs w:val="18"/>
          <w:lang w:val="en-US"/>
        </w:rPr>
        <w:t>for Social Development and Initiatives. Geneva, 2000.</w:t>
      </w:r>
    </w:p>
    <w:p w:rsidR="00DD4C79" w:rsidRPr="0038570B" w:rsidRDefault="00DD4C79" w:rsidP="00EA29AA">
      <w:pPr>
        <w:widowControl w:val="0"/>
        <w:spacing w:after="0" w:line="240" w:lineRule="auto"/>
        <w:rPr>
          <w:rFonts w:ascii="Times New Roman" w:hAnsi="Times New Roman" w:cs="Times New Roman"/>
          <w:sz w:val="16"/>
          <w:szCs w:val="16"/>
          <w:lang w:val="en-US"/>
        </w:rPr>
      </w:pPr>
    </w:p>
    <w:p w:rsidR="00DD4C79" w:rsidRPr="0038570B" w:rsidRDefault="00DD4C79" w:rsidP="00EA29AA">
      <w:pPr>
        <w:widowControl w:val="0"/>
        <w:spacing w:after="0" w:line="240" w:lineRule="auto"/>
        <w:rPr>
          <w:rFonts w:ascii="Times New Roman" w:hAnsi="Times New Roman" w:cs="Times New Roman"/>
          <w:sz w:val="16"/>
          <w:szCs w:val="16"/>
          <w:lang w:val="en-US"/>
        </w:rPr>
      </w:pPr>
    </w:p>
    <w:p w:rsidR="00DD4C79" w:rsidRPr="00853A5B" w:rsidRDefault="00DD4C79" w:rsidP="00EA29AA">
      <w:pPr>
        <w:widowControl w:val="0"/>
        <w:spacing w:after="0" w:line="240" w:lineRule="auto"/>
        <w:rPr>
          <w:rFonts w:ascii="Times New Roman" w:eastAsia="Calibri" w:hAnsi="Times New Roman" w:cs="Times New Roman"/>
          <w:b/>
          <w:sz w:val="24"/>
          <w:szCs w:val="24"/>
        </w:rPr>
      </w:pPr>
      <w:r w:rsidRPr="00853A5B">
        <w:rPr>
          <w:rFonts w:ascii="Times New Roman" w:eastAsia="Calibri" w:hAnsi="Times New Roman" w:cs="Times New Roman"/>
          <w:b/>
          <w:sz w:val="24"/>
          <w:szCs w:val="24"/>
        </w:rPr>
        <w:t>УДК 331/48</w:t>
      </w:r>
    </w:p>
    <w:p w:rsidR="00DD4C79" w:rsidRPr="0038570B" w:rsidRDefault="00DD4C79" w:rsidP="00EA29AA">
      <w:pPr>
        <w:widowControl w:val="0"/>
        <w:spacing w:after="0" w:line="240" w:lineRule="auto"/>
        <w:jc w:val="center"/>
        <w:rPr>
          <w:rFonts w:ascii="Times New Roman" w:eastAsia="Calibri" w:hAnsi="Times New Roman" w:cs="Times New Roman"/>
          <w:b/>
          <w:sz w:val="20"/>
          <w:szCs w:val="20"/>
        </w:rPr>
      </w:pPr>
    </w:p>
    <w:p w:rsidR="00DD4C79" w:rsidRPr="00853A5B" w:rsidRDefault="00DD4C79" w:rsidP="00EA29AA">
      <w:pPr>
        <w:widowControl w:val="0"/>
        <w:spacing w:after="0" w:line="240" w:lineRule="auto"/>
        <w:jc w:val="center"/>
        <w:rPr>
          <w:rFonts w:ascii="Times New Roman" w:eastAsia="Calibri" w:hAnsi="Times New Roman" w:cs="Times New Roman"/>
          <w:b/>
          <w:sz w:val="24"/>
          <w:szCs w:val="24"/>
        </w:rPr>
      </w:pPr>
      <w:r w:rsidRPr="00853A5B">
        <w:rPr>
          <w:rFonts w:ascii="Times New Roman" w:eastAsia="Calibri" w:hAnsi="Times New Roman" w:cs="Times New Roman"/>
          <w:b/>
          <w:sz w:val="24"/>
          <w:szCs w:val="24"/>
        </w:rPr>
        <w:t>РОЛЬ СОЦИАЛЬНОГО ПАРТНЁРСТВА В РОССИЙСКОЙ МОДЕЛИ СОЦИАЛЬНО-ТРУДОВЫХ ОТНОШЕНИЙ</w:t>
      </w:r>
    </w:p>
    <w:p w:rsidR="00DD4C79" w:rsidRPr="0038570B" w:rsidRDefault="00DD4C79" w:rsidP="00EA29AA">
      <w:pPr>
        <w:widowControl w:val="0"/>
        <w:spacing w:after="0" w:line="240" w:lineRule="auto"/>
        <w:ind w:firstLine="720"/>
        <w:jc w:val="right"/>
        <w:rPr>
          <w:rFonts w:ascii="Times New Roman" w:eastAsia="Calibri" w:hAnsi="Times New Roman" w:cs="Times New Roman"/>
          <w:b/>
          <w:sz w:val="20"/>
          <w:szCs w:val="20"/>
        </w:rPr>
      </w:pPr>
    </w:p>
    <w:p w:rsidR="00DD4C79" w:rsidRPr="00853A5B" w:rsidRDefault="00DD4C79" w:rsidP="00EA29AA">
      <w:pPr>
        <w:widowControl w:val="0"/>
        <w:spacing w:after="0" w:line="240" w:lineRule="auto"/>
        <w:ind w:firstLine="720"/>
        <w:jc w:val="right"/>
        <w:rPr>
          <w:rFonts w:ascii="Times New Roman" w:eastAsia="Calibri" w:hAnsi="Times New Roman" w:cs="Times New Roman"/>
          <w:b/>
          <w:i/>
          <w:sz w:val="24"/>
          <w:szCs w:val="24"/>
        </w:rPr>
      </w:pPr>
      <w:r w:rsidRPr="00853A5B">
        <w:rPr>
          <w:rFonts w:ascii="Times New Roman" w:eastAsia="Calibri" w:hAnsi="Times New Roman" w:cs="Times New Roman"/>
          <w:b/>
          <w:i/>
          <w:sz w:val="24"/>
          <w:szCs w:val="24"/>
        </w:rPr>
        <w:t>М.И. Чажаев,</w:t>
      </w:r>
    </w:p>
    <w:p w:rsidR="004D454A" w:rsidRDefault="00DD4C79" w:rsidP="004D454A">
      <w:pPr>
        <w:widowControl w:val="0"/>
        <w:spacing w:after="0" w:line="240" w:lineRule="auto"/>
        <w:jc w:val="right"/>
        <w:rPr>
          <w:rFonts w:ascii="Times New Roman" w:eastAsia="Calibri" w:hAnsi="Times New Roman" w:cs="Times New Roman"/>
          <w:i/>
          <w:sz w:val="24"/>
          <w:szCs w:val="24"/>
        </w:rPr>
      </w:pPr>
      <w:r w:rsidRPr="00853A5B">
        <w:rPr>
          <w:rFonts w:ascii="Times New Roman" w:eastAsia="Calibri" w:hAnsi="Times New Roman" w:cs="Times New Roman"/>
          <w:i/>
          <w:sz w:val="24"/>
          <w:szCs w:val="24"/>
        </w:rPr>
        <w:t xml:space="preserve">к.э.н., зав. кафедрой экономики и управления производством </w:t>
      </w:r>
    </w:p>
    <w:p w:rsidR="004D454A" w:rsidRPr="00853A5B" w:rsidRDefault="004D454A" w:rsidP="004D454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853A5B" w:rsidRDefault="00DD4C79" w:rsidP="00EA29AA">
      <w:pPr>
        <w:widowControl w:val="0"/>
        <w:spacing w:after="0" w:line="240" w:lineRule="auto"/>
        <w:jc w:val="right"/>
        <w:rPr>
          <w:rFonts w:ascii="Times New Roman" w:eastAsia="Calibri" w:hAnsi="Times New Roman" w:cs="Times New Roman"/>
          <w:b/>
          <w:i/>
          <w:sz w:val="24"/>
          <w:szCs w:val="24"/>
        </w:rPr>
      </w:pPr>
      <w:r w:rsidRPr="00853A5B">
        <w:rPr>
          <w:rFonts w:ascii="Times New Roman" w:eastAsia="Calibri" w:hAnsi="Times New Roman" w:cs="Times New Roman"/>
          <w:b/>
          <w:i/>
          <w:sz w:val="24"/>
          <w:szCs w:val="24"/>
        </w:rPr>
        <w:t>М.М. Чажаева,</w:t>
      </w:r>
    </w:p>
    <w:p w:rsidR="004D454A" w:rsidRDefault="00DD4C79" w:rsidP="00EA29AA">
      <w:pPr>
        <w:widowControl w:val="0"/>
        <w:spacing w:after="0" w:line="240" w:lineRule="auto"/>
        <w:jc w:val="right"/>
        <w:rPr>
          <w:rFonts w:ascii="Times New Roman" w:eastAsia="Calibri" w:hAnsi="Times New Roman" w:cs="Times New Roman"/>
          <w:i/>
          <w:sz w:val="24"/>
          <w:szCs w:val="24"/>
        </w:rPr>
      </w:pPr>
      <w:r w:rsidRPr="00853A5B">
        <w:rPr>
          <w:rFonts w:ascii="Times New Roman" w:eastAsia="Calibri" w:hAnsi="Times New Roman" w:cs="Times New Roman"/>
          <w:i/>
          <w:sz w:val="24"/>
          <w:szCs w:val="24"/>
        </w:rPr>
        <w:t xml:space="preserve">к.э.н., доцент кафедры экономики и управления производством </w:t>
      </w:r>
    </w:p>
    <w:p w:rsidR="004D454A" w:rsidRPr="00853A5B" w:rsidRDefault="004D454A" w:rsidP="004D454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4D454A"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b/>
          <w:sz w:val="16"/>
          <w:szCs w:val="16"/>
        </w:rPr>
      </w:pPr>
    </w:p>
    <w:p w:rsidR="00DD4C79" w:rsidRPr="0038570B" w:rsidRDefault="00DD4C79" w:rsidP="00EA29AA">
      <w:pPr>
        <w:widowControl w:val="0"/>
        <w:autoSpaceDE w:val="0"/>
        <w:autoSpaceDN w:val="0"/>
        <w:adjustRightInd w:val="0"/>
        <w:spacing w:after="0" w:line="240" w:lineRule="auto"/>
        <w:ind w:left="993" w:right="707"/>
        <w:jc w:val="both"/>
        <w:rPr>
          <w:rFonts w:ascii="Times New Roman" w:eastAsia="Calibri" w:hAnsi="Times New Roman" w:cs="Times New Roman"/>
          <w:i/>
          <w:sz w:val="20"/>
          <w:szCs w:val="20"/>
        </w:rPr>
      </w:pPr>
      <w:r w:rsidRPr="0038570B">
        <w:rPr>
          <w:rFonts w:ascii="Times New Roman" w:eastAsia="Calibri" w:hAnsi="Times New Roman" w:cs="Times New Roman"/>
          <w:b/>
          <w:i/>
          <w:sz w:val="20"/>
          <w:szCs w:val="20"/>
        </w:rPr>
        <w:t>Аннотация.</w:t>
      </w:r>
      <w:r w:rsidRPr="0038570B">
        <w:rPr>
          <w:rFonts w:ascii="Times New Roman" w:eastAsia="Calibri" w:hAnsi="Times New Roman" w:cs="Times New Roman"/>
          <w:i/>
          <w:sz w:val="20"/>
          <w:szCs w:val="20"/>
        </w:rPr>
        <w:t xml:space="preserve"> Переход к инновационному типу экономического роста, постоянные внутренние флуктуации на рынке труда апеллируют к изменениям в системе государственного регулирования. В частности, развитие социально-трудовых отношений невозможно вне социальной политики, реализующей курс на дальнейшую социализацию, гуманизацию, демократизацию системы управления.</w:t>
      </w:r>
    </w:p>
    <w:p w:rsidR="00DD4C79" w:rsidRPr="0038570B" w:rsidRDefault="00DD4C79" w:rsidP="00EA29AA">
      <w:pPr>
        <w:widowControl w:val="0"/>
        <w:autoSpaceDE w:val="0"/>
        <w:autoSpaceDN w:val="0"/>
        <w:adjustRightInd w:val="0"/>
        <w:spacing w:after="0" w:line="240" w:lineRule="auto"/>
        <w:ind w:left="993" w:right="707"/>
        <w:jc w:val="both"/>
        <w:rPr>
          <w:rFonts w:ascii="Times New Roman" w:eastAsia="Calibri" w:hAnsi="Times New Roman" w:cs="Times New Roman"/>
          <w:b/>
          <w:i/>
          <w:sz w:val="20"/>
          <w:szCs w:val="20"/>
        </w:rPr>
      </w:pPr>
      <w:r w:rsidRPr="0038570B">
        <w:rPr>
          <w:rFonts w:ascii="Times New Roman" w:eastAsia="Calibri" w:hAnsi="Times New Roman" w:cs="Times New Roman"/>
          <w:b/>
          <w:i/>
          <w:sz w:val="20"/>
          <w:szCs w:val="20"/>
        </w:rPr>
        <w:t>Ключевые слова:</w:t>
      </w:r>
      <w:r w:rsidRPr="0038570B">
        <w:rPr>
          <w:rFonts w:ascii="Times New Roman" w:eastAsia="Calibri" w:hAnsi="Times New Roman" w:cs="Times New Roman"/>
          <w:i/>
          <w:sz w:val="20"/>
          <w:szCs w:val="20"/>
        </w:rPr>
        <w:t xml:space="preserve"> социально-трудовые отношения, социальное партнерство.</w:t>
      </w:r>
      <w:r w:rsidRPr="0038570B">
        <w:rPr>
          <w:rFonts w:ascii="Times New Roman" w:eastAsia="Calibri" w:hAnsi="Times New Roman" w:cs="Times New Roman"/>
          <w:b/>
          <w:i/>
          <w:sz w:val="20"/>
          <w:szCs w:val="20"/>
        </w:rPr>
        <w:t xml:space="preserve"> </w:t>
      </w:r>
    </w:p>
    <w:p w:rsidR="00DD4C79"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DD4C79" w:rsidRPr="00853A5B" w:rsidRDefault="00DD4C79" w:rsidP="00EA29AA">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lang w:val="en-US"/>
        </w:rPr>
      </w:pPr>
      <w:r w:rsidRPr="00853A5B">
        <w:rPr>
          <w:rFonts w:ascii="Times New Roman" w:eastAsia="Calibri" w:hAnsi="Times New Roman" w:cs="Times New Roman"/>
          <w:b/>
          <w:sz w:val="24"/>
          <w:szCs w:val="24"/>
          <w:lang w:val="en-US"/>
        </w:rPr>
        <w:lastRenderedPageBreak/>
        <w:t>THE ROLE OF SOCIAL PARTNERSHIP IN THE RUSSIAN MODEL OF LABOR RELATIONS</w:t>
      </w:r>
    </w:p>
    <w:p w:rsidR="0038570B" w:rsidRPr="00C03582" w:rsidRDefault="0038570B" w:rsidP="00EA29AA">
      <w:pPr>
        <w:widowControl w:val="0"/>
        <w:spacing w:after="0" w:line="240" w:lineRule="auto"/>
        <w:ind w:firstLine="720"/>
        <w:jc w:val="right"/>
        <w:rPr>
          <w:rFonts w:ascii="Times New Roman" w:eastAsia="Calibri" w:hAnsi="Times New Roman" w:cs="Times New Roman"/>
          <w:b/>
          <w:i/>
          <w:sz w:val="20"/>
          <w:szCs w:val="20"/>
          <w:lang w:val="en-US"/>
        </w:rPr>
      </w:pPr>
    </w:p>
    <w:p w:rsidR="00DD4C79" w:rsidRPr="0038570B" w:rsidRDefault="00DD4C79" w:rsidP="00EA29AA">
      <w:pPr>
        <w:widowControl w:val="0"/>
        <w:spacing w:after="0" w:line="240" w:lineRule="auto"/>
        <w:ind w:firstLine="720"/>
        <w:jc w:val="right"/>
        <w:rPr>
          <w:rFonts w:ascii="Times New Roman" w:eastAsia="Calibri" w:hAnsi="Times New Roman" w:cs="Times New Roman"/>
          <w:b/>
          <w:i/>
          <w:sz w:val="24"/>
          <w:szCs w:val="24"/>
          <w:lang w:val="en-US"/>
        </w:rPr>
      </w:pPr>
      <w:r w:rsidRPr="0038570B">
        <w:rPr>
          <w:rFonts w:ascii="Times New Roman" w:eastAsia="Calibri" w:hAnsi="Times New Roman" w:cs="Times New Roman"/>
          <w:b/>
          <w:i/>
          <w:sz w:val="24"/>
          <w:szCs w:val="24"/>
          <w:lang w:val="en-US"/>
        </w:rPr>
        <w:t>M.I. Chazhaev</w:t>
      </w:r>
      <w:r w:rsidR="0038570B" w:rsidRPr="0038570B">
        <w:rPr>
          <w:rFonts w:ascii="Times New Roman" w:eastAsia="Calibri" w:hAnsi="Times New Roman" w:cs="Times New Roman"/>
          <w:b/>
          <w:i/>
          <w:sz w:val="24"/>
          <w:szCs w:val="24"/>
          <w:lang w:val="en-US"/>
        </w:rPr>
        <w:t>,</w:t>
      </w:r>
    </w:p>
    <w:p w:rsidR="00DD4C79" w:rsidRPr="0038570B"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i/>
          <w:sz w:val="24"/>
          <w:szCs w:val="24"/>
          <w:lang w:val="en-US"/>
        </w:rPr>
      </w:pPr>
      <w:r w:rsidRPr="0038570B">
        <w:rPr>
          <w:rFonts w:ascii="Times New Roman" w:hAnsi="Times New Roman" w:cs="Times New Roman"/>
          <w:i/>
          <w:sz w:val="24"/>
          <w:szCs w:val="24"/>
          <w:lang w:val="en-US"/>
        </w:rPr>
        <w:t>PhD, Head. Department of Economics and Production Management CSU</w:t>
      </w:r>
    </w:p>
    <w:p w:rsidR="00DD4C79" w:rsidRPr="0038570B" w:rsidRDefault="00DD4C79" w:rsidP="00EA29AA">
      <w:pPr>
        <w:widowControl w:val="0"/>
        <w:spacing w:after="0" w:line="240" w:lineRule="auto"/>
        <w:jc w:val="right"/>
        <w:rPr>
          <w:rFonts w:ascii="Times New Roman" w:eastAsia="Calibri" w:hAnsi="Times New Roman" w:cs="Times New Roman"/>
          <w:b/>
          <w:i/>
          <w:sz w:val="24"/>
          <w:szCs w:val="24"/>
          <w:lang w:val="en-US"/>
        </w:rPr>
      </w:pPr>
      <w:r w:rsidRPr="0038570B">
        <w:rPr>
          <w:rFonts w:ascii="Times New Roman" w:eastAsia="Calibri" w:hAnsi="Times New Roman" w:cs="Times New Roman"/>
          <w:b/>
          <w:i/>
          <w:sz w:val="24"/>
          <w:szCs w:val="24"/>
          <w:lang w:val="en-US"/>
        </w:rPr>
        <w:t>M.M. Chazhaeva,</w:t>
      </w:r>
    </w:p>
    <w:p w:rsidR="00DD4C79" w:rsidRPr="00853A5B" w:rsidRDefault="00DD4C79" w:rsidP="00EA29AA">
      <w:pPr>
        <w:widowControl w:val="0"/>
        <w:spacing w:after="0" w:line="240" w:lineRule="auto"/>
        <w:ind w:firstLine="720"/>
        <w:jc w:val="right"/>
        <w:rPr>
          <w:rFonts w:ascii="Times New Roman" w:eastAsia="Calibri" w:hAnsi="Times New Roman" w:cs="Times New Roman"/>
          <w:i/>
          <w:sz w:val="24"/>
          <w:szCs w:val="24"/>
          <w:lang w:val="en-US"/>
        </w:rPr>
      </w:pPr>
      <w:r w:rsidRPr="0038570B">
        <w:rPr>
          <w:rFonts w:ascii="Times New Roman" w:eastAsia="Calibri" w:hAnsi="Times New Roman" w:cs="Times New Roman"/>
          <w:i/>
          <w:sz w:val="24"/>
          <w:szCs w:val="24"/>
          <w:lang w:val="en-US"/>
        </w:rPr>
        <w:t>Ph Ph.D., assistant professor of economics and management of production CSU</w:t>
      </w:r>
    </w:p>
    <w:p w:rsidR="00DD4C79" w:rsidRPr="0038570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val="en-US"/>
        </w:rPr>
      </w:pPr>
    </w:p>
    <w:p w:rsidR="00DD4C79" w:rsidRPr="0038570B" w:rsidRDefault="00DD4C79" w:rsidP="00EA29AA">
      <w:pPr>
        <w:widowControl w:val="0"/>
        <w:autoSpaceDE w:val="0"/>
        <w:autoSpaceDN w:val="0"/>
        <w:adjustRightInd w:val="0"/>
        <w:spacing w:after="0" w:line="240" w:lineRule="auto"/>
        <w:ind w:left="993" w:right="707"/>
        <w:jc w:val="both"/>
        <w:rPr>
          <w:rFonts w:ascii="Times New Roman" w:eastAsia="Calibri" w:hAnsi="Times New Roman" w:cs="Times New Roman"/>
          <w:i/>
          <w:sz w:val="20"/>
          <w:szCs w:val="20"/>
          <w:lang w:val="en-US"/>
        </w:rPr>
      </w:pPr>
      <w:r w:rsidRPr="0038570B">
        <w:rPr>
          <w:rFonts w:ascii="Times New Roman" w:eastAsia="Calibri" w:hAnsi="Times New Roman" w:cs="Times New Roman"/>
          <w:b/>
          <w:i/>
          <w:sz w:val="20"/>
          <w:szCs w:val="20"/>
          <w:lang w:val="en-US"/>
        </w:rPr>
        <w:t>Annotation.</w:t>
      </w:r>
      <w:r w:rsidRPr="0038570B">
        <w:rPr>
          <w:rFonts w:ascii="Times New Roman" w:eastAsia="Calibri" w:hAnsi="Times New Roman" w:cs="Times New Roman"/>
          <w:i/>
          <w:sz w:val="20"/>
          <w:szCs w:val="20"/>
          <w:lang w:val="en-US"/>
        </w:rPr>
        <w:t xml:space="preserve"> The transition to the innovative type of economic growth, constant internal fluctuations in the labor market are appealing to changes in the system of state regulation. In particular, the development of social and labor relations is impossible without social policy, implementing a policy of further socialization, humanization, democratization of governance.</w:t>
      </w:r>
    </w:p>
    <w:p w:rsidR="00DD4C79" w:rsidRPr="0038570B" w:rsidRDefault="00DD4C79" w:rsidP="00EA29AA">
      <w:pPr>
        <w:widowControl w:val="0"/>
        <w:autoSpaceDE w:val="0"/>
        <w:autoSpaceDN w:val="0"/>
        <w:adjustRightInd w:val="0"/>
        <w:spacing w:after="0" w:line="240" w:lineRule="auto"/>
        <w:ind w:left="993" w:right="707"/>
        <w:jc w:val="both"/>
        <w:rPr>
          <w:rFonts w:ascii="Times New Roman" w:eastAsia="Calibri" w:hAnsi="Times New Roman" w:cs="Times New Roman"/>
          <w:i/>
          <w:sz w:val="20"/>
          <w:szCs w:val="20"/>
          <w:lang w:val="en-US"/>
        </w:rPr>
      </w:pPr>
      <w:r w:rsidRPr="0038570B">
        <w:rPr>
          <w:rFonts w:ascii="Times New Roman" w:eastAsia="Calibri" w:hAnsi="Times New Roman" w:cs="Times New Roman"/>
          <w:b/>
          <w:i/>
          <w:sz w:val="20"/>
          <w:szCs w:val="20"/>
          <w:lang w:val="en-US"/>
        </w:rPr>
        <w:t>Key</w:t>
      </w:r>
      <w:r w:rsidR="0038570B" w:rsidRPr="0038570B">
        <w:rPr>
          <w:rFonts w:ascii="Times New Roman" w:eastAsia="Calibri" w:hAnsi="Times New Roman" w:cs="Times New Roman"/>
          <w:b/>
          <w:i/>
          <w:sz w:val="20"/>
          <w:szCs w:val="20"/>
          <w:lang w:val="en-US"/>
        </w:rPr>
        <w:t xml:space="preserve"> </w:t>
      </w:r>
      <w:r w:rsidRPr="0038570B">
        <w:rPr>
          <w:rFonts w:ascii="Times New Roman" w:eastAsia="Calibri" w:hAnsi="Times New Roman" w:cs="Times New Roman"/>
          <w:b/>
          <w:i/>
          <w:sz w:val="20"/>
          <w:szCs w:val="20"/>
          <w:lang w:val="en-US"/>
        </w:rPr>
        <w:t>words:</w:t>
      </w:r>
      <w:r w:rsidRPr="0038570B">
        <w:rPr>
          <w:rFonts w:ascii="Times New Roman" w:eastAsia="Calibri" w:hAnsi="Times New Roman" w:cs="Times New Roman"/>
          <w:i/>
          <w:sz w:val="20"/>
          <w:szCs w:val="20"/>
          <w:lang w:val="en-US"/>
        </w:rPr>
        <w:t xml:space="preserve"> social and labor relations, social partnership</w:t>
      </w:r>
    </w:p>
    <w:p w:rsidR="0038570B" w:rsidRPr="00811E24" w:rsidRDefault="0038570B"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38570B" w:rsidRPr="00853A5B" w:rsidRDefault="0038570B"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Современный этап развития социального партнерства в нашей стране связан с переходом на многоуровневую систему социального партнерства, а также с активизацией функционирования крупных объединений работодателей на уровне федерации с внутренней территориальной отраслевой структурой и дальнейшим укреплением профсоюзных организаций. Признание социального партнерства на законодательном уровне произошло после того, как в полную силу вступил Трудовой кодекс страны. В нем о социальном партнерстве говорится во 2-м разделе. Также социальное партнерство получило право на законную жизнь после издания Федерального закона «Об объединениях работодателей» и Федерального закона «О профессиональных союзах, их правах и гарантиях деятельности». </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Модели социального партнерства в России характерны принципы классического трипартизма, в котором главное – это равные права участия государства, работодателей и рабочих.</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Отличительная черта представительства в коллективно-трудовых отношениях представлена тем, что посредством уполномоченного представителя реализуются законным образом регламентированные интересы и права рабочих и работодателя. Все эти интересы и права в деталях представлены в разделе </w:t>
      </w:r>
      <w:r w:rsidRPr="00853A5B">
        <w:rPr>
          <w:rFonts w:ascii="Times New Roman" w:eastAsia="Calibri" w:hAnsi="Times New Roman" w:cs="Times New Roman"/>
          <w:sz w:val="24"/>
          <w:szCs w:val="24"/>
          <w:lang w:val="en-US"/>
        </w:rPr>
        <w:t>II</w:t>
      </w:r>
      <w:r w:rsidRPr="00853A5B">
        <w:rPr>
          <w:rFonts w:ascii="Times New Roman" w:eastAsia="Calibri" w:hAnsi="Times New Roman" w:cs="Times New Roman"/>
          <w:sz w:val="24"/>
          <w:szCs w:val="24"/>
        </w:rPr>
        <w:t xml:space="preserve"> «Социальное партнерство» ТК РФ.</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Интересы сторон в процессе переговоров отражают представительные органы. Ими могут выступать:</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от лица рабочего – профсоюзные организации и прочие уполномоченные рабочими представительные органы;</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от лица работодателя в рамках предприятия – сам руководитель данного предприятия, собственник, которому принадлежит имущество и который выполняет все функции работодателя, уполномоченные лица собственника; на территориальном, отраслевом и федеральном уровнях – представительные органы соответствующего уровня объединений работодателей, которые наделены конкретными полномочиями;</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от лица государства – органы исполнительной власти каждого из уровней (субъекта РФ или федерального уровня).</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В научных трудах остро назрел вопрос о введении такого понятия, как «представительный орган работников». В рамках этой темы высказываются Р. Гарипов, В. Васьков, Б.К. Бегичев и прочие. Они выдвигают свои признаки предлагаемого понятия, среди которых есть следующие:</w:t>
      </w:r>
    </w:p>
    <w:p w:rsidR="00DD4C79" w:rsidRPr="00853A5B" w:rsidRDefault="00DD4C79" w:rsidP="00BF48AC">
      <w:pPr>
        <w:widowControl w:val="0"/>
        <w:numPr>
          <w:ilvl w:val="1"/>
          <w:numId w:val="14"/>
        </w:numPr>
        <w:tabs>
          <w:tab w:val="clear" w:pos="1789"/>
          <w:tab w:val="num" w:pos="0"/>
          <w:tab w:val="num" w:pos="720"/>
          <w:tab w:val="num" w:pos="993"/>
        </w:tabs>
        <w:autoSpaceDE w:val="0"/>
        <w:autoSpaceDN w:val="0"/>
        <w:adjustRightInd w:val="0"/>
        <w:spacing w:after="0" w:line="240" w:lineRule="auto"/>
        <w:ind w:left="0" w:firstLine="70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Представительные органы работников являются добровольными объединениями;</w:t>
      </w:r>
    </w:p>
    <w:p w:rsidR="00DD4C79" w:rsidRPr="00853A5B" w:rsidRDefault="00DD4C79" w:rsidP="00BF48AC">
      <w:pPr>
        <w:widowControl w:val="0"/>
        <w:numPr>
          <w:ilvl w:val="1"/>
          <w:numId w:val="14"/>
        </w:numPr>
        <w:tabs>
          <w:tab w:val="clear" w:pos="1789"/>
          <w:tab w:val="num" w:pos="0"/>
          <w:tab w:val="num" w:pos="720"/>
          <w:tab w:val="num" w:pos="993"/>
        </w:tabs>
        <w:autoSpaceDE w:val="0"/>
        <w:autoSpaceDN w:val="0"/>
        <w:adjustRightInd w:val="0"/>
        <w:spacing w:after="0" w:line="240" w:lineRule="auto"/>
        <w:ind w:left="0" w:firstLine="70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Они выступают как объединения рабочих;</w:t>
      </w:r>
    </w:p>
    <w:p w:rsidR="00DD4C79" w:rsidRPr="00853A5B" w:rsidRDefault="00DD4C79" w:rsidP="00BF48AC">
      <w:pPr>
        <w:widowControl w:val="0"/>
        <w:numPr>
          <w:ilvl w:val="1"/>
          <w:numId w:val="14"/>
        </w:numPr>
        <w:tabs>
          <w:tab w:val="clear" w:pos="1789"/>
          <w:tab w:val="num" w:pos="0"/>
          <w:tab w:val="num" w:pos="720"/>
          <w:tab w:val="num" w:pos="993"/>
        </w:tabs>
        <w:autoSpaceDE w:val="0"/>
        <w:autoSpaceDN w:val="0"/>
        <w:adjustRightInd w:val="0"/>
        <w:spacing w:after="0" w:line="240" w:lineRule="auto"/>
        <w:ind w:left="0" w:firstLine="70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Рабочий – это не только индивид, трудящийся у работодателя, но и индивид, состоящий в трудовых отношениях с сохранением определенных прав;</w:t>
      </w:r>
    </w:p>
    <w:p w:rsidR="00DD4C79" w:rsidRPr="00853A5B" w:rsidRDefault="00DD4C79" w:rsidP="00BF48AC">
      <w:pPr>
        <w:widowControl w:val="0"/>
        <w:numPr>
          <w:ilvl w:val="1"/>
          <w:numId w:val="14"/>
        </w:numPr>
        <w:tabs>
          <w:tab w:val="clear" w:pos="1789"/>
          <w:tab w:val="num" w:pos="0"/>
          <w:tab w:val="num" w:pos="720"/>
          <w:tab w:val="num" w:pos="993"/>
        </w:tabs>
        <w:autoSpaceDE w:val="0"/>
        <w:autoSpaceDN w:val="0"/>
        <w:adjustRightInd w:val="0"/>
        <w:spacing w:after="0" w:line="240" w:lineRule="auto"/>
        <w:ind w:left="0" w:firstLine="70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Представительные органы обладают самоуправлением;</w:t>
      </w:r>
    </w:p>
    <w:p w:rsidR="00DD4C79" w:rsidRPr="00853A5B" w:rsidRDefault="00DD4C79" w:rsidP="00BF48AC">
      <w:pPr>
        <w:widowControl w:val="0"/>
        <w:numPr>
          <w:ilvl w:val="1"/>
          <w:numId w:val="14"/>
        </w:numPr>
        <w:tabs>
          <w:tab w:val="clear" w:pos="1789"/>
          <w:tab w:val="num" w:pos="0"/>
          <w:tab w:val="num" w:pos="720"/>
          <w:tab w:val="num" w:pos="993"/>
        </w:tabs>
        <w:autoSpaceDE w:val="0"/>
        <w:autoSpaceDN w:val="0"/>
        <w:adjustRightInd w:val="0"/>
        <w:spacing w:after="0" w:line="240" w:lineRule="auto"/>
        <w:ind w:left="0" w:firstLine="70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lastRenderedPageBreak/>
        <w:t>Формирование представительных органов осуществляется на безвозмездной основе, действуют они на общественных началах.</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Из всего этого вытекает следующий вывод. Представительный орган рабочих является добровольным объединением, формируемым на базе общности производственных и производительных интересов, а также общей трудовой деятельности или в основе правового статуса рабочих с целью представления и защиты их интересов и законных прав.</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Но есть и противники данных высказываний. Среди них – К.Г. Кязимов, О.А. Чаусская, Т.О. Разумова. Они уверены в том, что введение такого понятия является неблагоразумным ходом, поскольку в законодательстве уже имеются закрепленные формы представительств рабочих, и ими выступают профсоюзные организации и объединения профсоюзов.</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Что касается нашего мнения, то такое понятие, как «представительный орган работников» намного шире, чем две закрепленные в законодательстве формы представительств рабочих. Это мнение получило обоснование в трудах Р. Гарипова, В. Васькова, Б.К. Бегичева и некоторых других, которые высказываются о введении рассматриваемой дефиниции.</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Согласно Федеральному Закону от 12.01.1996 г. №10-ФЗ «О профессиональных союзах, их правах и гарантиях деятельности» профсоюзом можно называть добровольное общественное объединение лиц, которые связаны едиными профессиональными и производственными интересами по виду своей деятельности. Создается такое объединение для того, чтобы защищать и представлять социальные и трудовые интересы и права граждан.</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Ключевые профсоюзные задачи напрямую зависят от реализации их основной функции, а именно защиты интересов и прав рабочих в трудовой сфере, и подвязаны они к труду отношений. Ради этого и образовывались первые профсоюзы, для этой цели в них и вступали рабочие.</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Профсоюзные объединения и сами профсоюзы имеют права, а также на них возложена ответственность по защите интересов рабочих, кода последний заключает трудовое соглашение и подписывает коллективный договор. Они должны контролировать выполнения условий этих документов, а также принимать активное участие в рассмотрении споров трудового характера, возникающих в рамках отдельного предприятия или целой отрасли.</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Интересы рабочих на отраслевом, территориальном, региональном или федеральном уровнях в рамках социального партнерства, а именно организация консультаций, заключение соглашений, согласование вопросов социального характера должны представлять профсоюзы, а также их территориальные представительства или профсоюзные объединения (общероссийские, межрегиональные и региональные). Иные представители рабочих на указанных уровнях соцпартнерства участия не принимают.</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Согласно статье 30 ТК РФ первичные профессиональные организации имеют право представлять интересы как своих членов, так и всех рабочих, трудящихся у данного работодателя, вне зависимости от того, являются ли они членами профсоюза при организации коллективных переговоров, заключении или же внесении изменений в коллективный договор, а также в момент рассмотрения трудовых конфликтов. </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Орган первичной профсоюзной группы вправе представлять интересы рабочих, не состоящих в профсоюзе, в отношениях с работодателем по всем трудовым вопросам, возникающим в процессе деятельности. Все условия реализации подобного представительства фиксируются в первичной профсоюзной организации. Рабочему необходимо передать ей полномочия на представление своих личных интересов.</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В статье 37 ТК РФ предусмотрено наличие возможности реализации деятельности от двух и выше первичных профорганизаций, которые объединяют рабочих у одного работодателя. Согласно данной статье имеется возможность создавать первичные </w:t>
      </w:r>
      <w:r w:rsidRPr="00853A5B">
        <w:rPr>
          <w:rFonts w:ascii="Times New Roman" w:eastAsia="Calibri" w:hAnsi="Times New Roman" w:cs="Times New Roman"/>
          <w:sz w:val="24"/>
          <w:szCs w:val="24"/>
        </w:rPr>
        <w:lastRenderedPageBreak/>
        <w:t>организации, учитывая все общие интересы рабочих, которые могут быть обусловлены конкретными профессиями, связанными между собой, а также видами их трудовой деятельности. В первичной организации могут быть созданы единые представительные органы, которые будут вести коллективные переговоры.</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Очень важен тот факт, что в нашей стране не всегда четко прописаны и определены механизмы реализации защитных функций профессиональных союзов. Работе этих организаций постоянно мешают всевозможные социальные и экономические проблемы. Неспроста количество профсоюзов по стране огромно. Если опираться на реальные данные, то на сегодняшний день в составе ФНПР состоят 122 членские организации, среди которых 43 – межрегиональные и общероссийские профессиональные союзы (в них объединено почти 30 млн. членов) и 79 – территориальных объединений. Учитывая профсоюзы, сотрудничающие с ФНПР по соглашению, общее число профсоюзных членов равно 30,5 млн. чел.</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Согласно ч. 1 ст. 3 ФЗ от 27.11.2002 г. №156-ФЗ «Об объединениях работодателей», объединение работодателей – форма некоммерческого предприятия, в основе которой лежит членство работодателей (физических и/или юридических лиц). </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Создаются объединения работодателей на базе решения его учредителей. Последними могут выступать не меньше 2-х рабочих или 2-х объединений работодателей. К примеру, съезд РСПП (союза промышленников и предпринимателей России) считается высшим руководителем союза. Его сбор проходит минимум 1 раз в 3 года. В компетенции съезда стоят вопросы по реорганизации союза, изменениям, затрагивающим устав РСПП, выбор приоритетных вариантов работы, избрание правления и подписание отчетных форм.</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Действующее законодательство предполагает, что объединения работодателей могут быть созданы по следующим признакам: территориальному (региональному или межрегиональному, например, Общероссийское объединение работодателей), а также по отраслевому, межотраслевому и территориально-отраслевому (общероссийские, региональные, муниципальные территориальные отраслевые или межотраслевые и т.д.). При этом основные критерии при создании объединений работодателей определяются уровнями социального партнерства и необходимостью построения системы профессиональных союзов, являющихся социальными партнерами работодателей. Каждый из видов объединений работодателей (кроме локального уровня) работает на соответствующем уровне социального партнерства. Любое объединение работодателей имеет один и тот же правовой статус. К примеру, все они имеют право инициировать заключение или изменение коллективного соглашения, вести коллективные переговоры, принимать участие в формировании и работе комиссий по регулированию социально-трудовых отношений (органов социального партнерства), иметь своих представителей в органах управления государственных внебюджетных фондов.</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Роль работодателей в системе социального партнерства очень высока, поскольку в их руках находится практически все регулирование социальных и трудовых отношений в негосударственном секторе.</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Система представительства интересов бизнеса в последние десять лет претерпевает существенные изменения, которые затрагивают организационную структуру, формирование целей, задач и функций этих организаций. В частности, основными особенностями структуры представительских организаций в Европе являются: ограничение полномочий головной организации, снижение числа промежуточных звеньев, рост внутренней дифференциации различных подразделений управленческого аппарата для обеспечения охвата все большего числа запросов членов сообщества и мобильного их разрешения. Реформирование затронуло внутреннюю структуру объединений, позволило разработать мероприятия по укреплению связей с региональными и местными ассоциациями и ввести практику «прямого членства».</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Интерес к созданию и развитию объединений, представляющих интересы </w:t>
      </w:r>
      <w:r w:rsidRPr="00853A5B">
        <w:rPr>
          <w:rFonts w:ascii="Times New Roman" w:eastAsia="Calibri" w:hAnsi="Times New Roman" w:cs="Times New Roman"/>
          <w:sz w:val="24"/>
          <w:szCs w:val="24"/>
        </w:rPr>
        <w:lastRenderedPageBreak/>
        <w:t>российских работодателей, имеется как со стороны профсоюзов, так и со стороны государства. Для участия в диалоге и совместном решении социально-трудовых проблем им необходим социальный партнер, обладающий достаточными полномочиями. С другой стороны, и сами работодатели тоже нуждаются в объединении, в союзах и ассоциациях, имеющих общие корпоративные задачи и способных представлять их интересы в органах государственной власти. На сегодняшний день около половины объединений предпринимателей в своих уставах в числе ключевых задач фиксируют представление интересов своих членов-работодателей в переговорах с профсоюзами и органами власти. Наиболее заметными такими организациями в настоящее время являются Российский союз промышленников и предпринимателей (РСПП), Координационный союз объединений работодателей России (КСОРР), Конгресс деловых кругов России, а также целый ряд объединений работодателей, сложившихся на базе крупных отраслевых компаний (ОАО «Рослегпром», ОАО «Ростекстиль» и др.).</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Если говорить о государственных предприятиях, то следует упомянуть о том, что оно является собственником и работодателем, выступая в качестве субъекта. Государство является обладателем общегосударственных интересов, которые оно представляет.</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В том случае если в комиссиях с участием трех сторон государственные представители должны принимать сторону работодателя, в противоположном – в качестве носителя обязанностей общего народного представительства, и выполнять необходимые требования, которые характеризуются в следующей форме: </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853A5B">
        <w:rPr>
          <w:rFonts w:ascii="Times New Roman" w:eastAsia="Calibri" w:hAnsi="Times New Roman" w:cs="Times New Roman"/>
          <w:i/>
          <w:sz w:val="24"/>
          <w:szCs w:val="24"/>
        </w:rPr>
        <w:t>- Организовать правовое поле социального партнерства</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Формирование и регуляция действий социальных сторон – участников диалога, их содружество в работе Российской комиссии с участием трех сторон по организации и ведению социально-трудовых отношений, согласно генеральному соглашению, выполнение которого контролируется всеми сторонами, которые принимают на себя подобного рода обязательства.</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Являются исполнителями в принятии решений при формировании конфликтов в сфере социально-трудовых отношений, гарантирующие перемирие всех ранее конфликтовавших сторон.</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853A5B">
        <w:rPr>
          <w:rFonts w:ascii="Times New Roman" w:eastAsia="Calibri" w:hAnsi="Times New Roman" w:cs="Times New Roman"/>
          <w:i/>
          <w:sz w:val="24"/>
          <w:szCs w:val="24"/>
        </w:rPr>
        <w:t>Обязуются защищать общественные интересы</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Организация правового поля социального партнерства должна создавать и закреплять понятие общей для всех модели поведения между участниками социального партнерства, при выполнении последующей функции формирует общие принципы отношений в социально-экономической политике, последующая функция разрешения конфликтов в партнерском союзничестве имеет прямое отношение к слаженной работе и объяснения не требует, но имеется такой момент как принуждение, если стороны не идут на примирение, в соответствии с указаниями. Примером может послужить урегулирование конфликтов либо споров в коллективном сотрудничестве, путем проведения сбора и поиска совместного решения, при наличии двух и более конфликтующих сторон. Что является необходимостью защиты общественных интересов от сотрудничества вышеуказанных сторон.</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Подытожим данный взгляд, направленный на то, что Трудовой кодекс РФ всецело разделяет принятое участие в социально-партнерских отношениях, и как следствие является организатором двух направлений власти.</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Федеральные государственные органы (Роструд) имеют прямое отношение к решению конфликтных ситуаций, связанных с трудом и общей занятостью, как орган исполнительного одела власти, представленной государством.</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Имеются комиссии самоуправления на разных ступенях, которых имеется наличие местного самоуправления. Контроль и исполнительность мер, принятых во избежание конфликтных ситуаций, а также исполнение законов трудового законодательства осуществляет государственная инспекция, которая является профильной в функциональном отношении. Такого рода система социального партнерства является </w:t>
      </w:r>
      <w:r w:rsidRPr="00853A5B">
        <w:rPr>
          <w:rFonts w:ascii="Times New Roman" w:eastAsia="Calibri" w:hAnsi="Times New Roman" w:cs="Times New Roman"/>
          <w:sz w:val="24"/>
          <w:szCs w:val="24"/>
        </w:rPr>
        <w:lastRenderedPageBreak/>
        <w:t>разрушительной и неэффективной при конфликте, существующем между тремя сторонами комиссии, участвующими в действительном урегулировании трудовых споров, что меняет трипартизм как пример разрешения конфликта государством в социально-трудовых отношениях. Таким образом, идет разрушение уже существующей системы урегулирования государством.</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Из вышеуказанного следует, что субъектами могут быть:</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исполнители и заказчики труда как представители, государство, что и определяет трипартизм социального партнерства в государстве РФ.</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В оптимизации создания партнерского диалога на ступени соучастия всех сторон характеризуется необходимостью создания диалога, являющегося стартом дальнейшего сотрудничества. </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Имеются определенные формы отношений при создании партнерства сторон: </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Первоначальной определяющей дальнейшего сотрудничества является заключение договоров и соглашений во время переговоров с участием всех заинтересованных сторон, во избежание смены решений по причине не осведомленности.</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Последующее урегулирование вопросов, связанных с определением уровней предоставляемых гарантий сохранения прав исполнителей данного рода трудовой деятельности, в согласии с указанным законодательством и прочими актами.</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Неотъемлемое участие всех будущих исполнителей труда, либо лиц, их представляющих в данной организации, для предохранения в дальнейшем от возможных конфликтов.</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Такого рода диалоги могут проводиться на рынках труда разных объемов значимости.</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Совместные переговоры и заключение всех нормативно-правовых актов являются фундаментом заключения дальнейшего сотрудничества. Поддержание прав как исполнителя труда, так и заказчика на исполнение.</w:t>
      </w:r>
    </w:p>
    <w:p w:rsidR="00DD4C79" w:rsidRPr="00853A5B" w:rsidRDefault="00DD4C79" w:rsidP="00EA29A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Данная стратегия направлена на улучшение взаимопонимания между сторонами для эффективного сотрудничества и во избежание трудовых конфликтов.</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Коллективный договор выполняет несколько задач, стимулирующих развитие трудовых отношений работника и работодателя:</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1) обеспечивает защиту интересов всех участников трудового процесса: и трудящихся, и их начальников. Разумеется, бессмысленные и безосновные требования работников могут легко разладить процесс производства, лишив компанию части прибыли. Однако следует помнить, что если предприниматели в силу своего положения не испытывают практически никаких проблем, то рядовые рабочие крайне уязвимы как субъекты трудовых отношений. Именно коллективный договор помогает установить диалог между обеими сторонами конфликта, в равной степени защищая работников и начальство.  </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2) систематизирует трудовые отношения, напрямую связывая их с результатами деятельности компании.</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3) помогает решать спорные вопросы, возникающие в трудовом процессе, путем различных компромиссов, тем самым стабилизируя производственный климат. Важно понимать, что заключение коллективного договора не поможет избежать появления конфликтов, но поможет быстро и просто решать их. Это творческий процесс, в ходе которого будет выработана система соглашений и норм, учитывающих интересы всех сторон спора и помогающих закончить этот спор максимально взаимоприемлемо.   </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4) стимулирует новых сотрудников вступать в процесс управления производством.</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Одной из главных особенностей коллективно-договорного регулирования является динамичность принятия решений. В зависимости от ситуации договор позволяет изменять принятые ранее положения, но только с согласия всех сторон. </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Одним из элементов коллективно-договорного регулирования является регулярное проведение встреч и совещаний, которые позволяют всем сторонам договора следить за </w:t>
      </w:r>
      <w:r w:rsidRPr="00853A5B">
        <w:rPr>
          <w:rFonts w:ascii="Times New Roman" w:eastAsia="Calibri" w:hAnsi="Times New Roman" w:cs="Times New Roman"/>
          <w:sz w:val="24"/>
          <w:szCs w:val="24"/>
        </w:rPr>
        <w:lastRenderedPageBreak/>
        <w:t xml:space="preserve">выполнением принятых соглашений и обсуждать возникающие спорные моменты. Более того, на таких встречах можно внести поправки в ранее действующие правила, если это будет полезно для производства. Таким образом, система коллективных договоров позволяет в одинаковой степени удовлетворять интересы участников трудового процесса, параллельно создавая позитивный производственный климат. </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Что касается организации консультаций работников и работодателей, то здесь, как правило, применяется деление по уровням – государственные, областные и местные совещания проводятся в присутствии специализированных комиссий (ст. 35 ТК).</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Существуют законы, устанавливающие иной порядок проведения встреч участников договора. Так, ст. 21 ТК РФ предписывает участие профсоюзов и других представительных органов рабочих в содействии трудоустройству населения. К примеру, довольно часто профсоюзы проводят совместные совещания с предпринимателями, обсуждая вопросы занятости. Результатом таких встреч могут стать различные соглашения, предусматривающие проведение работодателями активной политики по привлечению новых сотрудников.</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Если соглашения заключаются на государственном уровне, то также придется обсуждать их с РТК (ст. 35, 139, 147 ТК). Непосредственно внутри предприятий такие консультации проходят при реализации программы участия сотрудников в управлении компанией (ст. 53, 372, 373 ТК).</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Участие трудящихся в управлении деятельностью компании является социальным партнерством. Их права на это, а также все организационные моменты закреплены законом. 8 ТК (ст. 52, 53 ТК).</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Проблема повышения эффективности методов управления непрерывно возникает перед руководством многих организаций [1].</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Следует заметить, что один из способов социального партнерства, воплощенный в создании диалога рабочих с начальством при решении возникающих трудовых вопросов, имеет место быть как при устранении личных конфликтов, так и устранении крупных коллективных споров.</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Для устранения личностных трудовых споров создается КТС на паритетных основах, которая и занимается исследованием проблемы и поиском ее решения (ст. 384–389 ТК).</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В случае возникновения крупного коллективного спора, поиск компромисса также производится внесудебным методом. Однако в данном случае формируется комиссия на выборных основах, являющаяся своеобразным посредников в конфликте. Задачей данной комиссии является определение путей решения возникшего спора, минимальных требований обеих сторон, после выполнения которых производственный процесс будет налажен. Все вышеописанные действия являются необходимыми для создания трудового арбитража и являются формой сотрудничества участников спора (ст. 398, 401</w:t>
      </w:r>
      <w:r w:rsidR="00C03582">
        <w:rPr>
          <w:rFonts w:ascii="Times New Roman" w:eastAsia="Calibri" w:hAnsi="Times New Roman" w:cs="Times New Roman"/>
          <w:sz w:val="24"/>
          <w:szCs w:val="24"/>
        </w:rPr>
        <w:t>–</w:t>
      </w:r>
      <w:r w:rsidRPr="00853A5B">
        <w:rPr>
          <w:rFonts w:ascii="Times New Roman" w:eastAsia="Calibri" w:hAnsi="Times New Roman" w:cs="Times New Roman"/>
          <w:sz w:val="24"/>
          <w:szCs w:val="24"/>
        </w:rPr>
        <w:t>404 ТК).</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В статье 27 ТК указаны лишь обязательные формы устранения трудовых конфликтов. Фактически используется более широкий спектр мер, предотвращающий разгорание споров и регулируемых законодательством. К ним причисляют: формирование на постоянной основе различных консультационных органов, привлечение социальных партнеров к участию в управлении внебюджетными социальными фондами, создание системы активного взаимодействия управленцев и власти с профсоюзами (при обязательном условии того, что проекты профсоюзов будут учитываться в дальнейшей работе организации). Конкретным примером описываемых мер нужно считать комитеты по охране труда, которые создаются на паритетной основе из нескольких начальников и работников. Такие комитеты также являются формой социального партнерства, создаваясь по желанию предпринимателя, и помогают решать возникающие трудовые недопонимания (ст. 218 ТК).</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Некоторые коллективные договоры содержат в себе положения о нестандартных формах социального партнерства, выраженного в совместном управлении организацией </w:t>
      </w:r>
      <w:r w:rsidRPr="00853A5B">
        <w:rPr>
          <w:rFonts w:ascii="Times New Roman" w:eastAsia="Calibri" w:hAnsi="Times New Roman" w:cs="Times New Roman"/>
          <w:sz w:val="24"/>
          <w:szCs w:val="24"/>
        </w:rPr>
        <w:lastRenderedPageBreak/>
        <w:t xml:space="preserve">(либо, что бывает чаще, принятие узкого спектра решений с участием представителей из главных профсоюзов). </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Подводя итог всему вышесказанному, можно утверждать, что в России складывается сложнейшая структура социального партнерства, обладающая такими особенностями, как многоуровневость, сегментированность, индивидуальность положения, роли и формы деятельности каждого из участника системы, трипартизмом в управлении трудовыми отношениями.</w:t>
      </w:r>
    </w:p>
    <w:p w:rsidR="0038570B" w:rsidRPr="004D454A" w:rsidRDefault="0038570B" w:rsidP="00EA29AA">
      <w:pPr>
        <w:widowControl w:val="0"/>
        <w:spacing w:after="0" w:line="240" w:lineRule="auto"/>
        <w:ind w:firstLine="720"/>
        <w:jc w:val="center"/>
        <w:rPr>
          <w:rFonts w:ascii="Times New Roman" w:eastAsia="Calibri" w:hAnsi="Times New Roman" w:cs="Times New Roman"/>
          <w:b/>
          <w:sz w:val="16"/>
          <w:szCs w:val="16"/>
        </w:rPr>
      </w:pPr>
    </w:p>
    <w:p w:rsidR="00DD4C79" w:rsidRPr="00853A5B" w:rsidRDefault="00DD4C79" w:rsidP="00EA29AA">
      <w:pPr>
        <w:widowControl w:val="0"/>
        <w:spacing w:after="0" w:line="240" w:lineRule="auto"/>
        <w:jc w:val="center"/>
        <w:rPr>
          <w:rFonts w:ascii="Times New Roman" w:eastAsia="Calibri" w:hAnsi="Times New Roman" w:cs="Times New Roman"/>
          <w:sz w:val="24"/>
          <w:szCs w:val="24"/>
        </w:rPr>
      </w:pPr>
      <w:r w:rsidRPr="00853A5B">
        <w:rPr>
          <w:rFonts w:ascii="Times New Roman" w:eastAsia="Calibri" w:hAnsi="Times New Roman" w:cs="Times New Roman"/>
          <w:b/>
          <w:sz w:val="24"/>
          <w:szCs w:val="24"/>
        </w:rPr>
        <w:t>Литература</w:t>
      </w:r>
      <w:r w:rsidR="0038570B">
        <w:rPr>
          <w:rFonts w:ascii="Times New Roman" w:eastAsia="Calibri" w:hAnsi="Times New Roman" w:cs="Times New Roman"/>
          <w:b/>
          <w:sz w:val="24"/>
          <w:szCs w:val="24"/>
        </w:rPr>
        <w:t>:</w:t>
      </w:r>
    </w:p>
    <w:p w:rsidR="00DD4C79" w:rsidRPr="0038570B" w:rsidRDefault="00DD4C79" w:rsidP="00BF48AC">
      <w:pPr>
        <w:pStyle w:val="ab"/>
        <w:widowControl w:val="0"/>
        <w:numPr>
          <w:ilvl w:val="0"/>
          <w:numId w:val="30"/>
        </w:numPr>
        <w:ind w:left="1134" w:right="707" w:hanging="283"/>
        <w:jc w:val="both"/>
        <w:rPr>
          <w:rFonts w:eastAsia="Calibri"/>
          <w:sz w:val="18"/>
          <w:szCs w:val="18"/>
        </w:rPr>
      </w:pPr>
      <w:r w:rsidRPr="0038570B">
        <w:rPr>
          <w:rFonts w:eastAsia="Calibri"/>
          <w:sz w:val="18"/>
          <w:szCs w:val="18"/>
        </w:rPr>
        <w:t>Яндарбаева Л.А., Саралинова Д.С. Методы управления организационной культурой //Вестник Чеченского государственного университета №4(20), 2015. С. 56.</w:t>
      </w:r>
    </w:p>
    <w:p w:rsidR="00DD4C79" w:rsidRDefault="00DD4C79" w:rsidP="00EA29AA">
      <w:pPr>
        <w:widowControl w:val="0"/>
        <w:spacing w:after="0" w:line="240" w:lineRule="auto"/>
        <w:ind w:firstLine="709"/>
        <w:jc w:val="both"/>
        <w:rPr>
          <w:rFonts w:ascii="Times New Roman" w:eastAsia="Calibri" w:hAnsi="Times New Roman" w:cs="Times New Roman"/>
          <w:sz w:val="16"/>
          <w:szCs w:val="16"/>
        </w:rPr>
      </w:pPr>
    </w:p>
    <w:p w:rsidR="0038570B" w:rsidRPr="0038570B" w:rsidRDefault="0038570B" w:rsidP="00EA29AA">
      <w:pPr>
        <w:widowControl w:val="0"/>
        <w:spacing w:after="0" w:line="240" w:lineRule="auto"/>
        <w:ind w:firstLine="709"/>
        <w:jc w:val="both"/>
        <w:rPr>
          <w:rFonts w:ascii="Times New Roman" w:eastAsia="Calibri" w:hAnsi="Times New Roman" w:cs="Times New Roman"/>
          <w:sz w:val="16"/>
          <w:szCs w:val="16"/>
        </w:rPr>
      </w:pPr>
    </w:p>
    <w:p w:rsidR="00DD4C79" w:rsidRPr="00853A5B" w:rsidRDefault="00DD4C79" w:rsidP="00EA29AA">
      <w:pPr>
        <w:widowControl w:val="0"/>
        <w:shd w:val="clear" w:color="000000" w:fill="auto"/>
        <w:spacing w:after="0" w:line="240" w:lineRule="auto"/>
        <w:jc w:val="both"/>
        <w:rPr>
          <w:rFonts w:ascii="Times New Roman" w:eastAsia="Calibri" w:hAnsi="Times New Roman" w:cs="Times New Roman"/>
          <w:b/>
          <w:sz w:val="24"/>
          <w:szCs w:val="24"/>
        </w:rPr>
      </w:pPr>
      <w:r w:rsidRPr="00853A5B">
        <w:rPr>
          <w:rFonts w:ascii="Times New Roman" w:eastAsia="Calibri" w:hAnsi="Times New Roman" w:cs="Times New Roman"/>
          <w:b/>
          <w:bCs/>
          <w:sz w:val="24"/>
          <w:szCs w:val="24"/>
        </w:rPr>
        <w:t>УДК</w:t>
      </w:r>
      <w:r w:rsidRPr="00853A5B">
        <w:rPr>
          <w:rFonts w:ascii="Times New Roman" w:eastAsia="Calibri" w:hAnsi="Times New Roman" w:cs="Times New Roman"/>
          <w:b/>
          <w:sz w:val="24"/>
          <w:szCs w:val="24"/>
        </w:rPr>
        <w:t> </w:t>
      </w:r>
      <w:r w:rsidRPr="00853A5B">
        <w:rPr>
          <w:rFonts w:ascii="Times New Roman" w:eastAsia="Calibri" w:hAnsi="Times New Roman" w:cs="Times New Roman"/>
          <w:b/>
          <w:sz w:val="24"/>
          <w:szCs w:val="24"/>
          <w:shd w:val="clear" w:color="auto" w:fill="FFFFFF"/>
        </w:rPr>
        <w:t>316</w:t>
      </w:r>
    </w:p>
    <w:p w:rsidR="00DD4C79" w:rsidRPr="00853A5B" w:rsidRDefault="00DD4C79" w:rsidP="00EA29AA">
      <w:pPr>
        <w:widowControl w:val="0"/>
        <w:shd w:val="clear" w:color="000000" w:fill="auto"/>
        <w:spacing w:after="0" w:line="240" w:lineRule="auto"/>
        <w:jc w:val="both"/>
        <w:rPr>
          <w:rFonts w:ascii="Times New Roman" w:eastAsia="Calibri" w:hAnsi="Times New Roman" w:cs="Times New Roman"/>
          <w:b/>
          <w:sz w:val="24"/>
          <w:szCs w:val="24"/>
        </w:rPr>
      </w:pPr>
    </w:p>
    <w:p w:rsidR="00DD4C79" w:rsidRPr="00853A5B" w:rsidRDefault="00DD4C79" w:rsidP="00EA29AA">
      <w:pPr>
        <w:widowControl w:val="0"/>
        <w:shd w:val="clear" w:color="000000" w:fill="auto"/>
        <w:spacing w:after="0" w:line="240" w:lineRule="auto"/>
        <w:jc w:val="center"/>
        <w:rPr>
          <w:rFonts w:ascii="Times New Roman" w:eastAsia="Calibri" w:hAnsi="Times New Roman" w:cs="Times New Roman"/>
          <w:b/>
          <w:sz w:val="24"/>
          <w:szCs w:val="24"/>
        </w:rPr>
      </w:pPr>
      <w:r w:rsidRPr="00853A5B">
        <w:rPr>
          <w:rFonts w:ascii="Times New Roman" w:eastAsia="Calibri" w:hAnsi="Times New Roman" w:cs="Times New Roman"/>
          <w:b/>
          <w:sz w:val="24"/>
          <w:szCs w:val="24"/>
        </w:rPr>
        <w:t>ПРОЦЕСС КОММУНИКАЦИИ В ОРГАНИЗАЦИИ: ПОНЯТИЕ, ОСНОВНЫЕ ЭЛЕМЕНТЫ, ЭТАПЫ КОММУНИКАЦИЙ</w:t>
      </w:r>
    </w:p>
    <w:p w:rsidR="00DD4C79" w:rsidRPr="004D454A" w:rsidRDefault="00DD4C79" w:rsidP="00EA29AA">
      <w:pPr>
        <w:widowControl w:val="0"/>
        <w:spacing w:after="0" w:line="240" w:lineRule="auto"/>
        <w:ind w:firstLine="709"/>
        <w:jc w:val="right"/>
        <w:textAlignment w:val="top"/>
        <w:rPr>
          <w:rFonts w:ascii="Times New Roman" w:eastAsia="Calibri" w:hAnsi="Times New Roman" w:cs="Times New Roman"/>
          <w:b/>
          <w:sz w:val="20"/>
          <w:szCs w:val="20"/>
        </w:rPr>
      </w:pPr>
    </w:p>
    <w:p w:rsidR="00DD4C79" w:rsidRPr="0038570B" w:rsidRDefault="00DD4C79" w:rsidP="00EA29AA">
      <w:pPr>
        <w:widowControl w:val="0"/>
        <w:spacing w:after="0" w:line="240" w:lineRule="auto"/>
        <w:ind w:firstLine="709"/>
        <w:jc w:val="right"/>
        <w:textAlignment w:val="top"/>
        <w:rPr>
          <w:rFonts w:ascii="Times New Roman" w:eastAsia="Calibri" w:hAnsi="Times New Roman" w:cs="Times New Roman"/>
          <w:b/>
          <w:i/>
          <w:sz w:val="24"/>
          <w:szCs w:val="24"/>
        </w:rPr>
      </w:pPr>
      <w:r w:rsidRPr="0038570B">
        <w:rPr>
          <w:rFonts w:ascii="Times New Roman" w:eastAsia="Calibri" w:hAnsi="Times New Roman" w:cs="Times New Roman"/>
          <w:b/>
          <w:i/>
          <w:sz w:val="24"/>
          <w:szCs w:val="24"/>
        </w:rPr>
        <w:t>М.А. Эскиев,</w:t>
      </w:r>
    </w:p>
    <w:p w:rsidR="0038570B" w:rsidRDefault="00DD4C79" w:rsidP="00EA29AA">
      <w:pPr>
        <w:widowControl w:val="0"/>
        <w:spacing w:after="0" w:line="240" w:lineRule="auto"/>
        <w:ind w:firstLine="709"/>
        <w:jc w:val="right"/>
        <w:textAlignment w:val="top"/>
        <w:rPr>
          <w:rFonts w:ascii="Times New Roman" w:eastAsia="Calibri" w:hAnsi="Times New Roman" w:cs="Times New Roman"/>
          <w:i/>
          <w:sz w:val="24"/>
          <w:szCs w:val="24"/>
        </w:rPr>
      </w:pPr>
      <w:r w:rsidRPr="0038570B">
        <w:rPr>
          <w:rFonts w:ascii="Times New Roman" w:eastAsia="Calibri" w:hAnsi="Times New Roman" w:cs="Times New Roman"/>
          <w:i/>
          <w:sz w:val="24"/>
          <w:szCs w:val="24"/>
        </w:rPr>
        <w:t xml:space="preserve">ассистент кафедры управления региональной экономикой </w:t>
      </w:r>
    </w:p>
    <w:p w:rsidR="00DD4C79" w:rsidRPr="0038570B" w:rsidRDefault="00DD4C79" w:rsidP="00EA29AA">
      <w:pPr>
        <w:widowControl w:val="0"/>
        <w:spacing w:after="0" w:line="240" w:lineRule="auto"/>
        <w:ind w:firstLine="709"/>
        <w:jc w:val="right"/>
        <w:textAlignment w:val="top"/>
        <w:rPr>
          <w:rFonts w:ascii="Times New Roman" w:eastAsia="Calibri" w:hAnsi="Times New Roman" w:cs="Times New Roman"/>
          <w:i/>
          <w:sz w:val="24"/>
          <w:szCs w:val="24"/>
        </w:rPr>
      </w:pPr>
      <w:r w:rsidRPr="0038570B">
        <w:rPr>
          <w:rFonts w:ascii="Times New Roman" w:hAnsi="Times New Roman" w:cs="Times New Roman"/>
          <w:i/>
          <w:sz w:val="24"/>
          <w:szCs w:val="24"/>
        </w:rPr>
        <w:t>Чеченского государственного университета</w:t>
      </w:r>
    </w:p>
    <w:p w:rsidR="00DD4C79" w:rsidRPr="0038570B" w:rsidRDefault="00DD4C79" w:rsidP="00EA29AA">
      <w:pPr>
        <w:widowControl w:val="0"/>
        <w:spacing w:after="0" w:line="240" w:lineRule="auto"/>
        <w:ind w:firstLine="709"/>
        <w:jc w:val="right"/>
        <w:rPr>
          <w:rFonts w:ascii="Times New Roman" w:eastAsia="Calibri" w:hAnsi="Times New Roman" w:cs="Times New Roman"/>
          <w:b/>
          <w:i/>
          <w:sz w:val="24"/>
          <w:szCs w:val="24"/>
        </w:rPr>
      </w:pPr>
      <w:r w:rsidRPr="0038570B">
        <w:rPr>
          <w:rFonts w:ascii="Times New Roman" w:eastAsia="Calibri" w:hAnsi="Times New Roman" w:cs="Times New Roman"/>
          <w:b/>
          <w:i/>
          <w:sz w:val="24"/>
          <w:szCs w:val="24"/>
        </w:rPr>
        <w:t>М.И. Чажаев,</w:t>
      </w:r>
    </w:p>
    <w:p w:rsidR="0038570B" w:rsidRDefault="00DD4C79" w:rsidP="00EA29AA">
      <w:pPr>
        <w:widowControl w:val="0"/>
        <w:spacing w:after="0" w:line="240" w:lineRule="auto"/>
        <w:ind w:firstLine="709"/>
        <w:jc w:val="right"/>
        <w:rPr>
          <w:rFonts w:ascii="Times New Roman" w:eastAsia="Calibri" w:hAnsi="Times New Roman" w:cs="Times New Roman"/>
          <w:i/>
          <w:sz w:val="24"/>
          <w:szCs w:val="24"/>
        </w:rPr>
      </w:pPr>
      <w:r w:rsidRPr="0038570B">
        <w:rPr>
          <w:rFonts w:ascii="Times New Roman" w:eastAsia="Calibri" w:hAnsi="Times New Roman" w:cs="Times New Roman"/>
          <w:i/>
          <w:sz w:val="24"/>
          <w:szCs w:val="24"/>
        </w:rPr>
        <w:t xml:space="preserve">к.э.н., зав. кафедрой экономики и управления производством </w:t>
      </w:r>
    </w:p>
    <w:p w:rsidR="00DD4C79" w:rsidRPr="0038570B" w:rsidRDefault="00DD4C79" w:rsidP="00EA29AA">
      <w:pPr>
        <w:widowControl w:val="0"/>
        <w:spacing w:after="0" w:line="240" w:lineRule="auto"/>
        <w:ind w:firstLine="709"/>
        <w:jc w:val="right"/>
        <w:rPr>
          <w:rFonts w:ascii="Times New Roman" w:eastAsia="Calibri" w:hAnsi="Times New Roman" w:cs="Times New Roman"/>
          <w:i/>
          <w:sz w:val="24"/>
          <w:szCs w:val="24"/>
        </w:rPr>
      </w:pPr>
      <w:r w:rsidRPr="0038570B">
        <w:rPr>
          <w:rFonts w:ascii="Times New Roman" w:hAnsi="Times New Roman" w:cs="Times New Roman"/>
          <w:i/>
          <w:sz w:val="24"/>
          <w:szCs w:val="24"/>
        </w:rPr>
        <w:t>Чеченского государственного университета</w:t>
      </w:r>
    </w:p>
    <w:p w:rsidR="00DD4C79" w:rsidRPr="004D454A" w:rsidRDefault="00DD4C79" w:rsidP="00EA29AA">
      <w:pPr>
        <w:widowControl w:val="0"/>
        <w:spacing w:after="0" w:line="240" w:lineRule="auto"/>
        <w:ind w:firstLine="709"/>
        <w:jc w:val="both"/>
        <w:rPr>
          <w:rFonts w:ascii="Times New Roman" w:eastAsia="Calibri" w:hAnsi="Times New Roman" w:cs="Times New Roman"/>
          <w:i/>
          <w:sz w:val="20"/>
          <w:szCs w:val="20"/>
        </w:rPr>
      </w:pPr>
    </w:p>
    <w:p w:rsidR="00DD4C79" w:rsidRPr="0038570B" w:rsidRDefault="00DD4C79" w:rsidP="00EA29AA">
      <w:pPr>
        <w:widowControl w:val="0"/>
        <w:shd w:val="clear" w:color="auto" w:fill="FFFFFF"/>
        <w:spacing w:after="0" w:line="240" w:lineRule="auto"/>
        <w:ind w:left="993" w:right="707"/>
        <w:jc w:val="both"/>
        <w:rPr>
          <w:rFonts w:ascii="Times New Roman" w:eastAsia="Calibri" w:hAnsi="Times New Roman" w:cs="Times New Roman"/>
          <w:i/>
          <w:color w:val="000000"/>
          <w:sz w:val="20"/>
          <w:szCs w:val="20"/>
        </w:rPr>
      </w:pPr>
      <w:r w:rsidRPr="0038570B">
        <w:rPr>
          <w:rFonts w:ascii="Times New Roman" w:eastAsia="Calibri" w:hAnsi="Times New Roman" w:cs="Times New Roman"/>
          <w:b/>
          <w:i/>
          <w:color w:val="000000"/>
          <w:sz w:val="20"/>
          <w:szCs w:val="20"/>
        </w:rPr>
        <w:t>Аннотация.</w:t>
      </w:r>
      <w:r w:rsidRPr="0038570B">
        <w:rPr>
          <w:rFonts w:ascii="Times New Roman" w:eastAsia="Calibri" w:hAnsi="Times New Roman" w:cs="Times New Roman"/>
          <w:i/>
          <w:color w:val="000000"/>
          <w:sz w:val="20"/>
          <w:szCs w:val="20"/>
        </w:rPr>
        <w:t xml:space="preserve"> Коммуникации играют важную роль для достижения успеха деятельности организаций. Термин «коммуникация» в переводе с латинского означает – общаться, делать общим, связываться. В самом общем определении коммуникация – это обмен информацией. Руководители расходуют 80% своего рабочего времени на всякие виды коммуникаций. </w:t>
      </w:r>
      <w:r w:rsidRPr="0038570B">
        <w:rPr>
          <w:rFonts w:ascii="Times New Roman" w:eastAsia="Calibri" w:hAnsi="Times New Roman" w:cs="Times New Roman"/>
          <w:i/>
          <w:sz w:val="20"/>
          <w:szCs w:val="20"/>
        </w:rPr>
        <w:t xml:space="preserve">Используя и передавая ту или иную информацию, </w:t>
      </w:r>
      <w:r w:rsidRPr="0038570B">
        <w:rPr>
          <w:rFonts w:ascii="Times New Roman" w:eastAsia="Calibri" w:hAnsi="Times New Roman" w:cs="Times New Roman"/>
          <w:i/>
          <w:sz w:val="20"/>
          <w:szCs w:val="20"/>
          <w:lang w:val="en-US"/>
        </w:rPr>
        <w:t>a</w:t>
      </w:r>
      <w:r w:rsidRPr="0038570B">
        <w:rPr>
          <w:rFonts w:ascii="Times New Roman" w:eastAsia="Calibri" w:hAnsi="Times New Roman" w:cs="Times New Roman"/>
          <w:i/>
          <w:sz w:val="20"/>
          <w:szCs w:val="20"/>
        </w:rPr>
        <w:t xml:space="preserve"> также получая ее обратно, он руководит, организует и мотивирует подчиненных.</w:t>
      </w:r>
      <w:r w:rsidRPr="0038570B">
        <w:rPr>
          <w:rFonts w:ascii="Times New Roman" w:eastAsia="Calibri" w:hAnsi="Times New Roman" w:cs="Times New Roman"/>
          <w:i/>
          <w:color w:val="000000"/>
          <w:sz w:val="20"/>
          <w:szCs w:val="20"/>
        </w:rPr>
        <w:t xml:space="preserve"> Эффективно работающими считаются те руководители, которые результативны в коммуникациях.</w:t>
      </w:r>
    </w:p>
    <w:p w:rsidR="00DD4C79" w:rsidRPr="0038570B" w:rsidRDefault="00DD4C79" w:rsidP="00EA29AA">
      <w:pPr>
        <w:widowControl w:val="0"/>
        <w:spacing w:after="0" w:line="240" w:lineRule="auto"/>
        <w:ind w:left="993" w:right="707"/>
        <w:jc w:val="both"/>
        <w:rPr>
          <w:rFonts w:ascii="Times New Roman" w:eastAsia="Calibri" w:hAnsi="Times New Roman" w:cs="Times New Roman"/>
          <w:color w:val="000000"/>
          <w:sz w:val="20"/>
          <w:szCs w:val="20"/>
        </w:rPr>
      </w:pPr>
      <w:r w:rsidRPr="0038570B">
        <w:rPr>
          <w:rFonts w:ascii="Times New Roman" w:eastAsia="Calibri" w:hAnsi="Times New Roman" w:cs="Times New Roman"/>
          <w:b/>
          <w:i/>
          <w:sz w:val="20"/>
          <w:szCs w:val="20"/>
        </w:rPr>
        <w:t xml:space="preserve">Ключевые слова: </w:t>
      </w:r>
      <w:r w:rsidRPr="0038570B">
        <w:rPr>
          <w:rFonts w:ascii="Times New Roman" w:eastAsia="Calibri" w:hAnsi="Times New Roman" w:cs="Times New Roman"/>
          <w:i/>
          <w:sz w:val="20"/>
          <w:szCs w:val="20"/>
        </w:rPr>
        <w:t xml:space="preserve">коммуникации, генерирование идей, </w:t>
      </w:r>
      <w:r w:rsidRPr="0038570B">
        <w:rPr>
          <w:rFonts w:ascii="Times New Roman" w:eastAsia="Calibri" w:hAnsi="Times New Roman" w:cs="Times New Roman"/>
          <w:i/>
          <w:iCs/>
          <w:color w:val="000000"/>
          <w:sz w:val="20"/>
          <w:szCs w:val="20"/>
        </w:rPr>
        <w:t>обратная связь,</w:t>
      </w:r>
      <w:r w:rsidRPr="0038570B">
        <w:rPr>
          <w:rFonts w:ascii="Times New Roman" w:eastAsia="Calibri" w:hAnsi="Times New Roman" w:cs="Times New Roman"/>
          <w:sz w:val="20"/>
          <w:szCs w:val="20"/>
        </w:rPr>
        <w:t xml:space="preserve"> </w:t>
      </w:r>
      <w:r w:rsidRPr="0038570B">
        <w:rPr>
          <w:rFonts w:ascii="Times New Roman" w:eastAsia="Calibri" w:hAnsi="Times New Roman" w:cs="Times New Roman"/>
          <w:i/>
          <w:iCs/>
          <w:color w:val="000000"/>
          <w:sz w:val="20"/>
          <w:szCs w:val="20"/>
        </w:rPr>
        <w:t xml:space="preserve">виды и формы коммуникаций в организации, формы коммуникации. </w:t>
      </w:r>
    </w:p>
    <w:p w:rsidR="00DD4C79" w:rsidRPr="00853A5B" w:rsidRDefault="00DD4C79" w:rsidP="00EA29AA">
      <w:pPr>
        <w:widowControl w:val="0"/>
        <w:shd w:val="clear" w:color="000000" w:fill="auto"/>
        <w:spacing w:after="0" w:line="240" w:lineRule="auto"/>
        <w:ind w:firstLine="709"/>
        <w:jc w:val="both"/>
        <w:rPr>
          <w:rFonts w:ascii="Times New Roman" w:eastAsia="Calibri" w:hAnsi="Times New Roman" w:cs="Times New Roman"/>
          <w:b/>
          <w:sz w:val="24"/>
          <w:szCs w:val="24"/>
        </w:rPr>
      </w:pPr>
    </w:p>
    <w:p w:rsidR="00DD4C79" w:rsidRPr="00853A5B" w:rsidRDefault="00DD4C79" w:rsidP="00EA29AA">
      <w:pPr>
        <w:widowControl w:val="0"/>
        <w:shd w:val="clear" w:color="000000" w:fill="auto"/>
        <w:spacing w:after="0" w:line="240" w:lineRule="auto"/>
        <w:jc w:val="center"/>
        <w:rPr>
          <w:rFonts w:ascii="Times New Roman" w:eastAsia="Calibri" w:hAnsi="Times New Roman" w:cs="Times New Roman"/>
          <w:b/>
          <w:sz w:val="24"/>
          <w:szCs w:val="24"/>
          <w:lang w:val="en-US"/>
        </w:rPr>
      </w:pPr>
      <w:r w:rsidRPr="00853A5B">
        <w:rPr>
          <w:rFonts w:ascii="Times New Roman" w:eastAsia="Calibri" w:hAnsi="Times New Roman" w:cs="Times New Roman"/>
          <w:b/>
          <w:sz w:val="24"/>
          <w:szCs w:val="24"/>
          <w:lang w:val="en-US"/>
        </w:rPr>
        <w:t>THE PROCESS OF COMMUNICATION IN THE ORGANIZATION: CONCEPT, BASIC ELEMENTS OF COMMUNICATION STAGES</w:t>
      </w:r>
    </w:p>
    <w:p w:rsidR="00DD4C79" w:rsidRPr="004D454A"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0"/>
          <w:szCs w:val="20"/>
          <w:lang w:val="en-US"/>
        </w:rPr>
      </w:pPr>
    </w:p>
    <w:p w:rsidR="00DD4C79" w:rsidRPr="0038570B"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b/>
          <w:i/>
          <w:sz w:val="24"/>
          <w:szCs w:val="24"/>
          <w:lang w:val="en-US"/>
        </w:rPr>
      </w:pPr>
      <w:r w:rsidRPr="0038570B">
        <w:rPr>
          <w:rFonts w:ascii="Times New Roman" w:eastAsia="Calibri" w:hAnsi="Times New Roman" w:cs="Times New Roman"/>
          <w:b/>
          <w:i/>
          <w:sz w:val="24"/>
          <w:szCs w:val="24"/>
          <w:lang w:val="en-US"/>
        </w:rPr>
        <w:t>M.A.</w:t>
      </w:r>
      <w:r w:rsidR="0038570B" w:rsidRPr="00811E24">
        <w:rPr>
          <w:rFonts w:ascii="Times New Roman" w:eastAsia="Calibri" w:hAnsi="Times New Roman" w:cs="Times New Roman"/>
          <w:b/>
          <w:i/>
          <w:sz w:val="24"/>
          <w:szCs w:val="24"/>
          <w:lang w:val="en-US"/>
        </w:rPr>
        <w:t xml:space="preserve"> </w:t>
      </w:r>
      <w:r w:rsidRPr="0038570B">
        <w:rPr>
          <w:rFonts w:ascii="Times New Roman" w:eastAsia="Calibri" w:hAnsi="Times New Roman" w:cs="Times New Roman"/>
          <w:b/>
          <w:i/>
          <w:sz w:val="24"/>
          <w:szCs w:val="24"/>
          <w:lang w:val="en-US"/>
        </w:rPr>
        <w:t>Eskiev,</w:t>
      </w:r>
    </w:p>
    <w:p w:rsidR="00DD4C79" w:rsidRPr="0038570B"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i/>
          <w:color w:val="212121"/>
          <w:sz w:val="24"/>
          <w:szCs w:val="24"/>
          <w:lang w:val="en-US"/>
        </w:rPr>
      </w:pPr>
      <w:r w:rsidRPr="0038570B">
        <w:rPr>
          <w:rFonts w:ascii="Times New Roman" w:eastAsia="Calibri" w:hAnsi="Times New Roman" w:cs="Times New Roman"/>
          <w:i/>
          <w:color w:val="212121"/>
          <w:sz w:val="24"/>
          <w:szCs w:val="24"/>
          <w:lang w:val="en-US"/>
        </w:rPr>
        <w:t>Assistant of the department of management of regional economies CSU</w:t>
      </w:r>
    </w:p>
    <w:p w:rsidR="00DD4C79" w:rsidRPr="0038570B"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b/>
          <w:i/>
          <w:color w:val="212121"/>
          <w:sz w:val="24"/>
          <w:szCs w:val="24"/>
          <w:lang w:val="en-US"/>
        </w:rPr>
      </w:pPr>
      <w:r w:rsidRPr="0038570B">
        <w:rPr>
          <w:rFonts w:ascii="Times New Roman" w:eastAsia="Calibri" w:hAnsi="Times New Roman" w:cs="Times New Roman"/>
          <w:b/>
          <w:i/>
          <w:color w:val="212121"/>
          <w:sz w:val="24"/>
          <w:szCs w:val="24"/>
          <w:lang w:val="en-US"/>
        </w:rPr>
        <w:t>M.I. Chazhaev,</w:t>
      </w:r>
    </w:p>
    <w:p w:rsidR="00DD4C79" w:rsidRPr="0038570B"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i/>
          <w:color w:val="212121"/>
          <w:sz w:val="24"/>
          <w:szCs w:val="24"/>
          <w:lang w:val="en-US"/>
        </w:rPr>
      </w:pPr>
      <w:r w:rsidRPr="0038570B">
        <w:rPr>
          <w:rFonts w:ascii="Times New Roman" w:eastAsia="Calibri" w:hAnsi="Times New Roman" w:cs="Times New Roman"/>
          <w:i/>
          <w:color w:val="212121"/>
          <w:sz w:val="24"/>
          <w:szCs w:val="24"/>
          <w:lang w:val="en-US"/>
        </w:rPr>
        <w:t>PhD, Head. Department of Economics and Production Management CSU</w:t>
      </w:r>
    </w:p>
    <w:p w:rsidR="00DD4C79" w:rsidRPr="004D454A" w:rsidRDefault="00DD4C79" w:rsidP="00EA29AA">
      <w:pPr>
        <w:widowControl w:val="0"/>
        <w:shd w:val="clear" w:color="000000" w:fill="auto"/>
        <w:spacing w:after="0" w:line="240" w:lineRule="auto"/>
        <w:ind w:firstLine="709"/>
        <w:jc w:val="both"/>
        <w:rPr>
          <w:rFonts w:ascii="Times New Roman" w:eastAsia="Calibri" w:hAnsi="Times New Roman" w:cs="Times New Roman"/>
          <w:i/>
          <w:sz w:val="20"/>
          <w:szCs w:val="20"/>
          <w:lang w:val="en-US"/>
        </w:rPr>
      </w:pPr>
    </w:p>
    <w:p w:rsidR="00DD4C79" w:rsidRPr="0038570B" w:rsidRDefault="00DD4C79" w:rsidP="00EA29AA">
      <w:pPr>
        <w:widowControl w:val="0"/>
        <w:shd w:val="clear" w:color="000000" w:fill="auto"/>
        <w:spacing w:after="0" w:line="240" w:lineRule="auto"/>
        <w:ind w:left="993" w:right="707"/>
        <w:jc w:val="both"/>
        <w:rPr>
          <w:rFonts w:ascii="Times New Roman" w:eastAsia="Calibri" w:hAnsi="Times New Roman" w:cs="Times New Roman"/>
          <w:i/>
          <w:sz w:val="20"/>
          <w:szCs w:val="20"/>
          <w:lang w:val="en-US"/>
        </w:rPr>
      </w:pPr>
      <w:r w:rsidRPr="0038570B">
        <w:rPr>
          <w:rFonts w:ascii="Times New Roman" w:eastAsia="Calibri" w:hAnsi="Times New Roman" w:cs="Times New Roman"/>
          <w:b/>
          <w:i/>
          <w:sz w:val="20"/>
          <w:szCs w:val="20"/>
          <w:lang w:val="en-US"/>
        </w:rPr>
        <w:t>Abstract:</w:t>
      </w:r>
      <w:r w:rsidRPr="0038570B">
        <w:rPr>
          <w:rFonts w:ascii="Times New Roman" w:eastAsia="Calibri" w:hAnsi="Times New Roman" w:cs="Times New Roman"/>
          <w:i/>
          <w:sz w:val="20"/>
          <w:szCs w:val="20"/>
          <w:lang w:val="en-US"/>
        </w:rPr>
        <w:t xml:space="preserve"> Communications play an important role for the success of organizations. The term communication in Latin means </w:t>
      </w:r>
      <w:r w:rsidR="0038570B" w:rsidRPr="0038570B">
        <w:rPr>
          <w:rFonts w:ascii="Times New Roman" w:eastAsia="Calibri" w:hAnsi="Times New Roman" w:cs="Times New Roman"/>
          <w:i/>
          <w:sz w:val="20"/>
          <w:szCs w:val="20"/>
          <w:lang w:val="en-US"/>
        </w:rPr>
        <w:t>–</w:t>
      </w:r>
      <w:r w:rsidRPr="0038570B">
        <w:rPr>
          <w:rFonts w:ascii="Times New Roman" w:eastAsia="Calibri" w:hAnsi="Times New Roman" w:cs="Times New Roman"/>
          <w:i/>
          <w:sz w:val="20"/>
          <w:szCs w:val="20"/>
          <w:lang w:val="en-US"/>
        </w:rPr>
        <w:t xml:space="preserve"> to communicate, to do general, contact. In the most general definition of communication is the exchange of information. Managers spend 80% of their time working on all kinds of communications. In the process of communication manager receives the information necessary for decision-making and bring about decisions to subordinates. Using and passing on this or that information, a well as to give it back, he directs, organizes and motivates subordinates. Work effectively are those leaders who are productive in communications.</w:t>
      </w:r>
    </w:p>
    <w:p w:rsidR="00DD4C79" w:rsidRPr="0038570B" w:rsidRDefault="00DD4C79" w:rsidP="00EA29AA">
      <w:pPr>
        <w:widowControl w:val="0"/>
        <w:shd w:val="clear" w:color="000000" w:fill="auto"/>
        <w:spacing w:after="0" w:line="240" w:lineRule="auto"/>
        <w:ind w:left="993" w:right="707"/>
        <w:jc w:val="both"/>
        <w:rPr>
          <w:rFonts w:ascii="Times New Roman" w:eastAsia="Calibri" w:hAnsi="Times New Roman" w:cs="Times New Roman"/>
          <w:i/>
          <w:sz w:val="20"/>
          <w:szCs w:val="20"/>
          <w:lang w:val="en-US"/>
        </w:rPr>
      </w:pPr>
      <w:r w:rsidRPr="0038570B">
        <w:rPr>
          <w:rFonts w:ascii="Times New Roman" w:eastAsia="Calibri" w:hAnsi="Times New Roman" w:cs="Times New Roman"/>
          <w:b/>
          <w:i/>
          <w:sz w:val="20"/>
          <w:szCs w:val="20"/>
          <w:lang w:val="en-US"/>
        </w:rPr>
        <w:t>Key</w:t>
      </w:r>
      <w:r w:rsidR="0038570B" w:rsidRPr="0038570B">
        <w:rPr>
          <w:rFonts w:ascii="Times New Roman" w:eastAsia="Calibri" w:hAnsi="Times New Roman" w:cs="Times New Roman"/>
          <w:b/>
          <w:i/>
          <w:sz w:val="20"/>
          <w:szCs w:val="20"/>
          <w:lang w:val="en-US"/>
        </w:rPr>
        <w:t xml:space="preserve"> </w:t>
      </w:r>
      <w:r w:rsidRPr="0038570B">
        <w:rPr>
          <w:rFonts w:ascii="Times New Roman" w:eastAsia="Calibri" w:hAnsi="Times New Roman" w:cs="Times New Roman"/>
          <w:b/>
          <w:i/>
          <w:sz w:val="20"/>
          <w:szCs w:val="20"/>
          <w:lang w:val="en-US"/>
        </w:rPr>
        <w:t>words:</w:t>
      </w:r>
      <w:r w:rsidRPr="0038570B">
        <w:rPr>
          <w:rFonts w:ascii="Times New Roman" w:eastAsia="Calibri" w:hAnsi="Times New Roman" w:cs="Times New Roman"/>
          <w:i/>
          <w:sz w:val="20"/>
          <w:szCs w:val="20"/>
          <w:lang w:val="en-US"/>
        </w:rPr>
        <w:t xml:space="preserve"> </w:t>
      </w:r>
      <w:r w:rsidR="0038570B" w:rsidRPr="0038570B">
        <w:rPr>
          <w:rFonts w:ascii="Times New Roman" w:eastAsia="Calibri" w:hAnsi="Times New Roman" w:cs="Times New Roman"/>
          <w:i/>
          <w:sz w:val="20"/>
          <w:szCs w:val="20"/>
          <w:lang w:val="en-US"/>
        </w:rPr>
        <w:t>communication, the generation of ideas, feedback, the types and forms of communication in the organization, the forms of communication.</w:t>
      </w:r>
    </w:p>
    <w:p w:rsidR="004D454A" w:rsidRPr="00811E24" w:rsidRDefault="004D454A" w:rsidP="004D454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4D454A" w:rsidRPr="00853A5B" w:rsidRDefault="004D454A" w:rsidP="004D454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hd w:val="clear" w:color="000000" w:fill="auto"/>
        <w:spacing w:after="0" w:line="240" w:lineRule="auto"/>
        <w:ind w:firstLine="709"/>
        <w:jc w:val="both"/>
        <w:rPr>
          <w:rFonts w:ascii="Times New Roman" w:eastAsia="Calibri" w:hAnsi="Times New Roman" w:cs="Times New Roman"/>
          <w:color w:val="000000"/>
          <w:sz w:val="24"/>
          <w:szCs w:val="24"/>
        </w:rPr>
      </w:pPr>
      <w:r w:rsidRPr="00853A5B">
        <w:rPr>
          <w:rFonts w:ascii="Times New Roman" w:eastAsia="Calibri" w:hAnsi="Times New Roman" w:cs="Times New Roman"/>
          <w:sz w:val="24"/>
          <w:szCs w:val="24"/>
        </w:rPr>
        <w:t xml:space="preserve">Для осуществления коммуникация требуется наличие, как минимум, двух людей. Если не достигнуто взаимопонимание между общающимися, значит, коммуникация не </w:t>
      </w:r>
      <w:r w:rsidRPr="00853A5B">
        <w:rPr>
          <w:rFonts w:ascii="Times New Roman" w:eastAsia="Calibri" w:hAnsi="Times New Roman" w:cs="Times New Roman"/>
          <w:sz w:val="24"/>
          <w:szCs w:val="24"/>
        </w:rPr>
        <w:lastRenderedPageBreak/>
        <w:t>состоялась. Недостаточно передать информацию – необходимо, чтобы другая сторона правильно восприняла ее.</w:t>
      </w:r>
      <w:r w:rsidRPr="00853A5B">
        <w:rPr>
          <w:rFonts w:ascii="Times New Roman" w:eastAsia="Calibri" w:hAnsi="Times New Roman" w:cs="Times New Roman"/>
          <w:color w:val="000000"/>
          <w:sz w:val="24"/>
          <w:szCs w:val="24"/>
        </w:rPr>
        <w:t xml:space="preserve"> Ведь основная цель коммуникаций – обеспечить понимание информации, которой обмениваются стороны. В процессе коммуникаций активную роль играют обе стороны. Для того чтобы коммуникации были эффективными собеседник должен продемонстрировать, что он правильно воспринял информацию, и понял свою задачу. Для этого необходимо относиться к этому процессу с должным вниманием.</w:t>
      </w:r>
    </w:p>
    <w:p w:rsidR="00DD4C79" w:rsidRPr="00853A5B" w:rsidRDefault="00DD4C79" w:rsidP="00EA29AA">
      <w:pPr>
        <w:widowControl w:val="0"/>
        <w:spacing w:after="0" w:line="240" w:lineRule="auto"/>
        <w:ind w:firstLine="709"/>
        <w:jc w:val="both"/>
        <w:rPr>
          <w:rFonts w:ascii="Times New Roman" w:eastAsia="Calibri" w:hAnsi="Times New Roman" w:cs="Times New Roman"/>
          <w:i/>
          <w:color w:val="000000"/>
          <w:sz w:val="24"/>
          <w:szCs w:val="24"/>
        </w:rPr>
      </w:pPr>
      <w:r w:rsidRPr="00853A5B">
        <w:rPr>
          <w:rFonts w:ascii="Times New Roman" w:eastAsia="Calibri" w:hAnsi="Times New Roman" w:cs="Times New Roman"/>
          <w:bCs/>
          <w:i/>
          <w:color w:val="000000"/>
          <w:sz w:val="24"/>
          <w:szCs w:val="24"/>
        </w:rPr>
        <w:t>Коммуникационный процесс: элементы, этапы.</w:t>
      </w:r>
    </w:p>
    <w:p w:rsidR="00DD4C79" w:rsidRPr="00853A5B" w:rsidRDefault="00DD4C79" w:rsidP="00EA29AA">
      <w:pPr>
        <w:widowControl w:val="0"/>
        <w:spacing w:after="0" w:line="240" w:lineRule="auto"/>
        <w:ind w:firstLine="709"/>
        <w:jc w:val="both"/>
        <w:rPr>
          <w:rFonts w:ascii="Times New Roman" w:eastAsia="Calibri" w:hAnsi="Times New Roman" w:cs="Times New Roman"/>
          <w:color w:val="000000"/>
          <w:sz w:val="24"/>
          <w:szCs w:val="24"/>
        </w:rPr>
      </w:pPr>
      <w:r w:rsidRPr="00853A5B">
        <w:rPr>
          <w:rFonts w:ascii="Times New Roman" w:eastAsia="Calibri" w:hAnsi="Times New Roman" w:cs="Times New Roman"/>
          <w:color w:val="000000"/>
          <w:sz w:val="24"/>
          <w:szCs w:val="24"/>
        </w:rPr>
        <w:t>Коммуникацию можно представить как совокупность компонентов, обеспечивающих передачу сообщения (информацию), изображенных на рисунке 1.</w:t>
      </w:r>
    </w:p>
    <w:p w:rsidR="00DD4C79" w:rsidRPr="0038570B" w:rsidRDefault="00DD4C79" w:rsidP="00EA29AA">
      <w:pPr>
        <w:widowControl w:val="0"/>
        <w:spacing w:after="0" w:line="240" w:lineRule="auto"/>
        <w:ind w:firstLine="709"/>
        <w:jc w:val="both"/>
        <w:rPr>
          <w:rFonts w:ascii="Times New Roman" w:eastAsia="Calibri" w:hAnsi="Times New Roman" w:cs="Times New Roman"/>
          <w:color w:val="000000"/>
          <w:sz w:val="16"/>
          <w:szCs w:val="16"/>
        </w:rPr>
      </w:pPr>
    </w:p>
    <w:p w:rsidR="00DD4C79" w:rsidRPr="00853A5B" w:rsidRDefault="00DD4C79" w:rsidP="00EA29AA">
      <w:pPr>
        <w:widowControl w:val="0"/>
        <w:shd w:val="clear" w:color="000000" w:fill="auto"/>
        <w:spacing w:after="0" w:line="240" w:lineRule="auto"/>
        <w:jc w:val="center"/>
        <w:rPr>
          <w:rFonts w:ascii="Times New Roman" w:eastAsia="Calibri" w:hAnsi="Times New Roman" w:cs="Times New Roman"/>
          <w:color w:val="000000"/>
          <w:sz w:val="24"/>
          <w:szCs w:val="24"/>
        </w:rPr>
      </w:pPr>
      <w:r w:rsidRPr="00853A5B">
        <w:rPr>
          <w:rFonts w:ascii="Times New Roman" w:eastAsia="Calibri" w:hAnsi="Times New Roman" w:cs="Times New Roman"/>
          <w:noProof/>
          <w:sz w:val="24"/>
          <w:szCs w:val="24"/>
        </w:rPr>
        <w:drawing>
          <wp:inline distT="0" distB="0" distL="0" distR="0" wp14:anchorId="127B25D0" wp14:editId="196669F7">
            <wp:extent cx="4622800" cy="821647"/>
            <wp:effectExtent l="0" t="0" r="0" b="0"/>
            <wp:docPr id="1" name="Рисунок 1" descr="http://edu.dvgups.ru/METDOC/EKMEN/MEN/KOMM_MEN/UMK_DO/M_1/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du.dvgups.ru/METDOC/EKMEN/MEN/KOMM_MEN/UMK_DO/M_1/img2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606" cy="823745"/>
                    </a:xfrm>
                    <a:prstGeom prst="rect">
                      <a:avLst/>
                    </a:prstGeom>
                    <a:noFill/>
                    <a:ln>
                      <a:noFill/>
                    </a:ln>
                  </pic:spPr>
                </pic:pic>
              </a:graphicData>
            </a:graphic>
          </wp:inline>
        </w:drawing>
      </w:r>
    </w:p>
    <w:p w:rsidR="00DD4C79" w:rsidRPr="0038570B" w:rsidRDefault="00DD4C79" w:rsidP="00EA29AA">
      <w:pPr>
        <w:widowControl w:val="0"/>
        <w:shd w:val="clear" w:color="000000" w:fill="auto"/>
        <w:spacing w:after="0" w:line="240" w:lineRule="auto"/>
        <w:jc w:val="center"/>
        <w:rPr>
          <w:rFonts w:ascii="Times New Roman" w:eastAsia="Calibri" w:hAnsi="Times New Roman" w:cs="Times New Roman"/>
          <w:sz w:val="20"/>
          <w:szCs w:val="20"/>
        </w:rPr>
      </w:pPr>
      <w:r w:rsidRPr="0038570B">
        <w:rPr>
          <w:rFonts w:ascii="Times New Roman" w:eastAsia="Calibri" w:hAnsi="Times New Roman" w:cs="Times New Roman"/>
          <w:b/>
          <w:sz w:val="20"/>
          <w:szCs w:val="20"/>
        </w:rPr>
        <w:t>Рис. 1.</w:t>
      </w:r>
      <w:r w:rsidRPr="0038570B">
        <w:rPr>
          <w:rFonts w:ascii="Times New Roman" w:eastAsia="Calibri" w:hAnsi="Times New Roman" w:cs="Times New Roman"/>
          <w:sz w:val="20"/>
          <w:szCs w:val="20"/>
        </w:rPr>
        <w:t xml:space="preserve"> Система коммуникации</w:t>
      </w:r>
    </w:p>
    <w:p w:rsidR="0038570B" w:rsidRDefault="0038570B" w:rsidP="00EA29AA">
      <w:pPr>
        <w:widowControl w:val="0"/>
        <w:shd w:val="clear" w:color="000000" w:fill="auto"/>
        <w:spacing w:after="0" w:line="240" w:lineRule="auto"/>
        <w:ind w:firstLine="720"/>
        <w:rPr>
          <w:rFonts w:ascii="Times New Roman" w:eastAsia="Calibri" w:hAnsi="Times New Roman" w:cs="Times New Roman"/>
          <w:sz w:val="24"/>
          <w:szCs w:val="24"/>
        </w:rPr>
      </w:pPr>
    </w:p>
    <w:p w:rsidR="00DD4C79" w:rsidRPr="00853A5B" w:rsidRDefault="00DD4C79" w:rsidP="00EA29AA">
      <w:pPr>
        <w:widowControl w:val="0"/>
        <w:shd w:val="clear" w:color="000000" w:fill="auto"/>
        <w:spacing w:after="0" w:line="240" w:lineRule="auto"/>
        <w:ind w:firstLine="720"/>
        <w:rPr>
          <w:rFonts w:ascii="Times New Roman" w:eastAsia="Calibri" w:hAnsi="Times New Roman" w:cs="Times New Roman"/>
          <w:sz w:val="24"/>
          <w:szCs w:val="24"/>
        </w:rPr>
      </w:pPr>
      <w:r w:rsidRPr="00853A5B">
        <w:rPr>
          <w:rFonts w:ascii="Times New Roman" w:eastAsia="Calibri" w:hAnsi="Times New Roman" w:cs="Times New Roman"/>
          <w:sz w:val="24"/>
          <w:szCs w:val="24"/>
        </w:rPr>
        <w:t>Коммуникационный процесс, представленный иным соотношением компонентов, можно изобразить следующим образом (рисунок 2).</w:t>
      </w:r>
    </w:p>
    <w:p w:rsidR="00DD4C79" w:rsidRPr="00853A5B" w:rsidRDefault="00DD4C79" w:rsidP="00EA29AA">
      <w:pPr>
        <w:widowControl w:val="0"/>
        <w:shd w:val="clear" w:color="000000" w:fill="auto"/>
        <w:spacing w:after="0" w:line="240" w:lineRule="auto"/>
        <w:jc w:val="center"/>
        <w:rPr>
          <w:rFonts w:ascii="Times New Roman" w:eastAsia="Calibri" w:hAnsi="Times New Roman" w:cs="Times New Roman"/>
          <w:sz w:val="24"/>
          <w:szCs w:val="24"/>
        </w:rPr>
      </w:pPr>
      <w:r w:rsidRPr="00853A5B">
        <w:rPr>
          <w:rFonts w:ascii="Times New Roman" w:eastAsia="Calibri" w:hAnsi="Times New Roman" w:cs="Times New Roman"/>
          <w:noProof/>
          <w:sz w:val="24"/>
          <w:szCs w:val="24"/>
        </w:rPr>
        <w:drawing>
          <wp:inline distT="0" distB="0" distL="0" distR="0" wp14:anchorId="08FBF490" wp14:editId="44E1E4E5">
            <wp:extent cx="5185833" cy="1539934"/>
            <wp:effectExtent l="0" t="0" r="0" b="3175"/>
            <wp:docPr id="2" name="Рисунок 4" descr="http://edu.dvgups.ru/METDOC/EKMEN/MEN/KOMM_MEN/UMK_DO/M_1/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edu.dvgups.ru/METDOC/EKMEN/MEN/KOMM_MEN/UMK_DO/M_1/img2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0964" cy="1541458"/>
                    </a:xfrm>
                    <a:prstGeom prst="rect">
                      <a:avLst/>
                    </a:prstGeom>
                    <a:noFill/>
                    <a:ln>
                      <a:noFill/>
                    </a:ln>
                  </pic:spPr>
                </pic:pic>
              </a:graphicData>
            </a:graphic>
          </wp:inline>
        </w:drawing>
      </w:r>
    </w:p>
    <w:p w:rsidR="00DD4C79" w:rsidRPr="0038570B" w:rsidRDefault="00DD4C79" w:rsidP="00EA29AA">
      <w:pPr>
        <w:widowControl w:val="0"/>
        <w:shd w:val="clear" w:color="000000" w:fill="auto"/>
        <w:spacing w:after="0" w:line="240" w:lineRule="auto"/>
        <w:jc w:val="center"/>
        <w:rPr>
          <w:rFonts w:ascii="Times New Roman" w:eastAsia="Calibri" w:hAnsi="Times New Roman" w:cs="Times New Roman"/>
          <w:sz w:val="20"/>
          <w:szCs w:val="20"/>
        </w:rPr>
      </w:pPr>
      <w:r w:rsidRPr="0038570B">
        <w:rPr>
          <w:rFonts w:ascii="Times New Roman" w:eastAsia="Calibri" w:hAnsi="Times New Roman" w:cs="Times New Roman"/>
          <w:b/>
          <w:sz w:val="20"/>
          <w:szCs w:val="20"/>
        </w:rPr>
        <w:t>Рис. 2.</w:t>
      </w:r>
      <w:r w:rsidRPr="0038570B">
        <w:rPr>
          <w:rFonts w:ascii="Times New Roman" w:eastAsia="Calibri" w:hAnsi="Times New Roman" w:cs="Times New Roman"/>
          <w:sz w:val="20"/>
          <w:szCs w:val="20"/>
        </w:rPr>
        <w:t xml:space="preserve"> Процесс коммуникации</w:t>
      </w:r>
    </w:p>
    <w:p w:rsidR="0038570B" w:rsidRDefault="0038570B" w:rsidP="00EA29AA">
      <w:pPr>
        <w:widowControl w:val="0"/>
        <w:shd w:val="clear" w:color="000000" w:fill="auto"/>
        <w:spacing w:after="0" w:line="240" w:lineRule="auto"/>
        <w:ind w:firstLine="709"/>
        <w:jc w:val="both"/>
        <w:rPr>
          <w:rFonts w:ascii="Times New Roman" w:eastAsia="Calibri" w:hAnsi="Times New Roman" w:cs="Times New Roman"/>
          <w:sz w:val="24"/>
          <w:szCs w:val="24"/>
        </w:rPr>
      </w:pPr>
    </w:p>
    <w:p w:rsidR="00DD4C79" w:rsidRPr="00853A5B" w:rsidRDefault="00DD4C79" w:rsidP="00EA29AA">
      <w:pPr>
        <w:widowControl w:val="0"/>
        <w:shd w:val="clear" w:color="000000" w:fill="auto"/>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lang w:val="en-US"/>
        </w:rPr>
        <w:t>B</w:t>
      </w:r>
      <w:r w:rsidRPr="00853A5B">
        <w:rPr>
          <w:rFonts w:ascii="Times New Roman" w:eastAsia="Calibri" w:hAnsi="Times New Roman" w:cs="Times New Roman"/>
          <w:sz w:val="24"/>
          <w:szCs w:val="24"/>
        </w:rPr>
        <w:t xml:space="preserve"> процессе коммуникации можно выделить четыре последовательных этапа, через которые проходят отправитель и получатель информации [2]:</w:t>
      </w:r>
    </w:p>
    <w:p w:rsidR="00DD4C79" w:rsidRPr="00853A5B" w:rsidRDefault="00DD4C79" w:rsidP="00BF48AC">
      <w:pPr>
        <w:widowControl w:val="0"/>
        <w:numPr>
          <w:ilvl w:val="0"/>
          <w:numId w:val="15"/>
        </w:numPr>
        <w:tabs>
          <w:tab w:val="left" w:pos="993"/>
        </w:tabs>
        <w:spacing w:after="0" w:line="240" w:lineRule="auto"/>
        <w:ind w:left="0" w:firstLine="709"/>
        <w:contextualSpacing/>
        <w:jc w:val="both"/>
        <w:rPr>
          <w:rFonts w:ascii="Times New Roman" w:eastAsia="Calibri" w:hAnsi="Times New Roman" w:cs="Times New Roman"/>
          <w:color w:val="000000"/>
          <w:sz w:val="24"/>
          <w:szCs w:val="24"/>
        </w:rPr>
      </w:pPr>
      <w:r w:rsidRPr="00853A5B">
        <w:rPr>
          <w:rFonts w:ascii="Times New Roman" w:eastAsia="Calibri" w:hAnsi="Times New Roman" w:cs="Times New Roman"/>
          <w:sz w:val="24"/>
          <w:szCs w:val="24"/>
        </w:rPr>
        <w:t xml:space="preserve">Генерирование идей – отправитель решает, какую важную идею или информацию он собирается передать. Для того чтобы сделать это эффективно необходимо учесть ряд факторов. </w:t>
      </w:r>
    </w:p>
    <w:p w:rsidR="00DD4C79" w:rsidRPr="00853A5B" w:rsidRDefault="00DD4C79" w:rsidP="00BF48AC">
      <w:pPr>
        <w:widowControl w:val="0"/>
        <w:numPr>
          <w:ilvl w:val="0"/>
          <w:numId w:val="15"/>
        </w:numPr>
        <w:tabs>
          <w:tab w:val="left" w:pos="993"/>
        </w:tabs>
        <w:spacing w:after="0" w:line="240" w:lineRule="auto"/>
        <w:ind w:left="0" w:firstLine="709"/>
        <w:contextualSpacing/>
        <w:jc w:val="both"/>
        <w:rPr>
          <w:rFonts w:ascii="Times New Roman" w:eastAsia="Calibri" w:hAnsi="Times New Roman" w:cs="Times New Roman"/>
          <w:color w:val="000000"/>
          <w:sz w:val="24"/>
          <w:szCs w:val="24"/>
        </w:rPr>
      </w:pPr>
      <w:r w:rsidRPr="00853A5B">
        <w:rPr>
          <w:rFonts w:ascii="Times New Roman" w:eastAsia="Calibri" w:hAnsi="Times New Roman" w:cs="Times New Roman"/>
          <w:color w:val="000000"/>
          <w:sz w:val="24"/>
          <w:szCs w:val="24"/>
        </w:rPr>
        <w:t xml:space="preserve">Передача. На этом этапе отправитель использует канал для передачи сообщения. Речь идет </w:t>
      </w:r>
      <w:r w:rsidRPr="00853A5B">
        <w:rPr>
          <w:rFonts w:ascii="Times New Roman" w:eastAsia="Calibri" w:hAnsi="Times New Roman" w:cs="Times New Roman"/>
          <w:color w:val="000000"/>
          <w:sz w:val="24"/>
          <w:szCs w:val="24"/>
          <w:lang w:val="en-US"/>
        </w:rPr>
        <w:t>o</w:t>
      </w:r>
      <w:r w:rsidRPr="00853A5B">
        <w:rPr>
          <w:rFonts w:ascii="Times New Roman" w:eastAsia="Calibri" w:hAnsi="Times New Roman" w:cs="Times New Roman"/>
          <w:color w:val="000000"/>
          <w:sz w:val="24"/>
          <w:szCs w:val="24"/>
        </w:rPr>
        <w:t xml:space="preserve"> физической передаче сообщения. Эту передачу многие ошибочно принимают за сам процесс коммуникаций. Отправителю необходимо пройти через этот этап, чтобы донести сообщение до получателя. Донести информацию может сам человек, а также можно использовать технические средства (радио, телефон, электронная почта).</w:t>
      </w:r>
    </w:p>
    <w:p w:rsidR="00DD4C79" w:rsidRPr="00853A5B" w:rsidRDefault="00DD4C79" w:rsidP="00BF48AC">
      <w:pPr>
        <w:widowControl w:val="0"/>
        <w:numPr>
          <w:ilvl w:val="0"/>
          <w:numId w:val="15"/>
        </w:numPr>
        <w:tabs>
          <w:tab w:val="left" w:pos="993"/>
        </w:tabs>
        <w:spacing w:after="0" w:line="240" w:lineRule="auto"/>
        <w:ind w:left="0" w:firstLine="709"/>
        <w:contextualSpacing/>
        <w:jc w:val="both"/>
        <w:rPr>
          <w:rFonts w:ascii="Times New Roman" w:eastAsia="Calibri" w:hAnsi="Times New Roman" w:cs="Times New Roman"/>
          <w:color w:val="000000"/>
          <w:sz w:val="24"/>
          <w:szCs w:val="24"/>
        </w:rPr>
      </w:pPr>
      <w:r w:rsidRPr="00853A5B">
        <w:rPr>
          <w:rFonts w:ascii="Times New Roman" w:eastAsia="Calibri" w:hAnsi="Times New Roman" w:cs="Times New Roman"/>
          <w:color w:val="000000"/>
          <w:sz w:val="24"/>
          <w:szCs w:val="24"/>
        </w:rPr>
        <w:t xml:space="preserve">Декодирование. </w:t>
      </w:r>
      <w:r w:rsidRPr="00853A5B">
        <w:rPr>
          <w:rFonts w:ascii="Times New Roman" w:eastAsia="Calibri" w:hAnsi="Times New Roman" w:cs="Times New Roman"/>
          <w:iCs/>
          <w:color w:val="000000"/>
          <w:sz w:val="24"/>
          <w:szCs w:val="24"/>
        </w:rPr>
        <w:t xml:space="preserve">Это </w:t>
      </w:r>
      <w:r w:rsidRPr="00853A5B">
        <w:rPr>
          <w:rFonts w:ascii="Times New Roman" w:eastAsia="Calibri" w:hAnsi="Times New Roman" w:cs="Times New Roman"/>
          <w:color w:val="000000"/>
          <w:sz w:val="24"/>
          <w:szCs w:val="24"/>
        </w:rPr>
        <w:t>процесс перевода символов отправителя в мысли получателя.</w:t>
      </w:r>
    </w:p>
    <w:p w:rsidR="00DD4C79" w:rsidRPr="00853A5B" w:rsidRDefault="00DD4C79" w:rsidP="00EA29AA">
      <w:pPr>
        <w:widowControl w:val="0"/>
        <w:spacing w:after="0" w:line="240" w:lineRule="auto"/>
        <w:ind w:firstLine="709"/>
        <w:jc w:val="both"/>
        <w:rPr>
          <w:rFonts w:ascii="Times New Roman" w:eastAsia="Calibri" w:hAnsi="Times New Roman" w:cs="Times New Roman"/>
          <w:color w:val="000000"/>
          <w:sz w:val="24"/>
          <w:szCs w:val="24"/>
        </w:rPr>
      </w:pPr>
      <w:r w:rsidRPr="00853A5B">
        <w:rPr>
          <w:rFonts w:ascii="Times New Roman" w:eastAsia="Calibri" w:hAnsi="Times New Roman" w:cs="Times New Roman"/>
          <w:color w:val="000000"/>
          <w:sz w:val="24"/>
          <w:szCs w:val="24"/>
          <w:lang w:val="en-US"/>
        </w:rPr>
        <w:t>B</w:t>
      </w:r>
      <w:r w:rsidRPr="00853A5B">
        <w:rPr>
          <w:rFonts w:ascii="Times New Roman" w:eastAsia="Calibri" w:hAnsi="Times New Roman" w:cs="Times New Roman"/>
          <w:color w:val="000000"/>
          <w:sz w:val="24"/>
          <w:szCs w:val="24"/>
        </w:rPr>
        <w:t xml:space="preserve"> менеджменте процесс коммуникации считается завершенным, если получатель подтвердил, что идея им понята правильно.</w:t>
      </w:r>
    </w:p>
    <w:p w:rsidR="00DD4C79" w:rsidRPr="00853A5B" w:rsidRDefault="00DD4C79" w:rsidP="00EA29AA">
      <w:pPr>
        <w:widowControl w:val="0"/>
        <w:spacing w:after="0" w:line="240" w:lineRule="auto"/>
        <w:ind w:firstLine="709"/>
        <w:jc w:val="both"/>
        <w:rPr>
          <w:rFonts w:ascii="Times New Roman" w:eastAsia="Calibri" w:hAnsi="Times New Roman" w:cs="Times New Roman"/>
          <w:i/>
          <w:color w:val="000000"/>
          <w:sz w:val="24"/>
          <w:szCs w:val="24"/>
        </w:rPr>
      </w:pPr>
      <w:r w:rsidRPr="00853A5B">
        <w:rPr>
          <w:rFonts w:ascii="Times New Roman" w:eastAsia="Calibri" w:hAnsi="Times New Roman" w:cs="Times New Roman"/>
          <w:i/>
          <w:iCs/>
          <w:color w:val="000000"/>
          <w:sz w:val="24"/>
          <w:szCs w:val="24"/>
        </w:rPr>
        <w:t>Обратная связь.</w:t>
      </w:r>
    </w:p>
    <w:p w:rsidR="00DD4C79" w:rsidRPr="00853A5B" w:rsidRDefault="00DD4C79" w:rsidP="00EA29AA">
      <w:pPr>
        <w:widowControl w:val="0"/>
        <w:spacing w:after="0" w:line="240" w:lineRule="auto"/>
        <w:ind w:firstLine="709"/>
        <w:jc w:val="both"/>
        <w:rPr>
          <w:rFonts w:ascii="Times New Roman" w:eastAsia="Calibri" w:hAnsi="Times New Roman" w:cs="Times New Roman"/>
          <w:color w:val="000000"/>
          <w:sz w:val="24"/>
          <w:szCs w:val="24"/>
        </w:rPr>
      </w:pPr>
      <w:r w:rsidRPr="00853A5B">
        <w:rPr>
          <w:rFonts w:ascii="Times New Roman" w:eastAsia="Calibri" w:hAnsi="Times New Roman" w:cs="Times New Roman"/>
          <w:color w:val="000000"/>
          <w:sz w:val="24"/>
          <w:szCs w:val="24"/>
          <w:lang w:val="en-US"/>
        </w:rPr>
        <w:t>C</w:t>
      </w:r>
      <w:r w:rsidRPr="00853A5B">
        <w:rPr>
          <w:rFonts w:ascii="Times New Roman" w:eastAsia="Calibri" w:hAnsi="Times New Roman" w:cs="Times New Roman"/>
          <w:color w:val="000000"/>
          <w:sz w:val="24"/>
          <w:szCs w:val="24"/>
        </w:rPr>
        <w:t xml:space="preserve"> помощью обратной связи руководитель получает возможность узнать, правильно ли сотрудник его понял, </w:t>
      </w:r>
      <w:r w:rsidRPr="00853A5B">
        <w:rPr>
          <w:rFonts w:ascii="Times New Roman" w:eastAsia="Calibri" w:hAnsi="Times New Roman" w:cs="Times New Roman"/>
          <w:color w:val="000000"/>
          <w:sz w:val="24"/>
          <w:szCs w:val="24"/>
          <w:lang w:val="en-US"/>
        </w:rPr>
        <w:t>a</w:t>
      </w:r>
      <w:r w:rsidRPr="00853A5B">
        <w:rPr>
          <w:rFonts w:ascii="Times New Roman" w:eastAsia="Calibri" w:hAnsi="Times New Roman" w:cs="Times New Roman"/>
          <w:color w:val="000000"/>
          <w:sz w:val="24"/>
          <w:szCs w:val="24"/>
        </w:rPr>
        <w:t xml:space="preserve"> если нет, то помочь ему в этом. При наличии обратной связи отправитель и получатель меняются ролями в коммуникационном процессе. Обратная связь способствует повышению эффективности обмена управленческой информацией, позволяет обеим сторонам подавлять возникшие помехи. Также она подавляет помехи, которые всегда присутствуют в системах передачи информации.</w:t>
      </w:r>
    </w:p>
    <w:p w:rsidR="00DD4C79" w:rsidRPr="00853A5B" w:rsidRDefault="00DD4C79" w:rsidP="00EA29AA">
      <w:pPr>
        <w:widowControl w:val="0"/>
        <w:spacing w:after="0" w:line="240" w:lineRule="auto"/>
        <w:ind w:firstLine="709"/>
        <w:jc w:val="both"/>
        <w:rPr>
          <w:rFonts w:ascii="Times New Roman" w:eastAsia="Calibri" w:hAnsi="Times New Roman" w:cs="Times New Roman"/>
          <w:color w:val="000000"/>
          <w:sz w:val="24"/>
          <w:szCs w:val="24"/>
        </w:rPr>
      </w:pPr>
      <w:r w:rsidRPr="00853A5B">
        <w:rPr>
          <w:rFonts w:ascii="Times New Roman" w:eastAsia="Calibri" w:hAnsi="Times New Roman" w:cs="Times New Roman"/>
          <w:i/>
          <w:iCs/>
          <w:color w:val="000000"/>
          <w:sz w:val="24"/>
          <w:szCs w:val="24"/>
        </w:rPr>
        <w:t xml:space="preserve">Помехами </w:t>
      </w:r>
      <w:r w:rsidRPr="00853A5B">
        <w:rPr>
          <w:rFonts w:ascii="Times New Roman" w:eastAsia="Calibri" w:hAnsi="Times New Roman" w:cs="Times New Roman"/>
          <w:color w:val="000000"/>
          <w:sz w:val="24"/>
          <w:szCs w:val="24"/>
        </w:rPr>
        <w:t xml:space="preserve">называют все, что искажает смысл сообщения. Источниками помех могут быть язык (вербальный или невербальный), различия в восприятии, различия в </w:t>
      </w:r>
      <w:r w:rsidRPr="00853A5B">
        <w:rPr>
          <w:rFonts w:ascii="Times New Roman" w:eastAsia="Calibri" w:hAnsi="Times New Roman" w:cs="Times New Roman"/>
          <w:color w:val="000000"/>
          <w:sz w:val="24"/>
          <w:szCs w:val="24"/>
        </w:rPr>
        <w:lastRenderedPageBreak/>
        <w:t>статусе менеджеров и подчиненных и т.д.</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color w:val="000000"/>
          <w:sz w:val="24"/>
          <w:szCs w:val="24"/>
        </w:rPr>
        <w:t>Определенные помехи есть всегда, и некоторое искажение смысла происходит на каждом этапе процесса коммуникации. Если помехи очень сильны, это обязательно приведет к сильному искажению смысла и может полностью блокировать попытку обмена информацией. Но обычно удается преодолеть помехи и передать сообщение.</w:t>
      </w:r>
    </w:p>
    <w:p w:rsidR="00DD4C79" w:rsidRPr="0038570B" w:rsidRDefault="00DD4C79" w:rsidP="00EA29AA">
      <w:pPr>
        <w:widowControl w:val="0"/>
        <w:spacing w:after="0" w:line="240" w:lineRule="auto"/>
        <w:ind w:firstLine="709"/>
        <w:contextualSpacing/>
        <w:jc w:val="both"/>
        <w:rPr>
          <w:rFonts w:ascii="Times New Roman" w:eastAsia="Calibri" w:hAnsi="Times New Roman" w:cs="Times New Roman"/>
          <w:b/>
          <w:sz w:val="16"/>
          <w:szCs w:val="16"/>
        </w:rPr>
      </w:pPr>
    </w:p>
    <w:p w:rsidR="00DD4C79" w:rsidRPr="00853A5B" w:rsidRDefault="00DD4C79" w:rsidP="00EA29AA">
      <w:pPr>
        <w:widowControl w:val="0"/>
        <w:spacing w:after="0" w:line="240" w:lineRule="auto"/>
        <w:jc w:val="center"/>
        <w:rPr>
          <w:rFonts w:ascii="Times New Roman" w:eastAsia="Calibri" w:hAnsi="Times New Roman" w:cs="Times New Roman"/>
          <w:sz w:val="24"/>
          <w:szCs w:val="24"/>
        </w:rPr>
      </w:pPr>
      <w:r w:rsidRPr="00853A5B">
        <w:rPr>
          <w:rFonts w:ascii="Times New Roman" w:eastAsia="Calibri" w:hAnsi="Times New Roman" w:cs="Times New Roman"/>
          <w:noProof/>
          <w:sz w:val="24"/>
          <w:szCs w:val="24"/>
        </w:rPr>
        <w:drawing>
          <wp:inline distT="0" distB="0" distL="0" distR="0" wp14:anchorId="291701F4" wp14:editId="72B2C288">
            <wp:extent cx="4191000" cy="313519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0" cy="3135190"/>
                    </a:xfrm>
                    <a:prstGeom prst="rect">
                      <a:avLst/>
                    </a:prstGeom>
                    <a:noFill/>
                    <a:ln>
                      <a:noFill/>
                    </a:ln>
                  </pic:spPr>
                </pic:pic>
              </a:graphicData>
            </a:graphic>
          </wp:inline>
        </w:drawing>
      </w:r>
    </w:p>
    <w:p w:rsidR="00DD4C79" w:rsidRPr="00C03582" w:rsidRDefault="00DD4C79" w:rsidP="00EA29AA">
      <w:pPr>
        <w:widowControl w:val="0"/>
        <w:shd w:val="clear" w:color="000000" w:fill="auto"/>
        <w:autoSpaceDE w:val="0"/>
        <w:autoSpaceDN w:val="0"/>
        <w:adjustRightInd w:val="0"/>
        <w:spacing w:after="0" w:line="240" w:lineRule="auto"/>
        <w:jc w:val="center"/>
        <w:rPr>
          <w:rFonts w:ascii="Times New Roman" w:eastAsia="Calibri" w:hAnsi="Times New Roman" w:cs="Times New Roman"/>
          <w:bCs/>
          <w:sz w:val="18"/>
          <w:szCs w:val="18"/>
        </w:rPr>
      </w:pPr>
      <w:r w:rsidRPr="00C03582">
        <w:rPr>
          <w:rFonts w:ascii="Times New Roman" w:eastAsia="Calibri" w:hAnsi="Times New Roman" w:cs="Times New Roman"/>
          <w:b/>
          <w:bCs/>
          <w:sz w:val="18"/>
          <w:szCs w:val="18"/>
        </w:rPr>
        <w:t>Рис. 3.</w:t>
      </w:r>
      <w:r w:rsidRPr="00C03582">
        <w:rPr>
          <w:rFonts w:ascii="Times New Roman" w:eastAsia="Calibri" w:hAnsi="Times New Roman" w:cs="Times New Roman"/>
          <w:bCs/>
          <w:sz w:val="18"/>
          <w:szCs w:val="18"/>
        </w:rPr>
        <w:t xml:space="preserve"> Виды коммуникации</w:t>
      </w:r>
    </w:p>
    <w:p w:rsidR="00DD4C79" w:rsidRPr="00853A5B" w:rsidRDefault="00DD4C79" w:rsidP="00EA29AA">
      <w:pPr>
        <w:widowControl w:val="0"/>
        <w:shd w:val="clear" w:color="000000" w:fill="auto"/>
        <w:autoSpaceDE w:val="0"/>
        <w:autoSpaceDN w:val="0"/>
        <w:adjustRightInd w:val="0"/>
        <w:spacing w:after="0" w:line="240" w:lineRule="auto"/>
        <w:jc w:val="center"/>
        <w:rPr>
          <w:rFonts w:ascii="Times New Roman" w:eastAsia="Calibri" w:hAnsi="Times New Roman" w:cs="Times New Roman"/>
          <w:bCs/>
          <w:sz w:val="24"/>
          <w:szCs w:val="24"/>
        </w:rPr>
      </w:pP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bCs/>
          <w:i/>
          <w:sz w:val="24"/>
          <w:szCs w:val="24"/>
        </w:rPr>
        <w:t>Вертикальные коммуникации</w:t>
      </w:r>
      <w:r w:rsidRPr="00853A5B">
        <w:rPr>
          <w:rFonts w:ascii="Times New Roman" w:eastAsia="Calibri" w:hAnsi="Times New Roman" w:cs="Times New Roman"/>
          <w:bCs/>
          <w:sz w:val="24"/>
          <w:szCs w:val="24"/>
        </w:rPr>
        <w:t xml:space="preserve"> – это коммуникации </w:t>
      </w:r>
      <w:r w:rsidRPr="00853A5B">
        <w:rPr>
          <w:rFonts w:ascii="Times New Roman" w:eastAsia="Calibri" w:hAnsi="Times New Roman" w:cs="Times New Roman"/>
          <w:sz w:val="24"/>
          <w:szCs w:val="24"/>
        </w:rPr>
        <w:t xml:space="preserve">между уровнями управления. Они подразделяются на коммуникации по </w:t>
      </w:r>
      <w:r w:rsidRPr="00853A5B">
        <w:rPr>
          <w:rFonts w:ascii="Times New Roman" w:eastAsia="Calibri" w:hAnsi="Times New Roman" w:cs="Times New Roman"/>
          <w:bCs/>
          <w:sz w:val="24"/>
          <w:szCs w:val="24"/>
        </w:rPr>
        <w:t>нисходящей</w:t>
      </w:r>
      <w:r w:rsidRPr="00853A5B">
        <w:rPr>
          <w:rFonts w:ascii="Times New Roman" w:eastAsia="Calibri" w:hAnsi="Times New Roman" w:cs="Times New Roman"/>
          <w:sz w:val="24"/>
          <w:szCs w:val="24"/>
        </w:rPr>
        <w:t xml:space="preserve"> и </w:t>
      </w:r>
      <w:r w:rsidRPr="00853A5B">
        <w:rPr>
          <w:rFonts w:ascii="Times New Roman" w:eastAsia="Calibri" w:hAnsi="Times New Roman" w:cs="Times New Roman"/>
          <w:bCs/>
          <w:sz w:val="24"/>
          <w:szCs w:val="24"/>
        </w:rPr>
        <w:t>восходящей</w:t>
      </w:r>
      <w:r w:rsidRPr="00853A5B">
        <w:rPr>
          <w:rFonts w:ascii="Times New Roman" w:eastAsia="Calibri" w:hAnsi="Times New Roman" w:cs="Times New Roman"/>
          <w:sz w:val="24"/>
          <w:szCs w:val="24"/>
        </w:rPr>
        <w:t xml:space="preserve"> линии. По </w:t>
      </w:r>
      <w:r w:rsidRPr="00853A5B">
        <w:rPr>
          <w:rFonts w:ascii="Times New Roman" w:eastAsia="Calibri" w:hAnsi="Times New Roman" w:cs="Times New Roman"/>
          <w:bCs/>
          <w:sz w:val="24"/>
          <w:szCs w:val="24"/>
        </w:rPr>
        <w:t xml:space="preserve">нисходящей </w:t>
      </w:r>
      <w:r w:rsidRPr="00853A5B">
        <w:rPr>
          <w:rFonts w:ascii="Times New Roman" w:eastAsia="Calibri" w:hAnsi="Times New Roman" w:cs="Times New Roman"/>
          <w:sz w:val="24"/>
          <w:szCs w:val="24"/>
        </w:rPr>
        <w:t xml:space="preserve">(от руководителя к исполнителю) передается информация </w:t>
      </w:r>
      <w:r w:rsidRPr="00853A5B">
        <w:rPr>
          <w:rFonts w:ascii="Times New Roman" w:eastAsia="Calibri" w:hAnsi="Times New Roman" w:cs="Times New Roman"/>
          <w:sz w:val="24"/>
          <w:szCs w:val="24"/>
          <w:lang w:val="en-US"/>
        </w:rPr>
        <w:t>o</w:t>
      </w:r>
      <w:r w:rsidRPr="00853A5B">
        <w:rPr>
          <w:rFonts w:ascii="Times New Roman" w:eastAsia="Calibri" w:hAnsi="Times New Roman" w:cs="Times New Roman"/>
          <w:sz w:val="24"/>
          <w:szCs w:val="24"/>
        </w:rPr>
        <w:t xml:space="preserve"> принятых руководителем решениях (текущие задачи, рекомендации, конкретные задания). По </w:t>
      </w:r>
      <w:r w:rsidRPr="00853A5B">
        <w:rPr>
          <w:rFonts w:ascii="Times New Roman" w:eastAsia="Calibri" w:hAnsi="Times New Roman" w:cs="Times New Roman"/>
          <w:bCs/>
          <w:sz w:val="24"/>
          <w:szCs w:val="24"/>
        </w:rPr>
        <w:t>восходящей линии</w:t>
      </w:r>
      <w:r w:rsidRPr="00853A5B">
        <w:rPr>
          <w:rFonts w:ascii="Times New Roman" w:eastAsia="Calibri" w:hAnsi="Times New Roman" w:cs="Times New Roman"/>
          <w:sz w:val="24"/>
          <w:szCs w:val="24"/>
        </w:rPr>
        <w:t xml:space="preserve"> передаются различные сведения, информация </w:t>
      </w:r>
      <w:r w:rsidRPr="00853A5B">
        <w:rPr>
          <w:rFonts w:ascii="Times New Roman" w:eastAsia="Calibri" w:hAnsi="Times New Roman" w:cs="Times New Roman"/>
          <w:sz w:val="24"/>
          <w:szCs w:val="24"/>
          <w:lang w:val="en-US"/>
        </w:rPr>
        <w:t>o</w:t>
      </w:r>
      <w:r w:rsidRPr="00853A5B">
        <w:rPr>
          <w:rFonts w:ascii="Times New Roman" w:eastAsia="Calibri" w:hAnsi="Times New Roman" w:cs="Times New Roman"/>
          <w:sz w:val="24"/>
          <w:szCs w:val="24"/>
        </w:rPr>
        <w:t xml:space="preserve"> выполнении задач, мероприятиях в подразделениях и т.д. Иногда может возникнуть такая ситуация, когда для решения вопроса на низовом уровне требуется вмешательство руководителей высшего звена (происшествия, преступления и т.д.). </w:t>
      </w:r>
      <w:r w:rsidRPr="00853A5B">
        <w:rPr>
          <w:rFonts w:ascii="Times New Roman" w:eastAsia="Calibri" w:hAnsi="Times New Roman" w:cs="Times New Roman"/>
          <w:sz w:val="24"/>
          <w:szCs w:val="24"/>
          <w:lang w:val="en-US"/>
        </w:rPr>
        <w:t>B</w:t>
      </w:r>
      <w:r w:rsidRPr="00853A5B">
        <w:rPr>
          <w:rFonts w:ascii="Times New Roman" w:eastAsia="Calibri" w:hAnsi="Times New Roman" w:cs="Times New Roman"/>
          <w:sz w:val="24"/>
          <w:szCs w:val="24"/>
        </w:rPr>
        <w:t xml:space="preserve"> таких ситуациях информация по ступеням управления снизу передается на самый высокий уровень.</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Вертикальные коммуникации подразделяются на ряд </w:t>
      </w:r>
      <w:r w:rsidRPr="00853A5B">
        <w:rPr>
          <w:rFonts w:ascii="Times New Roman" w:eastAsia="Calibri" w:hAnsi="Times New Roman" w:cs="Times New Roman"/>
          <w:bCs/>
          <w:sz w:val="24"/>
          <w:szCs w:val="24"/>
        </w:rPr>
        <w:t>подтипов [1]</w:t>
      </w:r>
      <w:r w:rsidRPr="00853A5B">
        <w:rPr>
          <w:rFonts w:ascii="Times New Roman" w:eastAsia="Calibri" w:hAnsi="Times New Roman" w:cs="Times New Roman"/>
          <w:sz w:val="24"/>
          <w:szCs w:val="24"/>
        </w:rPr>
        <w:t>:</w:t>
      </w:r>
    </w:p>
    <w:p w:rsidR="00DD4C79" w:rsidRPr="00853A5B" w:rsidRDefault="00DD4C79" w:rsidP="00BF48AC">
      <w:pPr>
        <w:pStyle w:val="ab"/>
        <w:widowControl w:val="0"/>
        <w:numPr>
          <w:ilvl w:val="0"/>
          <w:numId w:val="21"/>
        </w:numPr>
        <w:tabs>
          <w:tab w:val="left" w:pos="1276"/>
        </w:tabs>
        <w:ind w:left="993"/>
        <w:jc w:val="both"/>
        <w:rPr>
          <w:rFonts w:eastAsia="Calibri"/>
          <w:color w:val="000000"/>
        </w:rPr>
      </w:pPr>
      <w:r w:rsidRPr="00853A5B">
        <w:rPr>
          <w:rFonts w:eastAsia="Calibri"/>
          <w:bCs/>
        </w:rPr>
        <w:t xml:space="preserve">Коммуникации между руководителем и подчиненными. </w:t>
      </w:r>
      <w:r w:rsidRPr="00853A5B">
        <w:rPr>
          <w:rFonts w:eastAsia="Calibri"/>
        </w:rPr>
        <w:t xml:space="preserve">Важным элементом в организации является общение между руководителем и подчиненными. </w:t>
      </w:r>
      <w:r w:rsidRPr="00853A5B">
        <w:rPr>
          <w:rFonts w:eastAsia="Calibri"/>
          <w:color w:val="000000"/>
        </w:rPr>
        <w:t>Это прежде всего разъяснение задачи, объяснение приоритетов и ожиданий, обсуж</w:t>
      </w:r>
      <w:r w:rsidR="0038570B">
        <w:rPr>
          <w:rFonts w:eastAsia="Calibri"/>
          <w:color w:val="000000"/>
        </w:rPr>
        <w:t>-</w:t>
      </w:r>
      <w:r w:rsidRPr="00853A5B">
        <w:rPr>
          <w:rFonts w:eastAsia="Calibri"/>
          <w:color w:val="000000"/>
        </w:rPr>
        <w:t xml:space="preserve">дение проблем эффективности, сбор информации </w:t>
      </w:r>
      <w:r w:rsidRPr="00853A5B">
        <w:rPr>
          <w:rFonts w:eastAsia="Calibri"/>
          <w:color w:val="000000"/>
          <w:lang w:val="en-US"/>
        </w:rPr>
        <w:t>o</w:t>
      </w:r>
      <w:r w:rsidRPr="00853A5B">
        <w:rPr>
          <w:rFonts w:eastAsia="Calibri"/>
          <w:color w:val="000000"/>
        </w:rPr>
        <w:t xml:space="preserve"> потенциальных или реаль</w:t>
      </w:r>
      <w:r w:rsidR="0038570B">
        <w:rPr>
          <w:rFonts w:eastAsia="Calibri"/>
          <w:color w:val="000000"/>
        </w:rPr>
        <w:t>-</w:t>
      </w:r>
      <w:r w:rsidRPr="00853A5B">
        <w:rPr>
          <w:rFonts w:eastAsia="Calibri"/>
          <w:color w:val="000000"/>
        </w:rPr>
        <w:t>ных проблемах, привлечение работника к решению задач отдела; совершенст</w:t>
      </w:r>
      <w:r w:rsidR="0038570B">
        <w:rPr>
          <w:rFonts w:eastAsia="Calibri"/>
          <w:color w:val="000000"/>
        </w:rPr>
        <w:t>-</w:t>
      </w:r>
      <w:r w:rsidRPr="00853A5B">
        <w:rPr>
          <w:rFonts w:eastAsia="Calibri"/>
          <w:color w:val="000000"/>
        </w:rPr>
        <w:t>вование и развитие подчиненных, ознакомление с идеями подчиненных и т.д.</w:t>
      </w:r>
    </w:p>
    <w:p w:rsidR="00DD4C79" w:rsidRPr="00853A5B" w:rsidRDefault="00DD4C79" w:rsidP="00BF48AC">
      <w:pPr>
        <w:pStyle w:val="ab"/>
        <w:widowControl w:val="0"/>
        <w:numPr>
          <w:ilvl w:val="0"/>
          <w:numId w:val="21"/>
        </w:numPr>
        <w:shd w:val="clear" w:color="000000" w:fill="auto"/>
        <w:tabs>
          <w:tab w:val="left" w:pos="1276"/>
        </w:tabs>
        <w:autoSpaceDE w:val="0"/>
        <w:autoSpaceDN w:val="0"/>
        <w:adjustRightInd w:val="0"/>
        <w:ind w:left="993"/>
        <w:jc w:val="both"/>
        <w:rPr>
          <w:rFonts w:eastAsia="Calibri"/>
        </w:rPr>
      </w:pPr>
      <w:r w:rsidRPr="00853A5B">
        <w:rPr>
          <w:rFonts w:eastAsia="Calibri"/>
          <w:bCs/>
        </w:rPr>
        <w:t>Коммуникации вида «руководитель – руководитель»</w:t>
      </w:r>
      <w:r w:rsidRPr="00853A5B">
        <w:rPr>
          <w:rFonts w:eastAsia="Calibri"/>
        </w:rPr>
        <w:t xml:space="preserve"> – это коммуникации между руководителями подразделений внутри организации и между руководителем всей организации и руководителями других организаций и учреждений.</w:t>
      </w:r>
    </w:p>
    <w:p w:rsidR="00DD4C79" w:rsidRPr="00853A5B" w:rsidRDefault="00DD4C79" w:rsidP="00BF48AC">
      <w:pPr>
        <w:pStyle w:val="ab"/>
        <w:widowControl w:val="0"/>
        <w:numPr>
          <w:ilvl w:val="0"/>
          <w:numId w:val="21"/>
        </w:numPr>
        <w:shd w:val="clear" w:color="000000" w:fill="auto"/>
        <w:tabs>
          <w:tab w:val="left" w:pos="1276"/>
        </w:tabs>
        <w:autoSpaceDE w:val="0"/>
        <w:autoSpaceDN w:val="0"/>
        <w:adjustRightInd w:val="0"/>
        <w:ind w:left="993"/>
        <w:jc w:val="both"/>
        <w:rPr>
          <w:rFonts w:eastAsia="Calibri"/>
        </w:rPr>
      </w:pPr>
      <w:r w:rsidRPr="00853A5B">
        <w:rPr>
          <w:rFonts w:eastAsia="Calibri"/>
        </w:rPr>
        <w:t>Этот тип коммуникации носит индивидуальный характер и развертывается при непосредственном контакте.</w:t>
      </w:r>
    </w:p>
    <w:p w:rsidR="00DD4C79" w:rsidRPr="00853A5B" w:rsidRDefault="00DD4C79" w:rsidP="00BF48AC">
      <w:pPr>
        <w:pStyle w:val="ab"/>
        <w:widowControl w:val="0"/>
        <w:numPr>
          <w:ilvl w:val="0"/>
          <w:numId w:val="21"/>
        </w:numPr>
        <w:shd w:val="clear" w:color="000000" w:fill="auto"/>
        <w:tabs>
          <w:tab w:val="left" w:pos="1276"/>
        </w:tabs>
        <w:autoSpaceDE w:val="0"/>
        <w:autoSpaceDN w:val="0"/>
        <w:adjustRightInd w:val="0"/>
        <w:ind w:left="993"/>
        <w:jc w:val="both"/>
        <w:rPr>
          <w:rFonts w:eastAsia="Calibri"/>
        </w:rPr>
      </w:pPr>
      <w:r w:rsidRPr="00853A5B">
        <w:rPr>
          <w:rFonts w:eastAsia="Calibri"/>
        </w:rPr>
        <w:t>К</w:t>
      </w:r>
      <w:r w:rsidRPr="00853A5B">
        <w:rPr>
          <w:rFonts w:eastAsia="Calibri"/>
          <w:bCs/>
        </w:rPr>
        <w:t>оммуникации между руководителем и рабочей группой</w:t>
      </w:r>
      <w:r w:rsidRPr="00853A5B">
        <w:rPr>
          <w:rFonts w:eastAsia="Calibri"/>
        </w:rPr>
        <w:t>. Данный вид коммуни</w:t>
      </w:r>
      <w:r w:rsidR="00C03582">
        <w:rPr>
          <w:rFonts w:eastAsia="Calibri"/>
        </w:rPr>
        <w:t>-</w:t>
      </w:r>
      <w:r w:rsidRPr="00853A5B">
        <w:rPr>
          <w:rFonts w:eastAsia="Calibri"/>
        </w:rPr>
        <w:t>кации отличается индивидуально-коллективной особенностью. Он реализуется в различных формах: совещаниях руководителя с рабочими группами, контроль</w:t>
      </w:r>
      <w:r w:rsidR="00C03582">
        <w:rPr>
          <w:rFonts w:eastAsia="Calibri"/>
        </w:rPr>
        <w:t>-</w:t>
      </w:r>
      <w:r w:rsidRPr="00853A5B">
        <w:rPr>
          <w:rFonts w:eastAsia="Calibri"/>
        </w:rPr>
        <w:t>ных проверках рабочих групп, отчетами групп перед руководителями др.</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bCs/>
          <w:sz w:val="24"/>
          <w:szCs w:val="24"/>
        </w:rPr>
        <w:t>Слухи являются одним из быстрых способов распространения информации.</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Руководители часто ими пользуются, чтобы узнать мнение сотрудников, их </w:t>
      </w:r>
      <w:r w:rsidRPr="00853A5B">
        <w:rPr>
          <w:rFonts w:ascii="Times New Roman" w:eastAsia="Calibri" w:hAnsi="Times New Roman" w:cs="Times New Roman"/>
          <w:sz w:val="24"/>
          <w:szCs w:val="24"/>
        </w:rPr>
        <w:lastRenderedPageBreak/>
        <w:t>готовность к переменам и т.д.</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bCs/>
          <w:sz w:val="24"/>
          <w:szCs w:val="24"/>
        </w:rPr>
      </w:pPr>
      <w:r w:rsidRPr="00853A5B">
        <w:rPr>
          <w:rFonts w:ascii="Times New Roman" w:eastAsia="Calibri" w:hAnsi="Times New Roman" w:cs="Times New Roman"/>
          <w:sz w:val="24"/>
          <w:szCs w:val="24"/>
        </w:rPr>
        <w:t xml:space="preserve">Организационные </w:t>
      </w:r>
      <w:r w:rsidRPr="00853A5B">
        <w:rPr>
          <w:rFonts w:ascii="Times New Roman" w:eastAsia="Calibri" w:hAnsi="Times New Roman" w:cs="Times New Roman"/>
          <w:bCs/>
          <w:sz w:val="24"/>
          <w:szCs w:val="24"/>
        </w:rPr>
        <w:t xml:space="preserve">по форме общения подразделяют на </w:t>
      </w:r>
      <w:r w:rsidRPr="00853A5B">
        <w:rPr>
          <w:rFonts w:ascii="Times New Roman" w:eastAsia="Calibri" w:hAnsi="Times New Roman" w:cs="Times New Roman"/>
          <w:sz w:val="24"/>
          <w:szCs w:val="24"/>
        </w:rPr>
        <w:t>вербальные (речевые) и невербальные (неречевые)</w:t>
      </w:r>
      <w:r w:rsidRPr="00853A5B">
        <w:rPr>
          <w:rFonts w:ascii="Times New Roman" w:eastAsia="Calibri" w:hAnsi="Times New Roman" w:cs="Times New Roman"/>
          <w:bCs/>
          <w:sz w:val="24"/>
          <w:szCs w:val="24"/>
        </w:rPr>
        <w:t>.</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bCs/>
          <w:i/>
          <w:sz w:val="24"/>
          <w:szCs w:val="24"/>
        </w:rPr>
        <w:t>Вербальная коммуникация</w:t>
      </w:r>
      <w:r w:rsidRPr="00853A5B">
        <w:rPr>
          <w:rFonts w:ascii="Times New Roman" w:eastAsia="Calibri" w:hAnsi="Times New Roman" w:cs="Times New Roman"/>
          <w:bCs/>
          <w:sz w:val="24"/>
          <w:szCs w:val="24"/>
        </w:rPr>
        <w:t xml:space="preserve"> –</w:t>
      </w:r>
      <w:r w:rsidRPr="00853A5B">
        <w:rPr>
          <w:rFonts w:ascii="Times New Roman" w:eastAsia="Calibri" w:hAnsi="Times New Roman" w:cs="Times New Roman"/>
          <w:sz w:val="24"/>
          <w:szCs w:val="24"/>
        </w:rPr>
        <w:t xml:space="preserve"> передача и восприятие информации с помощью слов. Вербальное общение может быть </w:t>
      </w:r>
      <w:r w:rsidRPr="00853A5B">
        <w:rPr>
          <w:rFonts w:ascii="Times New Roman" w:eastAsia="Calibri" w:hAnsi="Times New Roman" w:cs="Times New Roman"/>
          <w:bCs/>
          <w:sz w:val="24"/>
          <w:szCs w:val="24"/>
        </w:rPr>
        <w:t>устным</w:t>
      </w:r>
      <w:r w:rsidRPr="00853A5B">
        <w:rPr>
          <w:rFonts w:ascii="Times New Roman" w:eastAsia="Calibri" w:hAnsi="Times New Roman" w:cs="Times New Roman"/>
          <w:sz w:val="24"/>
          <w:szCs w:val="24"/>
        </w:rPr>
        <w:t xml:space="preserve"> (обычный диалог, разговор по телефону и пр.) и </w:t>
      </w:r>
      <w:r w:rsidRPr="00853A5B">
        <w:rPr>
          <w:rFonts w:ascii="Times New Roman" w:eastAsia="Calibri" w:hAnsi="Times New Roman" w:cs="Times New Roman"/>
          <w:bCs/>
          <w:sz w:val="24"/>
          <w:szCs w:val="24"/>
        </w:rPr>
        <w:t>письменным</w:t>
      </w:r>
      <w:r w:rsidRPr="00853A5B">
        <w:rPr>
          <w:rFonts w:ascii="Times New Roman" w:eastAsia="Calibri" w:hAnsi="Times New Roman" w:cs="Times New Roman"/>
          <w:sz w:val="24"/>
          <w:szCs w:val="24"/>
        </w:rPr>
        <w:t xml:space="preserve"> (письма, книги, газеты, электронная почта и пр.). Устные сообщения более эффективны, когда требуется немедленная реакция других сотрудников, в то время как для получения ответа на письменные послания требуется время.</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bCs/>
          <w:i/>
          <w:sz w:val="24"/>
          <w:szCs w:val="24"/>
        </w:rPr>
        <w:t>Невербальная коммуникация</w:t>
      </w:r>
      <w:r w:rsidRPr="00853A5B">
        <w:rPr>
          <w:rFonts w:ascii="Times New Roman" w:eastAsia="Calibri" w:hAnsi="Times New Roman" w:cs="Times New Roman"/>
          <w:bCs/>
          <w:sz w:val="24"/>
          <w:szCs w:val="24"/>
        </w:rPr>
        <w:t xml:space="preserve"> – </w:t>
      </w:r>
      <w:r w:rsidRPr="00853A5B">
        <w:rPr>
          <w:rFonts w:ascii="Times New Roman" w:eastAsia="Calibri" w:hAnsi="Times New Roman" w:cs="Times New Roman"/>
          <w:sz w:val="24"/>
          <w:szCs w:val="24"/>
        </w:rPr>
        <w:t xml:space="preserve">информация, передаваемая без использования слов, с помощью жестов, мимики, поз и т.д. </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Коммуникации относительно организации подразделяются на две большие группы: внешние и внутренние (рис. 3).</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i/>
          <w:sz w:val="24"/>
          <w:szCs w:val="24"/>
        </w:rPr>
        <w:t>Внешние коммуникации</w:t>
      </w:r>
      <w:r w:rsidRPr="00853A5B">
        <w:rPr>
          <w:rFonts w:ascii="Times New Roman" w:eastAsia="Calibri" w:hAnsi="Times New Roman" w:cs="Times New Roman"/>
          <w:sz w:val="24"/>
          <w:szCs w:val="24"/>
        </w:rPr>
        <w:t xml:space="preserve"> – это коммуникации с внешней средой, цель которых – удовлетворение информационных потребностей организации. Внешние коммуникации являются средством формирования и поддержания имиджа компании на местном, общенациональном или международном уровнях.</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i/>
          <w:sz w:val="24"/>
          <w:szCs w:val="24"/>
        </w:rPr>
        <w:t>Внутренние (внутриорганизационные) коммуникации</w:t>
      </w:r>
      <w:r w:rsidRPr="00853A5B">
        <w:rPr>
          <w:rFonts w:ascii="Times New Roman" w:eastAsia="Calibri" w:hAnsi="Times New Roman" w:cs="Times New Roman"/>
          <w:sz w:val="24"/>
          <w:szCs w:val="24"/>
        </w:rPr>
        <w:t xml:space="preserve"> способствуют осуществлению производственно-хозяйственной деятельности организации и устанавливают связь между подразделениями, внутри них, между отдельными членами организации и уровнями власти.</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В рамках </w:t>
      </w:r>
      <w:hyperlink r:id="rId13" w:tooltip="Цитируемость: 100%" w:history="1">
        <w:r w:rsidRPr="00853A5B">
          <w:rPr>
            <w:rFonts w:ascii="Times New Roman" w:eastAsia="Calibri" w:hAnsi="Times New Roman" w:cs="Times New Roman"/>
            <w:sz w:val="24"/>
            <w:szCs w:val="24"/>
          </w:rPr>
          <w:t>организации коммуникации обычно </w:t>
        </w:r>
      </w:hyperlink>
      <w:r w:rsidRPr="00853A5B">
        <w:rPr>
          <w:rFonts w:ascii="Times New Roman" w:eastAsia="Calibri" w:hAnsi="Times New Roman" w:cs="Times New Roman"/>
          <w:sz w:val="24"/>
          <w:szCs w:val="24"/>
        </w:rPr>
        <w:t>устанавливаются в </w:t>
      </w:r>
      <w:hyperlink r:id="rId14" w:tooltip="Цитируемость: 100%" w:history="1">
        <w:r w:rsidRPr="00853A5B">
          <w:rPr>
            <w:rFonts w:ascii="Times New Roman" w:eastAsia="Calibri" w:hAnsi="Times New Roman" w:cs="Times New Roman"/>
            <w:sz w:val="24"/>
            <w:szCs w:val="24"/>
          </w:rPr>
          <w:t>трех направлениях: сверху вниз, снизу вверх и в горизонтальной плоскости, </w:t>
        </w:r>
      </w:hyperlink>
      <w:r w:rsidRPr="00853A5B">
        <w:rPr>
          <w:rFonts w:ascii="Times New Roman" w:eastAsia="Calibri" w:hAnsi="Times New Roman" w:cs="Times New Roman"/>
          <w:sz w:val="24"/>
          <w:szCs w:val="24"/>
        </w:rPr>
        <w:t>при этом коммуникации призваны удовлетворять разные уровни принятия решений.</w:t>
      </w:r>
    </w:p>
    <w:p w:rsidR="00DD4C79" w:rsidRPr="00853A5B" w:rsidRDefault="000E1294"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hyperlink r:id="rId15" w:tooltip="Цитируемость: 100%" w:history="1">
        <w:r w:rsidR="00DD4C79" w:rsidRPr="00853A5B">
          <w:rPr>
            <w:rFonts w:ascii="Times New Roman" w:eastAsia="Calibri" w:hAnsi="Times New Roman" w:cs="Times New Roman"/>
            <w:sz w:val="24"/>
            <w:szCs w:val="24"/>
          </w:rPr>
          <w:t>Коммуникации в пределах организации </w:t>
        </w:r>
      </w:hyperlink>
      <w:r w:rsidR="00DD4C79" w:rsidRPr="00853A5B">
        <w:rPr>
          <w:rFonts w:ascii="Times New Roman" w:eastAsia="Calibri" w:hAnsi="Times New Roman" w:cs="Times New Roman"/>
          <w:sz w:val="24"/>
          <w:szCs w:val="24"/>
        </w:rPr>
        <w:t xml:space="preserve">подразделяют </w:t>
      </w:r>
      <w:hyperlink r:id="rId16" w:tooltip="Цитируемость: 100%" w:history="1">
        <w:r w:rsidR="00DD4C79" w:rsidRPr="00853A5B">
          <w:rPr>
            <w:rFonts w:ascii="Times New Roman" w:eastAsia="Calibri" w:hAnsi="Times New Roman" w:cs="Times New Roman"/>
            <w:sz w:val="24"/>
            <w:szCs w:val="24"/>
          </w:rPr>
          <w:t>на два типа: формальные (</w:t>
        </w:r>
      </w:hyperlink>
      <w:hyperlink r:id="rId17" w:tooltip="Цитируемость: 100%" w:history="1">
        <w:r w:rsidR="00DD4C79" w:rsidRPr="00853A5B">
          <w:rPr>
            <w:rFonts w:ascii="Times New Roman" w:eastAsia="Calibri" w:hAnsi="Times New Roman" w:cs="Times New Roman"/>
            <w:sz w:val="24"/>
            <w:szCs w:val="24"/>
          </w:rPr>
          <w:t>официально установленные или одобренные руководством) и неформальные (</w:t>
        </w:r>
      </w:hyperlink>
      <w:r w:rsidR="00DD4C79" w:rsidRPr="00853A5B">
        <w:rPr>
          <w:rFonts w:ascii="Times New Roman" w:eastAsia="Calibri" w:hAnsi="Times New Roman" w:cs="Times New Roman"/>
          <w:sz w:val="24"/>
          <w:szCs w:val="24"/>
        </w:rPr>
        <w:t>неофициальные и незапланированные). Формальные коммуникации являются самым действенным способом доведения информации до персонала организации и могут быть вертикальными и горизонтальными в зависимости от характера выполняемых задач и структур власти.</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i/>
          <w:sz w:val="24"/>
          <w:szCs w:val="24"/>
        </w:rPr>
        <w:t>Формальные коммуникации.</w:t>
      </w:r>
      <w:r w:rsidRPr="00853A5B">
        <w:rPr>
          <w:rFonts w:ascii="Times New Roman" w:eastAsia="Calibri" w:hAnsi="Times New Roman" w:cs="Times New Roman"/>
          <w:sz w:val="24"/>
          <w:szCs w:val="24"/>
        </w:rPr>
        <w:t xml:space="preserve"> Формальные коммуникации подразделяются на нисходящие, восходящие и горизонтальные.</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Нисходящие коммуникации состоят из информации и сообщений, отправленных с более высоких уровней на более низкие. Коммуникации «сверху вниз», как правило, затрагивают вопросы, связанные с целями и стратегией компании, должностными инструкциями и приказами, правилами и процедурами, обратной связью по результатам деятельности, внушением персоналу различных идей.</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Основной проблемой нисходящих формальных коммуникаций является рассеивание, а иногда </w:t>
      </w:r>
      <w:hyperlink r:id="rId18" w:tooltip="Цитируемость: 100%" w:history="1">
        <w:r w:rsidRPr="00853A5B">
          <w:rPr>
            <w:rFonts w:ascii="Times New Roman" w:eastAsia="Calibri" w:hAnsi="Times New Roman" w:cs="Times New Roman"/>
            <w:sz w:val="24"/>
            <w:szCs w:val="24"/>
          </w:rPr>
          <w:t>полное искажение или исчезновение исходного смысла сообщений.</w:t>
        </w:r>
        <w:r w:rsidRPr="00853A5B">
          <w:rPr>
            <w:rFonts w:ascii="Times New Roman" w:eastAsia="Calibri" w:hAnsi="Times New Roman" w:cs="Times New Roman"/>
            <w:sz w:val="24"/>
            <w:szCs w:val="24"/>
          </w:rPr>
          <w:br/>
        </w:r>
      </w:hyperlink>
      <w:r w:rsidRPr="00853A5B">
        <w:rPr>
          <w:rFonts w:ascii="Times New Roman" w:eastAsia="Calibri" w:hAnsi="Times New Roman" w:cs="Times New Roman"/>
          <w:sz w:val="24"/>
          <w:szCs w:val="24"/>
        </w:rPr>
        <w:t>Восходящие коммуникации – поток формальных коммуникаций, содержащий сообщения, передаваемые с низшего уровня на высшие уровни иерархии. Восходящие коммуникации обычно охватывают следующие вопросы: проблемы, возникающие у персонала, предложения работников, связанные с улучшением деятельности организации, отчеты о результатах деятельности, жалобы и споры, финансовую и бухгалтерскую информацию.</w:t>
      </w:r>
      <w:r w:rsidRPr="00853A5B">
        <w:rPr>
          <w:rFonts w:ascii="Times New Roman" w:eastAsia="Calibri" w:hAnsi="Times New Roman" w:cs="Times New Roman"/>
          <w:sz w:val="24"/>
          <w:szCs w:val="24"/>
        </w:rPr>
        <w:br/>
        <w:t>Горизонтальные коммуникации представляют собой обмен сообщениями между подразделениями, между коллегами как внутри отделов, так и между подразделениями.</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i/>
          <w:sz w:val="24"/>
          <w:szCs w:val="24"/>
        </w:rPr>
        <w:t>Неформальные коммуникации.</w:t>
      </w:r>
      <w:r w:rsidRPr="00853A5B">
        <w:rPr>
          <w:rFonts w:ascii="Times New Roman" w:eastAsia="Calibri" w:hAnsi="Times New Roman" w:cs="Times New Roman"/>
          <w:sz w:val="24"/>
          <w:szCs w:val="24"/>
        </w:rPr>
        <w:t xml:space="preserve"> Неформальные коммуникации внутри организации существуют параллельно с формальными, но при этом не зависят от уровней иерархии и соединяют всех работников организации. Неформальные коммуникации дополняют формальные, а в ряде случаев оказываются даже более эффективными.</w:t>
      </w:r>
      <w:r w:rsidRPr="00853A5B">
        <w:rPr>
          <w:rFonts w:ascii="Times New Roman" w:eastAsia="Calibri" w:hAnsi="Times New Roman" w:cs="Times New Roman"/>
          <w:sz w:val="24"/>
          <w:szCs w:val="24"/>
        </w:rPr>
        <w:br/>
        <w:t xml:space="preserve">В лучших компаниях руководство прикладывает огромные усилия и затрачивает большие материальные средства для создания эффективных систем коммуникаций, которые основываются на современных технологиях информационного обмена и культивировании </w:t>
      </w:r>
      <w:r w:rsidRPr="00853A5B">
        <w:rPr>
          <w:rFonts w:ascii="Times New Roman" w:eastAsia="Calibri" w:hAnsi="Times New Roman" w:cs="Times New Roman"/>
          <w:sz w:val="24"/>
          <w:szCs w:val="24"/>
        </w:rPr>
        <w:lastRenderedPageBreak/>
        <w:t>неформального общения.</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Некоторые организации для расширения неформального общения создают дополнительные условия, например, проводится политика открытых дверей, делающая доступным для общения любого руководителя. Межличностные коммуникации относятся к наиболее распространенному типу внутренних коммуникаций. Неформальные межличностные коммуникации могут охватывать набор любых связей – от бытовых до производственных. Основой этих связей является информация, циркулирующая по неформальным каналам общения.</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Общественные или массовые коммуникации представляют собой процесс передачи информации с помощью технических средств или средств массовой коммуникации: печать, радио, телевидение. Информация передается численно большим группам людей, при этом возможности обратной связи ограничены.</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Методы, с помощью которых осуществляется общение между людьми, подразделяются на вербальные и невербальные.</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Вербальные коммуникации осуществляются с помощью устных (диалог, совещание, собрание, переговоры, брифинг) и письменных (письма, приказы, инструкции) средств сообщений. Невербальные коммуникации реализуются посредством языка, телодвижений и параметров речи и характеризуют отдельные действия или поведение людей. К ним относятся осанка, позы, жесты, мимика лица, а также интонации, громкость, тембр и стиль речи, свидетельствующие об эмоциональном состоянии партнера по коммуникации. Основными проявлениями эмоционального состояния являются страх, горе, удивление, радость, гнев и отвращение. Эффективность общения значительно снижается, если не учитывать эмоции человека в момент диалога с ним. Именно эмоции во многом определяют поведение и принимаемые человеком решения. Эмоциональное состояние способно повлиять на отношение к собеседнику, а также на оценку информации, которая выносится на обсуждение. Своевременная диагностика эмоционального состояния</w:t>
      </w:r>
      <w:r w:rsidR="0038570B">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партнера по коммуникации может существенно повысить ее эффективность, предопределив весь ход дальнейшего общения.</w:t>
      </w:r>
    </w:p>
    <w:p w:rsidR="00DD4C79" w:rsidRPr="00853A5B" w:rsidRDefault="00DD4C79" w:rsidP="00EA29AA">
      <w:pPr>
        <w:widowControl w:val="0"/>
        <w:shd w:val="clear" w:color="000000" w:fill="auto"/>
        <w:autoSpaceDE w:val="0"/>
        <w:autoSpaceDN w:val="0"/>
        <w:adjustRightInd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Одним из методов, позволяющих улучшить качество коммуникации и лучше сори</w:t>
      </w:r>
      <w:r w:rsidR="0084683D">
        <w:rPr>
          <w:rFonts w:ascii="Times New Roman" w:eastAsia="Calibri" w:hAnsi="Times New Roman" w:cs="Times New Roman"/>
          <w:sz w:val="24"/>
          <w:szCs w:val="24"/>
        </w:rPr>
        <w:t>-</w:t>
      </w:r>
      <w:r w:rsidRPr="00853A5B">
        <w:rPr>
          <w:rFonts w:ascii="Times New Roman" w:eastAsia="Calibri" w:hAnsi="Times New Roman" w:cs="Times New Roman"/>
          <w:sz w:val="24"/>
          <w:szCs w:val="24"/>
        </w:rPr>
        <w:t>ентироваться в личных особенностях партнера, является метод нейролингвистического программирования, основанный на знании невербальных коммуникаций, который разработали американские исследователи эффективной коммуникации Р. Бендлер и Дж. Гриндер.</w:t>
      </w:r>
    </w:p>
    <w:p w:rsidR="00DD4C79" w:rsidRPr="00C03582" w:rsidRDefault="00DD4C79" w:rsidP="00EA29AA">
      <w:pPr>
        <w:widowControl w:val="0"/>
        <w:tabs>
          <w:tab w:val="left" w:pos="3194"/>
        </w:tabs>
        <w:spacing w:after="0" w:line="240" w:lineRule="auto"/>
        <w:ind w:firstLine="709"/>
        <w:jc w:val="both"/>
        <w:rPr>
          <w:rFonts w:ascii="Times New Roman" w:eastAsia="Calibri" w:hAnsi="Times New Roman" w:cs="Times New Roman"/>
          <w:sz w:val="16"/>
          <w:szCs w:val="16"/>
        </w:rPr>
      </w:pPr>
      <w:r w:rsidRPr="00853A5B">
        <w:rPr>
          <w:rFonts w:ascii="Times New Roman" w:eastAsia="Calibri" w:hAnsi="Times New Roman" w:cs="Times New Roman"/>
          <w:sz w:val="24"/>
          <w:szCs w:val="24"/>
        </w:rPr>
        <w:t xml:space="preserve"> </w:t>
      </w:r>
    </w:p>
    <w:p w:rsidR="00DD4C79" w:rsidRPr="00853A5B" w:rsidRDefault="00DD4C79" w:rsidP="00EA29AA">
      <w:pPr>
        <w:widowControl w:val="0"/>
        <w:tabs>
          <w:tab w:val="left" w:pos="3194"/>
        </w:tabs>
        <w:spacing w:after="0" w:line="240" w:lineRule="auto"/>
        <w:jc w:val="center"/>
        <w:rPr>
          <w:rFonts w:ascii="Times New Roman" w:eastAsia="Calibri" w:hAnsi="Times New Roman" w:cs="Times New Roman"/>
          <w:b/>
          <w:sz w:val="24"/>
          <w:szCs w:val="24"/>
        </w:rPr>
      </w:pPr>
      <w:r w:rsidRPr="00853A5B">
        <w:rPr>
          <w:rFonts w:ascii="Times New Roman" w:eastAsia="Calibri" w:hAnsi="Times New Roman" w:cs="Times New Roman"/>
          <w:b/>
          <w:sz w:val="24"/>
          <w:szCs w:val="24"/>
        </w:rPr>
        <w:t>Литература</w:t>
      </w:r>
      <w:r w:rsidR="00C92E4A">
        <w:rPr>
          <w:rFonts w:ascii="Times New Roman" w:eastAsia="Calibri" w:hAnsi="Times New Roman" w:cs="Times New Roman"/>
          <w:b/>
          <w:sz w:val="24"/>
          <w:szCs w:val="24"/>
        </w:rPr>
        <w:t>:</w:t>
      </w:r>
    </w:p>
    <w:p w:rsidR="00DD4C79" w:rsidRPr="00C92E4A" w:rsidRDefault="00DD4C79" w:rsidP="004D454A">
      <w:pPr>
        <w:pStyle w:val="ab"/>
        <w:widowControl w:val="0"/>
        <w:numPr>
          <w:ilvl w:val="0"/>
          <w:numId w:val="31"/>
        </w:numPr>
        <w:ind w:left="993" w:right="707" w:hanging="284"/>
        <w:jc w:val="both"/>
        <w:rPr>
          <w:rFonts w:eastAsia="Calibri"/>
          <w:sz w:val="18"/>
          <w:szCs w:val="18"/>
        </w:rPr>
      </w:pPr>
      <w:r w:rsidRPr="00C92E4A">
        <w:rPr>
          <w:rFonts w:eastAsia="Calibri"/>
          <w:color w:val="000000"/>
          <w:sz w:val="18"/>
          <w:szCs w:val="18"/>
          <w:shd w:val="clear" w:color="auto" w:fill="FFFFFF"/>
        </w:rPr>
        <w:t>Основы теории управления: учебник для вузов / под ред. В.Н. Парахина, Л.И. Ушвицкого. М.: Финансы и статистика, 2014.  560 с.</w:t>
      </w:r>
    </w:p>
    <w:p w:rsidR="00DD4C79" w:rsidRPr="00C92E4A" w:rsidRDefault="00DD4C79" w:rsidP="004D454A">
      <w:pPr>
        <w:pStyle w:val="ab"/>
        <w:widowControl w:val="0"/>
        <w:numPr>
          <w:ilvl w:val="0"/>
          <w:numId w:val="31"/>
        </w:numPr>
        <w:ind w:left="993" w:right="707" w:hanging="284"/>
        <w:jc w:val="both"/>
        <w:rPr>
          <w:rFonts w:eastAsia="Calibri"/>
          <w:sz w:val="18"/>
          <w:szCs w:val="18"/>
        </w:rPr>
      </w:pPr>
      <w:r w:rsidRPr="00C92E4A">
        <w:rPr>
          <w:rFonts w:eastAsia="Calibri"/>
          <w:color w:val="000000"/>
          <w:sz w:val="18"/>
          <w:szCs w:val="18"/>
          <w:shd w:val="clear" w:color="auto" w:fill="FFFFFF"/>
        </w:rPr>
        <w:t>Рой О.М. Теория управления: учеб. пособие / О.М. Рой. М.: Москва, 2014. 256 с.</w:t>
      </w:r>
    </w:p>
    <w:p w:rsidR="00DD4C79" w:rsidRDefault="00DD4C79" w:rsidP="00EA29AA">
      <w:pPr>
        <w:widowControl w:val="0"/>
        <w:spacing w:after="0" w:line="240" w:lineRule="auto"/>
        <w:rPr>
          <w:rFonts w:ascii="Times New Roman" w:hAnsi="Times New Roman" w:cs="Times New Roman"/>
          <w:sz w:val="16"/>
          <w:szCs w:val="16"/>
        </w:rPr>
      </w:pPr>
    </w:p>
    <w:p w:rsidR="0084683D" w:rsidRPr="0084683D" w:rsidRDefault="0084683D" w:rsidP="00EA29AA">
      <w:pPr>
        <w:widowControl w:val="0"/>
        <w:spacing w:after="0" w:line="240" w:lineRule="auto"/>
        <w:rPr>
          <w:rFonts w:ascii="Times New Roman" w:hAnsi="Times New Roman" w:cs="Times New Roman"/>
          <w:sz w:val="16"/>
          <w:szCs w:val="16"/>
        </w:rPr>
      </w:pPr>
    </w:p>
    <w:p w:rsidR="00DD4C79" w:rsidRPr="00853A5B" w:rsidRDefault="00DD4C79" w:rsidP="00EA29AA">
      <w:pPr>
        <w:widowControl w:val="0"/>
        <w:spacing w:after="0" w:line="240" w:lineRule="auto"/>
        <w:rPr>
          <w:rFonts w:ascii="Times New Roman" w:eastAsia="Calibri" w:hAnsi="Times New Roman" w:cs="Times New Roman"/>
          <w:b/>
          <w:sz w:val="24"/>
          <w:szCs w:val="24"/>
        </w:rPr>
      </w:pPr>
      <w:r w:rsidRPr="00853A5B">
        <w:rPr>
          <w:rFonts w:ascii="Times New Roman" w:eastAsia="Calibri" w:hAnsi="Times New Roman" w:cs="Times New Roman"/>
          <w:b/>
          <w:sz w:val="24"/>
          <w:szCs w:val="24"/>
        </w:rPr>
        <w:t>УДК 338.26</w:t>
      </w:r>
    </w:p>
    <w:p w:rsidR="00DD4C79" w:rsidRPr="0084683D" w:rsidRDefault="00DD4C79" w:rsidP="00EA29AA">
      <w:pPr>
        <w:widowControl w:val="0"/>
        <w:spacing w:after="0" w:line="240" w:lineRule="auto"/>
        <w:rPr>
          <w:rFonts w:ascii="Times New Roman" w:eastAsia="Calibri" w:hAnsi="Times New Roman" w:cs="Times New Roman"/>
          <w:b/>
          <w:i/>
          <w:sz w:val="16"/>
          <w:szCs w:val="16"/>
        </w:rPr>
      </w:pPr>
    </w:p>
    <w:p w:rsidR="00DD4C79" w:rsidRPr="00853A5B" w:rsidRDefault="00DD4C79" w:rsidP="00EA29AA">
      <w:pPr>
        <w:widowControl w:val="0"/>
        <w:spacing w:after="0" w:line="240" w:lineRule="auto"/>
        <w:jc w:val="center"/>
        <w:outlineLvl w:val="2"/>
        <w:rPr>
          <w:rFonts w:ascii="Times New Roman" w:eastAsia="Calibri" w:hAnsi="Times New Roman" w:cs="Times New Roman"/>
          <w:b/>
          <w:bCs/>
          <w:iCs/>
          <w:sz w:val="24"/>
          <w:szCs w:val="24"/>
        </w:rPr>
      </w:pPr>
      <w:r w:rsidRPr="00853A5B">
        <w:rPr>
          <w:rFonts w:ascii="Times New Roman" w:eastAsia="Calibri" w:hAnsi="Times New Roman" w:cs="Times New Roman"/>
          <w:b/>
          <w:bCs/>
          <w:iCs/>
          <w:sz w:val="24"/>
          <w:szCs w:val="24"/>
        </w:rPr>
        <w:t>ЭКОНОМИЧЕСКАЯ СУЩНОСТЬ СТРАТЕГИЧЕСКОГО УПРАВЛЕНИЯ В РЕГИОНАЛЬНОЙ ЭКОНОМИКЕ</w:t>
      </w:r>
    </w:p>
    <w:p w:rsidR="00DD4C79" w:rsidRPr="0084683D" w:rsidRDefault="00DD4C79" w:rsidP="00EA29AA">
      <w:pPr>
        <w:widowControl w:val="0"/>
        <w:spacing w:after="0" w:line="240" w:lineRule="auto"/>
        <w:rPr>
          <w:rFonts w:ascii="Times New Roman" w:eastAsia="Calibri" w:hAnsi="Times New Roman" w:cs="Times New Roman"/>
          <w:sz w:val="16"/>
          <w:szCs w:val="16"/>
        </w:rPr>
      </w:pPr>
    </w:p>
    <w:p w:rsidR="00DD4C79" w:rsidRPr="00C92E4A" w:rsidRDefault="00DD4C79" w:rsidP="00EA29AA">
      <w:pPr>
        <w:widowControl w:val="0"/>
        <w:spacing w:after="0" w:line="240" w:lineRule="auto"/>
        <w:ind w:firstLine="720"/>
        <w:jc w:val="right"/>
        <w:rPr>
          <w:rFonts w:ascii="Times New Roman" w:eastAsia="Calibri" w:hAnsi="Times New Roman" w:cs="Times New Roman"/>
          <w:b/>
          <w:i/>
          <w:sz w:val="24"/>
          <w:szCs w:val="24"/>
        </w:rPr>
      </w:pPr>
      <w:r w:rsidRPr="00C92E4A">
        <w:rPr>
          <w:rFonts w:ascii="Times New Roman" w:eastAsia="Calibri" w:hAnsi="Times New Roman" w:cs="Times New Roman"/>
          <w:b/>
          <w:i/>
          <w:sz w:val="24"/>
          <w:szCs w:val="24"/>
        </w:rPr>
        <w:t>Л.М. Идигова,</w:t>
      </w:r>
    </w:p>
    <w:p w:rsidR="00DD4C79" w:rsidRPr="00C92E4A" w:rsidRDefault="00DD4C79" w:rsidP="00EA29AA">
      <w:pPr>
        <w:widowControl w:val="0"/>
        <w:spacing w:after="0" w:line="240" w:lineRule="auto"/>
        <w:ind w:firstLine="720"/>
        <w:jc w:val="right"/>
        <w:rPr>
          <w:rFonts w:ascii="Times New Roman" w:eastAsia="Calibri" w:hAnsi="Times New Roman" w:cs="Times New Roman"/>
          <w:i/>
          <w:sz w:val="24"/>
          <w:szCs w:val="24"/>
        </w:rPr>
      </w:pPr>
      <w:r w:rsidRPr="00C92E4A">
        <w:rPr>
          <w:rFonts w:ascii="Times New Roman" w:eastAsia="Calibri" w:hAnsi="Times New Roman" w:cs="Times New Roman"/>
          <w:i/>
          <w:sz w:val="24"/>
          <w:szCs w:val="24"/>
        </w:rPr>
        <w:t>д.э.н., профессор кафедры экономики и управления производством</w:t>
      </w:r>
    </w:p>
    <w:p w:rsidR="00DD4C79" w:rsidRPr="00C92E4A" w:rsidRDefault="00DD4C79" w:rsidP="00EA29AA">
      <w:pPr>
        <w:widowControl w:val="0"/>
        <w:spacing w:after="0" w:line="240" w:lineRule="auto"/>
        <w:ind w:firstLine="720"/>
        <w:jc w:val="right"/>
        <w:rPr>
          <w:rFonts w:ascii="Times New Roman" w:eastAsia="Calibri" w:hAnsi="Times New Roman" w:cs="Times New Roman"/>
          <w:i/>
          <w:sz w:val="24"/>
          <w:szCs w:val="24"/>
        </w:rPr>
      </w:pPr>
      <w:r w:rsidRPr="00C92E4A">
        <w:rPr>
          <w:rFonts w:ascii="Times New Roman" w:eastAsia="Calibri" w:hAnsi="Times New Roman" w:cs="Times New Roman"/>
          <w:i/>
          <w:sz w:val="24"/>
          <w:szCs w:val="24"/>
        </w:rPr>
        <w:t xml:space="preserve"> </w:t>
      </w:r>
      <w:r w:rsidRPr="00C92E4A">
        <w:rPr>
          <w:rFonts w:ascii="Times New Roman" w:hAnsi="Times New Roman" w:cs="Times New Roman"/>
          <w:i/>
          <w:sz w:val="24"/>
          <w:szCs w:val="24"/>
        </w:rPr>
        <w:t>Чеченского государственного университета</w:t>
      </w:r>
    </w:p>
    <w:p w:rsidR="00DD4C79" w:rsidRPr="00C92E4A" w:rsidRDefault="00DD4C79" w:rsidP="00EA29AA">
      <w:pPr>
        <w:widowControl w:val="0"/>
        <w:spacing w:after="0" w:line="240" w:lineRule="auto"/>
        <w:ind w:firstLine="720"/>
        <w:jc w:val="right"/>
        <w:rPr>
          <w:rFonts w:ascii="Times New Roman" w:eastAsia="Calibri" w:hAnsi="Times New Roman" w:cs="Times New Roman"/>
          <w:b/>
          <w:i/>
          <w:sz w:val="24"/>
          <w:szCs w:val="24"/>
        </w:rPr>
      </w:pPr>
      <w:r w:rsidRPr="00C92E4A">
        <w:rPr>
          <w:rFonts w:ascii="Times New Roman" w:eastAsia="Calibri" w:hAnsi="Times New Roman" w:cs="Times New Roman"/>
          <w:b/>
          <w:i/>
          <w:sz w:val="24"/>
          <w:szCs w:val="24"/>
        </w:rPr>
        <w:t>Д.С. Осмаев,</w:t>
      </w:r>
    </w:p>
    <w:p w:rsidR="00DD4C79" w:rsidRPr="00C92E4A" w:rsidRDefault="00DD4C79" w:rsidP="00EA29AA">
      <w:pPr>
        <w:widowControl w:val="0"/>
        <w:spacing w:after="0" w:line="240" w:lineRule="auto"/>
        <w:jc w:val="right"/>
        <w:rPr>
          <w:rFonts w:ascii="Times New Roman" w:eastAsia="Calibri" w:hAnsi="Times New Roman" w:cs="Times New Roman"/>
          <w:i/>
          <w:sz w:val="24"/>
          <w:szCs w:val="24"/>
        </w:rPr>
      </w:pPr>
      <w:r w:rsidRPr="00C92E4A">
        <w:rPr>
          <w:rFonts w:ascii="Times New Roman" w:eastAsia="Calibri" w:hAnsi="Times New Roman" w:cs="Times New Roman"/>
          <w:i/>
          <w:sz w:val="24"/>
          <w:szCs w:val="24"/>
        </w:rPr>
        <w:t>аспирант кафедры ЭУНГП ГГНТУ</w:t>
      </w:r>
    </w:p>
    <w:p w:rsidR="00DD4C79" w:rsidRPr="00C92E4A" w:rsidRDefault="00DD4C79" w:rsidP="00EA29AA">
      <w:pPr>
        <w:widowControl w:val="0"/>
        <w:spacing w:after="0" w:line="240" w:lineRule="auto"/>
        <w:ind w:firstLine="720"/>
        <w:jc w:val="right"/>
        <w:rPr>
          <w:rFonts w:ascii="Times New Roman" w:eastAsia="Calibri" w:hAnsi="Times New Roman" w:cs="Times New Roman"/>
          <w:b/>
          <w:i/>
          <w:sz w:val="24"/>
          <w:szCs w:val="24"/>
        </w:rPr>
      </w:pPr>
      <w:r w:rsidRPr="00C92E4A">
        <w:rPr>
          <w:rFonts w:ascii="Times New Roman" w:eastAsia="Calibri" w:hAnsi="Times New Roman" w:cs="Times New Roman"/>
          <w:b/>
          <w:i/>
          <w:sz w:val="24"/>
          <w:szCs w:val="24"/>
        </w:rPr>
        <w:t xml:space="preserve">М-Х.А. Муслимов, </w:t>
      </w:r>
    </w:p>
    <w:p w:rsidR="00DD4C79" w:rsidRPr="00C92E4A" w:rsidRDefault="00DD4C79" w:rsidP="00EA29AA">
      <w:pPr>
        <w:widowControl w:val="0"/>
        <w:spacing w:after="0" w:line="240" w:lineRule="auto"/>
        <w:jc w:val="right"/>
        <w:rPr>
          <w:rFonts w:ascii="Times New Roman" w:eastAsia="Calibri" w:hAnsi="Times New Roman" w:cs="Times New Roman"/>
          <w:i/>
          <w:sz w:val="24"/>
          <w:szCs w:val="24"/>
        </w:rPr>
      </w:pPr>
      <w:r w:rsidRPr="00C92E4A">
        <w:rPr>
          <w:rFonts w:ascii="Times New Roman" w:eastAsia="Calibri" w:hAnsi="Times New Roman" w:cs="Times New Roman"/>
          <w:i/>
          <w:sz w:val="24"/>
          <w:szCs w:val="24"/>
        </w:rPr>
        <w:t xml:space="preserve">аспирант кафедры ЭУНГП ГГНТУ </w:t>
      </w:r>
    </w:p>
    <w:p w:rsidR="00DD4C79" w:rsidRPr="0084683D" w:rsidRDefault="00DD4C79" w:rsidP="00EA29AA">
      <w:pPr>
        <w:widowControl w:val="0"/>
        <w:spacing w:after="0" w:line="240" w:lineRule="auto"/>
        <w:ind w:firstLine="720"/>
        <w:jc w:val="both"/>
        <w:rPr>
          <w:rFonts w:ascii="Times New Roman" w:eastAsia="Calibri" w:hAnsi="Times New Roman" w:cs="Times New Roman"/>
          <w:sz w:val="16"/>
          <w:szCs w:val="16"/>
        </w:rPr>
      </w:pPr>
    </w:p>
    <w:p w:rsidR="00DD4C79" w:rsidRPr="00C92E4A" w:rsidRDefault="00DD4C79" w:rsidP="00EA29AA">
      <w:pPr>
        <w:widowControl w:val="0"/>
        <w:spacing w:after="0" w:line="240" w:lineRule="auto"/>
        <w:ind w:left="993" w:right="707"/>
        <w:jc w:val="both"/>
        <w:outlineLvl w:val="2"/>
        <w:rPr>
          <w:rFonts w:ascii="Times New Roman" w:eastAsia="Calibri" w:hAnsi="Times New Roman" w:cs="Times New Roman"/>
          <w:bCs/>
          <w:i/>
          <w:iCs/>
          <w:sz w:val="20"/>
          <w:szCs w:val="20"/>
        </w:rPr>
      </w:pPr>
      <w:r w:rsidRPr="00C92E4A">
        <w:rPr>
          <w:rFonts w:ascii="Times New Roman" w:eastAsia="Calibri" w:hAnsi="Times New Roman" w:cs="Times New Roman"/>
          <w:b/>
          <w:bCs/>
          <w:i/>
          <w:sz w:val="20"/>
          <w:szCs w:val="20"/>
        </w:rPr>
        <w:t xml:space="preserve">Аннотация. </w:t>
      </w:r>
      <w:r w:rsidRPr="00C92E4A">
        <w:rPr>
          <w:rFonts w:ascii="Times New Roman" w:eastAsia="Calibri" w:hAnsi="Times New Roman" w:cs="Times New Roman"/>
          <w:bCs/>
          <w:i/>
          <w:sz w:val="20"/>
          <w:szCs w:val="20"/>
        </w:rPr>
        <w:t>В статье проанализирована и определена э</w:t>
      </w:r>
      <w:r w:rsidRPr="00C92E4A">
        <w:rPr>
          <w:rFonts w:ascii="Times New Roman" w:eastAsia="Calibri" w:hAnsi="Times New Roman" w:cs="Times New Roman"/>
          <w:bCs/>
          <w:i/>
          <w:iCs/>
          <w:sz w:val="20"/>
          <w:szCs w:val="20"/>
        </w:rPr>
        <w:t xml:space="preserve">кономическая сущность стратегического управления в региональной экономике, </w:t>
      </w:r>
      <w:r w:rsidRPr="00C92E4A">
        <w:rPr>
          <w:rFonts w:ascii="Times New Roman" w:eastAsia="Calibri" w:hAnsi="Times New Roman" w:cs="Times New Roman"/>
          <w:bCs/>
          <w:i/>
          <w:sz w:val="20"/>
          <w:szCs w:val="20"/>
        </w:rPr>
        <w:t xml:space="preserve">в последнее время эти вопросы </w:t>
      </w:r>
      <w:r w:rsidRPr="00C92E4A">
        <w:rPr>
          <w:rFonts w:ascii="Times New Roman" w:eastAsia="Calibri" w:hAnsi="Times New Roman" w:cs="Times New Roman"/>
          <w:bCs/>
          <w:i/>
          <w:sz w:val="20"/>
          <w:szCs w:val="20"/>
        </w:rPr>
        <w:lastRenderedPageBreak/>
        <w:t xml:space="preserve">приобретают приоритетное значение. Для того чтобы реально осуществлять стратегически ориентированную политику в регионе, прежде всего, необходимо разработать действенный механизм ее реализации. </w:t>
      </w:r>
    </w:p>
    <w:p w:rsidR="00DD4C79" w:rsidRPr="00C92E4A" w:rsidRDefault="00DD4C79" w:rsidP="00EA29AA">
      <w:pPr>
        <w:widowControl w:val="0"/>
        <w:autoSpaceDE w:val="0"/>
        <w:autoSpaceDN w:val="0"/>
        <w:adjustRightInd w:val="0"/>
        <w:spacing w:after="0" w:line="240" w:lineRule="auto"/>
        <w:ind w:left="993" w:right="707"/>
        <w:jc w:val="both"/>
        <w:rPr>
          <w:rFonts w:ascii="Times New Roman" w:eastAsia="Calibri" w:hAnsi="Times New Roman" w:cs="Times New Roman"/>
          <w:i/>
          <w:sz w:val="20"/>
          <w:szCs w:val="20"/>
        </w:rPr>
      </w:pPr>
      <w:r w:rsidRPr="00C92E4A">
        <w:rPr>
          <w:rFonts w:ascii="Times New Roman" w:eastAsia="Calibri" w:hAnsi="Times New Roman" w:cs="Times New Roman"/>
          <w:b/>
          <w:i/>
          <w:sz w:val="20"/>
          <w:szCs w:val="20"/>
        </w:rPr>
        <w:t>Ключевые слова</w:t>
      </w:r>
      <w:r w:rsidRPr="00C92E4A">
        <w:rPr>
          <w:rFonts w:ascii="Times New Roman" w:eastAsia="Calibri" w:hAnsi="Times New Roman" w:cs="Times New Roman"/>
          <w:i/>
          <w:sz w:val="20"/>
          <w:szCs w:val="20"/>
        </w:rPr>
        <w:t>: стратегическое управление, реальный сектор экономики, инвестиции, производственная инфраструктура, регион, Чеченская Республика, региональная экономика.</w:t>
      </w:r>
    </w:p>
    <w:p w:rsidR="00DD4C79" w:rsidRPr="0084683D" w:rsidRDefault="00DD4C79" w:rsidP="00EA29AA">
      <w:pPr>
        <w:widowControl w:val="0"/>
        <w:spacing w:after="0" w:line="240" w:lineRule="auto"/>
        <w:jc w:val="both"/>
        <w:rPr>
          <w:rFonts w:ascii="Times New Roman" w:eastAsia="Calibri" w:hAnsi="Times New Roman" w:cs="Times New Roman"/>
          <w:sz w:val="16"/>
          <w:szCs w:val="16"/>
        </w:rPr>
      </w:pPr>
    </w:p>
    <w:p w:rsidR="00C92E4A" w:rsidRPr="00811E24" w:rsidRDefault="00DD4C79" w:rsidP="00EA29AA">
      <w:pPr>
        <w:widowControl w:val="0"/>
        <w:spacing w:after="0" w:line="240" w:lineRule="auto"/>
        <w:jc w:val="center"/>
        <w:rPr>
          <w:rFonts w:ascii="Times New Roman" w:eastAsia="Calibri" w:hAnsi="Times New Roman" w:cs="Times New Roman"/>
          <w:b/>
          <w:sz w:val="24"/>
          <w:szCs w:val="24"/>
          <w:lang w:val="en-US"/>
        </w:rPr>
      </w:pPr>
      <w:r w:rsidRPr="00853A5B">
        <w:rPr>
          <w:rFonts w:ascii="Times New Roman" w:eastAsia="Calibri" w:hAnsi="Times New Roman" w:cs="Times New Roman"/>
          <w:b/>
          <w:sz w:val="24"/>
          <w:szCs w:val="24"/>
          <w:lang w:val="en-US"/>
        </w:rPr>
        <w:t xml:space="preserve">ECONOMIC SUMMARY OF STRATEGIC MANAGEMENT INTO </w:t>
      </w:r>
    </w:p>
    <w:p w:rsidR="00DD4C79" w:rsidRPr="00853A5B" w:rsidRDefault="00DD4C79" w:rsidP="00EA29AA">
      <w:pPr>
        <w:widowControl w:val="0"/>
        <w:spacing w:after="0" w:line="240" w:lineRule="auto"/>
        <w:jc w:val="center"/>
        <w:rPr>
          <w:rFonts w:ascii="Times New Roman" w:eastAsia="Calibri" w:hAnsi="Times New Roman" w:cs="Times New Roman"/>
          <w:b/>
          <w:sz w:val="24"/>
          <w:szCs w:val="24"/>
          <w:lang w:val="en-US"/>
        </w:rPr>
      </w:pPr>
      <w:r w:rsidRPr="00853A5B">
        <w:rPr>
          <w:rFonts w:ascii="Times New Roman" w:eastAsia="Calibri" w:hAnsi="Times New Roman" w:cs="Times New Roman"/>
          <w:b/>
          <w:sz w:val="24"/>
          <w:szCs w:val="24"/>
          <w:lang w:val="en-US"/>
        </w:rPr>
        <w:t>THE REGIONAL ECONOMY</w:t>
      </w:r>
    </w:p>
    <w:p w:rsidR="00DD4C79" w:rsidRPr="0084683D" w:rsidRDefault="00DD4C79" w:rsidP="00EA29AA">
      <w:pPr>
        <w:widowControl w:val="0"/>
        <w:spacing w:after="0" w:line="240" w:lineRule="auto"/>
        <w:jc w:val="both"/>
        <w:rPr>
          <w:rFonts w:ascii="Times New Roman" w:eastAsia="Calibri" w:hAnsi="Times New Roman" w:cs="Times New Roman"/>
          <w:sz w:val="16"/>
          <w:szCs w:val="16"/>
          <w:lang w:val="en-US"/>
        </w:rPr>
      </w:pPr>
    </w:p>
    <w:p w:rsidR="00DD4C79" w:rsidRPr="00C92E4A" w:rsidRDefault="00DD4C79" w:rsidP="00EA29AA">
      <w:pPr>
        <w:widowControl w:val="0"/>
        <w:spacing w:after="0" w:line="240" w:lineRule="auto"/>
        <w:jc w:val="right"/>
        <w:textAlignment w:val="baseline"/>
        <w:rPr>
          <w:rFonts w:ascii="Times New Roman" w:eastAsia="Calibri" w:hAnsi="Times New Roman" w:cs="Times New Roman"/>
          <w:i/>
          <w:sz w:val="24"/>
          <w:szCs w:val="24"/>
          <w:lang w:val="en-US"/>
        </w:rPr>
      </w:pPr>
      <w:r w:rsidRPr="00C92E4A">
        <w:rPr>
          <w:rFonts w:ascii="Times New Roman" w:eastAsia="Calibri" w:hAnsi="Times New Roman" w:cs="Times New Roman"/>
          <w:b/>
          <w:bCs/>
          <w:i/>
          <w:sz w:val="24"/>
          <w:szCs w:val="24"/>
          <w:lang w:val="en-US"/>
        </w:rPr>
        <w:t>L.M. Idigova,</w:t>
      </w:r>
    </w:p>
    <w:p w:rsidR="00DD4C79" w:rsidRPr="00C92E4A" w:rsidRDefault="00DD4C79" w:rsidP="00EA29AA">
      <w:pPr>
        <w:widowControl w:val="0"/>
        <w:spacing w:after="0" w:line="240" w:lineRule="auto"/>
        <w:jc w:val="right"/>
        <w:textAlignment w:val="baseline"/>
        <w:rPr>
          <w:rFonts w:ascii="Times New Roman" w:eastAsia="Calibri" w:hAnsi="Times New Roman" w:cs="Times New Roman"/>
          <w:i/>
          <w:sz w:val="24"/>
          <w:szCs w:val="24"/>
          <w:lang w:val="en-US"/>
        </w:rPr>
      </w:pPr>
      <w:r w:rsidRPr="00C92E4A">
        <w:rPr>
          <w:rFonts w:ascii="Times New Roman" w:eastAsia="Calibri" w:hAnsi="Times New Roman" w:cs="Times New Roman"/>
          <w:i/>
          <w:iCs/>
          <w:sz w:val="24"/>
          <w:szCs w:val="24"/>
          <w:lang w:val="en-US"/>
        </w:rPr>
        <w:t>Dr.Econ.Sci., professor of department of economy and production management of ChGU</w:t>
      </w:r>
    </w:p>
    <w:p w:rsidR="00DD4C79" w:rsidRPr="00811E24" w:rsidRDefault="00DD4C79" w:rsidP="00EA29AA">
      <w:pPr>
        <w:widowControl w:val="0"/>
        <w:spacing w:after="0" w:line="240" w:lineRule="auto"/>
        <w:jc w:val="right"/>
        <w:textAlignment w:val="baseline"/>
        <w:rPr>
          <w:rFonts w:ascii="Times New Roman" w:eastAsia="Calibri" w:hAnsi="Times New Roman" w:cs="Times New Roman"/>
          <w:i/>
          <w:sz w:val="24"/>
          <w:szCs w:val="24"/>
          <w:lang w:val="en-US"/>
        </w:rPr>
      </w:pPr>
      <w:r w:rsidRPr="00C92E4A">
        <w:rPr>
          <w:rFonts w:ascii="Times New Roman" w:eastAsia="Calibri" w:hAnsi="Times New Roman" w:cs="Times New Roman"/>
          <w:b/>
          <w:bCs/>
          <w:i/>
          <w:sz w:val="24"/>
          <w:szCs w:val="24"/>
          <w:lang w:val="en-US"/>
        </w:rPr>
        <w:t>D. S. Osmayev</w:t>
      </w:r>
      <w:r w:rsidR="00C92E4A" w:rsidRPr="00811E24">
        <w:rPr>
          <w:rFonts w:ascii="Times New Roman" w:eastAsia="Calibri" w:hAnsi="Times New Roman" w:cs="Times New Roman"/>
          <w:b/>
          <w:bCs/>
          <w:i/>
          <w:sz w:val="24"/>
          <w:szCs w:val="24"/>
          <w:lang w:val="en-US"/>
        </w:rPr>
        <w:t>,</w:t>
      </w:r>
    </w:p>
    <w:p w:rsidR="00C92E4A" w:rsidRPr="00811E24" w:rsidRDefault="00DD4C79" w:rsidP="00EA29AA">
      <w:pPr>
        <w:widowControl w:val="0"/>
        <w:spacing w:after="0" w:line="240" w:lineRule="auto"/>
        <w:jc w:val="right"/>
        <w:textAlignment w:val="baseline"/>
        <w:rPr>
          <w:rFonts w:ascii="Times New Roman" w:eastAsia="Calibri" w:hAnsi="Times New Roman" w:cs="Times New Roman"/>
          <w:i/>
          <w:iCs/>
          <w:sz w:val="24"/>
          <w:szCs w:val="24"/>
          <w:lang w:val="en-US"/>
        </w:rPr>
      </w:pPr>
      <w:r w:rsidRPr="00C92E4A">
        <w:rPr>
          <w:rFonts w:ascii="Times New Roman" w:eastAsia="Calibri" w:hAnsi="Times New Roman" w:cs="Times New Roman"/>
          <w:i/>
          <w:iCs/>
          <w:sz w:val="24"/>
          <w:szCs w:val="24"/>
          <w:lang w:val="en-US"/>
        </w:rPr>
        <w:t xml:space="preserve">graduate student of chair EUNGP GGNTU of a name </w:t>
      </w:r>
    </w:p>
    <w:p w:rsidR="00DD4C79" w:rsidRPr="00C92E4A" w:rsidRDefault="00DD4C79" w:rsidP="00EA29AA">
      <w:pPr>
        <w:widowControl w:val="0"/>
        <w:spacing w:after="0" w:line="240" w:lineRule="auto"/>
        <w:jc w:val="right"/>
        <w:textAlignment w:val="baseline"/>
        <w:rPr>
          <w:rFonts w:ascii="Times New Roman" w:eastAsia="Calibri" w:hAnsi="Times New Roman" w:cs="Times New Roman"/>
          <w:i/>
          <w:sz w:val="24"/>
          <w:szCs w:val="24"/>
          <w:lang w:val="en-US"/>
        </w:rPr>
      </w:pPr>
      <w:r w:rsidRPr="00C92E4A">
        <w:rPr>
          <w:rFonts w:ascii="Times New Roman" w:eastAsia="Calibri" w:hAnsi="Times New Roman" w:cs="Times New Roman"/>
          <w:i/>
          <w:iCs/>
          <w:sz w:val="24"/>
          <w:szCs w:val="24"/>
          <w:lang w:val="en-US"/>
        </w:rPr>
        <w:t>of the academician M. D. Millionshchikov</w:t>
      </w:r>
    </w:p>
    <w:p w:rsidR="00DD4C79" w:rsidRPr="00A02F7B" w:rsidRDefault="00C14338" w:rsidP="00EA29AA">
      <w:pPr>
        <w:widowControl w:val="0"/>
        <w:spacing w:after="0" w:line="240" w:lineRule="auto"/>
        <w:jc w:val="right"/>
        <w:textAlignment w:val="baseline"/>
        <w:rPr>
          <w:rFonts w:ascii="Times New Roman" w:eastAsia="Calibri" w:hAnsi="Times New Roman" w:cs="Times New Roman"/>
          <w:i/>
          <w:sz w:val="24"/>
          <w:szCs w:val="24"/>
          <w:lang w:val="en-US"/>
        </w:rPr>
      </w:pPr>
      <w:r w:rsidRPr="00C92E4A">
        <w:rPr>
          <w:rFonts w:ascii="Times New Roman" w:eastAsia="Calibri" w:hAnsi="Times New Roman" w:cs="Times New Roman"/>
          <w:b/>
          <w:bCs/>
          <w:i/>
          <w:sz w:val="24"/>
          <w:szCs w:val="24"/>
          <w:lang w:val="en-US"/>
        </w:rPr>
        <w:t>M-X.A.</w:t>
      </w:r>
      <w:r w:rsidRPr="00A02F7B">
        <w:rPr>
          <w:rFonts w:ascii="Times New Roman" w:eastAsia="Calibri" w:hAnsi="Times New Roman" w:cs="Times New Roman"/>
          <w:b/>
          <w:bCs/>
          <w:i/>
          <w:sz w:val="24"/>
          <w:szCs w:val="24"/>
          <w:lang w:val="en-US"/>
        </w:rPr>
        <w:t xml:space="preserve"> </w:t>
      </w:r>
      <w:r w:rsidR="00DD4C79" w:rsidRPr="00C92E4A">
        <w:rPr>
          <w:rFonts w:ascii="Times New Roman" w:eastAsia="Calibri" w:hAnsi="Times New Roman" w:cs="Times New Roman"/>
          <w:b/>
          <w:bCs/>
          <w:i/>
          <w:sz w:val="24"/>
          <w:szCs w:val="24"/>
          <w:lang w:val="en-US"/>
        </w:rPr>
        <w:t>Muslimov</w:t>
      </w:r>
      <w:r w:rsidRPr="00A02F7B">
        <w:rPr>
          <w:rFonts w:ascii="Times New Roman" w:eastAsia="Calibri" w:hAnsi="Times New Roman" w:cs="Times New Roman"/>
          <w:b/>
          <w:bCs/>
          <w:i/>
          <w:sz w:val="24"/>
          <w:szCs w:val="24"/>
          <w:lang w:val="en-US"/>
        </w:rPr>
        <w:t>,</w:t>
      </w:r>
    </w:p>
    <w:p w:rsidR="00C92E4A" w:rsidRPr="00C92E4A" w:rsidRDefault="00DD4C79" w:rsidP="00EA29AA">
      <w:pPr>
        <w:widowControl w:val="0"/>
        <w:spacing w:after="0" w:line="240" w:lineRule="auto"/>
        <w:jc w:val="right"/>
        <w:textAlignment w:val="baseline"/>
        <w:rPr>
          <w:rFonts w:ascii="Times New Roman" w:eastAsia="Calibri" w:hAnsi="Times New Roman" w:cs="Times New Roman"/>
          <w:i/>
          <w:iCs/>
          <w:sz w:val="24"/>
          <w:szCs w:val="24"/>
          <w:lang w:val="en-US"/>
        </w:rPr>
      </w:pPr>
      <w:r w:rsidRPr="00C92E4A">
        <w:rPr>
          <w:rFonts w:ascii="Times New Roman" w:eastAsia="Calibri" w:hAnsi="Times New Roman" w:cs="Times New Roman"/>
          <w:i/>
          <w:iCs/>
          <w:sz w:val="24"/>
          <w:szCs w:val="24"/>
          <w:lang w:val="en-US"/>
        </w:rPr>
        <w:t xml:space="preserve">graduate student of chair EUNGP GGNTU of a </w:t>
      </w:r>
    </w:p>
    <w:p w:rsidR="00DD4C79" w:rsidRPr="00C92E4A" w:rsidRDefault="00DD4C79" w:rsidP="00EA29AA">
      <w:pPr>
        <w:widowControl w:val="0"/>
        <w:spacing w:after="0" w:line="240" w:lineRule="auto"/>
        <w:jc w:val="right"/>
        <w:textAlignment w:val="baseline"/>
        <w:rPr>
          <w:rFonts w:ascii="Times New Roman" w:eastAsia="Calibri" w:hAnsi="Times New Roman" w:cs="Times New Roman"/>
          <w:i/>
          <w:sz w:val="24"/>
          <w:szCs w:val="24"/>
          <w:lang w:val="en-US"/>
        </w:rPr>
      </w:pPr>
      <w:r w:rsidRPr="00C92E4A">
        <w:rPr>
          <w:rFonts w:ascii="Times New Roman" w:eastAsia="Calibri" w:hAnsi="Times New Roman" w:cs="Times New Roman"/>
          <w:i/>
          <w:iCs/>
          <w:sz w:val="24"/>
          <w:szCs w:val="24"/>
          <w:lang w:val="en-US"/>
        </w:rPr>
        <w:t>name of the academician M.D. Millionshchikov</w:t>
      </w:r>
    </w:p>
    <w:p w:rsidR="00DD4C79" w:rsidRPr="0084683D" w:rsidRDefault="00DD4C79" w:rsidP="00EA29AA">
      <w:pPr>
        <w:widowControl w:val="0"/>
        <w:spacing w:after="0" w:line="240" w:lineRule="auto"/>
        <w:jc w:val="both"/>
        <w:rPr>
          <w:rFonts w:ascii="Times New Roman" w:eastAsia="Calibri" w:hAnsi="Times New Roman" w:cs="Times New Roman"/>
          <w:i/>
          <w:sz w:val="16"/>
          <w:szCs w:val="16"/>
          <w:lang w:val="en-US"/>
        </w:rPr>
      </w:pPr>
    </w:p>
    <w:p w:rsidR="00DD4C79" w:rsidRPr="00C92E4A" w:rsidRDefault="00DD4C79" w:rsidP="00EA29AA">
      <w:pPr>
        <w:widowControl w:val="0"/>
        <w:spacing w:after="0" w:line="240" w:lineRule="auto"/>
        <w:ind w:left="993" w:right="707"/>
        <w:jc w:val="both"/>
        <w:rPr>
          <w:rFonts w:ascii="Times New Roman" w:eastAsia="Calibri" w:hAnsi="Times New Roman" w:cs="Times New Roman"/>
          <w:i/>
          <w:sz w:val="20"/>
          <w:szCs w:val="20"/>
          <w:lang w:val="en-US"/>
        </w:rPr>
      </w:pPr>
      <w:r w:rsidRPr="00C92E4A">
        <w:rPr>
          <w:rFonts w:ascii="Times New Roman" w:eastAsia="Calibri" w:hAnsi="Times New Roman" w:cs="Times New Roman"/>
          <w:b/>
          <w:i/>
          <w:color w:val="212121"/>
          <w:sz w:val="20"/>
          <w:szCs w:val="20"/>
          <w:lang w:val="en-US"/>
        </w:rPr>
        <w:t>Annotation.</w:t>
      </w:r>
      <w:r w:rsidRPr="00C92E4A">
        <w:rPr>
          <w:rFonts w:ascii="Times New Roman" w:eastAsia="Calibri" w:hAnsi="Times New Roman" w:cs="Times New Roman"/>
          <w:i/>
          <w:sz w:val="20"/>
          <w:szCs w:val="20"/>
          <w:lang w:val="en-US"/>
        </w:rPr>
        <w:t xml:space="preserve"> This paper analyzed and determined economic essence of strategic management in the regional economy, in recent years these issues is a priority. In order to actually implement strategic policies in the region, first and foremost, it is necessary to develop an effective mechanism for its implementation.</w:t>
      </w:r>
    </w:p>
    <w:p w:rsidR="00DD4C79" w:rsidRPr="00C92E4A" w:rsidRDefault="00DD4C79" w:rsidP="00EA29AA">
      <w:pPr>
        <w:widowControl w:val="0"/>
        <w:spacing w:after="0" w:line="240" w:lineRule="auto"/>
        <w:ind w:left="993" w:right="707"/>
        <w:jc w:val="both"/>
        <w:rPr>
          <w:rFonts w:ascii="Times New Roman" w:eastAsia="Calibri" w:hAnsi="Times New Roman" w:cs="Times New Roman"/>
          <w:i/>
          <w:sz w:val="20"/>
          <w:szCs w:val="20"/>
          <w:lang w:val="en-US"/>
        </w:rPr>
      </w:pPr>
      <w:r w:rsidRPr="00C92E4A">
        <w:rPr>
          <w:rFonts w:ascii="Times New Roman" w:eastAsia="Calibri" w:hAnsi="Times New Roman" w:cs="Times New Roman"/>
          <w:b/>
          <w:i/>
          <w:sz w:val="20"/>
          <w:szCs w:val="20"/>
          <w:lang w:val="en-US"/>
        </w:rPr>
        <w:t>Key</w:t>
      </w:r>
      <w:r w:rsidR="00C92E4A" w:rsidRPr="00C92E4A">
        <w:rPr>
          <w:rFonts w:ascii="Times New Roman" w:eastAsia="Calibri" w:hAnsi="Times New Roman" w:cs="Times New Roman"/>
          <w:b/>
          <w:i/>
          <w:sz w:val="20"/>
          <w:szCs w:val="20"/>
          <w:lang w:val="en-US"/>
        </w:rPr>
        <w:t xml:space="preserve"> </w:t>
      </w:r>
      <w:r w:rsidRPr="00C92E4A">
        <w:rPr>
          <w:rFonts w:ascii="Times New Roman" w:eastAsia="Calibri" w:hAnsi="Times New Roman" w:cs="Times New Roman"/>
          <w:b/>
          <w:i/>
          <w:sz w:val="20"/>
          <w:szCs w:val="20"/>
          <w:lang w:val="en-US"/>
        </w:rPr>
        <w:t>words:</w:t>
      </w:r>
      <w:r w:rsidRPr="00C92E4A">
        <w:rPr>
          <w:rFonts w:ascii="Times New Roman" w:eastAsia="Calibri" w:hAnsi="Times New Roman" w:cs="Times New Roman"/>
          <w:i/>
          <w:sz w:val="20"/>
          <w:szCs w:val="20"/>
          <w:lang w:val="en-US"/>
        </w:rPr>
        <w:t xml:space="preserve"> strategic management, the real economy, investment, industrial infrastructure, the region, the Chechen Republic, the regional economy.</w:t>
      </w:r>
    </w:p>
    <w:p w:rsidR="00C92E4A" w:rsidRPr="00811E24" w:rsidRDefault="00C92E4A"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C92E4A" w:rsidRPr="00853A5B" w:rsidRDefault="00C92E4A"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overflowPunct w:val="0"/>
        <w:autoSpaceDE w:val="0"/>
        <w:autoSpaceDN w:val="0"/>
        <w:adjustRightInd w:val="0"/>
        <w:spacing w:after="0" w:line="240" w:lineRule="auto"/>
        <w:ind w:firstLine="680"/>
        <w:jc w:val="both"/>
        <w:textAlignment w:val="baseline"/>
        <w:rPr>
          <w:rFonts w:ascii="Times New Roman" w:hAnsi="Times New Roman" w:cs="Times New Roman"/>
          <w:sz w:val="24"/>
          <w:szCs w:val="24"/>
        </w:rPr>
      </w:pPr>
      <w:r w:rsidRPr="00853A5B">
        <w:rPr>
          <w:rFonts w:ascii="Times New Roman" w:hAnsi="Times New Roman" w:cs="Times New Roman"/>
          <w:sz w:val="24"/>
          <w:szCs w:val="24"/>
        </w:rPr>
        <w:t>Стратегическое управление – сущность – заключается в том, что, с одной стороны, наличествует отчетливое, «формальное», стратегическое планирование, с другой стороны, управление, структура, системы и механизмы взаимодействия её некоторых элементов построены так, чтобы выработать долгосрочную конкурентоспособную стратегию и создать жизнеспособный управленческий инструментарий трансформирования этих стратегий в реальные производственно-хозяйственные планы, способные реализоваться практически. Разработка и использование методологии и конкретной конфигурации стратегического менеджмента не является результатом эволюции теории и методов управления, они возникли в результате изменения характера внутренней и внешней среды деятельности фирм [1].</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Термин «стратегия» изначально использовался в военном деле, однако с начала 60-х гг. ХХ века исследователи Гарвардской школы бизнеса привнесли в него другое значение, которое сегодня является одним из популярных направлений экономической науки в промышленно развитых странах. Тем не менее, в российской экономике оно является достаточно новым. В связи с тем, что стратегическое управление находится на стадии развития и для него характерны все признаки «болезни роста», серьезной проблемой становится обобщенное изложение методологических аспектов проблем стратегического управления во всей их сложности и разноречивости. В настоящее время существует множество определений стратегического управления, объясняется это тем, что различные авторы характеризуют различные этапы развития стратегического управления. Именно поэтому в рамках нашего исследования следует определить, прежде всего, эволюцию концепции стратегического управления.</w:t>
      </w:r>
    </w:p>
    <w:p w:rsidR="00DD4C79" w:rsidRPr="00853A5B" w:rsidRDefault="00DD4C79" w:rsidP="00EA29AA">
      <w:pPr>
        <w:widowControl w:val="0"/>
        <w:spacing w:after="0" w:line="240" w:lineRule="auto"/>
        <w:ind w:firstLine="680"/>
        <w:jc w:val="both"/>
        <w:rPr>
          <w:rFonts w:ascii="Times New Roman" w:hAnsi="Times New Roman" w:cs="Times New Roman"/>
          <w:sz w:val="24"/>
          <w:szCs w:val="24"/>
        </w:rPr>
      </w:pPr>
      <w:r w:rsidRPr="00853A5B">
        <w:rPr>
          <w:rFonts w:ascii="Times New Roman" w:hAnsi="Times New Roman" w:cs="Times New Roman"/>
          <w:sz w:val="24"/>
          <w:szCs w:val="24"/>
        </w:rPr>
        <w:t xml:space="preserve">Универсальной стратегии, цельной для всех фирм нет, также как и не существует единственного универсального стратегического управления. Всякая экономическая система редкостна в своем роде, поэтому и общее направление формирования стратегии для каждой индивидуально, так как оно зависит от позиции на рынке, статики развития, характеристик изготовляемого товара или оказываемых услуг, действия конкурентов, состояния экономики, культурной среды и многих иных факторов. Тем не менее, имеются некоторые ключевые моменты, позволяющие говорить об обобщенных позициях </w:t>
      </w:r>
      <w:r w:rsidRPr="00853A5B">
        <w:rPr>
          <w:rFonts w:ascii="Times New Roman" w:hAnsi="Times New Roman" w:cs="Times New Roman"/>
          <w:sz w:val="24"/>
          <w:szCs w:val="24"/>
        </w:rPr>
        <w:lastRenderedPageBreak/>
        <w:t>формирования стратегии поведения и реализации стратегического управления, что весьма важно в условиях формирующегося кризиса экономики.</w:t>
      </w:r>
    </w:p>
    <w:p w:rsidR="00DD4C79" w:rsidRPr="00853A5B" w:rsidRDefault="00DD4C79" w:rsidP="00EA29AA">
      <w:pPr>
        <w:widowControl w:val="0"/>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Концепция системы стратегического управления находится в функциональной связи с улучшением её организационной структуры. Формирование структуры необходимо для более маневренного управления организацией для достижения конкретных стратегических целей. Концепция структуры возникает, как и концепция стратегического плана, с синтеза внешней и внутренней сред.</w:t>
      </w:r>
    </w:p>
    <w:p w:rsidR="00DD4C79" w:rsidRPr="00853A5B" w:rsidRDefault="00DD4C79" w:rsidP="00EA29AA">
      <w:pPr>
        <w:widowControl w:val="0"/>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При составлении методологии стратегического управления региона необходимо провести анализ экономических систем, которыми, несомненно, являются производственные комплексы. Учитывая, что экономическая система – это совокупность организационных, материальных и трудовых ресурсов, применение которых сориентировано на получение результата производственно-хозяйственной деятельности, выражающегося в удовлетворении все возрастающих потребностей общества, возьмем производственные комплексы за основу региональной системы, в данном случае Чеченской Республики.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С усложнением внешней хозяйственной среды функционирования предприятий и отраслей в целом, соответственно усложнялись системы управления предприятием, что привносило изменение в понятие и структуру стратегического управления. Нужно отметить, что появление на определенной стадии нового понимания стратегического управления не отрицало предшествующее. Всякая последующая концепция впитывала в себя все лучшее из предыдущего. Вместе с трансформированием концепции стратегического управления эволюционировало и осознание стратегии.</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Несмотря на период появления и обширное использование в тот или иной период обозначенных концепций стратегического управления, каждая из них имеет и сейчас широкое использование в практике управления.</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Проанализируем подробнее суть и проблемы каждого из эволюционных стадий, основываясь на классификации А.Р. Стерлинг и И.В. Тулина.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Первый этап, обретший наиболее обширное распространение в начале </w:t>
      </w:r>
      <w:r w:rsidRPr="00853A5B">
        <w:rPr>
          <w:rFonts w:ascii="Times New Roman" w:eastAsia="Calibri" w:hAnsi="Times New Roman" w:cs="Times New Roman"/>
          <w:sz w:val="24"/>
          <w:szCs w:val="24"/>
          <w:lang w:val="en-US"/>
        </w:rPr>
        <w:t>XX</w:t>
      </w:r>
      <w:r w:rsidRPr="00853A5B">
        <w:rPr>
          <w:rFonts w:ascii="Times New Roman" w:eastAsia="Calibri" w:hAnsi="Times New Roman" w:cs="Times New Roman"/>
          <w:sz w:val="24"/>
          <w:szCs w:val="24"/>
        </w:rPr>
        <w:t xml:space="preserve"> века, характеризуется обширным использованием бюджетно-финансового контроля.</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Текущее планирование производственно-хозяйственной деятельности являлось бюджетированием. Главными отличительными признаками его являлись кратковременный характер и внутренняя ориентированность. Нужно отметить, что результативно функционирующая система бюджетного планирования и действенный финансовый контроль являются мощным механизмом определения и контроля над достижением желанных показателей производства и прибыли.</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Рациональная организация, координация и контроль деятельности внутрифирменных подразделений – таковы традиционные методологические принципы, используемые в управлении, основанном на принципах бюджетно-финансового контроля.</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Отсюда следует, что технократическая концепция менеджмента является основой бюджетирования. Изначальная убежденность в том, что управленческий рационализм есть путь к успеху хозяйственной деятельности, обусловленный рационализацией внутренней организации: уменьшение издержек, вскрытие внутрипроизводственных резервов и т.д. Данный подход предполагает рассматривать предприятие как «закрытая система». Такие методологические принципы были характерны в период управления предприятиями российской экономики в условиях плановой экономики [2].</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Последующим этапом развития стратегического управления (30-е годы) является долгосрочное планирование, это первые привнесенные в работу крупных компаний моментов видения перспектив. Прогнозирование продаж предприятий на несколько лет вперед стало исходный точкой для долгосрочного планирования. Контрольные цифры, указанные в прогнозе продаж, стали основой формирования функциональных планов. Экстраполяция предыдущих результатов деятельности предприятия с учетом лимитирующих факторов роста фирмы, долгосрочный план – таково было понимание </w:t>
      </w:r>
      <w:r w:rsidRPr="00853A5B">
        <w:rPr>
          <w:rFonts w:ascii="Times New Roman" w:eastAsia="Calibri" w:hAnsi="Times New Roman" w:cs="Times New Roman"/>
          <w:sz w:val="24"/>
          <w:szCs w:val="24"/>
        </w:rPr>
        <w:lastRenderedPageBreak/>
        <w:t>стратегии в тот период.</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С точки зрения организации долгосрочное планирование являло собой процесс получения сведений (прогнозов и планов) с нижестоящих уровней управления на выше</w:t>
      </w:r>
      <w:r w:rsidR="0084683D">
        <w:rPr>
          <w:rFonts w:ascii="Times New Roman" w:eastAsia="Calibri" w:hAnsi="Times New Roman" w:cs="Times New Roman"/>
          <w:sz w:val="24"/>
          <w:szCs w:val="24"/>
        </w:rPr>
        <w:t>-</w:t>
      </w:r>
      <w:r w:rsidRPr="00853A5B">
        <w:rPr>
          <w:rFonts w:ascii="Times New Roman" w:eastAsia="Calibri" w:hAnsi="Times New Roman" w:cs="Times New Roman"/>
          <w:sz w:val="24"/>
          <w:szCs w:val="24"/>
        </w:rPr>
        <w:t>стоящие уровни. За плановую деятельность ответственность возлагалась на действующие подразделения и структурные единицы предприятий. Их экстраполяционные наработки автоматически сводились и трансформировались в корпоративный план.</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Тем не менее, дальнейшие изменения, проистекавшие в окружении: замедление темпов роста рынков, их насыщение товарами и услугами, рост конкуренции, динамичность изменения событий, нестабильность макроэкономической государственной политики – стимулировали организаций к диверсификации деятельности. Экстраполятивное долгосрочное планирование в таких обстоятельствах «не работает», в условиях статично меняющейся внешней среды и роста конкуренции малоэффективна она и в многогранно диверсифицированных компаниях. Во второй половине </w:t>
      </w:r>
      <w:r w:rsidRPr="00853A5B">
        <w:rPr>
          <w:rFonts w:ascii="Times New Roman" w:eastAsia="Calibri" w:hAnsi="Times New Roman" w:cs="Times New Roman"/>
          <w:sz w:val="24"/>
          <w:szCs w:val="24"/>
          <w:lang w:val="en-US"/>
        </w:rPr>
        <w:t>XX</w:t>
      </w:r>
      <w:r w:rsidRPr="00853A5B">
        <w:rPr>
          <w:rFonts w:ascii="Times New Roman" w:eastAsia="Calibri" w:hAnsi="Times New Roman" w:cs="Times New Roman"/>
          <w:sz w:val="24"/>
          <w:szCs w:val="24"/>
        </w:rPr>
        <w:t xml:space="preserve"> века это способствовало трансформированию долгосрочного планирования в стратегическое.</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По сути, являя собой промежуточный этап по дальнейшему совершенствованию систем управления компаниями, стратегическое планирование, в свою очередь, является двухэтапным:</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стратегическое планирование на уровне стратегических центров хозяйствования;</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стратегическое планирование на общекорпоративном уровне.</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Данные вопросы довольно подробно проанализированы в литературе, на основании этого рассмотрим отличия системы управления стратегического планирования в целом от предшествующей практики управления.</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Западные корпорации в ходе практического применения систем стратегического планирования пришли к следующим аспектам: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 процесс планирования организует мысли;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 вынуждает думать стратегически и систематически. </w:t>
      </w:r>
    </w:p>
    <w:p w:rsidR="00DD4C79" w:rsidRPr="00853A5B" w:rsidRDefault="00DD4C79" w:rsidP="00EA29AA">
      <w:pPr>
        <w:widowControl w:val="0"/>
        <w:shd w:val="clear" w:color="auto" w:fill="FFFFFF"/>
        <w:spacing w:after="0" w:line="240" w:lineRule="auto"/>
        <w:ind w:firstLine="72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Наряду с этим бюрократизация планирования, и как результат формирование «мертвых» планов, остающихся на бумаге, это итоги формализации планового процесса. Рационалистическая модель управления со временем исчерпала свои возможности для организации эффективной деятельности предприятий, оно затронуло все механизмы внутрикорпоративного функционирования, что отразилось на дальнейшем развитии стратегического планирования. Меняющаяся внешняя среда, в общеэкономической составляющей и рационалистический принцип управления со своей методикой обоснования решений, вступая в противоречие друг с другом, обнажили узость механистического подхода в организации внутрифирменного стратегического планирования. Рационалистический метод в управлении сказался и на созданных организационных структурах. Необходимость соответствия структуры стратегии – бесспорное теоретическое положение – в жизни оказывалось труднореализуемым.</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Трансформирование жестких со слабым внутренним потенциалом по адаптации организационных структур не поспевает за возникающими коррекциями производственно-хозяйственной стратегии поведения, которые зачастую опираются на ошибочно разработанные прогнозы.</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Рационалистическая модель организации с практической точки привлекательна своей внятностью, ясностью, располагающей нормативной направленностью подхода к концепции систем управления. Эта модель рассматривает предприятие как инструмент для достижения заранее спланированных и обоснованных целей, строго регламентируя действия членов организации в выполнении указанных функций и работ. Данной модели отвечает механистическая организация управления.</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Ему присущи следующие характеристики:</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расчленение общей цели на обезличенные последовательные специализированные частные задачи;</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 конкретизация служебных требований к правам и обязанностям для выполнения </w:t>
      </w:r>
      <w:r w:rsidRPr="00853A5B">
        <w:rPr>
          <w:rFonts w:ascii="Times New Roman" w:eastAsia="Calibri" w:hAnsi="Times New Roman" w:cs="Times New Roman"/>
          <w:sz w:val="24"/>
          <w:szCs w:val="24"/>
        </w:rPr>
        <w:lastRenderedPageBreak/>
        <w:t>определенных подзадач;</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строгая оценка точности выполнения предписаний при выполнении работ, эффективность использования выделенных ресурсов;</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неизменность структуры управления;</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четко выраженная структура вертикали власти, контроля и коммуникационная направленность потоков с преобладанием инструкций, решений и отчетов;</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 жесткая регламентация работ, устанавливаемая вышестоящими начальниками;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централизованное принятие решений, концентрация основной информации на высших уровнях руководства;</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технократизм в качестве доминирующей управленческой доктрины и др.</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Эта модель организации успешна в обстановке устойчивой и предсказуемой внешней среды, где отчетливо просматриваются перспективы и цели развития, сравнительно медленней происходит смена технологий. Динамичный рост трансформационных тенденций во внешней среде подталкивает системы управления, которые становятся более открытыми с «органическим» характером, выдавливая «идеальный порядок» механистических структур. Тем не менее, создание специальных структур в концернах, способных проводить достаточно сложные прогностические методы, состоятельность этих методов по предвидению будущего оставалась на недостаточном, низком уровне.</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Стратегические решения, характеризуемые высокой неопределенностью, это неоднозначный «линейный» процесс, а циклический, содержащий возвраты на более ранние фазы, петли и т.п. Ориентированность менеджмента на финансовые, количественные показатели в процессе планирования мешает понять им, что стратегическое планирование – это в первую очередь процесс социально-политический.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Механизм формирования стратегических решений требует использовать наряду с научным подход, нестандартное мышление и интуицию, т.е. опираясь на подсознательную, чувственную оценку корпоративных проблем формировать стратегию, цели, обстоятельства, что неадекватно вписывается в рамки формализованного подхода к планированию. Нужно сосредоточить внимание на то, что теоретически результатом внутрихозяйственного планирования является не плановый документ, включающий информацию о действиях, которые предприятие намеревается выполнить в течение обусловленного периода времени, а согласованность, единогласие членов коллектива в касательстве ее целей и путей их достижения.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«Эффективность предприятия как системы зависит, прежде всего, от главного вида его ресурсов – человека. Важный момент нового подхода к управлению – в признании того, что в условиях информационной эры на производстве формируется новая социальная группа – когнитариат, который не может рассматриваться лишь как один из экономических факторов производства; он становится ключевым ресурсом, эффективное использование и наращивание которого становится центральной задачей менеджмента. Исходя из таких посылок, новая управленческая парадигма уделяет огромное внимание таким факторам, как стиль руководства, квалификация и культура сотрудников, мотивация их поведения и реакция на нововведения» [3].</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Фирменный менеджмент основывается сейчас на способности предприятия к обучению и управлению знаниями. Исходя из этого «менеджмент-обучение» в нынешнее время как теория стратегического управления получила большое распространение, стержневым звеном которой является организационное знание. Это знание может быть сформулировано как «определенный набор правил, принципов, навыков и фактов, которые информационно снабжают процессы принятия решений, поведения и действия в организации. Знание рассматривается как самостоятельный, один из наиболее важных источников отличительных способностей предприятия».</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Многосторонняя конкурентоспособность – это функция темпов роста предприятия, объема накопленных знаний и эффективность его деятельности, поэтому одна из </w:t>
      </w:r>
      <w:r w:rsidRPr="00853A5B">
        <w:rPr>
          <w:rFonts w:ascii="Times New Roman" w:eastAsia="Calibri" w:hAnsi="Times New Roman" w:cs="Times New Roman"/>
          <w:sz w:val="24"/>
          <w:szCs w:val="24"/>
        </w:rPr>
        <w:lastRenderedPageBreak/>
        <w:t xml:space="preserve">основных целей управления – это накопление знаний и их трансформации в конкурентные преимущества.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Исходя из вышеизложенного современные стратегии предприятий должны опираться не столько на познании внешних потенциалов и опасностей, развитии сильных сторон и т.д., сколько на постижении и развитии внутренних возможностей организации, как базы конкурентного преимущества, и старании так трансформировать свое внешнее окружение, чтобы внутренний потенциал обрел максимальное выражение и востребование. На современном этапе развития экономики предприятия всякой организационно-правовой формы являются достаточно сложным социально-экономическим объектом, в котором реализовывается целый комплекс разнообразных отношений, управление которой вызывает необходимость раскрытия закономерностей организации структур управления, проработки научных основ по выбору действенных управленческих решений и обоснования практических советов по оказанию организациям конкретной помощи.</w:t>
      </w:r>
      <w:r w:rsidRPr="00853A5B">
        <w:rPr>
          <w:rFonts w:ascii="Times New Roman" w:eastAsia="Calibri" w:hAnsi="Times New Roman" w:cs="Times New Roman"/>
          <w:color w:val="FF0000"/>
          <w:sz w:val="24"/>
          <w:szCs w:val="24"/>
        </w:rPr>
        <w:t xml:space="preserve"> </w:t>
      </w:r>
      <w:r w:rsidRPr="00853A5B">
        <w:rPr>
          <w:rFonts w:ascii="Times New Roman" w:eastAsia="Calibri" w:hAnsi="Times New Roman" w:cs="Times New Roman"/>
          <w:sz w:val="24"/>
          <w:szCs w:val="24"/>
        </w:rPr>
        <w:t>Для достижения этого следует изучить структуру и динамику действий и решений менеджеров, выделить ключевые проблемы, определить проверяемые и автономные факторы и зависимости между ними и разработать рекомендации, которые способны сориентировать компании на достижение поставленных целей.</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В основе любой стратегии, по мнению ряда ученых, лежит очень серьезная проблема – необходимо примирить два разнохарактерных начала: устойчивость и изменчивость. Предельный эффект достигается путем концентрации усилий с одной стороны, а с другой стороны нужно приспосабливаться к изменяющимся условиям. Разумеется, любой исследователь, исходя из личных задач и целей работы, по-своему предопределяет сущность и дает свою трактовку понятия. </w:t>
      </w:r>
    </w:p>
    <w:p w:rsidR="00DD4C79" w:rsidRPr="00853A5B" w:rsidRDefault="00DD4C79" w:rsidP="00EA29AA">
      <w:pPr>
        <w:widowControl w:val="0"/>
        <w:shd w:val="clear" w:color="auto" w:fill="FFFFFF"/>
        <w:spacing w:after="0" w:line="240" w:lineRule="auto"/>
        <w:ind w:firstLine="680"/>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На наш взгляд, стратегическое управление есть система научно аргументированных мероприятий по реализации оптимальных управленческих решений, сориентированных на стабильное развитие производства вкупе с решением социально-экономических проблем в течение внятно определенного периода.</w:t>
      </w:r>
    </w:p>
    <w:p w:rsidR="00DD4C79" w:rsidRPr="00274379" w:rsidRDefault="00DD4C79" w:rsidP="00EA29AA">
      <w:pPr>
        <w:widowControl w:val="0"/>
        <w:shd w:val="clear" w:color="auto" w:fill="FFFFFF"/>
        <w:spacing w:after="0" w:line="240" w:lineRule="auto"/>
        <w:jc w:val="both"/>
        <w:rPr>
          <w:rFonts w:ascii="Times New Roman" w:eastAsia="Calibri" w:hAnsi="Times New Roman" w:cs="Times New Roman"/>
          <w:sz w:val="16"/>
          <w:szCs w:val="16"/>
        </w:rPr>
      </w:pPr>
    </w:p>
    <w:p w:rsidR="00DD4C79" w:rsidRPr="00853A5B" w:rsidRDefault="00DD4C79" w:rsidP="00EA29AA">
      <w:pPr>
        <w:widowControl w:val="0"/>
        <w:spacing w:after="0" w:line="240" w:lineRule="auto"/>
        <w:jc w:val="center"/>
        <w:rPr>
          <w:rFonts w:ascii="Times New Roman" w:eastAsia="Calibri" w:hAnsi="Times New Roman" w:cs="Times New Roman"/>
          <w:b/>
          <w:sz w:val="24"/>
          <w:szCs w:val="24"/>
        </w:rPr>
      </w:pPr>
      <w:r w:rsidRPr="00853A5B">
        <w:rPr>
          <w:rFonts w:ascii="Times New Roman" w:eastAsia="Calibri" w:hAnsi="Times New Roman" w:cs="Times New Roman"/>
          <w:b/>
          <w:sz w:val="24"/>
          <w:szCs w:val="24"/>
        </w:rPr>
        <w:t>Литература</w:t>
      </w:r>
      <w:r w:rsidR="00C92E4A">
        <w:rPr>
          <w:rFonts w:ascii="Times New Roman" w:eastAsia="Calibri" w:hAnsi="Times New Roman" w:cs="Times New Roman"/>
          <w:b/>
          <w:sz w:val="24"/>
          <w:szCs w:val="24"/>
        </w:rPr>
        <w:t>:</w:t>
      </w:r>
    </w:p>
    <w:p w:rsidR="00DD4C79" w:rsidRPr="00274379" w:rsidRDefault="00DD4C79" w:rsidP="00BF48AC">
      <w:pPr>
        <w:pStyle w:val="ab"/>
        <w:widowControl w:val="0"/>
        <w:numPr>
          <w:ilvl w:val="0"/>
          <w:numId w:val="32"/>
        </w:numPr>
        <w:shd w:val="clear" w:color="auto" w:fill="FFFFFF"/>
        <w:ind w:left="993" w:right="707" w:hanging="284"/>
        <w:jc w:val="both"/>
        <w:rPr>
          <w:rFonts w:eastAsia="Calibri"/>
          <w:sz w:val="18"/>
          <w:szCs w:val="18"/>
        </w:rPr>
      </w:pPr>
      <w:r w:rsidRPr="00274379">
        <w:rPr>
          <w:rFonts w:eastAsia="Calibri"/>
          <w:sz w:val="18"/>
          <w:szCs w:val="18"/>
        </w:rPr>
        <w:t>Бараусова Л.В. Переход к устойчивому развитию и концепция нестабильности // Открытое общество и устойчивое развитие: местные проблемы и решения: 2-ой международный симпозиум. М.: 2010</w:t>
      </w:r>
      <w:r w:rsidR="00274379">
        <w:rPr>
          <w:rFonts w:eastAsia="Calibri"/>
          <w:sz w:val="18"/>
          <w:szCs w:val="18"/>
        </w:rPr>
        <w:t>.</w:t>
      </w:r>
      <w:r w:rsidRPr="00274379">
        <w:rPr>
          <w:rFonts w:eastAsia="Calibri"/>
          <w:sz w:val="18"/>
          <w:szCs w:val="18"/>
        </w:rPr>
        <w:t xml:space="preserve"> С. 17–21.</w:t>
      </w:r>
    </w:p>
    <w:p w:rsidR="00DD4C79" w:rsidRPr="00274379" w:rsidRDefault="00DD4C79" w:rsidP="00BF48AC">
      <w:pPr>
        <w:pStyle w:val="ab"/>
        <w:widowControl w:val="0"/>
        <w:numPr>
          <w:ilvl w:val="0"/>
          <w:numId w:val="32"/>
        </w:numPr>
        <w:shd w:val="clear" w:color="auto" w:fill="FFFFFF"/>
        <w:ind w:left="993" w:right="707" w:hanging="284"/>
        <w:jc w:val="both"/>
        <w:rPr>
          <w:rFonts w:eastAsia="Calibri"/>
          <w:sz w:val="18"/>
          <w:szCs w:val="18"/>
        </w:rPr>
      </w:pPr>
      <w:r w:rsidRPr="00274379">
        <w:rPr>
          <w:rFonts w:eastAsia="Calibri"/>
          <w:sz w:val="18"/>
          <w:szCs w:val="18"/>
        </w:rPr>
        <w:t>Бабинцев В., Гамашев А., Ушамирская Г. Стратегия устойчивого развития региона и улучшение качества жизни населения // Стандарты качества. 2013. №2. С. 60–68.</w:t>
      </w:r>
    </w:p>
    <w:p w:rsidR="00DD4C79" w:rsidRPr="00274379" w:rsidRDefault="00DD4C79" w:rsidP="00BF48AC">
      <w:pPr>
        <w:pStyle w:val="ab"/>
        <w:widowControl w:val="0"/>
        <w:numPr>
          <w:ilvl w:val="0"/>
          <w:numId w:val="32"/>
        </w:numPr>
        <w:shd w:val="clear" w:color="auto" w:fill="FFFFFF"/>
        <w:ind w:left="993" w:right="707" w:hanging="284"/>
        <w:jc w:val="both"/>
        <w:rPr>
          <w:rFonts w:eastAsia="Calibri"/>
          <w:sz w:val="18"/>
          <w:szCs w:val="18"/>
        </w:rPr>
      </w:pPr>
      <w:r w:rsidRPr="00274379">
        <w:rPr>
          <w:rFonts w:eastAsia="Calibri"/>
          <w:sz w:val="18"/>
          <w:szCs w:val="18"/>
        </w:rPr>
        <w:t>Идигова Л.М., Таймасханов И.М. Оценка состояния и  приоритеты развития экономики Чеченской Республики с учетом среднесрочных социально-экономических задач // Научно-практический журнал «Агропродовольственная политика России». №11, 2012. С. 67–71.</w:t>
      </w:r>
    </w:p>
    <w:p w:rsidR="0084683D" w:rsidRDefault="0084683D" w:rsidP="00EA29AA">
      <w:pPr>
        <w:widowControl w:val="0"/>
        <w:spacing w:after="0" w:line="240" w:lineRule="auto"/>
        <w:textAlignment w:val="top"/>
        <w:rPr>
          <w:rFonts w:ascii="Times New Roman" w:eastAsia="Calibri" w:hAnsi="Times New Roman" w:cs="Times New Roman"/>
          <w:b/>
          <w:sz w:val="16"/>
          <w:szCs w:val="16"/>
        </w:rPr>
      </w:pPr>
    </w:p>
    <w:p w:rsidR="0084683D" w:rsidRPr="0084683D" w:rsidRDefault="0084683D" w:rsidP="00EA29AA">
      <w:pPr>
        <w:widowControl w:val="0"/>
        <w:spacing w:after="0" w:line="240" w:lineRule="auto"/>
        <w:textAlignment w:val="top"/>
        <w:rPr>
          <w:rFonts w:ascii="Times New Roman" w:eastAsia="Calibri" w:hAnsi="Times New Roman" w:cs="Times New Roman"/>
          <w:b/>
          <w:sz w:val="16"/>
          <w:szCs w:val="16"/>
        </w:rPr>
      </w:pPr>
    </w:p>
    <w:p w:rsidR="00DD4C79" w:rsidRPr="00853A5B" w:rsidRDefault="00DD4C79" w:rsidP="00EA29AA">
      <w:pPr>
        <w:widowControl w:val="0"/>
        <w:spacing w:after="0" w:line="240" w:lineRule="auto"/>
        <w:textAlignment w:val="top"/>
        <w:rPr>
          <w:rFonts w:ascii="Times New Roman" w:eastAsia="Calibri" w:hAnsi="Times New Roman" w:cs="Times New Roman"/>
          <w:b/>
          <w:sz w:val="24"/>
          <w:szCs w:val="24"/>
        </w:rPr>
      </w:pPr>
      <w:r w:rsidRPr="00853A5B">
        <w:rPr>
          <w:rFonts w:ascii="Times New Roman" w:eastAsia="Calibri" w:hAnsi="Times New Roman" w:cs="Times New Roman"/>
          <w:b/>
          <w:sz w:val="24"/>
          <w:szCs w:val="24"/>
        </w:rPr>
        <w:t>УДК 351</w:t>
      </w:r>
    </w:p>
    <w:p w:rsidR="00274379" w:rsidRPr="00566922" w:rsidRDefault="00274379" w:rsidP="00EA29AA">
      <w:pPr>
        <w:widowControl w:val="0"/>
        <w:spacing w:after="0" w:line="240" w:lineRule="auto"/>
        <w:jc w:val="center"/>
        <w:textAlignment w:val="top"/>
        <w:rPr>
          <w:rFonts w:ascii="Times New Roman" w:eastAsia="Calibri" w:hAnsi="Times New Roman" w:cs="Times New Roman"/>
          <w:b/>
          <w:sz w:val="20"/>
          <w:szCs w:val="20"/>
        </w:rPr>
      </w:pPr>
    </w:p>
    <w:p w:rsidR="00DD4C79" w:rsidRPr="00853A5B" w:rsidRDefault="00DD4C79" w:rsidP="00EA29AA">
      <w:pPr>
        <w:widowControl w:val="0"/>
        <w:spacing w:after="0" w:line="240" w:lineRule="auto"/>
        <w:jc w:val="center"/>
        <w:textAlignment w:val="top"/>
        <w:rPr>
          <w:rFonts w:ascii="Times New Roman" w:eastAsia="Calibri" w:hAnsi="Times New Roman" w:cs="Times New Roman"/>
          <w:b/>
          <w:sz w:val="24"/>
          <w:szCs w:val="24"/>
        </w:rPr>
      </w:pPr>
      <w:r w:rsidRPr="00853A5B">
        <w:rPr>
          <w:rFonts w:ascii="Times New Roman" w:eastAsia="Calibri" w:hAnsi="Times New Roman" w:cs="Times New Roman"/>
          <w:b/>
          <w:sz w:val="24"/>
          <w:szCs w:val="24"/>
        </w:rPr>
        <w:t>ОРГАНИЗАЦИОННЫЕ СТРУКТУРЫ УПРАВЛЕНИЯ: ПОНЯТИЕ И СУЩНОСТЬ</w:t>
      </w:r>
    </w:p>
    <w:p w:rsidR="00DD4C79" w:rsidRPr="00566922" w:rsidRDefault="00DD4C79" w:rsidP="00EA29AA">
      <w:pPr>
        <w:widowControl w:val="0"/>
        <w:spacing w:after="0" w:line="240" w:lineRule="auto"/>
        <w:jc w:val="center"/>
        <w:textAlignment w:val="top"/>
        <w:rPr>
          <w:rFonts w:ascii="Times New Roman" w:eastAsia="Calibri" w:hAnsi="Times New Roman" w:cs="Times New Roman"/>
          <w:b/>
          <w:i/>
          <w:sz w:val="20"/>
          <w:szCs w:val="20"/>
        </w:rPr>
      </w:pPr>
    </w:p>
    <w:p w:rsidR="00DD4C79" w:rsidRPr="00853A5B" w:rsidRDefault="00DD4C79" w:rsidP="00EA29AA">
      <w:pPr>
        <w:widowControl w:val="0"/>
        <w:spacing w:after="0" w:line="240" w:lineRule="auto"/>
        <w:jc w:val="right"/>
        <w:textAlignment w:val="top"/>
        <w:rPr>
          <w:rFonts w:ascii="Times New Roman" w:eastAsia="Calibri" w:hAnsi="Times New Roman" w:cs="Times New Roman"/>
          <w:b/>
          <w:i/>
          <w:sz w:val="24"/>
          <w:szCs w:val="24"/>
        </w:rPr>
      </w:pPr>
      <w:r w:rsidRPr="00853A5B">
        <w:rPr>
          <w:rFonts w:ascii="Times New Roman" w:eastAsia="Calibri" w:hAnsi="Times New Roman" w:cs="Times New Roman"/>
          <w:b/>
          <w:i/>
          <w:sz w:val="24"/>
          <w:szCs w:val="24"/>
        </w:rPr>
        <w:t>М.А. Эскиев</w:t>
      </w:r>
      <w:r w:rsidR="00274379">
        <w:rPr>
          <w:rFonts w:ascii="Times New Roman" w:eastAsia="Calibri" w:hAnsi="Times New Roman" w:cs="Times New Roman"/>
          <w:b/>
          <w:i/>
          <w:sz w:val="24"/>
          <w:szCs w:val="24"/>
        </w:rPr>
        <w:t>,</w:t>
      </w:r>
    </w:p>
    <w:p w:rsidR="00274379" w:rsidRDefault="00DD4C79" w:rsidP="00EA29AA">
      <w:pPr>
        <w:widowControl w:val="0"/>
        <w:spacing w:after="0" w:line="240" w:lineRule="auto"/>
        <w:jc w:val="right"/>
        <w:textAlignment w:val="top"/>
        <w:rPr>
          <w:rFonts w:ascii="Times New Roman" w:eastAsia="Calibri" w:hAnsi="Times New Roman" w:cs="Times New Roman"/>
          <w:i/>
          <w:sz w:val="24"/>
          <w:szCs w:val="24"/>
        </w:rPr>
      </w:pPr>
      <w:r w:rsidRPr="00853A5B">
        <w:rPr>
          <w:rFonts w:ascii="Times New Roman" w:eastAsia="Calibri" w:hAnsi="Times New Roman" w:cs="Times New Roman"/>
          <w:i/>
          <w:sz w:val="24"/>
          <w:szCs w:val="24"/>
        </w:rPr>
        <w:t xml:space="preserve">ассистент кафедры управления региональной экономикой </w:t>
      </w:r>
    </w:p>
    <w:p w:rsidR="00DD4C79" w:rsidRPr="00853A5B" w:rsidRDefault="00DD4C79" w:rsidP="00EA29AA">
      <w:pPr>
        <w:widowControl w:val="0"/>
        <w:spacing w:after="0" w:line="240" w:lineRule="auto"/>
        <w:jc w:val="right"/>
        <w:textAlignment w:val="top"/>
        <w:rPr>
          <w:rFonts w:ascii="Times New Roman" w:eastAsia="Calibri"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853A5B" w:rsidRDefault="00DD4C79" w:rsidP="00EA29AA">
      <w:pPr>
        <w:widowControl w:val="0"/>
        <w:tabs>
          <w:tab w:val="left" w:pos="709"/>
          <w:tab w:val="left" w:pos="1080"/>
          <w:tab w:val="left" w:pos="1620"/>
        </w:tabs>
        <w:autoSpaceDE w:val="0"/>
        <w:autoSpaceDN w:val="0"/>
        <w:spacing w:after="0" w:line="240" w:lineRule="auto"/>
        <w:jc w:val="right"/>
        <w:rPr>
          <w:rFonts w:ascii="Times New Roman" w:eastAsia="Calibri" w:hAnsi="Times New Roman" w:cs="Times New Roman"/>
          <w:b/>
          <w:i/>
          <w:sz w:val="24"/>
          <w:szCs w:val="24"/>
        </w:rPr>
      </w:pPr>
      <w:r w:rsidRPr="00853A5B">
        <w:rPr>
          <w:rFonts w:ascii="Times New Roman" w:eastAsia="Calibri" w:hAnsi="Times New Roman" w:cs="Times New Roman"/>
          <w:b/>
          <w:i/>
          <w:sz w:val="24"/>
          <w:szCs w:val="24"/>
        </w:rPr>
        <w:t>М.А. Довлетмурзаева,</w:t>
      </w:r>
    </w:p>
    <w:p w:rsidR="00274379"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 xml:space="preserve">к.э.н., декан факультета государственного управления </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566922" w:rsidRDefault="00DD4C79" w:rsidP="00EA29AA">
      <w:pPr>
        <w:widowControl w:val="0"/>
        <w:spacing w:after="0" w:line="240" w:lineRule="auto"/>
        <w:ind w:firstLine="709"/>
        <w:jc w:val="center"/>
        <w:textAlignment w:val="top"/>
        <w:rPr>
          <w:rFonts w:ascii="Times New Roman" w:eastAsia="Calibri" w:hAnsi="Times New Roman" w:cs="Times New Roman"/>
          <w:b/>
          <w:sz w:val="20"/>
          <w:szCs w:val="20"/>
        </w:rPr>
      </w:pPr>
    </w:p>
    <w:p w:rsidR="00DD4C79" w:rsidRPr="00274379" w:rsidRDefault="00DD4C79" w:rsidP="00EA29AA">
      <w:pPr>
        <w:widowControl w:val="0"/>
        <w:spacing w:after="0" w:line="240" w:lineRule="auto"/>
        <w:ind w:left="993" w:right="707"/>
        <w:jc w:val="both"/>
        <w:textAlignment w:val="top"/>
        <w:rPr>
          <w:rFonts w:ascii="Times New Roman" w:eastAsia="Calibri" w:hAnsi="Times New Roman" w:cs="Times New Roman"/>
          <w:i/>
          <w:sz w:val="20"/>
          <w:szCs w:val="20"/>
        </w:rPr>
      </w:pPr>
      <w:r w:rsidRPr="00274379">
        <w:rPr>
          <w:rFonts w:ascii="Times New Roman" w:eastAsia="Calibri" w:hAnsi="Times New Roman" w:cs="Times New Roman"/>
          <w:b/>
          <w:i/>
          <w:sz w:val="20"/>
          <w:szCs w:val="20"/>
        </w:rPr>
        <w:t>Аннотация.</w:t>
      </w:r>
      <w:r w:rsidRPr="00274379">
        <w:rPr>
          <w:rFonts w:ascii="Times New Roman" w:eastAsia="Calibri" w:hAnsi="Times New Roman" w:cs="Times New Roman"/>
          <w:i/>
          <w:sz w:val="20"/>
          <w:szCs w:val="20"/>
        </w:rPr>
        <w:t xml:space="preserve"> В данной статье рассматриваются понятие и сущность организационных структур управления, основные характеристики и структура. Рассматривается бюрократическая система организации, департаментализация. Приводятся основные типы департаментализация.</w:t>
      </w:r>
    </w:p>
    <w:p w:rsidR="00DD4C79" w:rsidRPr="00274379" w:rsidRDefault="00DD4C79" w:rsidP="00EA29AA">
      <w:pPr>
        <w:widowControl w:val="0"/>
        <w:spacing w:after="0" w:line="240" w:lineRule="auto"/>
        <w:ind w:left="993" w:right="565"/>
        <w:textAlignment w:val="top"/>
        <w:rPr>
          <w:rFonts w:ascii="Times New Roman" w:eastAsia="Calibri" w:hAnsi="Times New Roman" w:cs="Times New Roman"/>
          <w:i/>
          <w:sz w:val="20"/>
          <w:szCs w:val="20"/>
        </w:rPr>
      </w:pPr>
      <w:r w:rsidRPr="00274379">
        <w:rPr>
          <w:rFonts w:ascii="Times New Roman" w:eastAsia="Calibri" w:hAnsi="Times New Roman" w:cs="Times New Roman"/>
          <w:b/>
          <w:i/>
          <w:sz w:val="20"/>
          <w:szCs w:val="20"/>
        </w:rPr>
        <w:t>Ключевые слова:</w:t>
      </w:r>
      <w:r w:rsidRPr="00274379">
        <w:rPr>
          <w:rFonts w:ascii="Times New Roman" w:eastAsia="Calibri" w:hAnsi="Times New Roman" w:cs="Times New Roman"/>
          <w:i/>
          <w:sz w:val="20"/>
          <w:szCs w:val="20"/>
        </w:rPr>
        <w:t xml:space="preserve"> организация, структура, адаптация, принципы,</w:t>
      </w:r>
      <w:r w:rsidRPr="00274379">
        <w:rPr>
          <w:rFonts w:ascii="Times New Roman" w:eastAsia="Calibri" w:hAnsi="Times New Roman" w:cs="Times New Roman"/>
          <w:sz w:val="20"/>
          <w:szCs w:val="20"/>
        </w:rPr>
        <w:t xml:space="preserve"> </w:t>
      </w:r>
      <w:r w:rsidRPr="00274379">
        <w:rPr>
          <w:rFonts w:ascii="Times New Roman" w:eastAsia="Calibri" w:hAnsi="Times New Roman" w:cs="Times New Roman"/>
          <w:i/>
          <w:sz w:val="20"/>
          <w:szCs w:val="20"/>
        </w:rPr>
        <w:t>департаментализация</w:t>
      </w:r>
      <w:r w:rsidRPr="00274379">
        <w:rPr>
          <w:rFonts w:ascii="Times New Roman" w:eastAsia="Calibri" w:hAnsi="Times New Roman" w:cs="Times New Roman"/>
          <w:sz w:val="20"/>
          <w:szCs w:val="20"/>
        </w:rPr>
        <w:t>.</w:t>
      </w:r>
    </w:p>
    <w:p w:rsidR="00DD4C79"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color w:val="212121"/>
          <w:sz w:val="24"/>
          <w:szCs w:val="24"/>
        </w:rPr>
      </w:pPr>
    </w:p>
    <w:p w:rsidR="0084683D" w:rsidRPr="00853A5B" w:rsidRDefault="0084683D"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color w:val="212121"/>
          <w:sz w:val="24"/>
          <w:szCs w:val="24"/>
        </w:rPr>
      </w:pPr>
    </w:p>
    <w:p w:rsidR="00DD4C79" w:rsidRPr="00853A5B"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val="en-US"/>
        </w:rPr>
      </w:pPr>
      <w:r w:rsidRPr="00853A5B">
        <w:rPr>
          <w:rFonts w:ascii="Times New Roman" w:eastAsia="Calibri" w:hAnsi="Times New Roman" w:cs="Times New Roman"/>
          <w:b/>
          <w:sz w:val="24"/>
          <w:szCs w:val="24"/>
          <w:lang w:val="en-US"/>
        </w:rPr>
        <w:lastRenderedPageBreak/>
        <w:t>ORGANIZATIONAL STRUCTURES OF MANAGEMENT: CONCEPT AND ESSENCE</w:t>
      </w:r>
    </w:p>
    <w:p w:rsidR="00DD4C79" w:rsidRPr="00566922"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en-US"/>
        </w:rPr>
      </w:pPr>
    </w:p>
    <w:p w:rsidR="00DD4C79" w:rsidRPr="00811E24"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i/>
          <w:sz w:val="24"/>
          <w:szCs w:val="24"/>
          <w:lang w:val="en-US"/>
        </w:rPr>
      </w:pPr>
      <w:r w:rsidRPr="00274379">
        <w:rPr>
          <w:rFonts w:ascii="Times New Roman" w:eastAsia="Calibri" w:hAnsi="Times New Roman" w:cs="Times New Roman"/>
          <w:b/>
          <w:i/>
          <w:sz w:val="24"/>
          <w:szCs w:val="24"/>
          <w:lang w:val="en-US"/>
        </w:rPr>
        <w:t>M.A. Eskiev</w:t>
      </w:r>
      <w:r w:rsidR="00274379" w:rsidRPr="00811E24">
        <w:rPr>
          <w:rFonts w:ascii="Times New Roman" w:eastAsia="Calibri" w:hAnsi="Times New Roman" w:cs="Times New Roman"/>
          <w:b/>
          <w:i/>
          <w:sz w:val="24"/>
          <w:szCs w:val="24"/>
          <w:lang w:val="en-US"/>
        </w:rPr>
        <w:t>,</w:t>
      </w:r>
    </w:p>
    <w:p w:rsidR="00DD4C79" w:rsidRPr="00274379"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i/>
          <w:sz w:val="24"/>
          <w:szCs w:val="24"/>
          <w:lang w:val="en-US"/>
        </w:rPr>
      </w:pPr>
      <w:r w:rsidRPr="00274379">
        <w:rPr>
          <w:rFonts w:ascii="Times New Roman" w:eastAsia="Calibri" w:hAnsi="Times New Roman" w:cs="Times New Roman"/>
          <w:i/>
          <w:sz w:val="24"/>
          <w:szCs w:val="24"/>
          <w:lang w:val="en-US"/>
        </w:rPr>
        <w:t>assistant of the department of management of regional economies CSU</w:t>
      </w:r>
    </w:p>
    <w:p w:rsidR="00DD4C79" w:rsidRPr="00274379"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b/>
          <w:i/>
          <w:sz w:val="24"/>
          <w:szCs w:val="24"/>
          <w:lang w:val="en-US"/>
        </w:rPr>
      </w:pPr>
      <w:r w:rsidRPr="00274379">
        <w:rPr>
          <w:rFonts w:ascii="Times New Roman" w:eastAsia="Calibri" w:hAnsi="Times New Roman" w:cs="Times New Roman"/>
          <w:b/>
          <w:i/>
          <w:sz w:val="24"/>
          <w:szCs w:val="24"/>
          <w:lang w:val="en-US"/>
        </w:rPr>
        <w:t>M.A. Dovletmurzaeva,</w:t>
      </w:r>
    </w:p>
    <w:p w:rsidR="00DD4C79" w:rsidRPr="00274379"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i/>
          <w:sz w:val="24"/>
          <w:szCs w:val="24"/>
          <w:lang w:val="en-US"/>
        </w:rPr>
      </w:pPr>
      <w:r w:rsidRPr="00274379">
        <w:rPr>
          <w:rFonts w:ascii="Times New Roman" w:eastAsia="Calibri" w:hAnsi="Times New Roman" w:cs="Times New Roman"/>
          <w:i/>
          <w:sz w:val="24"/>
          <w:szCs w:val="24"/>
          <w:lang w:val="en-US"/>
        </w:rPr>
        <w:t>Ph.D., Dean of the Faculty of Public Administration CSU</w:t>
      </w:r>
    </w:p>
    <w:p w:rsidR="00DD4C79" w:rsidRPr="00566922" w:rsidRDefault="00DD4C79" w:rsidP="00EA29AA">
      <w:pPr>
        <w:widowControl w:val="0"/>
        <w:spacing w:after="0" w:line="240" w:lineRule="auto"/>
        <w:ind w:firstLine="709"/>
        <w:jc w:val="both"/>
        <w:textAlignment w:val="top"/>
        <w:rPr>
          <w:rFonts w:ascii="Times New Roman" w:eastAsia="Calibri" w:hAnsi="Times New Roman" w:cs="Times New Roman"/>
          <w:i/>
          <w:sz w:val="20"/>
          <w:szCs w:val="20"/>
          <w:lang w:val="en-US"/>
        </w:rPr>
      </w:pPr>
    </w:p>
    <w:p w:rsidR="00DD4C79" w:rsidRPr="00274379" w:rsidRDefault="00DD4C79" w:rsidP="00EA29AA">
      <w:pPr>
        <w:widowControl w:val="0"/>
        <w:spacing w:after="0" w:line="240" w:lineRule="auto"/>
        <w:ind w:left="993" w:right="707"/>
        <w:jc w:val="both"/>
        <w:textAlignment w:val="top"/>
        <w:rPr>
          <w:rFonts w:ascii="Times New Roman" w:eastAsia="Calibri" w:hAnsi="Times New Roman" w:cs="Times New Roman"/>
          <w:i/>
          <w:sz w:val="20"/>
          <w:szCs w:val="20"/>
          <w:lang w:val="en-US"/>
        </w:rPr>
      </w:pPr>
      <w:r w:rsidRPr="00274379">
        <w:rPr>
          <w:rFonts w:ascii="Times New Roman" w:eastAsia="Calibri" w:hAnsi="Times New Roman" w:cs="Times New Roman"/>
          <w:b/>
          <w:i/>
          <w:sz w:val="20"/>
          <w:szCs w:val="20"/>
          <w:lang w:val="en-US"/>
        </w:rPr>
        <w:t>Annotation.</w:t>
      </w:r>
      <w:r w:rsidRPr="00274379">
        <w:rPr>
          <w:rFonts w:ascii="Times New Roman" w:eastAsia="Calibri" w:hAnsi="Times New Roman" w:cs="Times New Roman"/>
          <w:i/>
          <w:sz w:val="20"/>
          <w:szCs w:val="20"/>
          <w:lang w:val="en-US"/>
        </w:rPr>
        <w:t xml:space="preserve"> This article explores the concept and essence of organizational structures of management. The main characteristics and structure. We consider the bureaucratic system of the organization. Departamentalization considered. The basic types of departamentalization.</w:t>
      </w:r>
    </w:p>
    <w:p w:rsidR="00DD4C79" w:rsidRPr="00274379" w:rsidRDefault="00DD4C79" w:rsidP="00EA29AA">
      <w:pPr>
        <w:widowControl w:val="0"/>
        <w:spacing w:after="0" w:line="240" w:lineRule="auto"/>
        <w:ind w:left="993" w:right="707"/>
        <w:jc w:val="both"/>
        <w:textAlignment w:val="top"/>
        <w:rPr>
          <w:rFonts w:ascii="Times New Roman" w:eastAsia="Calibri" w:hAnsi="Times New Roman" w:cs="Times New Roman"/>
          <w:i/>
          <w:sz w:val="20"/>
          <w:szCs w:val="20"/>
          <w:lang w:val="en-US"/>
        </w:rPr>
      </w:pPr>
      <w:r w:rsidRPr="00274379">
        <w:rPr>
          <w:rFonts w:ascii="Times New Roman" w:eastAsia="Calibri" w:hAnsi="Times New Roman" w:cs="Times New Roman"/>
          <w:b/>
          <w:i/>
          <w:sz w:val="20"/>
          <w:szCs w:val="20"/>
          <w:lang w:val="en-US"/>
        </w:rPr>
        <w:t>Key</w:t>
      </w:r>
      <w:r w:rsidR="00274379" w:rsidRPr="00274379">
        <w:rPr>
          <w:rFonts w:ascii="Times New Roman" w:eastAsia="Calibri" w:hAnsi="Times New Roman" w:cs="Times New Roman"/>
          <w:b/>
          <w:i/>
          <w:sz w:val="20"/>
          <w:szCs w:val="20"/>
          <w:lang w:val="en-US"/>
        </w:rPr>
        <w:t xml:space="preserve"> </w:t>
      </w:r>
      <w:r w:rsidRPr="00274379">
        <w:rPr>
          <w:rFonts w:ascii="Times New Roman" w:eastAsia="Calibri" w:hAnsi="Times New Roman" w:cs="Times New Roman"/>
          <w:b/>
          <w:i/>
          <w:sz w:val="20"/>
          <w:szCs w:val="20"/>
          <w:lang w:val="en-US"/>
        </w:rPr>
        <w:t>words:</w:t>
      </w:r>
      <w:r w:rsidRPr="00274379">
        <w:rPr>
          <w:rFonts w:ascii="Times New Roman" w:eastAsia="Calibri" w:hAnsi="Times New Roman" w:cs="Times New Roman"/>
          <w:i/>
          <w:sz w:val="20"/>
          <w:szCs w:val="20"/>
          <w:lang w:val="en-US"/>
        </w:rPr>
        <w:t xml:space="preserve"> organization</w:t>
      </w:r>
      <w:r w:rsidR="00274379" w:rsidRPr="00274379">
        <w:rPr>
          <w:rFonts w:ascii="Times New Roman" w:eastAsia="Calibri" w:hAnsi="Times New Roman" w:cs="Times New Roman"/>
          <w:i/>
          <w:sz w:val="20"/>
          <w:szCs w:val="20"/>
          <w:lang w:val="en-US"/>
        </w:rPr>
        <w:t>,</w:t>
      </w:r>
      <w:r w:rsidRPr="00274379">
        <w:rPr>
          <w:rFonts w:ascii="Times New Roman" w:eastAsia="Calibri" w:hAnsi="Times New Roman" w:cs="Times New Roman"/>
          <w:i/>
          <w:sz w:val="20"/>
          <w:szCs w:val="20"/>
          <w:lang w:val="en-US"/>
        </w:rPr>
        <w:t xml:space="preserve"> </w:t>
      </w:r>
      <w:r w:rsidR="00274379" w:rsidRPr="00274379">
        <w:rPr>
          <w:rFonts w:ascii="Times New Roman" w:eastAsia="Calibri" w:hAnsi="Times New Roman" w:cs="Times New Roman"/>
          <w:i/>
          <w:sz w:val="20"/>
          <w:szCs w:val="20"/>
          <w:lang w:val="en-US"/>
        </w:rPr>
        <w:t xml:space="preserve">structure, adaptation, principles, </w:t>
      </w:r>
      <w:r w:rsidRPr="00274379">
        <w:rPr>
          <w:rFonts w:ascii="Times New Roman" w:eastAsia="Calibri" w:hAnsi="Times New Roman" w:cs="Times New Roman"/>
          <w:i/>
          <w:sz w:val="20"/>
          <w:szCs w:val="20"/>
          <w:lang w:val="en-US"/>
        </w:rPr>
        <w:t>departamentalization.</w:t>
      </w:r>
    </w:p>
    <w:p w:rsidR="00274379" w:rsidRPr="00811E24" w:rsidRDefault="00274379"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274379" w:rsidRPr="00853A5B" w:rsidRDefault="00274379"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В теории менеджмента словосочетание "организационная структура" чаще всего используется для обозначения внутреннего строения организаций, совокупности взаимосвязей между подразделениями и членами организаций, социальных общностей. Структура – один из важнейших компонентов системы, которая в свою очередь, отличается от структуры наличием целевой ориентации и придает системе определенную направленность. Организационная структура включает две имманентные составные части – структуру и организацию. Первой эффективной организационной структурой как таковой была модель, концепция которой сформулирована немецким социологом Вебером в 1900-х гг. Она не содержала описания конкретной организации и называлась рациональной бюрократией [1].</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Характеристики рациональной бюрократии: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узкое разделение труда;</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иерархичность уровней управления, единоначалие;</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наличие взаимоувязанной системы обобщенных формальных правил и стандартов, обеспечивающих однородность процессов и координацию выполнения задач;</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дух формальной обезличенности в отношениях в организации;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осуществление найма на работу и увольнения лишь в соответствии с квалифи</w:t>
      </w:r>
      <w:r w:rsidR="00274379">
        <w:rPr>
          <w:rFonts w:ascii="Times New Roman" w:eastAsia="Calibri" w:hAnsi="Times New Roman" w:cs="Times New Roman"/>
          <w:sz w:val="24"/>
          <w:szCs w:val="24"/>
        </w:rPr>
        <w:t>-</w:t>
      </w:r>
      <w:r w:rsidRPr="00853A5B">
        <w:rPr>
          <w:rFonts w:ascii="Times New Roman" w:eastAsia="Calibri" w:hAnsi="Times New Roman" w:cs="Times New Roman"/>
          <w:sz w:val="24"/>
          <w:szCs w:val="24"/>
        </w:rPr>
        <w:t>кационными требованиями. Защищенность служащих от произвольных увольнений.</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С течением времени бюрократия стала классической. Основная идея данной модели – не допускать произвола собственников предприятий, приоритета личных задач над организационными. Формальные процедуры сделали бюрократию более объективной, нежели любая другая структура, в ней нет места местническим интересам отделов, она устойчива и адаптивна при эффективном руководстве, базируется на концепции социального равенства [2].</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Однако имеются и хорошо известные недостатки современной бюрократии: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неспособность к внедрению новшеств;</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отсутствие достаточной мотивации сотрудников;</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невозможность принятия нестандартных решений.</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С усложнением бизнеса как системы появилось такое множество управленческих и производственных функций, что бюрократическая система перестала отражать изменения внешней среды. Появилась департаментализация – деление фирмы на подразделения в зависимости от функций, ассортимента, круга клиентов, региональных рынков и совокупных аспектов деятельности [3]. Имеются несколько типов департаментализации: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1) функциональная – традиционная (классическая) форма организации бизнеса (производство, финансы, кадры и т.д.);</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2) дивизиональная продуктовая структура – характеризуется более мелкими подразделениями, нежели функциональная, причем деятельность каждого из них связана с определенным продуктом из ассортимента и они имеют в своем составе специалистов по всем основным производственным и управленческим функциям;</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3) дивизиональная структура, ориентированная на потребителя, – по организационному принципу аналогична предыдущей структуре, каждое подразделение </w:t>
      </w:r>
      <w:r w:rsidRPr="00853A5B">
        <w:rPr>
          <w:rFonts w:ascii="Times New Roman" w:eastAsia="Calibri" w:hAnsi="Times New Roman" w:cs="Times New Roman"/>
          <w:sz w:val="24"/>
          <w:szCs w:val="24"/>
        </w:rPr>
        <w:lastRenderedPageBreak/>
        <w:t>занимается отдельным типом клиентов (банки);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4) региональная дивизиональная структура – подразделения занимаются различными рынками;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5) глобальная структура – гибридное образование из четырех предыдущих типов, характерное для транснациональных корпораций; на каждом уровне управления господ</w:t>
      </w:r>
      <w:r w:rsidR="00566922">
        <w:rPr>
          <w:rFonts w:ascii="Times New Roman" w:eastAsia="Calibri" w:hAnsi="Times New Roman" w:cs="Times New Roman"/>
          <w:sz w:val="24"/>
          <w:szCs w:val="24"/>
        </w:rPr>
        <w:t>-</w:t>
      </w:r>
      <w:r w:rsidRPr="00853A5B">
        <w:rPr>
          <w:rFonts w:ascii="Times New Roman" w:eastAsia="Calibri" w:hAnsi="Times New Roman" w:cs="Times New Roman"/>
          <w:sz w:val="24"/>
          <w:szCs w:val="24"/>
        </w:rPr>
        <w:t>ствует один из четырех принципов разделения фирмы на подразделения, названных выше.</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Эти организационные структуры эффективны и в настоящее время. Но с дальнейшим ростом нестабильности внешней среды и бурным развитием научно-технического прогресса появилась необходимость в широкомасштабных научных исследованиях и проектных разработках внутри компаний. Это требование породило следующие адаптивные структуры.</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Проектная организация – это временная структура, создаваемая для решения конкретной задачи в рамках данной фирмы или вне ее. Смысл создания такой органи</w:t>
      </w:r>
      <w:r w:rsidR="00566922">
        <w:rPr>
          <w:rFonts w:ascii="Times New Roman" w:eastAsia="Calibri" w:hAnsi="Times New Roman" w:cs="Times New Roman"/>
          <w:sz w:val="24"/>
          <w:szCs w:val="24"/>
        </w:rPr>
        <w:t>-</w:t>
      </w:r>
      <w:r w:rsidRPr="00853A5B">
        <w:rPr>
          <w:rFonts w:ascii="Times New Roman" w:eastAsia="Calibri" w:hAnsi="Times New Roman" w:cs="Times New Roman"/>
          <w:sz w:val="24"/>
          <w:szCs w:val="24"/>
        </w:rPr>
        <w:t>зационной структуры состоит в том, чтобы собрать команду экспертов для осуществления сложного проекта в заданные сроки с установленным объемом финансирования.</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Основное преимущество этой структуры заключается в том, что она фокусирует усилия группы специалистов на решении одной задачи, следовательно, результат будет наилучшим.</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Существует два типа проектных организаций:</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сводная проектная</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организация – ее структура в</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точности повторяет структуру фирмы;</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матричная проектная</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организация – в  ней члены проектной группы подчиняются как руководителю проектной организации, так и руководителям тех отделов, в которых они работают постоянно. Руководитель проекта обладает соответствующими полномочиями.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Эти структуры очень</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сложны и</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недостаточно гибки в</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управлении. Такое положение часто приводит к конфликтам внутри организации по нескольким причинам:</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режим рабочего дня у проектной группы может значительно отличаться от общепринятого (он более свободный). Это вызывает недовольство остального персонала;</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оплата труда в проектной организации  заметно выше обычной, что является раздражающим фактором;</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сущность работы в проектной группе заключается в творчестве. Это также может вызывать раздражение работников, занятых рутинной работой.</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Исследователями выделены принципиально новые образования – органические структуры. Поэтому обратимся к соотношению централизации и децентрализации при создании организационных структур.</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Степень централизации  можно определить, оценив следующие показатели: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количество решений, принимаемых на нижестоящих уровнях руководства;</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важность этих решений;</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последствия;</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масштаб  контроля за работой подчиненных.</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Если эти показатели максимальны, то максимальна и степень централизации. В рамках одной структуры возможна различная степень централизации для разных подразделений. Если изменения в окружающей среде происходят достаточно медленно, то предпочтительнее централизованная структура. Ее преимущества таковы: экономически эффективное использование персонала, высокая степень координации и контроля, устранение местнических интересов, возможность осуществления стратегической линии.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При неустойчивости и слабой предсказуемости внешней  среды, активном развитии технологий и бурном территориальном или организационном росте фирмы эффективна децентрализованная структура [4].</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b/>
          <w:sz w:val="24"/>
          <w:szCs w:val="24"/>
        </w:rPr>
        <w:t>Вывод</w:t>
      </w:r>
      <w:r w:rsidRPr="00853A5B">
        <w:rPr>
          <w:rFonts w:ascii="Times New Roman" w:eastAsia="Calibri" w:hAnsi="Times New Roman" w:cs="Times New Roman"/>
          <w:sz w:val="24"/>
          <w:szCs w:val="24"/>
        </w:rPr>
        <w:t xml:space="preserve"> </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Организационные структуры управления появились еще в глубокой древности. </w:t>
      </w:r>
      <w:r w:rsidRPr="00853A5B">
        <w:rPr>
          <w:rFonts w:ascii="Times New Roman" w:eastAsia="Calibri" w:hAnsi="Times New Roman" w:cs="Times New Roman"/>
          <w:sz w:val="24"/>
          <w:szCs w:val="24"/>
        </w:rPr>
        <w:lastRenderedPageBreak/>
        <w:t xml:space="preserve">Бюрократия характеризуется линейными полномочиями и недоверием к работникам организации. Департаментализация занимает промежуточное положение между линейными и штабными полномочиями по степени доверия к людям. В проектных (матричных) структурах в силу творческой работы оно вынужденно растет, тем не менее, необходима система контроля. В органических (адаптивных) структурах доминируют штабные полномочия, доверие и равенство. Цикл перехода одной организационной структуры в другую зависит от доминирования линейных или штабных полномочий в формальной структуре. Они постоянно чередуются в зависимости от сложности задач и степени нестабильности внешней среды. </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Понятие организационной структуры тесно связано с такими понятиями, как соотношение ответственности и полномочий, централизация и децентрализация, ответственность и контроль, нормы управляемости, организационная политика фирмы, модели и проектирование организационных структур. Организационная структура управления опирается на основные принципы управления:</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принцип иерархичности уровней управления;</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принцип целеполагания;</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принцип соответствия;</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принцип разделения труда;</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принцип ограничения полномочий;</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принцип адаптации.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Адаптивные организационные структуры характеризуются следующими признаками:</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способностью сравнительно легко менять свою форму, приспосабливаться к изменяющимся условиям;</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ориентацией на ускоренную реализацию сложных проектов, комплексных программ, решение сложных проблем;</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ограниченным действием во времени, т.е. формированием на временной основе на период решения проблемы, выполнения проекта, программы;</w:t>
      </w:r>
    </w:p>
    <w:p w:rsidR="00DD4C79" w:rsidRPr="00853A5B" w:rsidRDefault="00DD4C79" w:rsidP="00EA29AA">
      <w:pPr>
        <w:widowControl w:val="0"/>
        <w:spacing w:after="0" w:line="240" w:lineRule="auto"/>
        <w:ind w:firstLine="709"/>
        <w:jc w:val="both"/>
        <w:textAlignment w:val="top"/>
        <w:rPr>
          <w:rFonts w:ascii="Times New Roman" w:eastAsia="Calibri" w:hAnsi="Times New Roman" w:cs="Times New Roman"/>
          <w:sz w:val="24"/>
          <w:szCs w:val="24"/>
        </w:rPr>
      </w:pPr>
      <w:r w:rsidRPr="00853A5B">
        <w:rPr>
          <w:rFonts w:ascii="Times New Roman" w:eastAsia="Calibri" w:hAnsi="Times New Roman" w:cs="Times New Roman"/>
          <w:sz w:val="24"/>
          <w:szCs w:val="24"/>
        </w:rPr>
        <w:t>- созданием временных органов управления.</w:t>
      </w:r>
    </w:p>
    <w:p w:rsidR="00DD4C79" w:rsidRPr="00274379" w:rsidRDefault="00DD4C79" w:rsidP="00EA29AA">
      <w:pPr>
        <w:widowControl w:val="0"/>
        <w:spacing w:after="0" w:line="240" w:lineRule="auto"/>
        <w:ind w:firstLine="709"/>
        <w:rPr>
          <w:rFonts w:ascii="Times New Roman" w:eastAsia="Calibri" w:hAnsi="Times New Roman" w:cs="Times New Roman"/>
          <w:sz w:val="20"/>
          <w:szCs w:val="20"/>
        </w:rPr>
      </w:pPr>
    </w:p>
    <w:p w:rsidR="00DD4C79" w:rsidRPr="00853A5B" w:rsidRDefault="00DD4C79" w:rsidP="00EA29AA">
      <w:pPr>
        <w:widowControl w:val="0"/>
        <w:tabs>
          <w:tab w:val="left" w:pos="2051"/>
        </w:tabs>
        <w:spacing w:after="0" w:line="240" w:lineRule="auto"/>
        <w:jc w:val="center"/>
        <w:rPr>
          <w:rFonts w:ascii="Times New Roman" w:eastAsia="Calibri" w:hAnsi="Times New Roman" w:cs="Times New Roman"/>
          <w:b/>
          <w:sz w:val="24"/>
          <w:szCs w:val="24"/>
        </w:rPr>
      </w:pPr>
      <w:r w:rsidRPr="00853A5B">
        <w:rPr>
          <w:rFonts w:ascii="Times New Roman" w:eastAsia="Calibri" w:hAnsi="Times New Roman" w:cs="Times New Roman"/>
          <w:b/>
          <w:sz w:val="24"/>
          <w:szCs w:val="24"/>
        </w:rPr>
        <w:t>Литература</w:t>
      </w:r>
      <w:r w:rsidR="00274379">
        <w:rPr>
          <w:rFonts w:ascii="Times New Roman" w:eastAsia="Calibri" w:hAnsi="Times New Roman" w:cs="Times New Roman"/>
          <w:b/>
          <w:sz w:val="24"/>
          <w:szCs w:val="24"/>
        </w:rPr>
        <w:t>:</w:t>
      </w:r>
    </w:p>
    <w:p w:rsidR="00DD4C79" w:rsidRPr="00274379" w:rsidRDefault="00DD4C79" w:rsidP="00BF48AC">
      <w:pPr>
        <w:pStyle w:val="ab"/>
        <w:widowControl w:val="0"/>
        <w:numPr>
          <w:ilvl w:val="0"/>
          <w:numId w:val="33"/>
        </w:numPr>
        <w:ind w:left="1134" w:right="707" w:hanging="283"/>
        <w:rPr>
          <w:rFonts w:eastAsia="Calibri"/>
          <w:sz w:val="18"/>
          <w:szCs w:val="18"/>
        </w:rPr>
      </w:pPr>
      <w:r w:rsidRPr="00274379">
        <w:rPr>
          <w:rFonts w:eastAsia="Calibri"/>
          <w:sz w:val="18"/>
          <w:szCs w:val="18"/>
        </w:rPr>
        <w:t>Албастова Л.Н., Игнатов В.Г. Теория управления: учебное пособие. Изд.2-е и доп. Ростов н/Д: СКАГС, 2010.</w:t>
      </w:r>
    </w:p>
    <w:p w:rsidR="00DD4C79" w:rsidRPr="00274379" w:rsidRDefault="00DD4C79" w:rsidP="00BF48AC">
      <w:pPr>
        <w:pStyle w:val="ab"/>
        <w:widowControl w:val="0"/>
        <w:numPr>
          <w:ilvl w:val="0"/>
          <w:numId w:val="33"/>
        </w:numPr>
        <w:ind w:left="1134" w:right="707" w:hanging="283"/>
        <w:rPr>
          <w:rFonts w:eastAsia="Calibri"/>
          <w:sz w:val="18"/>
          <w:szCs w:val="18"/>
        </w:rPr>
      </w:pPr>
      <w:r w:rsidRPr="00274379">
        <w:rPr>
          <w:rFonts w:eastAsia="Calibri"/>
          <w:sz w:val="18"/>
          <w:szCs w:val="18"/>
        </w:rPr>
        <w:t>Архипова Н.И. Менеджмент в России и за рубежом. №1 / 2011.</w:t>
      </w:r>
    </w:p>
    <w:p w:rsidR="00DD4C79" w:rsidRPr="00274379" w:rsidRDefault="00DD4C79" w:rsidP="00BF48AC">
      <w:pPr>
        <w:pStyle w:val="ab"/>
        <w:widowControl w:val="0"/>
        <w:numPr>
          <w:ilvl w:val="0"/>
          <w:numId w:val="33"/>
        </w:numPr>
        <w:ind w:left="1134" w:right="707" w:hanging="283"/>
        <w:rPr>
          <w:rFonts w:eastAsia="Calibri"/>
          <w:sz w:val="18"/>
          <w:szCs w:val="18"/>
        </w:rPr>
      </w:pPr>
      <w:r w:rsidRPr="00274379">
        <w:rPr>
          <w:rFonts w:eastAsia="Calibri"/>
          <w:sz w:val="18"/>
          <w:szCs w:val="18"/>
        </w:rPr>
        <w:t>Березкина Т.Е. Основы менеджмента: учебник для студентов вузов. М.: Высшая школа, 2011.</w:t>
      </w:r>
    </w:p>
    <w:p w:rsidR="00DD4C79" w:rsidRPr="00274379" w:rsidRDefault="00DD4C79" w:rsidP="00BF48AC">
      <w:pPr>
        <w:pStyle w:val="ab"/>
        <w:widowControl w:val="0"/>
        <w:numPr>
          <w:ilvl w:val="0"/>
          <w:numId w:val="33"/>
        </w:numPr>
        <w:ind w:left="1134" w:right="707" w:hanging="283"/>
        <w:rPr>
          <w:rFonts w:eastAsia="Calibri"/>
          <w:sz w:val="18"/>
          <w:szCs w:val="18"/>
        </w:rPr>
      </w:pPr>
      <w:r w:rsidRPr="00274379">
        <w:rPr>
          <w:rFonts w:eastAsia="Calibri"/>
          <w:sz w:val="18"/>
          <w:szCs w:val="18"/>
        </w:rPr>
        <w:t>Валовой Д.В. История менеджмента, учебное пособие. М., 2013.</w:t>
      </w:r>
    </w:p>
    <w:p w:rsidR="00DD4C79" w:rsidRPr="00274379" w:rsidRDefault="00DD4C79" w:rsidP="00BF48AC">
      <w:pPr>
        <w:pStyle w:val="ab"/>
        <w:widowControl w:val="0"/>
        <w:numPr>
          <w:ilvl w:val="0"/>
          <w:numId w:val="33"/>
        </w:numPr>
        <w:ind w:left="1134" w:right="707" w:hanging="283"/>
        <w:rPr>
          <w:rFonts w:eastAsia="Calibri"/>
          <w:sz w:val="18"/>
          <w:szCs w:val="18"/>
        </w:rPr>
      </w:pPr>
      <w:r w:rsidRPr="00274379">
        <w:rPr>
          <w:rFonts w:eastAsia="Calibri"/>
          <w:sz w:val="18"/>
          <w:szCs w:val="18"/>
        </w:rPr>
        <w:t>Виханский О.С., Наумов А.И. Менеджмент. М.: Издательство Московского университета, 2011.</w:t>
      </w:r>
    </w:p>
    <w:p w:rsidR="00DD4C79" w:rsidRDefault="00DD4C79" w:rsidP="00EA29AA">
      <w:pPr>
        <w:widowControl w:val="0"/>
        <w:tabs>
          <w:tab w:val="left" w:pos="2051"/>
        </w:tabs>
        <w:spacing w:after="0" w:line="240" w:lineRule="auto"/>
        <w:ind w:firstLine="709"/>
        <w:rPr>
          <w:rFonts w:ascii="Times New Roman" w:eastAsia="Calibri" w:hAnsi="Times New Roman" w:cs="Times New Roman"/>
          <w:sz w:val="16"/>
          <w:szCs w:val="16"/>
        </w:rPr>
      </w:pPr>
    </w:p>
    <w:p w:rsidR="0084683D" w:rsidRDefault="0084683D" w:rsidP="00EA29AA">
      <w:pPr>
        <w:widowControl w:val="0"/>
        <w:tabs>
          <w:tab w:val="left" w:pos="2051"/>
        </w:tabs>
        <w:spacing w:after="0" w:line="240" w:lineRule="auto"/>
        <w:ind w:firstLine="709"/>
        <w:rPr>
          <w:rFonts w:ascii="Times New Roman" w:eastAsia="Calibri" w:hAnsi="Times New Roman" w:cs="Times New Roman"/>
          <w:sz w:val="16"/>
          <w:szCs w:val="16"/>
        </w:rPr>
      </w:pPr>
    </w:p>
    <w:p w:rsidR="00DD4C79" w:rsidRPr="00853A5B" w:rsidRDefault="00DD4C79" w:rsidP="00EA29AA">
      <w:pPr>
        <w:widowControl w:val="0"/>
        <w:spacing w:after="0" w:line="240" w:lineRule="auto"/>
        <w:rPr>
          <w:rFonts w:ascii="Times New Roman" w:eastAsia="Calibri" w:hAnsi="Times New Roman" w:cs="Times New Roman"/>
          <w:b/>
          <w:sz w:val="24"/>
          <w:szCs w:val="24"/>
        </w:rPr>
      </w:pPr>
      <w:r w:rsidRPr="00853A5B">
        <w:rPr>
          <w:rFonts w:ascii="Times New Roman" w:eastAsia="Calibri" w:hAnsi="Times New Roman" w:cs="Times New Roman"/>
          <w:b/>
          <w:sz w:val="24"/>
          <w:szCs w:val="24"/>
        </w:rPr>
        <w:t>УДК 631</w:t>
      </w:r>
    </w:p>
    <w:p w:rsidR="00DD4C79" w:rsidRPr="00274379" w:rsidRDefault="00DD4C79" w:rsidP="00EA29AA">
      <w:pPr>
        <w:widowControl w:val="0"/>
        <w:spacing w:after="0" w:line="240" w:lineRule="auto"/>
        <w:rPr>
          <w:rFonts w:ascii="Times New Roman" w:eastAsia="Calibri" w:hAnsi="Times New Roman" w:cs="Times New Roman"/>
          <w:sz w:val="20"/>
          <w:szCs w:val="20"/>
        </w:rPr>
      </w:pPr>
    </w:p>
    <w:p w:rsidR="00DD4C79" w:rsidRPr="00853A5B" w:rsidRDefault="00DD4C79" w:rsidP="00EA29AA">
      <w:pPr>
        <w:widowControl w:val="0"/>
        <w:spacing w:after="0" w:line="240" w:lineRule="auto"/>
        <w:jc w:val="center"/>
        <w:rPr>
          <w:rFonts w:ascii="Times New Roman" w:eastAsia="Calibri" w:hAnsi="Times New Roman" w:cs="Times New Roman"/>
          <w:b/>
          <w:sz w:val="24"/>
          <w:szCs w:val="24"/>
        </w:rPr>
      </w:pPr>
      <w:r w:rsidRPr="00853A5B">
        <w:rPr>
          <w:rFonts w:ascii="Times New Roman" w:eastAsia="Calibri" w:hAnsi="Times New Roman" w:cs="Times New Roman"/>
          <w:b/>
          <w:sz w:val="24"/>
          <w:szCs w:val="24"/>
        </w:rPr>
        <w:t>СОВРЕМЕННОЕ СОСТОЯНИЕ РАЗВИТИЯ АГРОПРОМЫШЛЕННОГО ПРОИЗВОДСТВА ЧЕЧЕНСКОЙ РЕСПУБЛИКИ</w:t>
      </w:r>
    </w:p>
    <w:p w:rsidR="00DD4C79" w:rsidRPr="00274379" w:rsidRDefault="00DD4C79" w:rsidP="00EA29AA">
      <w:pPr>
        <w:widowControl w:val="0"/>
        <w:spacing w:after="0" w:line="240" w:lineRule="auto"/>
        <w:rPr>
          <w:rFonts w:ascii="Times New Roman" w:eastAsia="Calibri" w:hAnsi="Times New Roman" w:cs="Times New Roman"/>
          <w:b/>
          <w:sz w:val="20"/>
          <w:szCs w:val="20"/>
        </w:rPr>
      </w:pPr>
    </w:p>
    <w:p w:rsidR="00DD4C79" w:rsidRPr="00853A5B" w:rsidRDefault="00DD4C79" w:rsidP="00EA29AA">
      <w:pPr>
        <w:widowControl w:val="0"/>
        <w:spacing w:after="0" w:line="240" w:lineRule="auto"/>
        <w:jc w:val="right"/>
        <w:rPr>
          <w:rFonts w:ascii="Times New Roman" w:eastAsia="Calibri" w:hAnsi="Times New Roman" w:cs="Times New Roman"/>
          <w:b/>
          <w:i/>
          <w:sz w:val="24"/>
          <w:szCs w:val="24"/>
        </w:rPr>
      </w:pPr>
      <w:r w:rsidRPr="00853A5B">
        <w:rPr>
          <w:rFonts w:ascii="Times New Roman" w:eastAsia="Calibri" w:hAnsi="Times New Roman" w:cs="Times New Roman"/>
          <w:b/>
          <w:i/>
          <w:sz w:val="24"/>
          <w:szCs w:val="24"/>
        </w:rPr>
        <w:t>К.Х. Ильясова,</w:t>
      </w:r>
    </w:p>
    <w:p w:rsidR="00274379" w:rsidRDefault="00DD4C79" w:rsidP="00EA29AA">
      <w:pPr>
        <w:widowControl w:val="0"/>
        <w:spacing w:after="0" w:line="240" w:lineRule="auto"/>
        <w:jc w:val="right"/>
        <w:rPr>
          <w:rFonts w:ascii="Times New Roman" w:eastAsia="Calibri" w:hAnsi="Times New Roman" w:cs="Times New Roman"/>
          <w:i/>
          <w:sz w:val="24"/>
          <w:szCs w:val="24"/>
        </w:rPr>
      </w:pPr>
      <w:r w:rsidRPr="00853A5B">
        <w:rPr>
          <w:rFonts w:ascii="Times New Roman" w:eastAsia="Calibri" w:hAnsi="Times New Roman" w:cs="Times New Roman"/>
          <w:i/>
          <w:sz w:val="24"/>
          <w:szCs w:val="24"/>
        </w:rPr>
        <w:t xml:space="preserve">ассистент кафедры управления персоналом </w:t>
      </w:r>
    </w:p>
    <w:p w:rsidR="00DD4C79" w:rsidRPr="00853A5B" w:rsidRDefault="00DD4C79" w:rsidP="00EA29AA">
      <w:pPr>
        <w:widowControl w:val="0"/>
        <w:spacing w:after="0" w:line="240" w:lineRule="auto"/>
        <w:jc w:val="right"/>
        <w:rPr>
          <w:rFonts w:ascii="Times New Roman" w:eastAsia="Calibri"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853A5B" w:rsidRDefault="00DD4C79" w:rsidP="00EA29AA">
      <w:pPr>
        <w:widowControl w:val="0"/>
        <w:spacing w:after="0" w:line="240" w:lineRule="auto"/>
        <w:ind w:firstLine="709"/>
        <w:jc w:val="right"/>
        <w:rPr>
          <w:rFonts w:ascii="Times New Roman" w:eastAsia="Calibri" w:hAnsi="Times New Roman" w:cs="Times New Roman"/>
          <w:b/>
          <w:i/>
          <w:sz w:val="24"/>
          <w:szCs w:val="24"/>
        </w:rPr>
      </w:pPr>
      <w:r w:rsidRPr="00853A5B">
        <w:rPr>
          <w:rFonts w:ascii="Times New Roman" w:eastAsia="Calibri" w:hAnsi="Times New Roman" w:cs="Times New Roman"/>
          <w:b/>
          <w:i/>
          <w:sz w:val="24"/>
          <w:szCs w:val="24"/>
        </w:rPr>
        <w:t>Р.Ю. Асхабов,</w:t>
      </w:r>
    </w:p>
    <w:p w:rsidR="00DD4C79" w:rsidRPr="00853A5B" w:rsidRDefault="00DD4C79" w:rsidP="00EA29AA">
      <w:pPr>
        <w:widowControl w:val="0"/>
        <w:spacing w:after="0" w:line="240" w:lineRule="auto"/>
        <w:ind w:firstLine="709"/>
        <w:jc w:val="right"/>
        <w:rPr>
          <w:rFonts w:ascii="Times New Roman" w:eastAsia="Calibri" w:hAnsi="Times New Roman" w:cs="Times New Roman"/>
          <w:i/>
          <w:sz w:val="24"/>
          <w:szCs w:val="24"/>
        </w:rPr>
      </w:pPr>
      <w:r w:rsidRPr="00853A5B">
        <w:rPr>
          <w:rFonts w:ascii="Times New Roman" w:eastAsia="Calibri" w:hAnsi="Times New Roman" w:cs="Times New Roman"/>
          <w:i/>
          <w:sz w:val="24"/>
          <w:szCs w:val="24"/>
        </w:rPr>
        <w:t>д.э.н., заведующий кафедрой региональной экономики ГГНТУ</w:t>
      </w:r>
    </w:p>
    <w:p w:rsidR="00DD4C79" w:rsidRPr="00853A5B" w:rsidRDefault="00DD4C79" w:rsidP="00EA29AA">
      <w:pPr>
        <w:widowControl w:val="0"/>
        <w:spacing w:after="0" w:line="240" w:lineRule="auto"/>
        <w:ind w:firstLine="709"/>
        <w:jc w:val="right"/>
        <w:rPr>
          <w:rFonts w:ascii="Times New Roman" w:eastAsia="Calibri" w:hAnsi="Times New Roman" w:cs="Times New Roman"/>
          <w:sz w:val="24"/>
          <w:szCs w:val="24"/>
        </w:rPr>
      </w:pPr>
    </w:p>
    <w:p w:rsidR="00DD4C79" w:rsidRPr="00274379" w:rsidRDefault="00DD4C79" w:rsidP="00EA29AA">
      <w:pPr>
        <w:widowControl w:val="0"/>
        <w:shd w:val="clear" w:color="auto" w:fill="FFFFFF"/>
        <w:spacing w:after="0" w:line="240" w:lineRule="auto"/>
        <w:ind w:left="993" w:right="707"/>
        <w:jc w:val="both"/>
        <w:rPr>
          <w:rFonts w:ascii="Times New Roman" w:hAnsi="Times New Roman" w:cs="Times New Roman"/>
          <w:i/>
          <w:color w:val="6D625B"/>
          <w:sz w:val="20"/>
          <w:szCs w:val="20"/>
        </w:rPr>
      </w:pPr>
      <w:r w:rsidRPr="00274379">
        <w:rPr>
          <w:rFonts w:ascii="Times New Roman" w:hAnsi="Times New Roman" w:cs="Times New Roman"/>
          <w:b/>
          <w:i/>
          <w:color w:val="000000"/>
          <w:sz w:val="20"/>
          <w:szCs w:val="20"/>
          <w:bdr w:val="none" w:sz="0" w:space="0" w:color="auto" w:frame="1"/>
        </w:rPr>
        <w:t>Аннотация.</w:t>
      </w:r>
      <w:r w:rsidRPr="00274379">
        <w:rPr>
          <w:rFonts w:ascii="Times New Roman" w:hAnsi="Times New Roman" w:cs="Times New Roman"/>
          <w:i/>
          <w:color w:val="000000"/>
          <w:sz w:val="20"/>
          <w:szCs w:val="20"/>
          <w:bdr w:val="none" w:sz="0" w:space="0" w:color="auto" w:frame="1"/>
        </w:rPr>
        <w:t xml:space="preserve"> Эффективность агропромышленного производства зависит в первую очередь от эффективности использования всех его ресурсов, являющихся факторами производства, такими, как земля, капитал, труд и предпринимательская способность. В данной статье рассматриваются вопросы оценки и повышения эффективности сельскохозяйственного производства.</w:t>
      </w:r>
    </w:p>
    <w:p w:rsidR="00DD4C79" w:rsidRPr="00274379" w:rsidRDefault="00DD4C79" w:rsidP="00EA29AA">
      <w:pPr>
        <w:widowControl w:val="0"/>
        <w:spacing w:after="0" w:line="240" w:lineRule="auto"/>
        <w:ind w:left="993" w:right="707"/>
        <w:jc w:val="both"/>
        <w:rPr>
          <w:rFonts w:ascii="Times New Roman" w:eastAsia="Calibri" w:hAnsi="Times New Roman" w:cs="Times New Roman"/>
          <w:i/>
          <w:sz w:val="20"/>
          <w:szCs w:val="20"/>
        </w:rPr>
      </w:pPr>
      <w:r w:rsidRPr="00274379">
        <w:rPr>
          <w:rFonts w:ascii="Times New Roman" w:eastAsia="Calibri" w:hAnsi="Times New Roman" w:cs="Times New Roman"/>
          <w:b/>
          <w:i/>
          <w:sz w:val="20"/>
          <w:szCs w:val="20"/>
        </w:rPr>
        <w:t xml:space="preserve">Ключевые слова: </w:t>
      </w:r>
      <w:r w:rsidRPr="00274379">
        <w:rPr>
          <w:rFonts w:ascii="Times New Roman" w:eastAsia="Calibri" w:hAnsi="Times New Roman" w:cs="Times New Roman"/>
          <w:i/>
          <w:sz w:val="20"/>
          <w:szCs w:val="20"/>
        </w:rPr>
        <w:t>АПК, инновационный процесс, сельское хозяйство.</w:t>
      </w:r>
    </w:p>
    <w:p w:rsidR="00DD4C79" w:rsidRPr="00853A5B" w:rsidRDefault="00DD4C79" w:rsidP="00EA29AA">
      <w:pPr>
        <w:widowControl w:val="0"/>
        <w:spacing w:after="0" w:line="240" w:lineRule="auto"/>
        <w:jc w:val="center"/>
        <w:rPr>
          <w:rFonts w:ascii="Times New Roman" w:eastAsia="Calibri" w:hAnsi="Times New Roman" w:cs="Times New Roman"/>
          <w:b/>
          <w:sz w:val="24"/>
          <w:szCs w:val="24"/>
          <w:lang w:val="en-US"/>
        </w:rPr>
      </w:pPr>
      <w:r w:rsidRPr="00853A5B">
        <w:rPr>
          <w:rFonts w:ascii="Times New Roman" w:eastAsia="Calibri" w:hAnsi="Times New Roman" w:cs="Times New Roman"/>
          <w:b/>
          <w:sz w:val="24"/>
          <w:szCs w:val="24"/>
          <w:lang w:val="en-US"/>
        </w:rPr>
        <w:lastRenderedPageBreak/>
        <w:t xml:space="preserve">THE CURRENT STATE OF DEVELOPMENT OF THE AGRICULTURAL PRODUCTION OF THE CHECHEN </w:t>
      </w:r>
      <w:smartTag w:uri="urn:schemas-microsoft-com:office:smarttags" w:element="metricconverter">
        <w:smartTagPr>
          <w:attr w:name="ProductID" w:val="150 гектаров"/>
        </w:smartTagPr>
        <w:r w:rsidRPr="00853A5B">
          <w:rPr>
            <w:rFonts w:ascii="Times New Roman" w:eastAsia="Calibri" w:hAnsi="Times New Roman" w:cs="Times New Roman"/>
            <w:b/>
            <w:sz w:val="24"/>
            <w:szCs w:val="24"/>
            <w:lang w:val="en-US"/>
          </w:rPr>
          <w:t>REPUBLIC</w:t>
        </w:r>
      </w:smartTag>
    </w:p>
    <w:p w:rsidR="00DD4C79" w:rsidRPr="00853A5B" w:rsidRDefault="00DD4C79" w:rsidP="00EA29AA">
      <w:pPr>
        <w:widowControl w:val="0"/>
        <w:spacing w:after="0" w:line="240" w:lineRule="auto"/>
        <w:ind w:firstLine="709"/>
        <w:jc w:val="both"/>
        <w:rPr>
          <w:rFonts w:ascii="Times New Roman" w:eastAsia="Calibri" w:hAnsi="Times New Roman" w:cs="Times New Roman"/>
          <w:b/>
          <w:sz w:val="24"/>
          <w:szCs w:val="24"/>
          <w:lang w:val="en-US"/>
        </w:rPr>
      </w:pPr>
    </w:p>
    <w:p w:rsidR="00DD4C79" w:rsidRPr="004D454A"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b/>
          <w:i/>
          <w:sz w:val="24"/>
          <w:szCs w:val="24"/>
          <w:lang w:val="en-US"/>
        </w:rPr>
      </w:pPr>
      <w:r w:rsidRPr="004D454A">
        <w:rPr>
          <w:rFonts w:ascii="Times New Roman" w:eastAsia="Calibri" w:hAnsi="Times New Roman" w:cs="Times New Roman"/>
          <w:b/>
          <w:i/>
          <w:sz w:val="24"/>
          <w:szCs w:val="24"/>
          <w:lang w:val="en-US"/>
        </w:rPr>
        <w:t>K.H. Ilyasova,</w:t>
      </w:r>
    </w:p>
    <w:p w:rsidR="00DD4C79" w:rsidRPr="004D454A"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i/>
          <w:sz w:val="24"/>
          <w:szCs w:val="24"/>
          <w:lang w:val="en-US"/>
        </w:rPr>
      </w:pPr>
      <w:r w:rsidRPr="004D454A">
        <w:rPr>
          <w:rFonts w:ascii="Times New Roman" w:eastAsia="Calibri" w:hAnsi="Times New Roman" w:cs="Times New Roman"/>
          <w:i/>
          <w:sz w:val="24"/>
          <w:szCs w:val="24"/>
        </w:rPr>
        <w:t>а</w:t>
      </w:r>
      <w:r w:rsidRPr="004D454A">
        <w:rPr>
          <w:rFonts w:ascii="Times New Roman" w:eastAsia="Calibri" w:hAnsi="Times New Roman" w:cs="Times New Roman"/>
          <w:i/>
          <w:sz w:val="24"/>
          <w:szCs w:val="24"/>
          <w:lang w:val="en-US"/>
        </w:rPr>
        <w:t>ssistant Department of Human Resources Forum Actions CSU</w:t>
      </w:r>
    </w:p>
    <w:p w:rsidR="00DD4C79" w:rsidRPr="004D454A"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b/>
          <w:i/>
          <w:sz w:val="24"/>
          <w:szCs w:val="24"/>
          <w:lang w:val="en-US"/>
        </w:rPr>
      </w:pPr>
      <w:r w:rsidRPr="004D454A">
        <w:rPr>
          <w:rFonts w:ascii="Times New Roman" w:eastAsia="Calibri" w:hAnsi="Times New Roman" w:cs="Times New Roman"/>
          <w:b/>
          <w:i/>
          <w:sz w:val="24"/>
          <w:szCs w:val="24"/>
          <w:lang w:val="en-US"/>
        </w:rPr>
        <w:t>R.YU. Ashabov,</w:t>
      </w:r>
    </w:p>
    <w:p w:rsidR="00DD4C79" w:rsidRPr="004D454A"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i/>
          <w:sz w:val="24"/>
          <w:szCs w:val="24"/>
          <w:lang w:val="en-US"/>
        </w:rPr>
      </w:pPr>
      <w:r w:rsidRPr="004D454A">
        <w:rPr>
          <w:rFonts w:ascii="Times New Roman" w:eastAsia="Calibri" w:hAnsi="Times New Roman" w:cs="Times New Roman"/>
          <w:i/>
          <w:sz w:val="24"/>
          <w:szCs w:val="24"/>
          <w:lang w:val="en-US"/>
        </w:rPr>
        <w:t>PhD, Head of the Department of Regional Economics GGNTU them. Millionshtchikov</w:t>
      </w:r>
    </w:p>
    <w:p w:rsidR="00DD4C79" w:rsidRPr="00853A5B" w:rsidRDefault="00DD4C79" w:rsidP="00EA29AA">
      <w:pPr>
        <w:widowControl w:val="0"/>
        <w:spacing w:after="0" w:line="240" w:lineRule="auto"/>
        <w:ind w:firstLine="709"/>
        <w:jc w:val="both"/>
        <w:rPr>
          <w:rFonts w:ascii="Times New Roman" w:eastAsia="Calibri" w:hAnsi="Times New Roman" w:cs="Times New Roman"/>
          <w:b/>
          <w:sz w:val="24"/>
          <w:szCs w:val="24"/>
          <w:lang w:val="en-US"/>
        </w:rPr>
      </w:pPr>
    </w:p>
    <w:p w:rsidR="00DD4C79" w:rsidRPr="00274379" w:rsidRDefault="00DD4C79" w:rsidP="00EA29AA">
      <w:pPr>
        <w:widowControl w:val="0"/>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7"/>
        <w:jc w:val="both"/>
        <w:rPr>
          <w:rFonts w:ascii="Times New Roman" w:eastAsia="Calibri" w:hAnsi="Times New Roman" w:cs="Times New Roman"/>
          <w:color w:val="212121"/>
          <w:sz w:val="20"/>
          <w:szCs w:val="20"/>
          <w:lang w:val="en-US"/>
        </w:rPr>
      </w:pPr>
      <w:r w:rsidRPr="00274379">
        <w:rPr>
          <w:rFonts w:ascii="Times New Roman" w:eastAsia="Calibri" w:hAnsi="Times New Roman" w:cs="Times New Roman"/>
          <w:b/>
          <w:i/>
          <w:color w:val="212121"/>
          <w:sz w:val="20"/>
          <w:szCs w:val="20"/>
          <w:lang w:val="en-US"/>
        </w:rPr>
        <w:t>Annotation.</w:t>
      </w:r>
      <w:r w:rsidRPr="00274379">
        <w:rPr>
          <w:rFonts w:ascii="Times New Roman" w:eastAsia="Calibri" w:hAnsi="Times New Roman" w:cs="Times New Roman"/>
          <w:b/>
          <w:color w:val="212121"/>
          <w:sz w:val="20"/>
          <w:szCs w:val="20"/>
          <w:lang w:val="en-US"/>
        </w:rPr>
        <w:t xml:space="preserve"> </w:t>
      </w:r>
      <w:r w:rsidRPr="00274379">
        <w:rPr>
          <w:rFonts w:ascii="Times New Roman" w:eastAsia="Calibri" w:hAnsi="Times New Roman" w:cs="Times New Roman"/>
          <w:i/>
          <w:sz w:val="20"/>
          <w:szCs w:val="20"/>
          <w:lang w:val="en-US"/>
        </w:rPr>
        <w:t>The efficiency of agricultural production depends primarily on the efficiency of use of all its resources, which are the factors of production such as land, capital, labor and entrepreneurial ability. This article deals with the evaluation and improvement of efficiency of agricultural production.</w:t>
      </w:r>
    </w:p>
    <w:p w:rsidR="00DD4C79" w:rsidRPr="00274379" w:rsidRDefault="00DD4C79" w:rsidP="00EA29AA">
      <w:pPr>
        <w:widowControl w:val="0"/>
        <w:spacing w:after="0" w:line="240" w:lineRule="auto"/>
        <w:ind w:left="993" w:right="707"/>
        <w:jc w:val="both"/>
        <w:rPr>
          <w:rFonts w:ascii="Times New Roman" w:eastAsia="Calibri" w:hAnsi="Times New Roman" w:cs="Times New Roman"/>
          <w:sz w:val="20"/>
          <w:szCs w:val="20"/>
          <w:lang w:val="en-US"/>
        </w:rPr>
      </w:pPr>
      <w:r w:rsidRPr="00274379">
        <w:rPr>
          <w:rFonts w:ascii="Times New Roman" w:eastAsia="Calibri" w:hAnsi="Times New Roman" w:cs="Times New Roman"/>
          <w:b/>
          <w:i/>
          <w:sz w:val="20"/>
          <w:szCs w:val="20"/>
          <w:lang w:val="en-US"/>
        </w:rPr>
        <w:t>Key</w:t>
      </w:r>
      <w:r w:rsidR="00274379" w:rsidRPr="00274379">
        <w:rPr>
          <w:rFonts w:ascii="Times New Roman" w:eastAsia="Calibri" w:hAnsi="Times New Roman" w:cs="Times New Roman"/>
          <w:b/>
          <w:i/>
          <w:sz w:val="20"/>
          <w:szCs w:val="20"/>
          <w:lang w:val="en-US"/>
        </w:rPr>
        <w:t xml:space="preserve"> </w:t>
      </w:r>
      <w:r w:rsidRPr="00274379">
        <w:rPr>
          <w:rFonts w:ascii="Times New Roman" w:eastAsia="Calibri" w:hAnsi="Times New Roman" w:cs="Times New Roman"/>
          <w:b/>
          <w:i/>
          <w:sz w:val="20"/>
          <w:szCs w:val="20"/>
          <w:lang w:val="en-US"/>
        </w:rPr>
        <w:t>words:</w:t>
      </w:r>
      <w:r w:rsidRPr="00274379">
        <w:rPr>
          <w:rFonts w:ascii="Times New Roman" w:eastAsia="Calibri" w:hAnsi="Times New Roman" w:cs="Times New Roman"/>
          <w:i/>
          <w:sz w:val="20"/>
          <w:szCs w:val="20"/>
          <w:lang w:val="en-US"/>
        </w:rPr>
        <w:t xml:space="preserve"> agribusiness, innovative processes and agriculture.</w:t>
      </w:r>
    </w:p>
    <w:p w:rsidR="00274379" w:rsidRPr="00811E24" w:rsidRDefault="00274379"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274379" w:rsidRPr="00853A5B" w:rsidRDefault="00274379"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В период реорганизации сельского хозяйства Российской Федерации в 90-х годах прошлого века игнорирование научных основ управления сельскохозяйственным производством, невыполнение достижений аграрного сектора развитых стран с почти полным отказом от методов государственного регулирования и нарушением законов развития рыночных отношений привело сельское хозяйство России к затяжному системному кризису. В советский период сельское хозяйство Чеченской Республики занимало одно из ведущих мест в системе сельского хозяйства в России [5, 53–55].</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Инновационный процесс как механизм стратегической модернизации сельского хозяйства является ключом к преодолению затянувшегося кризиса в продовольственном секторе страны на базе обеспечения темпов качественного репродуктивного потенциала, устойчивого развития, повышения конкурентоспособности продукции на внутренних и внешних продовольственных рынках [1, 3–4].</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Региональные системы инновационной деятельности являются продуктом обработки научной, технической и</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управленческой информации, анализа и прогнозирования агроклиматических, технологических и финансово-экономических условий ведения хозяйства с</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учетом зональных факторов, включая маркетинговые исследования. Потенциальным покупателем инновационной продукции и</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услуг в</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Чеченской Республике является более 250 предприятий малых форм хозяйствования, 1200 кре</w:t>
      </w:r>
      <w:r w:rsidRPr="00853A5B">
        <w:rPr>
          <w:rFonts w:ascii="Times New Roman" w:eastAsia="Calibri" w:hAnsi="Times New Roman" w:cs="Times New Roman"/>
          <w:sz w:val="24"/>
          <w:szCs w:val="24"/>
          <w:lang w:val="en-US"/>
        </w:rPr>
        <w:t>c</w:t>
      </w:r>
      <w:r w:rsidRPr="00853A5B">
        <w:rPr>
          <w:rFonts w:ascii="Times New Roman" w:eastAsia="Calibri" w:hAnsi="Times New Roman" w:cs="Times New Roman"/>
          <w:sz w:val="24"/>
          <w:szCs w:val="24"/>
        </w:rPr>
        <w:t xml:space="preserve">тьянcких (феpмеpcких) хoзяйств, бoлee 400 индивидyальныx пpeдпpинимателей и 10 тыс. личныx подcoбных хoзяйств. В </w:t>
      </w:r>
      <w:smartTag w:uri="urn:schemas-microsoft-com:office:smarttags" w:element="metricconverter">
        <w:smartTagPr>
          <w:attr w:name="ProductID" w:val="150 гектаров"/>
        </w:smartTagPr>
        <w:r w:rsidRPr="00853A5B">
          <w:rPr>
            <w:rFonts w:ascii="Times New Roman" w:eastAsia="Calibri" w:hAnsi="Times New Roman" w:cs="Times New Roman"/>
            <w:sz w:val="24"/>
            <w:szCs w:val="24"/>
          </w:rPr>
          <w:t>2013 г</w:t>
        </w:r>
      </w:smartTag>
      <w:r w:rsidRPr="00853A5B">
        <w:rPr>
          <w:rFonts w:ascii="Times New Roman" w:eastAsia="Calibri" w:hAnsi="Times New Roman" w:cs="Times New Roman"/>
          <w:sz w:val="24"/>
          <w:szCs w:val="24"/>
        </w:rPr>
        <w:t>. нами пpoвeдeны иccлeдoвания и</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aнaлиз eмкoсти pынкa иннoвaциoнныx ycлyг рeгиoнaльнoгo АПК. Aнaлиз пpoвoдилcя в</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хoзяйcтвх и</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opгaнизaциях вceх трех природно-экономических зон республики (горная, предгорная и</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степная природно-экономические зоны). Среди организаций АПК ЧР было изучено более 10% от их общей численности, а</w:t>
      </w:r>
      <w:r w:rsidR="00274379">
        <w:rPr>
          <w:rFonts w:ascii="Times New Roman" w:eastAsia="Calibri" w:hAnsi="Times New Roman" w:cs="Times New Roman"/>
          <w:sz w:val="24"/>
          <w:szCs w:val="24"/>
        </w:rPr>
        <w:t xml:space="preserve"> </w:t>
      </w:r>
      <w:r w:rsidRPr="00853A5B">
        <w:rPr>
          <w:rFonts w:ascii="Times New Roman" w:eastAsia="Calibri" w:hAnsi="Times New Roman" w:cs="Times New Roman"/>
          <w:sz w:val="24"/>
          <w:szCs w:val="24"/>
        </w:rPr>
        <w:t>полученные результаты были экстраполированы во всю совокупность.</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По нашему мнению, одним из эффективных направлений ускорения инновационного процесса в АПК является создание региональных инновационных фондов. Эти фонды должны иметь статус некоммерческих организаций и пополняться за счет предоставления кредитов, беспроцентных ссуд и займов на реализацию инновационных заданий, программ и проектов, прошедших конкурентный отбор [4, 12].</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Сравнительный анализ структуры производства основных видов сельскохозяйственной продукции за 2010–2012 гг показывает, что все основные сельскохозяйственные производители немного изменили объемы производства за два года, на стадии рассмотрения сельскохозяйственные организации даже снижали объемы производства семян подсолнечника – на 16%. Впрочем, почти столько же увеличили производство этих семян фермы (табл. 2) [5, С. 60].</w:t>
      </w:r>
    </w:p>
    <w:p w:rsidR="0084683D" w:rsidRDefault="0084683D" w:rsidP="00EA29AA">
      <w:pPr>
        <w:widowControl w:val="0"/>
        <w:spacing w:after="0" w:line="240" w:lineRule="auto"/>
        <w:ind w:firstLine="709"/>
        <w:jc w:val="right"/>
        <w:outlineLvl w:val="0"/>
        <w:rPr>
          <w:rFonts w:ascii="Times New Roman" w:hAnsi="Times New Roman" w:cs="Times New Roman"/>
          <w:b/>
          <w:bCs/>
          <w:sz w:val="24"/>
          <w:szCs w:val="24"/>
        </w:rPr>
      </w:pPr>
    </w:p>
    <w:p w:rsidR="0084683D" w:rsidRDefault="0084683D" w:rsidP="00EA29AA">
      <w:pPr>
        <w:widowControl w:val="0"/>
        <w:spacing w:after="0" w:line="240" w:lineRule="auto"/>
        <w:ind w:firstLine="709"/>
        <w:jc w:val="right"/>
        <w:outlineLvl w:val="0"/>
        <w:rPr>
          <w:rFonts w:ascii="Times New Roman" w:hAnsi="Times New Roman" w:cs="Times New Roman"/>
          <w:b/>
          <w:bCs/>
          <w:sz w:val="24"/>
          <w:szCs w:val="24"/>
        </w:rPr>
      </w:pPr>
    </w:p>
    <w:p w:rsidR="0084683D" w:rsidRDefault="0084683D" w:rsidP="00EA29AA">
      <w:pPr>
        <w:widowControl w:val="0"/>
        <w:spacing w:after="0" w:line="240" w:lineRule="auto"/>
        <w:ind w:firstLine="709"/>
        <w:jc w:val="right"/>
        <w:outlineLvl w:val="0"/>
        <w:rPr>
          <w:rFonts w:ascii="Times New Roman" w:hAnsi="Times New Roman" w:cs="Times New Roman"/>
          <w:b/>
          <w:bCs/>
          <w:sz w:val="24"/>
          <w:szCs w:val="24"/>
        </w:rPr>
      </w:pPr>
    </w:p>
    <w:p w:rsidR="00DD4C79" w:rsidRPr="00853A5B" w:rsidRDefault="00DD4C79" w:rsidP="00EA29AA">
      <w:pPr>
        <w:widowControl w:val="0"/>
        <w:spacing w:after="0" w:line="240" w:lineRule="auto"/>
        <w:ind w:firstLine="709"/>
        <w:jc w:val="right"/>
        <w:outlineLvl w:val="0"/>
        <w:rPr>
          <w:rFonts w:ascii="Times New Roman" w:hAnsi="Times New Roman" w:cs="Times New Roman"/>
          <w:b/>
          <w:bCs/>
          <w:sz w:val="24"/>
          <w:szCs w:val="24"/>
        </w:rPr>
      </w:pPr>
      <w:r w:rsidRPr="00853A5B">
        <w:rPr>
          <w:rFonts w:ascii="Times New Roman" w:hAnsi="Times New Roman" w:cs="Times New Roman"/>
          <w:b/>
          <w:bCs/>
          <w:sz w:val="24"/>
          <w:szCs w:val="24"/>
        </w:rPr>
        <w:lastRenderedPageBreak/>
        <w:t>Таблица 1</w:t>
      </w:r>
    </w:p>
    <w:p w:rsidR="00DD4C79" w:rsidRPr="00853A5B" w:rsidRDefault="00DD4C79" w:rsidP="00EA29AA">
      <w:pPr>
        <w:widowControl w:val="0"/>
        <w:spacing w:after="0" w:line="240" w:lineRule="auto"/>
        <w:jc w:val="center"/>
        <w:outlineLvl w:val="0"/>
        <w:rPr>
          <w:rFonts w:ascii="Times New Roman" w:hAnsi="Times New Roman" w:cs="Times New Roman"/>
          <w:bCs/>
          <w:sz w:val="24"/>
          <w:szCs w:val="24"/>
        </w:rPr>
      </w:pPr>
      <w:r w:rsidRPr="00853A5B">
        <w:rPr>
          <w:rFonts w:ascii="Times New Roman" w:hAnsi="Times New Roman" w:cs="Times New Roman"/>
          <w:bCs/>
          <w:sz w:val="24"/>
          <w:szCs w:val="24"/>
        </w:rPr>
        <w:t>Продукция сельского хозяйства по категориям хозяйств</w:t>
      </w:r>
    </w:p>
    <w:p w:rsidR="00DD4C79" w:rsidRPr="00853A5B" w:rsidRDefault="00DD4C79" w:rsidP="00EA29AA">
      <w:pPr>
        <w:widowControl w:val="0"/>
        <w:spacing w:after="0" w:line="240" w:lineRule="auto"/>
        <w:jc w:val="center"/>
        <w:outlineLvl w:val="0"/>
        <w:rPr>
          <w:rFonts w:ascii="Times New Roman" w:hAnsi="Times New Roman" w:cs="Times New Roman"/>
          <w:bCs/>
          <w:sz w:val="24"/>
          <w:szCs w:val="24"/>
        </w:rPr>
      </w:pPr>
      <w:r w:rsidRPr="00853A5B">
        <w:rPr>
          <w:rFonts w:ascii="Times New Roman" w:hAnsi="Times New Roman" w:cs="Times New Roman"/>
          <w:bCs/>
          <w:sz w:val="24"/>
          <w:szCs w:val="24"/>
        </w:rPr>
        <w:t>(в фактически действовавших ценах; млн. рублей)</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42" w:type="dxa"/>
        </w:tblCellMar>
        <w:tblLook w:val="0000" w:firstRow="0" w:lastRow="0" w:firstColumn="0" w:lastColumn="0" w:noHBand="0" w:noVBand="0"/>
      </w:tblPr>
      <w:tblGrid>
        <w:gridCol w:w="2528"/>
        <w:gridCol w:w="692"/>
        <w:gridCol w:w="740"/>
        <w:gridCol w:w="830"/>
        <w:gridCol w:w="742"/>
        <w:gridCol w:w="764"/>
        <w:gridCol w:w="776"/>
        <w:gridCol w:w="781"/>
        <w:gridCol w:w="785"/>
      </w:tblGrid>
      <w:tr w:rsidR="00DD4C79" w:rsidRPr="00566922" w:rsidTr="00566922">
        <w:trPr>
          <w:trHeight w:val="156"/>
          <w:jc w:val="center"/>
        </w:trPr>
        <w:tc>
          <w:tcPr>
            <w:tcW w:w="2528" w:type="dxa"/>
          </w:tcPr>
          <w:p w:rsidR="00DD4C79" w:rsidRPr="00566922" w:rsidRDefault="00DD4C79" w:rsidP="00EA29AA">
            <w:pPr>
              <w:widowControl w:val="0"/>
              <w:spacing w:after="0" w:line="240" w:lineRule="auto"/>
              <w:jc w:val="center"/>
              <w:rPr>
                <w:rFonts w:ascii="Times New Roman" w:hAnsi="Times New Roman" w:cs="Times New Roman"/>
                <w:sz w:val="16"/>
                <w:szCs w:val="16"/>
              </w:rPr>
            </w:pPr>
          </w:p>
        </w:tc>
        <w:tc>
          <w:tcPr>
            <w:tcW w:w="692" w:type="dxa"/>
            <w:vAlign w:val="center"/>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2004</w:t>
            </w:r>
          </w:p>
        </w:tc>
        <w:tc>
          <w:tcPr>
            <w:tcW w:w="740" w:type="dxa"/>
            <w:vAlign w:val="center"/>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2005</w:t>
            </w:r>
          </w:p>
        </w:tc>
        <w:tc>
          <w:tcPr>
            <w:tcW w:w="830" w:type="dxa"/>
            <w:vAlign w:val="center"/>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2006</w:t>
            </w:r>
          </w:p>
        </w:tc>
        <w:tc>
          <w:tcPr>
            <w:tcW w:w="742" w:type="dxa"/>
            <w:vAlign w:val="center"/>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2007</w:t>
            </w:r>
          </w:p>
        </w:tc>
        <w:tc>
          <w:tcPr>
            <w:tcW w:w="764" w:type="dxa"/>
            <w:vAlign w:val="center"/>
          </w:tcPr>
          <w:p w:rsidR="00DD4C79" w:rsidRPr="00566922" w:rsidRDefault="00DD4C79" w:rsidP="00EA29AA">
            <w:pPr>
              <w:widowControl w:val="0"/>
              <w:spacing w:after="0" w:line="240" w:lineRule="auto"/>
              <w:jc w:val="center"/>
              <w:rPr>
                <w:rFonts w:ascii="Times New Roman" w:hAnsi="Times New Roman" w:cs="Times New Roman"/>
                <w:sz w:val="16"/>
                <w:szCs w:val="16"/>
                <w:vertAlign w:val="superscript"/>
              </w:rPr>
            </w:pPr>
            <w:r w:rsidRPr="00566922">
              <w:rPr>
                <w:rFonts w:ascii="Times New Roman" w:hAnsi="Times New Roman" w:cs="Times New Roman"/>
                <w:sz w:val="16"/>
                <w:szCs w:val="16"/>
              </w:rPr>
              <w:t>2008</w:t>
            </w:r>
          </w:p>
        </w:tc>
        <w:tc>
          <w:tcPr>
            <w:tcW w:w="776" w:type="dxa"/>
            <w:vAlign w:val="center"/>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2009</w:t>
            </w:r>
          </w:p>
        </w:tc>
        <w:tc>
          <w:tcPr>
            <w:tcW w:w="781" w:type="dxa"/>
            <w:vAlign w:val="center"/>
          </w:tcPr>
          <w:p w:rsidR="00DD4C79" w:rsidRPr="00566922" w:rsidRDefault="00DD4C79" w:rsidP="00EA29AA">
            <w:pPr>
              <w:widowControl w:val="0"/>
              <w:spacing w:after="0" w:line="240" w:lineRule="auto"/>
              <w:jc w:val="center"/>
              <w:rPr>
                <w:rFonts w:ascii="Times New Roman" w:hAnsi="Times New Roman" w:cs="Times New Roman"/>
                <w:sz w:val="16"/>
                <w:szCs w:val="16"/>
                <w:vertAlign w:val="superscript"/>
              </w:rPr>
            </w:pPr>
            <w:r w:rsidRPr="00566922">
              <w:rPr>
                <w:rFonts w:ascii="Times New Roman" w:hAnsi="Times New Roman" w:cs="Times New Roman"/>
                <w:sz w:val="16"/>
                <w:szCs w:val="16"/>
              </w:rPr>
              <w:t>2010</w:t>
            </w:r>
          </w:p>
        </w:tc>
        <w:tc>
          <w:tcPr>
            <w:tcW w:w="785" w:type="dxa"/>
            <w:vAlign w:val="center"/>
          </w:tcPr>
          <w:p w:rsidR="00DD4C79" w:rsidRPr="00566922" w:rsidRDefault="00DD4C79" w:rsidP="00EA29AA">
            <w:pPr>
              <w:widowControl w:val="0"/>
              <w:spacing w:after="0" w:line="240" w:lineRule="auto"/>
              <w:jc w:val="center"/>
              <w:rPr>
                <w:rFonts w:ascii="Times New Roman" w:hAnsi="Times New Roman" w:cs="Times New Roman"/>
                <w:sz w:val="16"/>
                <w:szCs w:val="16"/>
                <w:vertAlign w:val="superscript"/>
              </w:rPr>
            </w:pPr>
            <w:r w:rsidRPr="00566922">
              <w:rPr>
                <w:rFonts w:ascii="Times New Roman" w:hAnsi="Times New Roman" w:cs="Times New Roman"/>
                <w:sz w:val="16"/>
                <w:szCs w:val="16"/>
              </w:rPr>
              <w:t>2011</w:t>
            </w:r>
            <w:r w:rsidRPr="00566922">
              <w:rPr>
                <w:rFonts w:ascii="Times New Roman" w:hAnsi="Times New Roman" w:cs="Times New Roman"/>
                <w:sz w:val="16"/>
                <w:szCs w:val="16"/>
                <w:vertAlign w:val="superscript"/>
              </w:rPr>
              <w:t>1)</w:t>
            </w:r>
          </w:p>
        </w:tc>
      </w:tr>
      <w:tr w:rsidR="00DD4C79" w:rsidRPr="00566922" w:rsidTr="00566922">
        <w:trPr>
          <w:trHeight w:val="243"/>
          <w:jc w:val="center"/>
        </w:trPr>
        <w:tc>
          <w:tcPr>
            <w:tcW w:w="2528" w:type="dxa"/>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6110" w:type="dxa"/>
            <w:gridSpan w:val="8"/>
            <w:vAlign w:val="center"/>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Хозяйства всех категорий</w:t>
            </w:r>
          </w:p>
        </w:tc>
      </w:tr>
      <w:tr w:rsidR="00DD4C79" w:rsidRPr="00566922" w:rsidTr="00566922">
        <w:trPr>
          <w:trHeight w:val="134"/>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Продукция сельского хозяйства</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3767,6</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4551,6</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5277,3</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6921,3</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8546,5</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10379,8</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10884,7</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12176,1</w:t>
            </w:r>
          </w:p>
        </w:tc>
      </w:tr>
      <w:tr w:rsidR="00DD4C79" w:rsidRPr="00566922" w:rsidTr="00566922">
        <w:trPr>
          <w:trHeight w:val="222"/>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 xml:space="preserve">в том числе:  </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r>
      <w:tr w:rsidR="00DD4C79" w:rsidRPr="00566922" w:rsidTr="00566922">
        <w:trPr>
          <w:trHeight w:val="238"/>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растениеводство</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905,6</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910,9</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1415,3</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1842,3</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2474,4</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2321,7</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2359,6</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2825,0</w:t>
            </w:r>
          </w:p>
        </w:tc>
      </w:tr>
      <w:tr w:rsidR="00DD4C79" w:rsidRPr="00566922" w:rsidTr="00566922">
        <w:trPr>
          <w:trHeight w:val="158"/>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животноводство</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2862,0</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3640,6</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3862,0</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5079,0</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6072,1</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8058,1</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8525,1</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9351,1</w:t>
            </w:r>
          </w:p>
        </w:tc>
      </w:tr>
      <w:tr w:rsidR="00DD4C79" w:rsidRPr="00566922" w:rsidTr="00566922">
        <w:trPr>
          <w:trHeight w:val="260"/>
          <w:jc w:val="center"/>
        </w:trPr>
        <w:tc>
          <w:tcPr>
            <w:tcW w:w="2528" w:type="dxa"/>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6110" w:type="dxa"/>
            <w:gridSpan w:val="8"/>
            <w:vAlign w:val="center"/>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Сельскохозяйственные организации</w:t>
            </w:r>
          </w:p>
        </w:tc>
      </w:tr>
      <w:tr w:rsidR="00DD4C79" w:rsidRPr="00566922" w:rsidTr="00566922">
        <w:trPr>
          <w:trHeight w:val="151"/>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Продукция сельского хозяйства</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435,1</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386,7</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427,6</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637,6</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1157,7</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1065,4</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738,5</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1053,5</w:t>
            </w:r>
          </w:p>
        </w:tc>
      </w:tr>
      <w:tr w:rsidR="00DD4C79" w:rsidRPr="00566922" w:rsidTr="00566922">
        <w:trPr>
          <w:trHeight w:val="68"/>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 xml:space="preserve">в том числе:  </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r>
      <w:tr w:rsidR="00DD4C79" w:rsidRPr="00566922" w:rsidTr="00566922">
        <w:trPr>
          <w:trHeight w:val="156"/>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растениеводство</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408,5</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342,3</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389,5</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585,5</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1017,6</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851,9</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616,6</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909,4</w:t>
            </w:r>
          </w:p>
        </w:tc>
      </w:tr>
      <w:tr w:rsidR="00DD4C79" w:rsidRPr="00566922" w:rsidTr="00566922">
        <w:trPr>
          <w:trHeight w:val="116"/>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животноводство</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26,6</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44,4</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38,1</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52,0</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140,1</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213,5</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122,0</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sz w:val="16"/>
                <w:szCs w:val="16"/>
              </w:rPr>
            </w:pPr>
            <w:r w:rsidRPr="00566922">
              <w:rPr>
                <w:rFonts w:ascii="Times New Roman" w:hAnsi="Times New Roman" w:cs="Times New Roman"/>
                <w:sz w:val="16"/>
                <w:szCs w:val="16"/>
              </w:rPr>
              <w:t>144,1</w:t>
            </w:r>
          </w:p>
        </w:tc>
      </w:tr>
      <w:tr w:rsidR="00DD4C79" w:rsidRPr="00566922" w:rsidTr="00566922">
        <w:trPr>
          <w:trHeight w:val="148"/>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p>
        </w:tc>
        <w:tc>
          <w:tcPr>
            <w:tcW w:w="6110" w:type="dxa"/>
            <w:gridSpan w:val="8"/>
            <w:vAlign w:val="center"/>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Хозяйства населения</w:t>
            </w:r>
          </w:p>
        </w:tc>
      </w:tr>
      <w:tr w:rsidR="00DD4C79" w:rsidRPr="00566922" w:rsidTr="00566922">
        <w:trPr>
          <w:trHeight w:val="94"/>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Продукция сельского хозяйства</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3253,8</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4033,0</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4673,7</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6004,0</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6926,5</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8835,8</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9701,9</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10566,8</w:t>
            </w:r>
          </w:p>
        </w:tc>
      </w:tr>
      <w:tr w:rsidR="00DD4C79" w:rsidRPr="00566922" w:rsidTr="00566922">
        <w:trPr>
          <w:trHeight w:val="182"/>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 xml:space="preserve">в том числе:  </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r>
      <w:tr w:rsidR="00DD4C79" w:rsidRPr="00566922" w:rsidTr="00566922">
        <w:trPr>
          <w:trHeight w:val="128"/>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растениеводство</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420,6</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493,0</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907,6</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1064,2</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1180,7</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1240,1</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1563,6</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1662,7</w:t>
            </w:r>
          </w:p>
        </w:tc>
      </w:tr>
      <w:tr w:rsidR="00DD4C79" w:rsidRPr="00566922" w:rsidTr="00566922">
        <w:trPr>
          <w:trHeight w:val="73"/>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животноводство</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2833,2</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3540,0</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3766,1</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4939,8</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5745,9</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7595,7</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8138,4</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8904,1</w:t>
            </w:r>
          </w:p>
        </w:tc>
      </w:tr>
      <w:tr w:rsidR="00DD4C79" w:rsidRPr="00566922" w:rsidTr="00566922">
        <w:trPr>
          <w:trHeight w:val="162"/>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p>
        </w:tc>
        <w:tc>
          <w:tcPr>
            <w:tcW w:w="6110" w:type="dxa"/>
            <w:gridSpan w:val="8"/>
            <w:vAlign w:val="center"/>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Крестьянские (фермерские) хозяйства</w:t>
            </w:r>
            <w:r w:rsidRPr="00566922">
              <w:rPr>
                <w:rFonts w:ascii="Times New Roman" w:hAnsi="Times New Roman" w:cs="Times New Roman"/>
                <w:bCs/>
                <w:sz w:val="16"/>
                <w:szCs w:val="16"/>
                <w:vertAlign w:val="superscript"/>
              </w:rPr>
              <w:t>2</w:t>
            </w:r>
          </w:p>
        </w:tc>
      </w:tr>
      <w:tr w:rsidR="00DD4C79" w:rsidRPr="00566922" w:rsidTr="00566922">
        <w:trPr>
          <w:trHeight w:val="122"/>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Продукция сельского хозяйства</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78,6</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131,9</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176,0</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279,7</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462,3</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478,5</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444,3</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555,8</w:t>
            </w:r>
          </w:p>
        </w:tc>
      </w:tr>
      <w:tr w:rsidR="00DD4C79" w:rsidRPr="00566922" w:rsidTr="00566922">
        <w:trPr>
          <w:trHeight w:val="209"/>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 xml:space="preserve">в том числе:  </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p>
        </w:tc>
      </w:tr>
      <w:tr w:rsidR="00DD4C79" w:rsidRPr="00566922" w:rsidTr="00566922">
        <w:trPr>
          <w:trHeight w:val="128"/>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растениеводство</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76,4</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75,7</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118,1</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192,5</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276,2</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229,7</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179,5</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252,9</w:t>
            </w:r>
          </w:p>
        </w:tc>
      </w:tr>
      <w:tr w:rsidR="00DD4C79" w:rsidRPr="00566922" w:rsidTr="00566922">
        <w:trPr>
          <w:trHeight w:val="74"/>
          <w:jc w:val="center"/>
        </w:trPr>
        <w:tc>
          <w:tcPr>
            <w:tcW w:w="2528" w:type="dxa"/>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животноводство</w:t>
            </w:r>
          </w:p>
        </w:tc>
        <w:tc>
          <w:tcPr>
            <w:tcW w:w="69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2,2</w:t>
            </w:r>
          </w:p>
        </w:tc>
        <w:tc>
          <w:tcPr>
            <w:tcW w:w="74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56,2</w:t>
            </w:r>
          </w:p>
        </w:tc>
        <w:tc>
          <w:tcPr>
            <w:tcW w:w="830"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57,8</w:t>
            </w:r>
          </w:p>
        </w:tc>
        <w:tc>
          <w:tcPr>
            <w:tcW w:w="742"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87,2</w:t>
            </w:r>
          </w:p>
        </w:tc>
        <w:tc>
          <w:tcPr>
            <w:tcW w:w="764"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186,1</w:t>
            </w:r>
          </w:p>
        </w:tc>
        <w:tc>
          <w:tcPr>
            <w:tcW w:w="776"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248,8</w:t>
            </w:r>
          </w:p>
        </w:tc>
        <w:tc>
          <w:tcPr>
            <w:tcW w:w="781"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264,8</w:t>
            </w:r>
          </w:p>
        </w:tc>
        <w:tc>
          <w:tcPr>
            <w:tcW w:w="785" w:type="dxa"/>
            <w:vAlign w:val="bottom"/>
          </w:tcPr>
          <w:p w:rsidR="00DD4C79" w:rsidRPr="00566922" w:rsidRDefault="00DD4C79" w:rsidP="00EA29AA">
            <w:pPr>
              <w:widowControl w:val="0"/>
              <w:spacing w:after="0" w:line="240" w:lineRule="auto"/>
              <w:jc w:val="center"/>
              <w:rPr>
                <w:rFonts w:ascii="Times New Roman" w:hAnsi="Times New Roman" w:cs="Times New Roman"/>
                <w:bCs/>
                <w:sz w:val="16"/>
                <w:szCs w:val="16"/>
              </w:rPr>
            </w:pPr>
            <w:r w:rsidRPr="00566922">
              <w:rPr>
                <w:rFonts w:ascii="Times New Roman" w:hAnsi="Times New Roman" w:cs="Times New Roman"/>
                <w:bCs/>
                <w:sz w:val="16"/>
                <w:szCs w:val="16"/>
              </w:rPr>
              <w:t>302,9</w:t>
            </w:r>
          </w:p>
        </w:tc>
      </w:tr>
    </w:tbl>
    <w:p w:rsidR="00DD4C79" w:rsidRPr="0084683D" w:rsidRDefault="00DD4C79" w:rsidP="00EA29AA">
      <w:pPr>
        <w:widowControl w:val="0"/>
        <w:spacing w:after="0" w:line="240" w:lineRule="auto"/>
        <w:ind w:firstLine="709"/>
        <w:outlineLvl w:val="0"/>
        <w:rPr>
          <w:rFonts w:ascii="Times New Roman" w:hAnsi="Times New Roman" w:cs="Times New Roman"/>
          <w:bCs/>
          <w:i/>
          <w:sz w:val="18"/>
          <w:szCs w:val="18"/>
        </w:rPr>
      </w:pPr>
      <w:r w:rsidRPr="0084683D">
        <w:rPr>
          <w:rFonts w:ascii="Times New Roman" w:hAnsi="Times New Roman" w:cs="Times New Roman"/>
          <w:bCs/>
          <w:i/>
          <w:sz w:val="18"/>
          <w:szCs w:val="18"/>
        </w:rPr>
        <w:t>1)</w:t>
      </w:r>
      <w:r w:rsidRPr="0084683D">
        <w:rPr>
          <w:rFonts w:ascii="Times New Roman" w:hAnsi="Times New Roman" w:cs="Times New Roman"/>
          <w:bCs/>
          <w:i/>
          <w:sz w:val="18"/>
          <w:szCs w:val="18"/>
          <w:vertAlign w:val="superscript"/>
        </w:rPr>
        <w:t xml:space="preserve"> </w:t>
      </w:r>
      <w:r w:rsidRPr="0084683D">
        <w:rPr>
          <w:rFonts w:ascii="Times New Roman" w:hAnsi="Times New Roman" w:cs="Times New Roman"/>
          <w:bCs/>
          <w:i/>
          <w:sz w:val="18"/>
          <w:szCs w:val="18"/>
        </w:rPr>
        <w:t>Данные предварительные</w:t>
      </w:r>
    </w:p>
    <w:p w:rsidR="00DD4C79" w:rsidRPr="0084683D" w:rsidRDefault="00DD4C79" w:rsidP="00EA29AA">
      <w:pPr>
        <w:widowControl w:val="0"/>
        <w:spacing w:after="0" w:line="240" w:lineRule="auto"/>
        <w:ind w:firstLine="709"/>
        <w:rPr>
          <w:rFonts w:ascii="Times New Roman" w:eastAsia="Calibri" w:hAnsi="Times New Roman" w:cs="Times New Roman"/>
          <w:sz w:val="16"/>
          <w:szCs w:val="16"/>
        </w:rPr>
      </w:pPr>
    </w:p>
    <w:p w:rsidR="00DD4C79" w:rsidRPr="00853A5B" w:rsidRDefault="00DD4C79" w:rsidP="00EA29AA">
      <w:pPr>
        <w:widowControl w:val="0"/>
        <w:spacing w:after="0" w:line="240" w:lineRule="auto"/>
        <w:ind w:firstLine="709"/>
        <w:jc w:val="right"/>
        <w:outlineLvl w:val="0"/>
        <w:rPr>
          <w:rFonts w:ascii="Times New Roman" w:hAnsi="Times New Roman" w:cs="Times New Roman"/>
          <w:b/>
          <w:bCs/>
          <w:sz w:val="24"/>
          <w:szCs w:val="24"/>
        </w:rPr>
      </w:pPr>
      <w:r w:rsidRPr="00853A5B">
        <w:rPr>
          <w:rFonts w:ascii="Times New Roman" w:hAnsi="Times New Roman" w:cs="Times New Roman"/>
          <w:b/>
          <w:bCs/>
          <w:sz w:val="24"/>
          <w:szCs w:val="24"/>
        </w:rPr>
        <w:t>Таблица 2</w:t>
      </w:r>
    </w:p>
    <w:p w:rsidR="00DD4C79" w:rsidRPr="00853A5B" w:rsidRDefault="00DD4C79" w:rsidP="00EA29AA">
      <w:pPr>
        <w:widowControl w:val="0"/>
        <w:spacing w:after="0" w:line="240" w:lineRule="auto"/>
        <w:ind w:firstLine="709"/>
        <w:jc w:val="center"/>
        <w:outlineLvl w:val="0"/>
        <w:rPr>
          <w:rFonts w:ascii="Times New Roman" w:hAnsi="Times New Roman" w:cs="Times New Roman"/>
          <w:bCs/>
          <w:sz w:val="24"/>
          <w:szCs w:val="24"/>
        </w:rPr>
      </w:pPr>
      <w:r w:rsidRPr="00853A5B">
        <w:rPr>
          <w:rFonts w:ascii="Times New Roman" w:hAnsi="Times New Roman" w:cs="Times New Roman"/>
          <w:bCs/>
          <w:sz w:val="24"/>
          <w:szCs w:val="24"/>
        </w:rPr>
        <w:t>Структура продукции сельского хозяйства по категориям хозяйств</w:t>
      </w:r>
    </w:p>
    <w:p w:rsidR="00DD4C79" w:rsidRPr="00853A5B" w:rsidRDefault="00DD4C79" w:rsidP="00EA29AA">
      <w:pPr>
        <w:widowControl w:val="0"/>
        <w:spacing w:after="0" w:line="240" w:lineRule="auto"/>
        <w:ind w:firstLine="709"/>
        <w:jc w:val="center"/>
        <w:outlineLvl w:val="0"/>
        <w:rPr>
          <w:rFonts w:ascii="Times New Roman" w:hAnsi="Times New Roman" w:cs="Times New Roman"/>
          <w:bCs/>
          <w:sz w:val="24"/>
          <w:szCs w:val="24"/>
        </w:rPr>
      </w:pPr>
      <w:r w:rsidRPr="00853A5B">
        <w:rPr>
          <w:rFonts w:ascii="Times New Roman" w:hAnsi="Times New Roman" w:cs="Times New Roman"/>
          <w:bCs/>
          <w:sz w:val="24"/>
          <w:szCs w:val="24"/>
        </w:rPr>
        <w:t>(в фактически действовавших ценах, в процентах к итогу)</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8"/>
        <w:gridCol w:w="765"/>
        <w:gridCol w:w="567"/>
        <w:gridCol w:w="709"/>
        <w:gridCol w:w="567"/>
        <w:gridCol w:w="567"/>
        <w:gridCol w:w="567"/>
        <w:gridCol w:w="567"/>
        <w:gridCol w:w="643"/>
      </w:tblGrid>
      <w:tr w:rsidR="00DD4C79" w:rsidRPr="00566922" w:rsidTr="00566922">
        <w:trPr>
          <w:trHeight w:val="238"/>
          <w:jc w:val="center"/>
        </w:trPr>
        <w:tc>
          <w:tcPr>
            <w:tcW w:w="3218" w:type="dxa"/>
            <w:vAlign w:val="center"/>
          </w:tcPr>
          <w:p w:rsidR="00DD4C79" w:rsidRPr="00566922" w:rsidRDefault="00DD4C79" w:rsidP="00EA29AA">
            <w:pPr>
              <w:widowControl w:val="0"/>
              <w:spacing w:after="0" w:line="240" w:lineRule="auto"/>
              <w:ind w:firstLine="709"/>
              <w:jc w:val="center"/>
              <w:rPr>
                <w:rFonts w:ascii="Times New Roman" w:hAnsi="Times New Roman" w:cs="Times New Roman"/>
                <w:sz w:val="16"/>
                <w:szCs w:val="16"/>
              </w:rPr>
            </w:pPr>
          </w:p>
        </w:tc>
        <w:tc>
          <w:tcPr>
            <w:tcW w:w="765" w:type="dxa"/>
            <w:vAlign w:val="center"/>
          </w:tcPr>
          <w:p w:rsidR="00DD4C79" w:rsidRPr="00566922" w:rsidRDefault="00DD4C79" w:rsidP="00EA29AA">
            <w:pPr>
              <w:widowControl w:val="0"/>
              <w:spacing w:after="0" w:line="240" w:lineRule="auto"/>
              <w:ind w:right="-93"/>
              <w:jc w:val="center"/>
              <w:rPr>
                <w:rFonts w:ascii="Times New Roman" w:hAnsi="Times New Roman" w:cs="Times New Roman"/>
                <w:sz w:val="16"/>
                <w:szCs w:val="16"/>
              </w:rPr>
            </w:pPr>
            <w:r w:rsidRPr="00566922">
              <w:rPr>
                <w:rFonts w:ascii="Times New Roman" w:hAnsi="Times New Roman" w:cs="Times New Roman"/>
                <w:sz w:val="16"/>
                <w:szCs w:val="16"/>
              </w:rPr>
              <w:t>2004</w:t>
            </w:r>
          </w:p>
        </w:tc>
        <w:tc>
          <w:tcPr>
            <w:tcW w:w="567" w:type="dxa"/>
            <w:vAlign w:val="center"/>
          </w:tcPr>
          <w:p w:rsidR="00DD4C79" w:rsidRPr="00566922" w:rsidRDefault="00DD4C79" w:rsidP="00EA29AA">
            <w:pPr>
              <w:widowControl w:val="0"/>
              <w:spacing w:after="0" w:line="240" w:lineRule="auto"/>
              <w:ind w:right="-93"/>
              <w:jc w:val="center"/>
              <w:rPr>
                <w:rFonts w:ascii="Times New Roman" w:hAnsi="Times New Roman" w:cs="Times New Roman"/>
                <w:sz w:val="16"/>
                <w:szCs w:val="16"/>
              </w:rPr>
            </w:pPr>
            <w:r w:rsidRPr="00566922">
              <w:rPr>
                <w:rFonts w:ascii="Times New Roman" w:hAnsi="Times New Roman" w:cs="Times New Roman"/>
                <w:sz w:val="16"/>
                <w:szCs w:val="16"/>
              </w:rPr>
              <w:t>2005</w:t>
            </w:r>
          </w:p>
        </w:tc>
        <w:tc>
          <w:tcPr>
            <w:tcW w:w="709" w:type="dxa"/>
            <w:vAlign w:val="center"/>
          </w:tcPr>
          <w:p w:rsidR="00DD4C79" w:rsidRPr="00566922" w:rsidRDefault="00DD4C79" w:rsidP="00EA29AA">
            <w:pPr>
              <w:widowControl w:val="0"/>
              <w:spacing w:after="0" w:line="240" w:lineRule="auto"/>
              <w:ind w:right="-93"/>
              <w:jc w:val="center"/>
              <w:rPr>
                <w:rFonts w:ascii="Times New Roman" w:hAnsi="Times New Roman" w:cs="Times New Roman"/>
                <w:sz w:val="16"/>
                <w:szCs w:val="16"/>
              </w:rPr>
            </w:pPr>
            <w:r w:rsidRPr="00566922">
              <w:rPr>
                <w:rFonts w:ascii="Times New Roman" w:hAnsi="Times New Roman" w:cs="Times New Roman"/>
                <w:sz w:val="16"/>
                <w:szCs w:val="16"/>
              </w:rPr>
              <w:t>2006</w:t>
            </w:r>
          </w:p>
        </w:tc>
        <w:tc>
          <w:tcPr>
            <w:tcW w:w="567" w:type="dxa"/>
            <w:vAlign w:val="center"/>
          </w:tcPr>
          <w:p w:rsidR="00DD4C79" w:rsidRPr="00566922" w:rsidRDefault="00DD4C79" w:rsidP="00EA29AA">
            <w:pPr>
              <w:widowControl w:val="0"/>
              <w:spacing w:after="0" w:line="240" w:lineRule="auto"/>
              <w:ind w:right="-93"/>
              <w:jc w:val="center"/>
              <w:rPr>
                <w:rFonts w:ascii="Times New Roman" w:hAnsi="Times New Roman" w:cs="Times New Roman"/>
                <w:sz w:val="16"/>
                <w:szCs w:val="16"/>
              </w:rPr>
            </w:pPr>
            <w:r w:rsidRPr="00566922">
              <w:rPr>
                <w:rFonts w:ascii="Times New Roman" w:hAnsi="Times New Roman" w:cs="Times New Roman"/>
                <w:sz w:val="16"/>
                <w:szCs w:val="16"/>
              </w:rPr>
              <w:t>2007</w:t>
            </w:r>
          </w:p>
        </w:tc>
        <w:tc>
          <w:tcPr>
            <w:tcW w:w="567" w:type="dxa"/>
            <w:vAlign w:val="center"/>
          </w:tcPr>
          <w:p w:rsidR="00DD4C79" w:rsidRPr="00566922" w:rsidRDefault="00DD4C79" w:rsidP="00EA29AA">
            <w:pPr>
              <w:widowControl w:val="0"/>
              <w:spacing w:after="0" w:line="240" w:lineRule="auto"/>
              <w:ind w:right="-93"/>
              <w:jc w:val="center"/>
              <w:rPr>
                <w:rFonts w:ascii="Times New Roman" w:hAnsi="Times New Roman" w:cs="Times New Roman"/>
                <w:sz w:val="16"/>
                <w:szCs w:val="16"/>
                <w:vertAlign w:val="superscript"/>
              </w:rPr>
            </w:pPr>
            <w:r w:rsidRPr="00566922">
              <w:rPr>
                <w:rFonts w:ascii="Times New Roman" w:hAnsi="Times New Roman" w:cs="Times New Roman"/>
                <w:sz w:val="16"/>
                <w:szCs w:val="16"/>
              </w:rPr>
              <w:t>2008</w:t>
            </w:r>
          </w:p>
        </w:tc>
        <w:tc>
          <w:tcPr>
            <w:tcW w:w="567" w:type="dxa"/>
            <w:vAlign w:val="center"/>
          </w:tcPr>
          <w:p w:rsidR="00DD4C79" w:rsidRPr="00566922" w:rsidRDefault="00DD4C79" w:rsidP="00EA29AA">
            <w:pPr>
              <w:widowControl w:val="0"/>
              <w:spacing w:after="0" w:line="240" w:lineRule="auto"/>
              <w:ind w:right="-93"/>
              <w:jc w:val="center"/>
              <w:rPr>
                <w:rFonts w:ascii="Times New Roman" w:hAnsi="Times New Roman" w:cs="Times New Roman"/>
                <w:sz w:val="16"/>
                <w:szCs w:val="16"/>
              </w:rPr>
            </w:pPr>
            <w:r w:rsidRPr="00566922">
              <w:rPr>
                <w:rFonts w:ascii="Times New Roman" w:hAnsi="Times New Roman" w:cs="Times New Roman"/>
                <w:sz w:val="16"/>
                <w:szCs w:val="16"/>
              </w:rPr>
              <w:t>2009</w:t>
            </w:r>
          </w:p>
        </w:tc>
        <w:tc>
          <w:tcPr>
            <w:tcW w:w="567" w:type="dxa"/>
            <w:vAlign w:val="center"/>
          </w:tcPr>
          <w:p w:rsidR="00DD4C79" w:rsidRPr="00566922" w:rsidRDefault="00DD4C79" w:rsidP="00EA29AA">
            <w:pPr>
              <w:widowControl w:val="0"/>
              <w:spacing w:after="0" w:line="240" w:lineRule="auto"/>
              <w:ind w:right="-93"/>
              <w:jc w:val="center"/>
              <w:rPr>
                <w:rFonts w:ascii="Times New Roman" w:hAnsi="Times New Roman" w:cs="Times New Roman"/>
                <w:sz w:val="16"/>
                <w:szCs w:val="16"/>
                <w:vertAlign w:val="superscript"/>
              </w:rPr>
            </w:pPr>
            <w:r w:rsidRPr="00566922">
              <w:rPr>
                <w:rFonts w:ascii="Times New Roman" w:hAnsi="Times New Roman" w:cs="Times New Roman"/>
                <w:sz w:val="16"/>
                <w:szCs w:val="16"/>
              </w:rPr>
              <w:t>2010</w:t>
            </w:r>
          </w:p>
        </w:tc>
        <w:tc>
          <w:tcPr>
            <w:tcW w:w="643" w:type="dxa"/>
            <w:vAlign w:val="center"/>
          </w:tcPr>
          <w:p w:rsidR="00DD4C79" w:rsidRPr="00566922" w:rsidRDefault="00DD4C79" w:rsidP="00EA29AA">
            <w:pPr>
              <w:widowControl w:val="0"/>
              <w:spacing w:after="0" w:line="240" w:lineRule="auto"/>
              <w:ind w:right="-93"/>
              <w:jc w:val="center"/>
              <w:rPr>
                <w:rFonts w:ascii="Times New Roman" w:hAnsi="Times New Roman" w:cs="Times New Roman"/>
                <w:sz w:val="16"/>
                <w:szCs w:val="16"/>
                <w:vertAlign w:val="superscript"/>
              </w:rPr>
            </w:pPr>
            <w:r w:rsidRPr="00566922">
              <w:rPr>
                <w:rFonts w:ascii="Times New Roman" w:hAnsi="Times New Roman" w:cs="Times New Roman"/>
                <w:sz w:val="16"/>
                <w:szCs w:val="16"/>
              </w:rPr>
              <w:t>2011</w:t>
            </w:r>
            <w:r w:rsidRPr="00566922">
              <w:rPr>
                <w:rFonts w:ascii="Times New Roman" w:hAnsi="Times New Roman" w:cs="Times New Roman"/>
                <w:sz w:val="16"/>
                <w:szCs w:val="16"/>
                <w:vertAlign w:val="superscript"/>
              </w:rPr>
              <w:t>1)</w:t>
            </w:r>
          </w:p>
        </w:tc>
      </w:tr>
      <w:tr w:rsidR="00DD4C79" w:rsidRPr="00566922" w:rsidTr="00566922">
        <w:trPr>
          <w:trHeight w:val="242"/>
          <w:jc w:val="center"/>
        </w:trPr>
        <w:tc>
          <w:tcPr>
            <w:tcW w:w="3218" w:type="dxa"/>
            <w:vAlign w:val="bottom"/>
          </w:tcPr>
          <w:p w:rsidR="00DD4C79" w:rsidRPr="00566922" w:rsidRDefault="00DD4C79" w:rsidP="00EA29AA">
            <w:pPr>
              <w:widowControl w:val="0"/>
              <w:spacing w:after="0" w:line="240" w:lineRule="auto"/>
              <w:rPr>
                <w:rFonts w:ascii="Times New Roman" w:hAnsi="Times New Roman" w:cs="Times New Roman"/>
                <w:b/>
                <w:bCs/>
                <w:sz w:val="16"/>
                <w:szCs w:val="16"/>
              </w:rPr>
            </w:pPr>
            <w:r w:rsidRPr="00566922">
              <w:rPr>
                <w:rFonts w:ascii="Times New Roman" w:hAnsi="Times New Roman" w:cs="Times New Roman"/>
                <w:b/>
                <w:bCs/>
                <w:sz w:val="16"/>
                <w:szCs w:val="16"/>
              </w:rPr>
              <w:t>Хозяйства всех категорий</w:t>
            </w:r>
          </w:p>
        </w:tc>
        <w:tc>
          <w:tcPr>
            <w:tcW w:w="765"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r w:rsidRPr="00566922">
              <w:rPr>
                <w:rFonts w:ascii="Times New Roman" w:hAnsi="Times New Roman" w:cs="Times New Roman"/>
                <w:bCs/>
                <w:sz w:val="16"/>
                <w:szCs w:val="16"/>
              </w:rPr>
              <w:t>100</w:t>
            </w: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r w:rsidRPr="00566922">
              <w:rPr>
                <w:rFonts w:ascii="Times New Roman" w:hAnsi="Times New Roman" w:cs="Times New Roman"/>
                <w:bCs/>
                <w:sz w:val="16"/>
                <w:szCs w:val="16"/>
              </w:rPr>
              <w:t>100</w:t>
            </w:r>
          </w:p>
        </w:tc>
        <w:tc>
          <w:tcPr>
            <w:tcW w:w="709"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r w:rsidRPr="00566922">
              <w:rPr>
                <w:rFonts w:ascii="Times New Roman" w:hAnsi="Times New Roman" w:cs="Times New Roman"/>
                <w:bCs/>
                <w:sz w:val="16"/>
                <w:szCs w:val="16"/>
              </w:rPr>
              <w:t>100</w:t>
            </w: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r w:rsidRPr="00566922">
              <w:rPr>
                <w:rFonts w:ascii="Times New Roman" w:hAnsi="Times New Roman" w:cs="Times New Roman"/>
                <w:bCs/>
                <w:sz w:val="16"/>
                <w:szCs w:val="16"/>
              </w:rPr>
              <w:t>100</w:t>
            </w: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r w:rsidRPr="00566922">
              <w:rPr>
                <w:rFonts w:ascii="Times New Roman" w:hAnsi="Times New Roman" w:cs="Times New Roman"/>
                <w:bCs/>
                <w:sz w:val="16"/>
                <w:szCs w:val="16"/>
              </w:rPr>
              <w:t>100</w:t>
            </w: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r w:rsidRPr="00566922">
              <w:rPr>
                <w:rFonts w:ascii="Times New Roman" w:hAnsi="Times New Roman" w:cs="Times New Roman"/>
                <w:bCs/>
                <w:sz w:val="16"/>
                <w:szCs w:val="16"/>
              </w:rPr>
              <w:t>100</w:t>
            </w: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r w:rsidRPr="00566922">
              <w:rPr>
                <w:rFonts w:ascii="Times New Roman" w:hAnsi="Times New Roman" w:cs="Times New Roman"/>
                <w:bCs/>
                <w:sz w:val="16"/>
                <w:szCs w:val="16"/>
              </w:rPr>
              <w:t>100</w:t>
            </w:r>
          </w:p>
        </w:tc>
        <w:tc>
          <w:tcPr>
            <w:tcW w:w="643"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r w:rsidRPr="00566922">
              <w:rPr>
                <w:rFonts w:ascii="Times New Roman" w:hAnsi="Times New Roman" w:cs="Times New Roman"/>
                <w:bCs/>
                <w:sz w:val="16"/>
                <w:szCs w:val="16"/>
              </w:rPr>
              <w:t>100</w:t>
            </w:r>
          </w:p>
        </w:tc>
      </w:tr>
      <w:tr w:rsidR="00DD4C79" w:rsidRPr="00566922" w:rsidTr="00566922">
        <w:trPr>
          <w:trHeight w:val="242"/>
          <w:jc w:val="center"/>
        </w:trPr>
        <w:tc>
          <w:tcPr>
            <w:tcW w:w="3218" w:type="dxa"/>
            <w:vAlign w:val="bottom"/>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 xml:space="preserve">        в том числе:</w:t>
            </w:r>
          </w:p>
        </w:tc>
        <w:tc>
          <w:tcPr>
            <w:tcW w:w="765"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p>
        </w:tc>
        <w:tc>
          <w:tcPr>
            <w:tcW w:w="709"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p>
        </w:tc>
        <w:tc>
          <w:tcPr>
            <w:tcW w:w="567"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p>
        </w:tc>
        <w:tc>
          <w:tcPr>
            <w:tcW w:w="643" w:type="dxa"/>
            <w:vAlign w:val="bottom"/>
          </w:tcPr>
          <w:p w:rsidR="00DD4C79" w:rsidRPr="00566922" w:rsidRDefault="00DD4C79" w:rsidP="00EA29AA">
            <w:pPr>
              <w:widowControl w:val="0"/>
              <w:spacing w:after="0" w:line="240" w:lineRule="auto"/>
              <w:ind w:right="-93"/>
              <w:jc w:val="center"/>
              <w:rPr>
                <w:rFonts w:ascii="Times New Roman" w:hAnsi="Times New Roman" w:cs="Times New Roman"/>
                <w:bCs/>
                <w:sz w:val="16"/>
                <w:szCs w:val="16"/>
              </w:rPr>
            </w:pPr>
          </w:p>
        </w:tc>
      </w:tr>
      <w:tr w:rsidR="00DD4C79" w:rsidRPr="00566922" w:rsidTr="00566922">
        <w:trPr>
          <w:trHeight w:val="87"/>
          <w:jc w:val="center"/>
        </w:trPr>
        <w:tc>
          <w:tcPr>
            <w:tcW w:w="3218" w:type="dxa"/>
            <w:vAlign w:val="bottom"/>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сельскохозяйственные организации</w:t>
            </w:r>
          </w:p>
        </w:tc>
        <w:tc>
          <w:tcPr>
            <w:tcW w:w="765"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11,5</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8,5</w:t>
            </w:r>
          </w:p>
        </w:tc>
        <w:tc>
          <w:tcPr>
            <w:tcW w:w="709"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8,1</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9,2</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13,5</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10,3</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6,8</w:t>
            </w:r>
          </w:p>
        </w:tc>
        <w:tc>
          <w:tcPr>
            <w:tcW w:w="643"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8,6</w:t>
            </w:r>
          </w:p>
        </w:tc>
      </w:tr>
      <w:tr w:rsidR="00DD4C79" w:rsidRPr="00566922" w:rsidTr="00566922">
        <w:trPr>
          <w:trHeight w:val="242"/>
          <w:jc w:val="center"/>
        </w:trPr>
        <w:tc>
          <w:tcPr>
            <w:tcW w:w="3218" w:type="dxa"/>
            <w:vAlign w:val="bottom"/>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хозяйства населения</w:t>
            </w:r>
          </w:p>
        </w:tc>
        <w:tc>
          <w:tcPr>
            <w:tcW w:w="765"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86,4</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88,6</w:t>
            </w:r>
          </w:p>
        </w:tc>
        <w:tc>
          <w:tcPr>
            <w:tcW w:w="709"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88,6</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86,7</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81,0</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85,1</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89,1</w:t>
            </w:r>
          </w:p>
        </w:tc>
        <w:tc>
          <w:tcPr>
            <w:tcW w:w="643"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86,8</w:t>
            </w:r>
          </w:p>
        </w:tc>
      </w:tr>
      <w:tr w:rsidR="00DD4C79" w:rsidRPr="00566922" w:rsidTr="00566922">
        <w:trPr>
          <w:trHeight w:val="199"/>
          <w:jc w:val="center"/>
        </w:trPr>
        <w:tc>
          <w:tcPr>
            <w:tcW w:w="3218" w:type="dxa"/>
            <w:vAlign w:val="bottom"/>
          </w:tcPr>
          <w:p w:rsidR="00DD4C79" w:rsidRPr="00566922" w:rsidRDefault="00DD4C79" w:rsidP="00EA29AA">
            <w:pPr>
              <w:widowControl w:val="0"/>
              <w:spacing w:after="0" w:line="240" w:lineRule="auto"/>
              <w:rPr>
                <w:rFonts w:ascii="Times New Roman" w:hAnsi="Times New Roman" w:cs="Times New Roman"/>
                <w:bCs/>
                <w:sz w:val="16"/>
                <w:szCs w:val="16"/>
              </w:rPr>
            </w:pPr>
            <w:r w:rsidRPr="00566922">
              <w:rPr>
                <w:rFonts w:ascii="Times New Roman" w:hAnsi="Times New Roman" w:cs="Times New Roman"/>
                <w:bCs/>
                <w:sz w:val="16"/>
                <w:szCs w:val="16"/>
              </w:rPr>
              <w:t xml:space="preserve">крестьянские (фермерские) хозяйства </w:t>
            </w:r>
            <w:r w:rsidRPr="00566922">
              <w:rPr>
                <w:rFonts w:ascii="Times New Roman" w:hAnsi="Times New Roman" w:cs="Times New Roman"/>
                <w:bCs/>
                <w:sz w:val="16"/>
                <w:szCs w:val="16"/>
                <w:vertAlign w:val="superscript"/>
              </w:rPr>
              <w:t>2</w:t>
            </w:r>
            <w:r w:rsidRPr="00566922">
              <w:rPr>
                <w:rFonts w:ascii="Times New Roman" w:hAnsi="Times New Roman" w:cs="Times New Roman"/>
                <w:bCs/>
                <w:sz w:val="16"/>
                <w:szCs w:val="16"/>
              </w:rPr>
              <w:t xml:space="preserve"> </w:t>
            </w:r>
          </w:p>
        </w:tc>
        <w:tc>
          <w:tcPr>
            <w:tcW w:w="765"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2,1</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2,9</w:t>
            </w:r>
          </w:p>
        </w:tc>
        <w:tc>
          <w:tcPr>
            <w:tcW w:w="709"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3,3</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4,0</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5,4</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4,6</w:t>
            </w:r>
          </w:p>
        </w:tc>
        <w:tc>
          <w:tcPr>
            <w:tcW w:w="567"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4,1</w:t>
            </w:r>
          </w:p>
        </w:tc>
        <w:tc>
          <w:tcPr>
            <w:tcW w:w="643" w:type="dxa"/>
            <w:vAlign w:val="bottom"/>
          </w:tcPr>
          <w:p w:rsidR="00DD4C79" w:rsidRPr="00566922" w:rsidRDefault="00DD4C79" w:rsidP="00EA29AA">
            <w:pPr>
              <w:widowControl w:val="0"/>
              <w:spacing w:after="0" w:line="240" w:lineRule="auto"/>
              <w:ind w:right="-93"/>
              <w:rPr>
                <w:rFonts w:ascii="Times New Roman" w:hAnsi="Times New Roman" w:cs="Times New Roman"/>
                <w:bCs/>
                <w:sz w:val="16"/>
                <w:szCs w:val="16"/>
              </w:rPr>
            </w:pPr>
            <w:r w:rsidRPr="00566922">
              <w:rPr>
                <w:rFonts w:ascii="Times New Roman" w:hAnsi="Times New Roman" w:cs="Times New Roman"/>
                <w:bCs/>
                <w:sz w:val="16"/>
                <w:szCs w:val="16"/>
              </w:rPr>
              <w:t>4,6</w:t>
            </w:r>
          </w:p>
        </w:tc>
      </w:tr>
    </w:tbl>
    <w:p w:rsidR="00DD4C79" w:rsidRPr="00566922" w:rsidRDefault="00DD4C79" w:rsidP="00EA29AA">
      <w:pPr>
        <w:widowControl w:val="0"/>
        <w:spacing w:after="0" w:line="240" w:lineRule="auto"/>
        <w:ind w:firstLine="709"/>
        <w:jc w:val="both"/>
        <w:outlineLvl w:val="0"/>
        <w:rPr>
          <w:rFonts w:ascii="Times New Roman" w:hAnsi="Times New Roman" w:cs="Times New Roman"/>
          <w:bCs/>
          <w:i/>
          <w:sz w:val="16"/>
          <w:szCs w:val="16"/>
        </w:rPr>
      </w:pPr>
      <w:r w:rsidRPr="00566922">
        <w:rPr>
          <w:rFonts w:ascii="Times New Roman" w:hAnsi="Times New Roman" w:cs="Times New Roman"/>
          <w:bCs/>
          <w:i/>
          <w:sz w:val="16"/>
          <w:szCs w:val="16"/>
          <w:vertAlign w:val="superscript"/>
        </w:rPr>
        <w:t xml:space="preserve">1. </w:t>
      </w:r>
      <w:r w:rsidRPr="00566922">
        <w:rPr>
          <w:rFonts w:ascii="Times New Roman" w:hAnsi="Times New Roman" w:cs="Times New Roman"/>
          <w:bCs/>
          <w:i/>
          <w:sz w:val="16"/>
          <w:szCs w:val="16"/>
        </w:rPr>
        <w:t>Данные предварительные.</w:t>
      </w:r>
    </w:p>
    <w:p w:rsidR="00DD4C79" w:rsidRPr="00566922" w:rsidRDefault="00DD4C79" w:rsidP="00EA29AA">
      <w:pPr>
        <w:widowControl w:val="0"/>
        <w:spacing w:after="0" w:line="240" w:lineRule="auto"/>
        <w:ind w:firstLine="709"/>
        <w:jc w:val="both"/>
        <w:outlineLvl w:val="0"/>
        <w:rPr>
          <w:rFonts w:ascii="Times New Roman" w:hAnsi="Times New Roman" w:cs="Times New Roman"/>
          <w:bCs/>
          <w:i/>
          <w:sz w:val="16"/>
          <w:szCs w:val="16"/>
        </w:rPr>
      </w:pPr>
      <w:r w:rsidRPr="00566922">
        <w:rPr>
          <w:rFonts w:ascii="Times New Roman" w:hAnsi="Times New Roman" w:cs="Times New Roman"/>
          <w:bCs/>
          <w:i/>
          <w:sz w:val="16"/>
          <w:szCs w:val="16"/>
          <w:vertAlign w:val="superscript"/>
        </w:rPr>
        <w:t>2.</w:t>
      </w:r>
      <w:r w:rsidRPr="00566922">
        <w:rPr>
          <w:rFonts w:ascii="Times New Roman" w:hAnsi="Times New Roman" w:cs="Times New Roman"/>
          <w:bCs/>
          <w:i/>
          <w:sz w:val="16"/>
          <w:szCs w:val="16"/>
        </w:rPr>
        <w:t xml:space="preserve"> Включая индивидуальных предпринимателей</w:t>
      </w:r>
    </w:p>
    <w:p w:rsidR="00DD4C79" w:rsidRPr="00853A5B" w:rsidRDefault="00DD4C79" w:rsidP="00EA29AA">
      <w:pPr>
        <w:widowControl w:val="0"/>
        <w:spacing w:after="0" w:line="240" w:lineRule="auto"/>
        <w:ind w:firstLine="709"/>
        <w:jc w:val="center"/>
        <w:outlineLvl w:val="0"/>
        <w:rPr>
          <w:rFonts w:ascii="Times New Roman" w:hAnsi="Times New Roman" w:cs="Times New Roman"/>
          <w:b/>
          <w:bCs/>
          <w:sz w:val="24"/>
          <w:szCs w:val="24"/>
        </w:rPr>
      </w:pP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Успех развития аграрной реформы в ЧР зависит от правильного решения следующих вопросов: выбора и правильного соотношения различных форм хозяйствования, форм собственности на землю и других средств производства, рационального использования планово-административных и экономических методов управления с учетом развития рыночных отношений, а также создания конкурентной среды как в АПК, так и отраслях, обеспечивающих агропромышленный комплекс материальными сырьевыми ресурсами; демонополизация промышленности и обслуживающих отраслей АПК.</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Уменьшение парка сельскохозяйственных машин, сопровождающееся увеличением его физического износа, резкое сокращение объемов внесения органических и минеральных удобрений в немалой степени наряду с другими организационными факторами способствовали снижению урожайности сельскохозяйственных культур.</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В общественном секторе наиболее значительным оказалось сокращение производства плодов, овощей, винограда, кукурузы, ячменя, овса, наиболее четко проявились кризисные явления в мясо-молочном скотоводстве и овцеводстве.</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Кадровое обеспечение аграрного сектора на качественно новом уровне, отвечающее требованиям инновационного развития аграрного сектора экономики Чеченской Республики, невозможно без участия государства, основной поставщик высококвалифицированных кадров на рынке труда и обеспечение функционирования и развития системы аграрного профессионального образования. Безотлагательное осуществление системы мер, направленных на решение обозначенных проблем, в среднесрочной перспективе позволит значительно увеличить эффективность </w:t>
      </w:r>
      <w:r w:rsidRPr="00853A5B">
        <w:rPr>
          <w:rFonts w:ascii="Times New Roman" w:eastAsia="Calibri" w:hAnsi="Times New Roman" w:cs="Times New Roman"/>
          <w:sz w:val="24"/>
          <w:szCs w:val="24"/>
        </w:rPr>
        <w:lastRenderedPageBreak/>
        <w:t>государственных инвестиций в развитие сельского хозяйства, производственной и социальной инфраструктур сельских территорий.</w:t>
      </w:r>
    </w:p>
    <w:p w:rsidR="00DD4C79" w:rsidRPr="00853A5B" w:rsidRDefault="00DD4C79" w:rsidP="00EA29AA">
      <w:pPr>
        <w:widowControl w:val="0"/>
        <w:spacing w:after="0" w:line="240" w:lineRule="auto"/>
        <w:ind w:firstLine="709"/>
        <w:jc w:val="both"/>
        <w:rPr>
          <w:rFonts w:ascii="Times New Roman" w:eastAsia="Calibri" w:hAnsi="Times New Roman" w:cs="Times New Roman"/>
          <w:sz w:val="24"/>
          <w:szCs w:val="24"/>
        </w:rPr>
      </w:pPr>
      <w:r w:rsidRPr="00853A5B">
        <w:rPr>
          <w:rFonts w:ascii="Times New Roman" w:eastAsia="Calibri" w:hAnsi="Times New Roman" w:cs="Times New Roman"/>
          <w:sz w:val="24"/>
          <w:szCs w:val="24"/>
        </w:rPr>
        <w:t xml:space="preserve">Министерство сельского хозяйства Чеченской Республики разработало пятилетний план структуры посевных площадей на период 2010–2012 годов. Согласно этому плану в 2010 году площадь пахотных земель была </w:t>
      </w:r>
      <w:smartTag w:uri="urn:schemas-microsoft-com:office:smarttags" w:element="metricconverter">
        <w:smartTagPr>
          <w:attr w:name="ProductID" w:val="150 гектаров"/>
        </w:smartTagPr>
        <w:r w:rsidRPr="00853A5B">
          <w:rPr>
            <w:rFonts w:ascii="Times New Roman" w:eastAsia="Calibri" w:hAnsi="Times New Roman" w:cs="Times New Roman"/>
            <w:sz w:val="24"/>
            <w:szCs w:val="24"/>
          </w:rPr>
          <w:t>295166 га</w:t>
        </w:r>
      </w:smartTag>
      <w:r w:rsidRPr="00853A5B">
        <w:rPr>
          <w:rFonts w:ascii="Times New Roman" w:eastAsia="Calibri" w:hAnsi="Times New Roman" w:cs="Times New Roman"/>
          <w:sz w:val="24"/>
          <w:szCs w:val="24"/>
        </w:rPr>
        <w:t xml:space="preserve">, в том числе залежных составляет 23639 га, под самозахватами – </w:t>
      </w:r>
      <w:smartTag w:uri="urn:schemas-microsoft-com:office:smarttags" w:element="metricconverter">
        <w:smartTagPr>
          <w:attr w:name="ProductID" w:val="150 гектаров"/>
        </w:smartTagPr>
        <w:r w:rsidRPr="00853A5B">
          <w:rPr>
            <w:rFonts w:ascii="Times New Roman" w:eastAsia="Calibri" w:hAnsi="Times New Roman" w:cs="Times New Roman"/>
            <w:sz w:val="24"/>
            <w:szCs w:val="24"/>
          </w:rPr>
          <w:t>3108 га</w:t>
        </w:r>
      </w:smartTag>
      <w:r w:rsidRPr="00853A5B">
        <w:rPr>
          <w:rFonts w:ascii="Times New Roman" w:eastAsia="Calibri" w:hAnsi="Times New Roman" w:cs="Times New Roman"/>
          <w:sz w:val="24"/>
          <w:szCs w:val="24"/>
        </w:rPr>
        <w:t xml:space="preserve">, под мины – 4358 га, занимают войска – </w:t>
      </w:r>
      <w:smartTag w:uri="urn:schemas-microsoft-com:office:smarttags" w:element="metricconverter">
        <w:smartTagPr>
          <w:attr w:name="ProductID" w:val="150 гектаров"/>
        </w:smartTagPr>
        <w:r w:rsidRPr="00853A5B">
          <w:rPr>
            <w:rFonts w:ascii="Times New Roman" w:eastAsia="Calibri" w:hAnsi="Times New Roman" w:cs="Times New Roman"/>
            <w:sz w:val="24"/>
            <w:szCs w:val="24"/>
          </w:rPr>
          <w:t>3465 га</w:t>
        </w:r>
      </w:smartTag>
      <w:r w:rsidRPr="00853A5B">
        <w:rPr>
          <w:rFonts w:ascii="Times New Roman" w:eastAsia="Calibri" w:hAnsi="Times New Roman" w:cs="Times New Roman"/>
          <w:sz w:val="24"/>
          <w:szCs w:val="24"/>
        </w:rPr>
        <w:t xml:space="preserve">. Общая площадь посевов составляет 166039 га. Из них на зерновые отведено </w:t>
      </w:r>
      <w:smartTag w:uri="urn:schemas-microsoft-com:office:smarttags" w:element="metricconverter">
        <w:smartTagPr>
          <w:attr w:name="ProductID" w:val="150 гектаров"/>
        </w:smartTagPr>
        <w:r w:rsidRPr="00853A5B">
          <w:rPr>
            <w:rFonts w:ascii="Times New Roman" w:eastAsia="Calibri" w:hAnsi="Times New Roman" w:cs="Times New Roman"/>
            <w:sz w:val="24"/>
            <w:szCs w:val="24"/>
          </w:rPr>
          <w:t>121266 га</w:t>
        </w:r>
      </w:smartTag>
      <w:r w:rsidRPr="00853A5B">
        <w:rPr>
          <w:rFonts w:ascii="Times New Roman" w:eastAsia="Calibri" w:hAnsi="Times New Roman" w:cs="Times New Roman"/>
          <w:sz w:val="24"/>
          <w:szCs w:val="24"/>
        </w:rPr>
        <w:t xml:space="preserve">, на технические – 760 га, овощи – 800 га, кормовые – 39496 га. Многолетних насаждений – садов и виноградников – в структуре посевных площадей не дают. Мало внимания уделяется производству бобовых – горох и фасоль, – которые являются почвоулучшителем. Их область к 2012 году соответственно 1300 и </w:t>
      </w:r>
      <w:smartTag w:uri="urn:schemas-microsoft-com:office:smarttags" w:element="metricconverter">
        <w:smartTagPr>
          <w:attr w:name="ProductID" w:val="150 гектаров"/>
        </w:smartTagPr>
        <w:r w:rsidRPr="00853A5B">
          <w:rPr>
            <w:rFonts w:ascii="Times New Roman" w:eastAsia="Calibri" w:hAnsi="Times New Roman" w:cs="Times New Roman"/>
            <w:sz w:val="24"/>
            <w:szCs w:val="24"/>
          </w:rPr>
          <w:t>150 гектаров</w:t>
        </w:r>
      </w:smartTag>
      <w:r w:rsidRPr="00853A5B">
        <w:rPr>
          <w:rFonts w:ascii="Times New Roman" w:eastAsia="Calibri" w:hAnsi="Times New Roman" w:cs="Times New Roman"/>
          <w:sz w:val="24"/>
          <w:szCs w:val="24"/>
        </w:rPr>
        <w:t xml:space="preserve"> [5].</w:t>
      </w:r>
    </w:p>
    <w:p w:rsidR="00DD4C79" w:rsidRPr="00566922" w:rsidRDefault="00DD4C79" w:rsidP="00EA29AA">
      <w:pPr>
        <w:widowControl w:val="0"/>
        <w:spacing w:after="0" w:line="240" w:lineRule="auto"/>
        <w:ind w:firstLine="709"/>
        <w:rPr>
          <w:rFonts w:ascii="Times New Roman" w:eastAsia="Calibri" w:hAnsi="Times New Roman" w:cs="Times New Roman"/>
          <w:b/>
          <w:sz w:val="20"/>
          <w:szCs w:val="20"/>
        </w:rPr>
      </w:pPr>
    </w:p>
    <w:p w:rsidR="00DD4C79" w:rsidRPr="00853A5B" w:rsidRDefault="00DD4C79" w:rsidP="00EA29AA">
      <w:pPr>
        <w:widowControl w:val="0"/>
        <w:spacing w:after="0" w:line="240" w:lineRule="auto"/>
        <w:jc w:val="center"/>
        <w:rPr>
          <w:rFonts w:ascii="Times New Roman" w:eastAsia="Calibri" w:hAnsi="Times New Roman" w:cs="Times New Roman"/>
          <w:b/>
          <w:sz w:val="24"/>
          <w:szCs w:val="24"/>
        </w:rPr>
      </w:pPr>
      <w:r w:rsidRPr="00853A5B">
        <w:rPr>
          <w:rFonts w:ascii="Times New Roman" w:eastAsia="Calibri" w:hAnsi="Times New Roman" w:cs="Times New Roman"/>
          <w:b/>
          <w:sz w:val="24"/>
          <w:szCs w:val="24"/>
        </w:rPr>
        <w:t>Литература</w:t>
      </w:r>
      <w:r w:rsidR="00566922">
        <w:rPr>
          <w:rFonts w:ascii="Times New Roman" w:eastAsia="Calibri" w:hAnsi="Times New Roman" w:cs="Times New Roman"/>
          <w:b/>
          <w:sz w:val="24"/>
          <w:szCs w:val="24"/>
        </w:rPr>
        <w:t>:</w:t>
      </w:r>
    </w:p>
    <w:p w:rsidR="00DD4C79" w:rsidRPr="00566922" w:rsidRDefault="00DD4C79" w:rsidP="00BF48AC">
      <w:pPr>
        <w:pStyle w:val="ab"/>
        <w:widowControl w:val="0"/>
        <w:numPr>
          <w:ilvl w:val="0"/>
          <w:numId w:val="34"/>
        </w:numPr>
        <w:ind w:left="1134" w:right="707" w:hanging="283"/>
        <w:jc w:val="both"/>
        <w:rPr>
          <w:rFonts w:eastAsia="Calibri"/>
          <w:sz w:val="18"/>
          <w:szCs w:val="18"/>
        </w:rPr>
      </w:pPr>
      <w:r w:rsidRPr="00566922">
        <w:rPr>
          <w:rFonts w:eastAsia="Calibri"/>
          <w:sz w:val="18"/>
          <w:szCs w:val="18"/>
        </w:rPr>
        <w:t>Алиева Л., Светлорусова Т. Инновационная система развития агропроизводственного рынка. АПК: экономика, управление. №4, 2007. С. 50–52.</w:t>
      </w:r>
    </w:p>
    <w:p w:rsidR="00DD4C79" w:rsidRPr="00566922" w:rsidRDefault="00DD4C79" w:rsidP="00BF48AC">
      <w:pPr>
        <w:pStyle w:val="ab"/>
        <w:widowControl w:val="0"/>
        <w:numPr>
          <w:ilvl w:val="0"/>
          <w:numId w:val="34"/>
        </w:numPr>
        <w:ind w:left="1134" w:right="707" w:hanging="283"/>
        <w:rPr>
          <w:rFonts w:eastAsia="Calibri"/>
          <w:sz w:val="18"/>
          <w:szCs w:val="18"/>
        </w:rPr>
      </w:pPr>
      <w:r w:rsidRPr="00566922">
        <w:rPr>
          <w:rFonts w:eastAsia="Calibri"/>
          <w:sz w:val="18"/>
          <w:szCs w:val="18"/>
        </w:rPr>
        <w:t xml:space="preserve">Асхабов Р.Ю. Занятость населения и формирование рынка труда в АПК Чеченской Республики // АПК: экономика, управление, 2007. </w:t>
      </w:r>
    </w:p>
    <w:p w:rsidR="00DD4C79" w:rsidRPr="00566922" w:rsidRDefault="00DD4C79" w:rsidP="00BF48AC">
      <w:pPr>
        <w:pStyle w:val="ab"/>
        <w:widowControl w:val="0"/>
        <w:numPr>
          <w:ilvl w:val="0"/>
          <w:numId w:val="34"/>
        </w:numPr>
        <w:ind w:left="1134" w:right="707" w:hanging="283"/>
        <w:rPr>
          <w:rFonts w:eastAsia="Calibri"/>
          <w:sz w:val="18"/>
          <w:szCs w:val="18"/>
        </w:rPr>
      </w:pPr>
      <w:r w:rsidRPr="00566922">
        <w:rPr>
          <w:rFonts w:eastAsia="Calibri"/>
          <w:sz w:val="18"/>
          <w:szCs w:val="18"/>
        </w:rPr>
        <w:t>Ильясова К.Х. Пути повышения эффективности использования земельных ресурсов  Чеченской Республики. Грозный, 2014. 140 с.</w:t>
      </w:r>
    </w:p>
    <w:p w:rsidR="00DD4C79" w:rsidRPr="00566922" w:rsidRDefault="00DD4C79" w:rsidP="00BF48AC">
      <w:pPr>
        <w:pStyle w:val="ab"/>
        <w:widowControl w:val="0"/>
        <w:numPr>
          <w:ilvl w:val="0"/>
          <w:numId w:val="34"/>
        </w:numPr>
        <w:ind w:left="1134" w:right="707" w:hanging="283"/>
        <w:jc w:val="both"/>
        <w:rPr>
          <w:rFonts w:eastAsia="Calibri"/>
          <w:sz w:val="18"/>
          <w:szCs w:val="18"/>
        </w:rPr>
      </w:pPr>
      <w:r w:rsidRPr="00566922">
        <w:rPr>
          <w:rFonts w:eastAsia="Calibri"/>
          <w:sz w:val="18"/>
          <w:szCs w:val="18"/>
        </w:rPr>
        <w:t>Иванов З.З. Инновационный путь развития регионального АПК. [Текст] // З.З. Иванов, М.М. Кандрокова // материалы Всероссийской конференции «Проблемы информатизации общества», 2008.</w:t>
      </w:r>
    </w:p>
    <w:p w:rsidR="00DD4C79" w:rsidRPr="00566922" w:rsidRDefault="00DD4C79" w:rsidP="00BF48AC">
      <w:pPr>
        <w:pStyle w:val="ab"/>
        <w:widowControl w:val="0"/>
        <w:numPr>
          <w:ilvl w:val="0"/>
          <w:numId w:val="34"/>
        </w:numPr>
        <w:ind w:left="1134" w:right="707" w:hanging="283"/>
        <w:jc w:val="both"/>
        <w:rPr>
          <w:rFonts w:eastAsia="Calibri"/>
          <w:sz w:val="18"/>
          <w:szCs w:val="18"/>
        </w:rPr>
      </w:pPr>
      <w:r w:rsidRPr="00566922">
        <w:rPr>
          <w:rFonts w:eastAsia="Calibri"/>
          <w:sz w:val="18"/>
          <w:szCs w:val="18"/>
        </w:rPr>
        <w:t>Ибрагимов А.К. Система ведения агропромышленного производства Чеченской Республики на 2009–2013 годы. // Под общей редакцией директора  ГНУ «Чеченский НИИ сельского хозяйства Россельхозакадемии». Грозный, 2008. 416 с.</w:t>
      </w:r>
    </w:p>
    <w:p w:rsidR="00DD4C79" w:rsidRPr="00566922" w:rsidRDefault="00DD4C79" w:rsidP="00BF48AC">
      <w:pPr>
        <w:pStyle w:val="ab"/>
        <w:widowControl w:val="0"/>
        <w:numPr>
          <w:ilvl w:val="0"/>
          <w:numId w:val="34"/>
        </w:numPr>
        <w:ind w:left="1134" w:right="707" w:hanging="283"/>
        <w:rPr>
          <w:rFonts w:eastAsia="Calibri"/>
          <w:sz w:val="18"/>
          <w:szCs w:val="18"/>
        </w:rPr>
      </w:pPr>
      <w:r w:rsidRPr="00566922">
        <w:rPr>
          <w:rFonts w:eastAsia="Calibri"/>
          <w:sz w:val="18"/>
          <w:szCs w:val="18"/>
        </w:rPr>
        <w:t>Население Чеченстат // Официальная статистика \ Население. Содержание. Росстат в регионах.</w:t>
      </w:r>
    </w:p>
    <w:p w:rsidR="00DD4C79" w:rsidRPr="00566922" w:rsidRDefault="00DD4C79" w:rsidP="00EA29AA">
      <w:pPr>
        <w:widowControl w:val="0"/>
        <w:spacing w:after="0" w:line="240" w:lineRule="auto"/>
        <w:ind w:firstLine="709"/>
        <w:jc w:val="both"/>
        <w:rPr>
          <w:rFonts w:ascii="Times New Roman" w:eastAsia="Calibri" w:hAnsi="Times New Roman" w:cs="Times New Roman"/>
          <w:sz w:val="16"/>
          <w:szCs w:val="16"/>
        </w:rPr>
      </w:pPr>
    </w:p>
    <w:p w:rsidR="00DD4C79" w:rsidRPr="00566922" w:rsidRDefault="00DD4C79" w:rsidP="00EA29AA">
      <w:pPr>
        <w:widowControl w:val="0"/>
        <w:spacing w:after="0" w:line="240" w:lineRule="auto"/>
        <w:rPr>
          <w:rFonts w:ascii="Times New Roman" w:hAnsi="Times New Roman" w:cs="Times New Roman"/>
          <w:sz w:val="16"/>
          <w:szCs w:val="16"/>
        </w:rPr>
      </w:pPr>
    </w:p>
    <w:p w:rsidR="00DD4C79" w:rsidRPr="00566922" w:rsidRDefault="00DD4C79" w:rsidP="00EA29AA">
      <w:pPr>
        <w:widowControl w:val="0"/>
        <w:tabs>
          <w:tab w:val="left" w:pos="8220"/>
        </w:tabs>
        <w:spacing w:after="0" w:line="240" w:lineRule="auto"/>
        <w:rPr>
          <w:rFonts w:ascii="Times New Roman" w:hAnsi="Times New Roman" w:cs="Times New Roman"/>
          <w:b/>
          <w:color w:val="FF0000"/>
          <w:sz w:val="24"/>
          <w:szCs w:val="24"/>
        </w:rPr>
      </w:pPr>
      <w:r w:rsidRPr="00566922">
        <w:rPr>
          <w:rFonts w:ascii="Times New Roman" w:hAnsi="Times New Roman" w:cs="Times New Roman"/>
          <w:b/>
          <w:color w:val="FF0000"/>
          <w:sz w:val="24"/>
          <w:szCs w:val="24"/>
        </w:rPr>
        <w:t>УДК 32C5(166)Э - 53</w:t>
      </w:r>
    </w:p>
    <w:p w:rsidR="00DD4C79" w:rsidRPr="004D454A" w:rsidRDefault="00DD4C79" w:rsidP="00EA29AA">
      <w:pPr>
        <w:widowControl w:val="0"/>
        <w:tabs>
          <w:tab w:val="left" w:pos="8220"/>
        </w:tabs>
        <w:spacing w:after="0" w:line="240" w:lineRule="auto"/>
        <w:jc w:val="center"/>
        <w:rPr>
          <w:rFonts w:ascii="Times New Roman" w:hAnsi="Times New Roman" w:cs="Times New Roman"/>
          <w:b/>
          <w:sz w:val="20"/>
          <w:szCs w:val="20"/>
        </w:rPr>
      </w:pPr>
    </w:p>
    <w:p w:rsidR="00DD4C79" w:rsidRPr="00853A5B" w:rsidRDefault="00DD4C79" w:rsidP="00EA29AA">
      <w:pPr>
        <w:widowControl w:val="0"/>
        <w:tabs>
          <w:tab w:val="left" w:pos="8220"/>
        </w:tabs>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МЕТОДЫ РЕАЛИЗАЦИИ СОЦИАЛЬНО-ЭКОНОМИЧЕСКОГО РАЗВИТИЯ ЧЕЧЕНСКОЙ РЕСПУБЛИКИ</w:t>
      </w:r>
    </w:p>
    <w:p w:rsidR="00DD4C79" w:rsidRPr="00566922" w:rsidRDefault="00DD4C79" w:rsidP="00EA29AA">
      <w:pPr>
        <w:widowControl w:val="0"/>
        <w:tabs>
          <w:tab w:val="left" w:pos="8220"/>
        </w:tabs>
        <w:spacing w:after="0" w:line="240" w:lineRule="auto"/>
        <w:jc w:val="center"/>
        <w:rPr>
          <w:rFonts w:ascii="Times New Roman" w:hAnsi="Times New Roman" w:cs="Times New Roman"/>
          <w:b/>
          <w:sz w:val="20"/>
          <w:szCs w:val="20"/>
        </w:rPr>
      </w:pPr>
    </w:p>
    <w:p w:rsidR="00DD4C79" w:rsidRPr="00853A5B" w:rsidRDefault="00DD4C79" w:rsidP="00EA29AA">
      <w:pPr>
        <w:widowControl w:val="0"/>
        <w:tabs>
          <w:tab w:val="left" w:pos="8220"/>
        </w:tabs>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С.А. Аслаханова,</w:t>
      </w:r>
    </w:p>
    <w:p w:rsidR="004D454A" w:rsidRDefault="00DD4C79" w:rsidP="00EA29AA">
      <w:pPr>
        <w:widowControl w:val="0"/>
        <w:tabs>
          <w:tab w:val="left" w:pos="8220"/>
        </w:tabs>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 xml:space="preserve">ассистент кафедры управления региональной экономикой </w:t>
      </w:r>
    </w:p>
    <w:p w:rsidR="00DD4C79" w:rsidRPr="00853A5B" w:rsidRDefault="004D454A" w:rsidP="00EA29AA">
      <w:pPr>
        <w:widowControl w:val="0"/>
        <w:tabs>
          <w:tab w:val="left" w:pos="8220"/>
        </w:tabs>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Чеченского государственного университета</w:t>
      </w:r>
    </w:p>
    <w:p w:rsidR="00DD4C79" w:rsidRPr="00566922" w:rsidRDefault="00DD4C79" w:rsidP="00EA29AA">
      <w:pPr>
        <w:widowControl w:val="0"/>
        <w:tabs>
          <w:tab w:val="left" w:pos="8220"/>
        </w:tabs>
        <w:spacing w:after="0" w:line="240" w:lineRule="auto"/>
        <w:jc w:val="right"/>
        <w:rPr>
          <w:rFonts w:ascii="Times New Roman" w:hAnsi="Times New Roman" w:cs="Times New Roman"/>
          <w:i/>
          <w:sz w:val="20"/>
          <w:szCs w:val="20"/>
        </w:rPr>
      </w:pPr>
    </w:p>
    <w:p w:rsidR="00DD4C79" w:rsidRPr="00566922" w:rsidRDefault="00DD4C79" w:rsidP="00EA29AA">
      <w:pPr>
        <w:widowControl w:val="0"/>
        <w:spacing w:after="0" w:line="240" w:lineRule="auto"/>
        <w:ind w:left="993" w:right="707"/>
        <w:jc w:val="both"/>
        <w:rPr>
          <w:rFonts w:ascii="Times New Roman" w:hAnsi="Times New Roman" w:cs="Times New Roman"/>
          <w:i/>
          <w:sz w:val="20"/>
          <w:szCs w:val="20"/>
        </w:rPr>
      </w:pPr>
      <w:r w:rsidRPr="00566922">
        <w:rPr>
          <w:rFonts w:ascii="Times New Roman" w:hAnsi="Times New Roman" w:cs="Times New Roman"/>
          <w:b/>
          <w:i/>
          <w:sz w:val="20"/>
          <w:szCs w:val="20"/>
        </w:rPr>
        <w:t>Аннотация.</w:t>
      </w:r>
      <w:r w:rsidRPr="00566922">
        <w:rPr>
          <w:rFonts w:ascii="Times New Roman" w:hAnsi="Times New Roman" w:cs="Times New Roman"/>
          <w:i/>
          <w:sz w:val="20"/>
          <w:szCs w:val="20"/>
        </w:rPr>
        <w:t xml:space="preserve"> В данной статье рассматриваются методы реализации социально-экономического развития Чеченской Республики на сегодняшний день. Дается характеристика промышленной и инвестиционной отрасли экономики республики. Определяются главные Региональные Целевые Программы по развитию экономики Чеченской Республики. Определяются приоритетные направления решения данной поставленной задачи. </w:t>
      </w:r>
    </w:p>
    <w:p w:rsidR="00DD4C79" w:rsidRPr="00566922" w:rsidRDefault="00DD4C79" w:rsidP="00EA29AA">
      <w:pPr>
        <w:widowControl w:val="0"/>
        <w:spacing w:after="0" w:line="240" w:lineRule="auto"/>
        <w:ind w:left="993" w:right="707"/>
        <w:jc w:val="both"/>
        <w:rPr>
          <w:rFonts w:ascii="Times New Roman" w:hAnsi="Times New Roman" w:cs="Times New Roman"/>
          <w:i/>
          <w:sz w:val="20"/>
          <w:szCs w:val="20"/>
        </w:rPr>
      </w:pPr>
      <w:r w:rsidRPr="00566922">
        <w:rPr>
          <w:rFonts w:ascii="Times New Roman" w:hAnsi="Times New Roman" w:cs="Times New Roman"/>
          <w:b/>
          <w:i/>
          <w:sz w:val="20"/>
          <w:szCs w:val="20"/>
        </w:rPr>
        <w:t>Ключевые слова:</w:t>
      </w:r>
      <w:r w:rsidRPr="00566922">
        <w:rPr>
          <w:rFonts w:ascii="Times New Roman" w:hAnsi="Times New Roman" w:cs="Times New Roman"/>
          <w:i/>
          <w:sz w:val="20"/>
          <w:szCs w:val="20"/>
        </w:rPr>
        <w:t xml:space="preserve"> экономика, инвестиции, регион, программы, методы. </w:t>
      </w:r>
    </w:p>
    <w:p w:rsidR="0084683D" w:rsidRDefault="0084683D" w:rsidP="00EA29AA">
      <w:pPr>
        <w:widowControl w:val="0"/>
        <w:tabs>
          <w:tab w:val="left" w:pos="8220"/>
        </w:tabs>
        <w:spacing w:after="0" w:line="240" w:lineRule="auto"/>
        <w:jc w:val="center"/>
        <w:rPr>
          <w:rFonts w:ascii="Times New Roman" w:hAnsi="Times New Roman" w:cs="Times New Roman"/>
          <w:b/>
          <w:color w:val="212121"/>
          <w:sz w:val="24"/>
          <w:szCs w:val="24"/>
          <w:shd w:val="clear" w:color="auto" w:fill="FFFFFF"/>
        </w:rPr>
      </w:pPr>
    </w:p>
    <w:p w:rsidR="00DD4C79" w:rsidRPr="00853A5B" w:rsidRDefault="00DD4C79" w:rsidP="00EA29AA">
      <w:pPr>
        <w:widowControl w:val="0"/>
        <w:tabs>
          <w:tab w:val="left" w:pos="8220"/>
        </w:tabs>
        <w:spacing w:after="0" w:line="240" w:lineRule="auto"/>
        <w:jc w:val="center"/>
        <w:rPr>
          <w:rFonts w:ascii="Times New Roman" w:hAnsi="Times New Roman" w:cs="Times New Roman"/>
          <w:b/>
          <w:color w:val="212121"/>
          <w:sz w:val="24"/>
          <w:szCs w:val="24"/>
          <w:shd w:val="clear" w:color="auto" w:fill="FFFFFF"/>
          <w:lang w:val="en-US"/>
        </w:rPr>
      </w:pPr>
      <w:r w:rsidRPr="00853A5B">
        <w:rPr>
          <w:rFonts w:ascii="Times New Roman" w:hAnsi="Times New Roman" w:cs="Times New Roman"/>
          <w:b/>
          <w:color w:val="212121"/>
          <w:sz w:val="24"/>
          <w:szCs w:val="24"/>
          <w:shd w:val="clear" w:color="auto" w:fill="FFFFFF"/>
          <w:lang w:val="en-US"/>
        </w:rPr>
        <w:t>METHODS OF IMPLEMENTATION OF SOCIO-ECONOMIC DEVELOPMENT OF THE CHECHEN REPUBLIC</w:t>
      </w:r>
    </w:p>
    <w:p w:rsidR="00566922" w:rsidRPr="0084683D" w:rsidRDefault="00566922"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212121"/>
          <w:sz w:val="20"/>
          <w:szCs w:val="20"/>
          <w:lang w:val="en-US"/>
        </w:rPr>
      </w:pPr>
    </w:p>
    <w:p w:rsidR="00DD4C79" w:rsidRPr="0084683D"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color w:val="212121"/>
          <w:sz w:val="24"/>
          <w:szCs w:val="24"/>
          <w:lang w:val="en-US"/>
        </w:rPr>
      </w:pPr>
      <w:r w:rsidRPr="0084683D">
        <w:rPr>
          <w:rFonts w:ascii="Times New Roman" w:hAnsi="Times New Roman" w:cs="Times New Roman"/>
          <w:b/>
          <w:i/>
          <w:color w:val="212121"/>
          <w:sz w:val="24"/>
          <w:szCs w:val="24"/>
          <w:lang w:val="en-US"/>
        </w:rPr>
        <w:t>S.A. Aslakhanova,</w:t>
      </w:r>
    </w:p>
    <w:p w:rsidR="00DD4C79" w:rsidRPr="00853A5B" w:rsidRDefault="00DD4C79" w:rsidP="00EA29AA">
      <w:pPr>
        <w:widowControl w:val="0"/>
        <w:tabs>
          <w:tab w:val="left" w:pos="8220"/>
        </w:tabs>
        <w:spacing w:after="0" w:line="240" w:lineRule="auto"/>
        <w:jc w:val="right"/>
        <w:rPr>
          <w:rFonts w:ascii="Times New Roman" w:hAnsi="Times New Roman" w:cs="Times New Roman"/>
          <w:i/>
          <w:color w:val="212121"/>
          <w:sz w:val="24"/>
          <w:szCs w:val="24"/>
          <w:lang w:val="en-US"/>
        </w:rPr>
      </w:pPr>
      <w:r w:rsidRPr="0084683D">
        <w:rPr>
          <w:rFonts w:ascii="Times New Roman" w:hAnsi="Times New Roman" w:cs="Times New Roman"/>
          <w:i/>
          <w:color w:val="212121"/>
          <w:sz w:val="24"/>
          <w:szCs w:val="24"/>
          <w:lang w:val="en-US"/>
        </w:rPr>
        <w:t>assistant of the department of management of regional economies CSU</w:t>
      </w:r>
    </w:p>
    <w:p w:rsidR="00DD4C79" w:rsidRPr="00566922" w:rsidRDefault="00DD4C79" w:rsidP="00EA29AA">
      <w:pPr>
        <w:widowControl w:val="0"/>
        <w:tabs>
          <w:tab w:val="left" w:pos="8220"/>
        </w:tabs>
        <w:spacing w:after="0" w:line="240" w:lineRule="auto"/>
        <w:jc w:val="right"/>
        <w:rPr>
          <w:rFonts w:ascii="Times New Roman" w:hAnsi="Times New Roman" w:cs="Times New Roman"/>
          <w:i/>
          <w:sz w:val="20"/>
          <w:szCs w:val="20"/>
          <w:lang w:val="en-US"/>
        </w:rPr>
      </w:pPr>
    </w:p>
    <w:p w:rsidR="00DD4C79" w:rsidRPr="00566922"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566922">
        <w:rPr>
          <w:rFonts w:ascii="Times New Roman" w:hAnsi="Times New Roman" w:cs="Times New Roman"/>
          <w:b/>
          <w:i/>
          <w:sz w:val="20"/>
          <w:szCs w:val="20"/>
        </w:rPr>
        <w:t>А</w:t>
      </w:r>
      <w:r w:rsidRPr="00566922">
        <w:rPr>
          <w:rFonts w:ascii="Times New Roman" w:hAnsi="Times New Roman" w:cs="Times New Roman"/>
          <w:b/>
          <w:i/>
          <w:sz w:val="20"/>
          <w:szCs w:val="20"/>
          <w:lang w:val="en-US"/>
        </w:rPr>
        <w:t>nnotation.</w:t>
      </w:r>
      <w:r w:rsidRPr="00566922">
        <w:rPr>
          <w:rFonts w:ascii="Times New Roman" w:hAnsi="Times New Roman" w:cs="Times New Roman"/>
          <w:i/>
          <w:sz w:val="20"/>
          <w:szCs w:val="20"/>
          <w:lang w:val="en-US"/>
        </w:rPr>
        <w:t xml:space="preserve"> This article discusses the methods of implementation of socio-economic development of the </w:t>
      </w:r>
      <w:smartTag w:uri="urn:schemas-microsoft-com:office:smarttags" w:element="metricconverter">
        <w:smartTagPr>
          <w:attr w:name="ProductID" w:val="2010 г"/>
        </w:smartTagPr>
        <w:r w:rsidRPr="00566922">
          <w:rPr>
            <w:rFonts w:ascii="Times New Roman" w:hAnsi="Times New Roman" w:cs="Times New Roman"/>
            <w:i/>
            <w:sz w:val="20"/>
            <w:szCs w:val="20"/>
            <w:lang w:val="en-US"/>
          </w:rPr>
          <w:t xml:space="preserve">Chechen </w:t>
        </w:r>
        <w:smartTag w:uri="urn:schemas-microsoft-com:office:smarttags" w:element="metricconverter">
          <w:smartTagPr>
            <w:attr w:name="ProductID" w:val="2010 г"/>
          </w:smartTagPr>
          <w:r w:rsidRPr="00566922">
            <w:rPr>
              <w:rFonts w:ascii="Times New Roman" w:hAnsi="Times New Roman" w:cs="Times New Roman"/>
              <w:i/>
              <w:sz w:val="20"/>
              <w:szCs w:val="20"/>
              <w:lang w:val="en-US"/>
            </w:rPr>
            <w:t>Republic</w:t>
          </w:r>
        </w:smartTag>
      </w:smartTag>
      <w:r w:rsidRPr="00566922">
        <w:rPr>
          <w:rFonts w:ascii="Times New Roman" w:hAnsi="Times New Roman" w:cs="Times New Roman"/>
          <w:i/>
          <w:sz w:val="20"/>
          <w:szCs w:val="20"/>
          <w:lang w:val="en-US"/>
        </w:rPr>
        <w:t xml:space="preserve"> today. The characteristic of industrial and investment sectors of the economy. Is mainly determined by the regional target program for the economic development of the </w:t>
      </w:r>
      <w:smartTag w:uri="urn:schemas-microsoft-com:office:smarttags" w:element="metricconverter">
        <w:smartTagPr>
          <w:attr w:name="ProductID" w:val="2010 г"/>
        </w:smartTagPr>
        <w:r w:rsidRPr="00566922">
          <w:rPr>
            <w:rFonts w:ascii="Times New Roman" w:hAnsi="Times New Roman" w:cs="Times New Roman"/>
            <w:i/>
            <w:sz w:val="20"/>
            <w:szCs w:val="20"/>
            <w:lang w:val="en-US"/>
          </w:rPr>
          <w:t xml:space="preserve">Chechen </w:t>
        </w:r>
        <w:smartTag w:uri="urn:schemas-microsoft-com:office:smarttags" w:element="metricconverter">
          <w:smartTagPr>
            <w:attr w:name="ProductID" w:val="2010 г"/>
          </w:smartTagPr>
          <w:r w:rsidRPr="00566922">
            <w:rPr>
              <w:rFonts w:ascii="Times New Roman" w:hAnsi="Times New Roman" w:cs="Times New Roman"/>
              <w:i/>
              <w:sz w:val="20"/>
              <w:szCs w:val="20"/>
              <w:lang w:val="en-US"/>
            </w:rPr>
            <w:t>Republic</w:t>
          </w:r>
        </w:smartTag>
      </w:smartTag>
      <w:r w:rsidRPr="00566922">
        <w:rPr>
          <w:rFonts w:ascii="Times New Roman" w:hAnsi="Times New Roman" w:cs="Times New Roman"/>
          <w:i/>
          <w:sz w:val="20"/>
          <w:szCs w:val="20"/>
          <w:lang w:val="en-US"/>
        </w:rPr>
        <w:t>. Identify priority areas for the accomplishment of this task.</w:t>
      </w:r>
    </w:p>
    <w:p w:rsidR="00DD4C79" w:rsidRPr="00566922"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566922">
        <w:rPr>
          <w:rFonts w:ascii="Times New Roman" w:hAnsi="Times New Roman" w:cs="Times New Roman"/>
          <w:b/>
          <w:i/>
          <w:sz w:val="20"/>
          <w:szCs w:val="20"/>
          <w:lang w:val="en-US"/>
        </w:rPr>
        <w:t>Key</w:t>
      </w:r>
      <w:r w:rsidR="004D454A" w:rsidRPr="004D454A">
        <w:rPr>
          <w:rFonts w:ascii="Times New Roman" w:hAnsi="Times New Roman" w:cs="Times New Roman"/>
          <w:b/>
          <w:i/>
          <w:sz w:val="20"/>
          <w:szCs w:val="20"/>
          <w:lang w:val="en-US"/>
        </w:rPr>
        <w:t xml:space="preserve"> </w:t>
      </w:r>
      <w:r w:rsidRPr="00566922">
        <w:rPr>
          <w:rFonts w:ascii="Times New Roman" w:hAnsi="Times New Roman" w:cs="Times New Roman"/>
          <w:b/>
          <w:i/>
          <w:sz w:val="20"/>
          <w:szCs w:val="20"/>
          <w:lang w:val="en-US"/>
        </w:rPr>
        <w:t>words:</w:t>
      </w:r>
      <w:r w:rsidRPr="00566922">
        <w:rPr>
          <w:rFonts w:ascii="Times New Roman" w:hAnsi="Times New Roman" w:cs="Times New Roman"/>
          <w:i/>
          <w:sz w:val="20"/>
          <w:szCs w:val="20"/>
          <w:lang w:val="en-US"/>
        </w:rPr>
        <w:t xml:space="preserve"> </w:t>
      </w:r>
      <w:r w:rsidR="00566922" w:rsidRPr="00566922">
        <w:rPr>
          <w:rFonts w:ascii="Times New Roman" w:hAnsi="Times New Roman" w:cs="Times New Roman"/>
          <w:i/>
          <w:sz w:val="20"/>
          <w:szCs w:val="20"/>
          <w:lang w:val="en-US"/>
        </w:rPr>
        <w:t>e</w:t>
      </w:r>
      <w:r w:rsidRPr="00566922">
        <w:rPr>
          <w:rFonts w:ascii="Times New Roman" w:hAnsi="Times New Roman" w:cs="Times New Roman"/>
          <w:i/>
          <w:sz w:val="20"/>
          <w:szCs w:val="20"/>
          <w:lang w:val="en-US"/>
        </w:rPr>
        <w:t>conomy, investments, region, programs, methods.</w:t>
      </w:r>
    </w:p>
    <w:p w:rsidR="00566922" w:rsidRPr="00811E24" w:rsidRDefault="00566922"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566922" w:rsidRPr="00853A5B" w:rsidRDefault="00566922" w:rsidP="00EA29AA">
      <w:pPr>
        <w:widowControl w:val="0"/>
        <w:spacing w:after="0" w:line="240" w:lineRule="auto"/>
        <w:jc w:val="center"/>
        <w:rPr>
          <w:rFonts w:ascii="Times New Roman" w:hAnsi="Times New Roman" w:cs="Times New Roman"/>
          <w:b/>
          <w:sz w:val="10"/>
          <w:szCs w:val="10"/>
          <w:lang w:val="en-US"/>
        </w:rPr>
      </w:pPr>
    </w:p>
    <w:p w:rsidR="00566922" w:rsidRDefault="00DD4C79" w:rsidP="00EA29AA">
      <w:pPr>
        <w:widowControl w:val="0"/>
        <w:tabs>
          <w:tab w:val="left" w:pos="8220"/>
        </w:tabs>
        <w:spacing w:after="0" w:line="240" w:lineRule="auto"/>
        <w:ind w:firstLine="720"/>
        <w:jc w:val="both"/>
        <w:rPr>
          <w:rFonts w:ascii="Times New Roman" w:hAnsi="Times New Roman" w:cs="Times New Roman"/>
          <w:b/>
          <w:sz w:val="24"/>
          <w:szCs w:val="24"/>
        </w:rPr>
      </w:pPr>
      <w:r w:rsidRPr="00853A5B">
        <w:rPr>
          <w:rFonts w:ascii="Times New Roman" w:hAnsi="Times New Roman" w:cs="Times New Roman"/>
          <w:sz w:val="24"/>
          <w:szCs w:val="24"/>
        </w:rPr>
        <w:t xml:space="preserve">Чеченская Республика до </w:t>
      </w:r>
      <w:smartTag w:uri="urn:schemas-microsoft-com:office:smarttags" w:element="metricconverter">
        <w:smartTagPr>
          <w:attr w:name="ProductID" w:val="2010 г"/>
        </w:smartTagPr>
        <w:r w:rsidRPr="00853A5B">
          <w:rPr>
            <w:rFonts w:ascii="Times New Roman" w:hAnsi="Times New Roman" w:cs="Times New Roman"/>
            <w:sz w:val="24"/>
            <w:szCs w:val="24"/>
          </w:rPr>
          <w:t>1991 г</w:t>
        </w:r>
      </w:smartTag>
      <w:r w:rsidRPr="00853A5B">
        <w:rPr>
          <w:rFonts w:ascii="Times New Roman" w:hAnsi="Times New Roman" w:cs="Times New Roman"/>
          <w:sz w:val="24"/>
          <w:szCs w:val="24"/>
        </w:rPr>
        <w:t xml:space="preserve">. была самым индустриально развитым регионом </w:t>
      </w:r>
      <w:r w:rsidRPr="00853A5B">
        <w:rPr>
          <w:rFonts w:ascii="Times New Roman" w:hAnsi="Times New Roman" w:cs="Times New Roman"/>
          <w:sz w:val="24"/>
          <w:szCs w:val="24"/>
        </w:rPr>
        <w:lastRenderedPageBreak/>
        <w:t>Северного Кавказа. Промышленность была одной из главных отраслей народного хозяйства нашей республики. Как не раз уже говорилось, на ее долю приходилось две трети валовой продукции, производимой в регионе. Продукция, вырабатываемая предприятиями нашей республики, экспортировалась в несколько десятков зарубежных стран мира. В отдельных районах республики промышленность была представлена отдельными предприятиями перерабатывающей промышленности, которые были построены с учетом сельскохозяйственной специализации района (в основном винодельческие и консервные заводы), а также предприятиями по производству строительных материалов, работающих на местном сырье.</w:t>
      </w:r>
      <w:r w:rsidRPr="00853A5B">
        <w:rPr>
          <w:rFonts w:ascii="Times New Roman" w:hAnsi="Times New Roman" w:cs="Times New Roman"/>
          <w:b/>
          <w:sz w:val="24"/>
          <w:szCs w:val="24"/>
        </w:rPr>
        <w:t xml:space="preserve"> </w:t>
      </w:r>
    </w:p>
    <w:p w:rsidR="00DD4C79" w:rsidRPr="00853A5B" w:rsidRDefault="00DD4C79" w:rsidP="00EA29AA">
      <w:pPr>
        <w:widowControl w:val="0"/>
        <w:tabs>
          <w:tab w:val="left" w:pos="8220"/>
        </w:tabs>
        <w:spacing w:after="0" w:line="240" w:lineRule="auto"/>
        <w:ind w:firstLine="720"/>
        <w:jc w:val="both"/>
        <w:rPr>
          <w:rFonts w:ascii="Times New Roman" w:hAnsi="Times New Roman" w:cs="Times New Roman"/>
          <w:b/>
          <w:sz w:val="24"/>
          <w:szCs w:val="24"/>
        </w:rPr>
      </w:pPr>
      <w:r w:rsidRPr="00853A5B">
        <w:rPr>
          <w:rFonts w:ascii="Times New Roman" w:hAnsi="Times New Roman" w:cs="Times New Roman"/>
          <w:sz w:val="24"/>
          <w:szCs w:val="24"/>
        </w:rPr>
        <w:t>В результате военных столкновений 1991–2000 гг. промышленность, агропромышленный комплекс и инженерная инфраструктура Чеченской Республики подверглись полному или частичному разрушению.</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Именно поэтому на территории республики были реализованы и реализуются различные федеральные целевые программы, направленные на возрождение прошлого состояния экономики Чеченской Республики. В общем смысле акцент делался и делается на совершенствование транспортной системы, предоставление жилья для определенных категорий граждан, совершенствование здравоохранения, культуры, физической культуры и спорта, социальное и многие другие сферы и отрасли, так как  все они являются крайне необходимыми для развития [1].</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В Чеченской Республике на сегодняшний  реализуется также ряд программ, которые осуществляют мероприятия, направленные на развитие реального сектора экономики и инфраструктуры: республиканская программа «Развитие сельского хозяйства и регулирование рынков сельскохозяйственной продукции, сырья и продовольствия на 2013–2020 годы», «Программа поддержки и развития малого и среднего предпринимательства в ЧР», «Развитие транспортной системы России 2010–2015 гг.», «Развитие промышленности в Чеченской Республике на период 2012–2014 годов». Экономические показатели Чеченской Республики по итогам прошедшего года, в общем, имеют положительную динамику. </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Согласно данным Госкомстата России, за 2015 год отгружено товаров собственного производства, выполнено работ и услуг собственными силами на сумму 5 млрд. 543 млн. рублей, что на 1,5% выше показателя предыдущего года. В то же время при соотнесении данного показателя с соседними республиками обнаруживается следующая картина. Дагестан и Ставропольский край опережают Чеченскую Республику более чем на 8 раз, Кабардино-Балкария, Карачаево-Черкесия в среднем на 30%. Отстают от нас Ингушетия и Северная Осетия [2].  </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Вопросы развития Чеченской Республики также решаются за счет инвестиционных средств открытых акционерных обществ «НК Роснефть», «ФСК ЕЭС», «Российские железные дороги», «Холдинг МРСК» и привлечения иных источников инвестиций. </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нашей Чеченской Республике за счет привлечения внебюджетных средств реализованы проекты:</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строительство цеха по сборке автомобилей ВАЗ (ОАО «Чеченавто») на основе соглашения с ОАО «АвтоВАЗ»;</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производство сварочных электродов, ремонт и сервисное обслуживание нефтепромыслового оборудования, электротехнической продукции для предприятий энергетики нефтегазовой промышленности, металлургии и транспорта на основе соглашения ЗАО «Росэлектропром Холдинг» и «Ярославский завод сварочных материалов»;</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на базе Грозненского электромеханического завода начата сборка пассажирских и грузовых лифтов по соглашению с компанией «KLEEMANN group» (ОАО «Электропульт»).</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рамках реализации инвестиционного проекта Программы по созданию агропромышленного комплекса на территории Чеченской Республики между ОАО </w:t>
      </w:r>
      <w:r w:rsidRPr="00853A5B">
        <w:rPr>
          <w:rFonts w:ascii="Times New Roman" w:hAnsi="Times New Roman" w:cs="Times New Roman"/>
          <w:sz w:val="24"/>
          <w:szCs w:val="24"/>
        </w:rPr>
        <w:lastRenderedPageBreak/>
        <w:t xml:space="preserve">"Чеченагрохолдинг" и Внешэкономбанком был заключен кредитный договор на сумму 2 250 млн. руб., за счет которого осуществлено строительство двух животноводческих комплексов, птицефабрики, тепличного комплекса и мясокомбината, и это не предел их сотрудничества.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Однако, несмотря на все это, несмотря на результативность принимаемых мер государственной поддержки и рост собственных доходов, экономика Чеченской Республики все еще находится на низком уровне, и ей еще много предстоит впереди [3].</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При этом внутри территорий республики эти показатели характеризуются еще более значительными диспропорциями.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Экономический потенциал Чеченской Республики достаточно значительный. Поэтому создание хорошего инвестиционного климата – еще одна приоритетная задача, направленная на стабильное развитие региона. Решив которую наша республика может рассчитывать на стабильный приток  иностранных и отечественных инвестиций.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Одной из основных особенностей, определивших в последние десятилетия существенные структурные сдвиги в мировой экономике, определяется повышением экономической роли инноваций. Именно поэтому вопросы совершенствования и инновационного переустройства экономики все также являются основными направлениями социально-экономических преобразований.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К факторам, которые влияют на успешное развитие инновационной экономики, следует отнести систематические усилия по налаживанию и укреплению сотрудничества между производственным, исследовательским и образовательным секторами.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Кроме того, улучшению инвестиционной привлекательности Чеченской Республики способствует повышение уровня инновационного развития, а также наоборот, для того чтобы привлечь больше инвестиций в инновации необходимо, чтобы наша республика стала достаточно привлекательна для инвесторов, это позволит нам обеспечить постоянное обновление технической и технологической базы производства, снизить себестоимость выпускаемой продукции, освоить выпуск новой конкурентоспособной продукции, проникнуть на мировые рынки товаров и услуг и т.д. Формированию инвестиционной привлекательности республики способствует размещение производительных сил в виде индустриальных парков, создаваемых на новых площадках, обеспеченных инженерной инфраструктурой, на которых без лишних административных процедур инвестор может в минимальные сроки начать производство своей продукции. В связи с чем улучшение инвестиционной привлекательности республики, повышение уровня инновационного развития и соответственно конкурентоспособности являются на сегодняшний день приоритетными задачами для социально-экономического развития республики [4].</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Необходимо отметить, что все проводимые мероприятия в рамках данных направлений оказывают положительное влияние на экономику республики в целом.</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Не отвечает на вызовы модернизации и текущая отраслевая структура малого и среднего бизнеса  России, что качественно отстает от уровня развития малого и среднего бизнеса в европейских государствах, где количественный показатель и вклад производственных компаний гораздо выше и властвует над торговым сектором экономики. Учрежденные компоненты инновационного подхода и повышенные общегосударственные отчисления не работают на соответственном уровне и не активизировали преобразовательные моменты, а также не подступили к нужным структурным преобразованиям и диверсификации экономики. Невозможно пока что разорвать цепь отрицательных моментов, существенных для формирования инноваций активности. Именно поэтому нужно приблизить процесс внедрения общенациональной инновационной системы в мировую, увеличить инновационное оживление и результативность организаций, в том числе государства. Для решения остается и полоса остальных нешуточных вопросов, оставление которых сведет на нет эффективность работы правительства и бизнеса в условиях инновационного совершенствования </w:t>
      </w:r>
      <w:r w:rsidRPr="00853A5B">
        <w:rPr>
          <w:rFonts w:ascii="Times New Roman" w:hAnsi="Times New Roman" w:cs="Times New Roman"/>
          <w:sz w:val="24"/>
          <w:szCs w:val="24"/>
        </w:rPr>
        <w:lastRenderedPageBreak/>
        <w:t>экономики республики. В первую очередь это:</w:t>
      </w:r>
    </w:p>
    <w:p w:rsidR="00DD4C79" w:rsidRPr="00853A5B" w:rsidRDefault="00DD4C79" w:rsidP="00BF48AC">
      <w:pPr>
        <w:widowControl w:val="0"/>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высокие риски ведения предпринимательской деятельности;</w:t>
      </w:r>
    </w:p>
    <w:p w:rsidR="00DD4C79" w:rsidRPr="00853A5B" w:rsidRDefault="00DD4C79" w:rsidP="00BF48AC">
      <w:pPr>
        <w:widowControl w:val="0"/>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наличие административных барьеров (чрезмерное количество установленных норм, запретов, внутренних инструкций и т.п., зачастую противоречащих друг другу), прежде всего для развития малого и среднего бизнеса, в том числе инновационного;</w:t>
      </w:r>
    </w:p>
    <w:p w:rsidR="00DD4C79" w:rsidRPr="00853A5B" w:rsidRDefault="00DD4C79" w:rsidP="00BF48AC">
      <w:pPr>
        <w:widowControl w:val="0"/>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недостаточный уровень информированности населения о государственной поддержке субъектов малого и среднего предпринимательства (отсутствие системы регулярного информирования населения Чеченской Республики о мероприятиях, направленных на поддержку субъектов малого и среднего предпринимательства);</w:t>
      </w:r>
    </w:p>
    <w:p w:rsidR="00DD4C79" w:rsidRPr="00853A5B" w:rsidRDefault="00DD4C79" w:rsidP="00BF48AC">
      <w:pPr>
        <w:widowControl w:val="0"/>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незаинтересованность кредитных организаций в финансировании рискового инновационного бизнеса;</w:t>
      </w:r>
    </w:p>
    <w:p w:rsidR="00DD4C79" w:rsidRPr="00853A5B" w:rsidRDefault="00DD4C79" w:rsidP="00BF48AC">
      <w:pPr>
        <w:widowControl w:val="0"/>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недостаточный уровень содействия в реализации инвестиционных проектов в муниципальных районах республики;</w:t>
      </w:r>
    </w:p>
    <w:p w:rsidR="00DD4C79" w:rsidRPr="00853A5B" w:rsidRDefault="00DD4C79" w:rsidP="00BF48AC">
      <w:pPr>
        <w:widowControl w:val="0"/>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отсутствие для предприятий стимулов к повышению производительности труда и т.д.</w:t>
      </w:r>
    </w:p>
    <w:p w:rsidR="00DD4C79" w:rsidRPr="00853A5B" w:rsidRDefault="00DD4C79" w:rsidP="00EA29AA">
      <w:pPr>
        <w:widowControl w:val="0"/>
        <w:tabs>
          <w:tab w:val="left" w:pos="142"/>
          <w:tab w:val="left" w:pos="851"/>
          <w:tab w:val="left" w:pos="993"/>
        </w:tabs>
        <w:spacing w:after="0" w:line="240" w:lineRule="auto"/>
        <w:ind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Мероприятия государственной программы «Экономическое развитие и инновационная экономика Чеченской Республики» направлены на реализацию Концепции долгосрочного социально-экономического развития Российской Федерации на период до 2020 года, утвержденной распоряжением Правительства РФ от 17 ноября 2008 г. №1662-р, Указ Президента РФ от 7 мая 2012 г. №596 "О долгосрочной государственной экономической политике", Плана мероприятий по реализации Стратегии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6 сентября 2010 г. №1485 – утвержденной распоряжением Правительства РФ от 27 декабря 2010 г. №2444-р.</w:t>
      </w:r>
    </w:p>
    <w:p w:rsidR="00DD4C79" w:rsidRPr="00853A5B" w:rsidRDefault="00DD4C79" w:rsidP="00EA29AA">
      <w:pPr>
        <w:widowControl w:val="0"/>
        <w:tabs>
          <w:tab w:val="left" w:pos="142"/>
          <w:tab w:val="left" w:pos="851"/>
        </w:tabs>
        <w:spacing w:after="0" w:line="240" w:lineRule="auto"/>
        <w:ind w:firstLine="709"/>
        <w:contextualSpacing/>
        <w:jc w:val="both"/>
        <w:rPr>
          <w:rFonts w:ascii="Times New Roman" w:hAnsi="Times New Roman" w:cs="Times New Roman"/>
          <w:b/>
          <w:sz w:val="24"/>
          <w:szCs w:val="24"/>
        </w:rPr>
      </w:pPr>
      <w:r w:rsidRPr="00853A5B">
        <w:rPr>
          <w:rFonts w:ascii="Times New Roman" w:hAnsi="Times New Roman" w:cs="Times New Roman"/>
          <w:sz w:val="24"/>
          <w:szCs w:val="24"/>
        </w:rPr>
        <w:t>Актуальной как для России в целом, так и Чеченской Республики, остается задача по устранению административных барьеров, сдерживающих приток инвестиций. Значительная часть бюрократических барьеров в сфере привлечения инвестиций в малый и средний бизнес создаются на уровне местных органов власти. В этой связи необходимо создание системы стимулирования муниципальных образований в зависимости от оценки эффективности администрирования инвестиционных процессов.</w:t>
      </w:r>
    </w:p>
    <w:p w:rsidR="00DD4C79" w:rsidRPr="00853A5B" w:rsidRDefault="00DD4C79" w:rsidP="00EA29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Формирование удобных правовых и административных ситуаций для реализации инвестиционной деятельности как российских, так и зарубежных организаций на территории Чеченской Республики, организация инвестиционной заманчивости региона потребует системного подступа, внимательности в этом вопросе резидентов правительства, бизнеса, социума, что, следовательно, определяет потребность реализации этого вопроса с помощью о программно-целевого метода.</w:t>
      </w:r>
    </w:p>
    <w:p w:rsidR="00DD4C79" w:rsidRPr="00853A5B" w:rsidRDefault="00DD4C79" w:rsidP="00EA29AA">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Исходя из обозначенных выше основных проблем и приоритетов государственной политики, целями в рамках реализации настоящей государственной программы являются:</w:t>
      </w:r>
    </w:p>
    <w:p w:rsidR="00DD4C79" w:rsidRPr="00853A5B" w:rsidRDefault="00DD4C79" w:rsidP="00BF48AC">
      <w:pPr>
        <w:widowControl w:val="0"/>
        <w:numPr>
          <w:ilvl w:val="0"/>
          <w:numId w:val="17"/>
        </w:numPr>
        <w:tabs>
          <w:tab w:val="left" w:pos="993"/>
        </w:tabs>
        <w:spacing w:after="0" w:line="240" w:lineRule="auto"/>
        <w:ind w:left="0"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Создание благоприятного инвестиционного, инновационного, предпринима</w:t>
      </w:r>
      <w:r w:rsidR="009C6CC4">
        <w:rPr>
          <w:rFonts w:ascii="Times New Roman" w:hAnsi="Times New Roman" w:cs="Times New Roman"/>
          <w:sz w:val="24"/>
          <w:szCs w:val="24"/>
        </w:rPr>
        <w:t>-</w:t>
      </w:r>
      <w:r w:rsidRPr="00853A5B">
        <w:rPr>
          <w:rFonts w:ascii="Times New Roman" w:hAnsi="Times New Roman" w:cs="Times New Roman"/>
          <w:sz w:val="24"/>
          <w:szCs w:val="24"/>
        </w:rPr>
        <w:t>тельского климата и условий для успешного развития экономики Чеченской Республики;</w:t>
      </w:r>
    </w:p>
    <w:p w:rsidR="00DD4C79" w:rsidRPr="00853A5B" w:rsidRDefault="00DD4C79" w:rsidP="00BF48AC">
      <w:pPr>
        <w:widowControl w:val="0"/>
        <w:numPr>
          <w:ilvl w:val="0"/>
          <w:numId w:val="17"/>
        </w:numPr>
        <w:spacing w:after="0" w:line="240" w:lineRule="auto"/>
        <w:ind w:left="0" w:firstLine="709"/>
        <w:contextualSpacing/>
        <w:jc w:val="both"/>
        <w:rPr>
          <w:rFonts w:ascii="Times New Roman" w:hAnsi="Times New Roman" w:cs="Times New Roman"/>
          <w:sz w:val="24"/>
          <w:szCs w:val="24"/>
        </w:rPr>
      </w:pPr>
      <w:r w:rsidRPr="00853A5B">
        <w:rPr>
          <w:rFonts w:ascii="Times New Roman" w:hAnsi="Times New Roman" w:cs="Times New Roman"/>
          <w:sz w:val="24"/>
          <w:szCs w:val="24"/>
        </w:rPr>
        <w:t>Снижение административных барьеров;</w:t>
      </w:r>
    </w:p>
    <w:p w:rsidR="00DD4C79" w:rsidRPr="00853A5B" w:rsidRDefault="00DD4C79" w:rsidP="00EA29AA">
      <w:pPr>
        <w:widowControl w:val="0"/>
        <w:tabs>
          <w:tab w:val="left" w:pos="851"/>
        </w:tabs>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3. Оптимизация и повышение качества предоставления государственных и муниципальных услуг в Чеченской Республике.</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И таким образом для достижения поставленных целей потребуется решение следующих задач:</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1. Повышение качества взаимоотношений государства и общества путем расширения возможности доступа граждан к информации о деятельности органов государственной власти, повышения оперативности предоставления государственных и муниципальных услуг, внедрения единых стандартов обслуживания населения;</w:t>
      </w:r>
    </w:p>
    <w:p w:rsidR="00DD4C79" w:rsidRPr="00853A5B" w:rsidRDefault="00DD4C79" w:rsidP="00EA29AA">
      <w:pPr>
        <w:widowControl w:val="0"/>
        <w:tabs>
          <w:tab w:val="left" w:pos="851"/>
        </w:tabs>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2. Обеспечение квалифицированными кадрами муниципальных учреждений социально-экономической сферы, а также повышение уровня образования и здравоохранения, промышленности и сельского хозяйства в Чеченской Республике;</w:t>
      </w:r>
    </w:p>
    <w:p w:rsidR="00DD4C79" w:rsidRPr="00853A5B" w:rsidRDefault="00DD4C79" w:rsidP="00EA29AA">
      <w:pPr>
        <w:widowControl w:val="0"/>
        <w:tabs>
          <w:tab w:val="left" w:pos="851"/>
        </w:tabs>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lastRenderedPageBreak/>
        <w:t>3. Формирование благоприятных условий для привлечения инвестиций и создание эффективных механизмов, способствующих повышению инвестиционной привлекательности республики;</w:t>
      </w:r>
    </w:p>
    <w:p w:rsidR="00DD4C79" w:rsidRPr="00853A5B" w:rsidRDefault="00DD4C79" w:rsidP="00EA29AA">
      <w:pPr>
        <w:widowControl w:val="0"/>
        <w:tabs>
          <w:tab w:val="left" w:pos="993"/>
        </w:tabs>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4. Обеспечение защиты прав и законных интересов граждан, общества и государства от проявления коррупции путем устранения причин и условий, порождающих коррупцию, и совершенствования системы противодействия коррупции в органах исполнительной власти и местного самоуправления Чеченской Республики;</w:t>
      </w:r>
    </w:p>
    <w:p w:rsidR="00DD4C79" w:rsidRPr="00853A5B" w:rsidRDefault="00DD4C79" w:rsidP="00EA29AA">
      <w:pPr>
        <w:widowControl w:val="0"/>
        <w:tabs>
          <w:tab w:val="left" w:pos="993"/>
        </w:tabs>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5. Создание сети многофункциональных центров предоставления государственных и муниципальных услуг, соответствующих установленным требованиям;</w:t>
      </w:r>
    </w:p>
    <w:p w:rsidR="00DD4C79" w:rsidRPr="00853A5B" w:rsidRDefault="00DD4C79" w:rsidP="00EA29AA">
      <w:pPr>
        <w:widowControl w:val="0"/>
        <w:tabs>
          <w:tab w:val="left" w:pos="993"/>
        </w:tabs>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6. Формирование системы мониторинга качества и доступности государственных и муниципальных услуг, проведение регулярного мониторинга.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Последовательное решение перечисленных проблем позволит осуществить радикальный прорыв в инновационном развитии Чеченской Республики. Вместе с тем, выход на инновационный путь развития возможен лишь тогда, когда инновации станут основой функционирования всех компонентов системы рыночного хозяйствования: формирования структуры производства и его технической базы, совершенствования систем управления, развития человеческого фактора производства. Только в этом случае возможен переход от инноваций как «точечного» экономического феномена к преимущественно инновационному пути развития экономики в целом, и целевые программы являются помощниками в этой области.</w:t>
      </w:r>
    </w:p>
    <w:p w:rsidR="00DD4C79" w:rsidRPr="005A42B4" w:rsidRDefault="00DD4C79" w:rsidP="00EA29AA">
      <w:pPr>
        <w:widowControl w:val="0"/>
        <w:spacing w:after="0" w:line="240" w:lineRule="auto"/>
        <w:ind w:firstLine="709"/>
        <w:jc w:val="both"/>
        <w:rPr>
          <w:rFonts w:ascii="Times New Roman" w:hAnsi="Times New Roman" w:cs="Times New Roman"/>
          <w:sz w:val="24"/>
          <w:szCs w:val="24"/>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Литература</w:t>
      </w:r>
      <w:r w:rsidR="009C6CC4">
        <w:rPr>
          <w:rFonts w:ascii="Times New Roman" w:hAnsi="Times New Roman" w:cs="Times New Roman"/>
          <w:b/>
          <w:sz w:val="24"/>
          <w:szCs w:val="24"/>
        </w:rPr>
        <w:t>:</w:t>
      </w:r>
    </w:p>
    <w:p w:rsidR="00DD4C79" w:rsidRPr="009C6CC4" w:rsidRDefault="00DD4C79" w:rsidP="00BF48AC">
      <w:pPr>
        <w:pStyle w:val="ab"/>
        <w:widowControl w:val="0"/>
        <w:numPr>
          <w:ilvl w:val="0"/>
          <w:numId w:val="35"/>
        </w:numPr>
        <w:ind w:left="1134" w:right="707" w:hanging="224"/>
        <w:jc w:val="both"/>
        <w:rPr>
          <w:sz w:val="18"/>
          <w:szCs w:val="18"/>
        </w:rPr>
      </w:pPr>
      <w:r w:rsidRPr="009C6CC4">
        <w:rPr>
          <w:sz w:val="18"/>
          <w:szCs w:val="18"/>
        </w:rPr>
        <w:t xml:space="preserve">Региональные Целевые программы Чеченской Республики до 2020 года. </w:t>
      </w:r>
    </w:p>
    <w:p w:rsidR="00DD4C79" w:rsidRPr="009C6CC4" w:rsidRDefault="00DD4C79" w:rsidP="00BF48AC">
      <w:pPr>
        <w:pStyle w:val="ab"/>
        <w:widowControl w:val="0"/>
        <w:numPr>
          <w:ilvl w:val="0"/>
          <w:numId w:val="35"/>
        </w:numPr>
        <w:ind w:left="1134" w:right="707" w:hanging="224"/>
        <w:jc w:val="both"/>
        <w:rPr>
          <w:sz w:val="18"/>
          <w:szCs w:val="18"/>
        </w:rPr>
      </w:pPr>
      <w:r w:rsidRPr="009C6CC4">
        <w:rPr>
          <w:sz w:val="18"/>
          <w:szCs w:val="18"/>
        </w:rPr>
        <w:t xml:space="preserve">Чажаев М.И., Чажаева М.М. Вестник Чеченского государственного университета №4 (20), 2015. </w:t>
      </w:r>
    </w:p>
    <w:p w:rsidR="00DD4C79" w:rsidRPr="009C6CC4" w:rsidRDefault="00DD4C79" w:rsidP="00BF48AC">
      <w:pPr>
        <w:pStyle w:val="ab"/>
        <w:widowControl w:val="0"/>
        <w:numPr>
          <w:ilvl w:val="0"/>
          <w:numId w:val="35"/>
        </w:numPr>
        <w:ind w:left="1134" w:right="707" w:hanging="224"/>
        <w:jc w:val="both"/>
        <w:rPr>
          <w:sz w:val="18"/>
          <w:szCs w:val="18"/>
        </w:rPr>
      </w:pPr>
      <w:r w:rsidRPr="009C6CC4">
        <w:rPr>
          <w:sz w:val="18"/>
          <w:szCs w:val="18"/>
        </w:rPr>
        <w:t>Общие сведения о Чеченской Республике.</w:t>
      </w:r>
    </w:p>
    <w:p w:rsidR="00DD4C79" w:rsidRPr="009C6CC4" w:rsidRDefault="00DD4C79" w:rsidP="00BF48AC">
      <w:pPr>
        <w:pStyle w:val="ab"/>
        <w:widowControl w:val="0"/>
        <w:numPr>
          <w:ilvl w:val="0"/>
          <w:numId w:val="35"/>
        </w:numPr>
        <w:ind w:left="1134" w:right="707" w:hanging="224"/>
        <w:jc w:val="both"/>
        <w:rPr>
          <w:sz w:val="18"/>
          <w:szCs w:val="18"/>
        </w:rPr>
      </w:pPr>
      <w:r w:rsidRPr="009C6CC4">
        <w:rPr>
          <w:sz w:val="18"/>
          <w:szCs w:val="18"/>
        </w:rPr>
        <w:t>http://www.grozmer.ru/invest/1354-investitsii-v-mo-g-groznyj.html</w:t>
      </w:r>
    </w:p>
    <w:p w:rsidR="00DD4C79" w:rsidRDefault="00DD4C79" w:rsidP="00EA29AA">
      <w:pPr>
        <w:widowControl w:val="0"/>
        <w:spacing w:after="0" w:line="240" w:lineRule="auto"/>
        <w:rPr>
          <w:rFonts w:ascii="Times New Roman" w:hAnsi="Times New Roman" w:cs="Times New Roman"/>
          <w:sz w:val="16"/>
          <w:szCs w:val="16"/>
        </w:rPr>
      </w:pPr>
    </w:p>
    <w:p w:rsidR="009C6CC4" w:rsidRPr="009C6CC4" w:rsidRDefault="009C6CC4" w:rsidP="00EA29AA">
      <w:pPr>
        <w:widowControl w:val="0"/>
        <w:spacing w:after="0" w:line="240" w:lineRule="auto"/>
        <w:rPr>
          <w:rFonts w:ascii="Times New Roman" w:hAnsi="Times New Roman" w:cs="Times New Roman"/>
          <w:sz w:val="16"/>
          <w:szCs w:val="16"/>
        </w:rPr>
      </w:pPr>
    </w:p>
    <w:p w:rsidR="00DD4C79" w:rsidRPr="000A0EA1" w:rsidRDefault="00DD4C79" w:rsidP="00EA29AA">
      <w:pPr>
        <w:widowControl w:val="0"/>
        <w:spacing w:after="0" w:line="240" w:lineRule="auto"/>
        <w:rPr>
          <w:rFonts w:ascii="Times New Roman" w:hAnsi="Times New Roman" w:cs="Times New Roman"/>
          <w:b/>
          <w:smallCaps/>
          <w:sz w:val="24"/>
          <w:szCs w:val="24"/>
        </w:rPr>
      </w:pPr>
      <w:r w:rsidRPr="000A0EA1">
        <w:rPr>
          <w:rFonts w:ascii="Times New Roman" w:hAnsi="Times New Roman" w:cs="Times New Roman"/>
          <w:b/>
          <w:smallCaps/>
          <w:sz w:val="24"/>
          <w:szCs w:val="24"/>
        </w:rPr>
        <w:t xml:space="preserve">УДК 338.43 </w:t>
      </w:r>
    </w:p>
    <w:p w:rsidR="00DD4C79" w:rsidRPr="000A0EA1" w:rsidRDefault="00DD4C79" w:rsidP="00EA29AA">
      <w:pPr>
        <w:widowControl w:val="0"/>
        <w:spacing w:after="0" w:line="240" w:lineRule="auto"/>
        <w:rPr>
          <w:rFonts w:ascii="Times New Roman" w:hAnsi="Times New Roman" w:cs="Times New Roman"/>
          <w:b/>
          <w:sz w:val="20"/>
          <w:szCs w:val="20"/>
        </w:rPr>
      </w:pPr>
      <w:r w:rsidRPr="000A0EA1">
        <w:rPr>
          <w:rFonts w:ascii="Times New Roman" w:hAnsi="Times New Roman" w:cs="Times New Roman"/>
          <w:b/>
          <w:sz w:val="20"/>
          <w:szCs w:val="20"/>
        </w:rPr>
        <w:t xml:space="preserve"> </w:t>
      </w:r>
    </w:p>
    <w:p w:rsidR="00DD4C79" w:rsidRPr="005A42B4" w:rsidRDefault="00DD4C79" w:rsidP="00EA29AA">
      <w:pPr>
        <w:widowControl w:val="0"/>
        <w:spacing w:after="0" w:line="240" w:lineRule="auto"/>
        <w:jc w:val="center"/>
        <w:rPr>
          <w:rFonts w:ascii="Times New Roman" w:hAnsi="Times New Roman" w:cs="Times New Roman"/>
          <w:b/>
          <w:sz w:val="24"/>
          <w:szCs w:val="24"/>
        </w:rPr>
      </w:pPr>
      <w:r w:rsidRPr="005A42B4">
        <w:rPr>
          <w:rFonts w:ascii="Times New Roman" w:hAnsi="Times New Roman" w:cs="Times New Roman"/>
          <w:b/>
          <w:sz w:val="24"/>
          <w:szCs w:val="24"/>
        </w:rPr>
        <w:t>РОЛЬ НАУКИ В РЕШЕНИИ ПРОБЛЕМ АПК ЧЕЧЕНСКОЙ  РЕСПУБЛИКИ</w:t>
      </w:r>
    </w:p>
    <w:p w:rsidR="00DD4C79" w:rsidRPr="005A42B4" w:rsidRDefault="00DD4C79" w:rsidP="00EA29AA">
      <w:pPr>
        <w:widowControl w:val="0"/>
        <w:spacing w:after="0" w:line="240" w:lineRule="auto"/>
        <w:jc w:val="center"/>
        <w:rPr>
          <w:rFonts w:ascii="Times New Roman" w:hAnsi="Times New Roman" w:cs="Times New Roman"/>
          <w:b/>
          <w:sz w:val="20"/>
          <w:szCs w:val="20"/>
        </w:rPr>
      </w:pPr>
    </w:p>
    <w:p w:rsidR="00DD4C79" w:rsidRPr="005A42B4" w:rsidRDefault="00DD4C79" w:rsidP="00EA29AA">
      <w:pPr>
        <w:widowControl w:val="0"/>
        <w:spacing w:after="0" w:line="240" w:lineRule="auto"/>
        <w:jc w:val="right"/>
        <w:rPr>
          <w:rFonts w:ascii="Times New Roman" w:hAnsi="Times New Roman" w:cs="Times New Roman"/>
          <w:b/>
          <w:i/>
          <w:sz w:val="24"/>
          <w:szCs w:val="24"/>
        </w:rPr>
      </w:pPr>
      <w:r w:rsidRPr="005A42B4">
        <w:rPr>
          <w:rFonts w:ascii="Times New Roman" w:hAnsi="Times New Roman" w:cs="Times New Roman"/>
          <w:b/>
          <w:i/>
          <w:sz w:val="24"/>
          <w:szCs w:val="24"/>
        </w:rPr>
        <w:t xml:space="preserve">А.И. Авторханов, </w:t>
      </w:r>
    </w:p>
    <w:p w:rsidR="009C6CC4" w:rsidRPr="005A42B4" w:rsidRDefault="00DD4C79" w:rsidP="00EA29AA">
      <w:pPr>
        <w:widowControl w:val="0"/>
        <w:spacing w:after="0" w:line="240" w:lineRule="auto"/>
        <w:jc w:val="right"/>
        <w:rPr>
          <w:rFonts w:ascii="Times New Roman" w:hAnsi="Times New Roman" w:cs="Times New Roman"/>
          <w:i/>
          <w:sz w:val="24"/>
          <w:szCs w:val="24"/>
        </w:rPr>
      </w:pPr>
      <w:r w:rsidRPr="005A42B4">
        <w:rPr>
          <w:rFonts w:ascii="Times New Roman" w:hAnsi="Times New Roman" w:cs="Times New Roman"/>
          <w:i/>
          <w:sz w:val="24"/>
          <w:szCs w:val="24"/>
        </w:rPr>
        <w:t xml:space="preserve">д.э.н., профессор, заведующий кафедрой экономического анализа </w:t>
      </w:r>
    </w:p>
    <w:p w:rsidR="00DD4C79" w:rsidRPr="005A42B4" w:rsidRDefault="00DD4C79" w:rsidP="00EA29AA">
      <w:pPr>
        <w:widowControl w:val="0"/>
        <w:spacing w:after="0" w:line="240" w:lineRule="auto"/>
        <w:jc w:val="right"/>
        <w:rPr>
          <w:rFonts w:ascii="Times New Roman" w:hAnsi="Times New Roman" w:cs="Times New Roman"/>
          <w:i/>
          <w:sz w:val="24"/>
          <w:szCs w:val="24"/>
        </w:rPr>
      </w:pPr>
      <w:r w:rsidRPr="005A42B4">
        <w:rPr>
          <w:rFonts w:ascii="Times New Roman" w:hAnsi="Times New Roman" w:cs="Times New Roman"/>
          <w:i/>
          <w:sz w:val="24"/>
          <w:szCs w:val="24"/>
        </w:rPr>
        <w:t xml:space="preserve"> Чеченского государственного университета</w:t>
      </w:r>
    </w:p>
    <w:p w:rsidR="00DD4C79" w:rsidRPr="000A0EA1" w:rsidRDefault="00DD4C79" w:rsidP="00EA29AA">
      <w:pPr>
        <w:widowControl w:val="0"/>
        <w:spacing w:after="0" w:line="240" w:lineRule="auto"/>
        <w:jc w:val="center"/>
        <w:rPr>
          <w:rFonts w:ascii="Times New Roman" w:hAnsi="Times New Roman" w:cs="Times New Roman"/>
          <w:color w:val="000000"/>
          <w:sz w:val="16"/>
          <w:szCs w:val="16"/>
        </w:rPr>
      </w:pPr>
    </w:p>
    <w:p w:rsidR="00DD4C79" w:rsidRPr="000A0EA1" w:rsidRDefault="00DD4C79" w:rsidP="00EA29AA">
      <w:pPr>
        <w:widowControl w:val="0"/>
        <w:spacing w:after="0" w:line="240" w:lineRule="auto"/>
        <w:ind w:left="993" w:right="707"/>
        <w:jc w:val="both"/>
        <w:rPr>
          <w:rFonts w:ascii="Times New Roman" w:hAnsi="Times New Roman" w:cs="Times New Roman"/>
          <w:i/>
          <w:sz w:val="20"/>
          <w:szCs w:val="20"/>
        </w:rPr>
      </w:pPr>
      <w:r w:rsidRPr="000A0EA1">
        <w:rPr>
          <w:rFonts w:ascii="Times New Roman" w:hAnsi="Times New Roman" w:cs="Times New Roman"/>
          <w:b/>
          <w:i/>
          <w:sz w:val="20"/>
          <w:szCs w:val="20"/>
        </w:rPr>
        <w:t xml:space="preserve">Аннотация. </w:t>
      </w:r>
      <w:r w:rsidRPr="000A0EA1">
        <w:rPr>
          <w:rFonts w:ascii="Times New Roman" w:hAnsi="Times New Roman" w:cs="Times New Roman"/>
          <w:i/>
          <w:sz w:val="20"/>
          <w:szCs w:val="20"/>
        </w:rPr>
        <w:t>В статье рассматриваются вопросы стабилизации и развития агропромышленного производства республики путём возрастания роли науки и научного обеспечения.</w:t>
      </w:r>
    </w:p>
    <w:p w:rsidR="00DD4C79" w:rsidRPr="000A0EA1" w:rsidRDefault="00DD4C79" w:rsidP="00EA29AA">
      <w:pPr>
        <w:widowControl w:val="0"/>
        <w:spacing w:after="0" w:line="240" w:lineRule="auto"/>
        <w:ind w:left="993" w:right="707"/>
        <w:jc w:val="both"/>
        <w:rPr>
          <w:rFonts w:ascii="Times New Roman" w:hAnsi="Times New Roman" w:cs="Times New Roman"/>
          <w:i/>
          <w:sz w:val="20"/>
          <w:szCs w:val="20"/>
        </w:rPr>
      </w:pPr>
      <w:r w:rsidRPr="000A0EA1">
        <w:rPr>
          <w:rFonts w:ascii="Times New Roman" w:hAnsi="Times New Roman" w:cs="Times New Roman"/>
          <w:b/>
          <w:i/>
          <w:sz w:val="20"/>
          <w:szCs w:val="20"/>
        </w:rPr>
        <w:t>Ключевые слова</w:t>
      </w:r>
      <w:r w:rsidRPr="000A0EA1">
        <w:rPr>
          <w:rFonts w:ascii="Times New Roman" w:hAnsi="Times New Roman" w:cs="Times New Roman"/>
          <w:i/>
          <w:sz w:val="20"/>
          <w:szCs w:val="20"/>
        </w:rPr>
        <w:t>: региональные АПК, направления земельной политики, научное обеспечение АПК, перспективные проекты, научно-те</w:t>
      </w:r>
      <w:r w:rsidRPr="000A0EA1">
        <w:rPr>
          <w:rFonts w:ascii="Times New Roman" w:hAnsi="Times New Roman" w:cs="Times New Roman"/>
          <w:i/>
          <w:color w:val="000000"/>
          <w:sz w:val="20"/>
          <w:szCs w:val="20"/>
        </w:rPr>
        <w:t>х</w:t>
      </w:r>
      <w:r w:rsidRPr="000A0EA1">
        <w:rPr>
          <w:rFonts w:ascii="Times New Roman" w:hAnsi="Times New Roman" w:cs="Times New Roman"/>
          <w:i/>
          <w:sz w:val="20"/>
          <w:szCs w:val="20"/>
        </w:rPr>
        <w:t>нический ко</w:t>
      </w:r>
      <w:r w:rsidRPr="000A0EA1">
        <w:rPr>
          <w:rFonts w:ascii="Times New Roman" w:hAnsi="Times New Roman" w:cs="Times New Roman"/>
          <w:i/>
          <w:color w:val="000000"/>
          <w:sz w:val="20"/>
          <w:szCs w:val="20"/>
        </w:rPr>
        <w:t>м</w:t>
      </w:r>
      <w:r w:rsidRPr="000A0EA1">
        <w:rPr>
          <w:rFonts w:ascii="Times New Roman" w:hAnsi="Times New Roman" w:cs="Times New Roman"/>
          <w:i/>
          <w:sz w:val="20"/>
          <w:szCs w:val="20"/>
        </w:rPr>
        <w:t>плекс.</w:t>
      </w:r>
    </w:p>
    <w:p w:rsidR="009C6CC4" w:rsidRPr="000A0EA1" w:rsidRDefault="009C6CC4" w:rsidP="00EA29AA">
      <w:pPr>
        <w:widowControl w:val="0"/>
        <w:spacing w:after="0" w:line="240" w:lineRule="auto"/>
        <w:ind w:left="993" w:right="707"/>
        <w:jc w:val="both"/>
        <w:rPr>
          <w:rFonts w:ascii="Times New Roman" w:hAnsi="Times New Roman" w:cs="Times New Roman"/>
          <w:b/>
          <w:i/>
          <w:sz w:val="20"/>
          <w:szCs w:val="20"/>
        </w:rPr>
      </w:pPr>
    </w:p>
    <w:p w:rsidR="0084683D" w:rsidRPr="000A0EA1" w:rsidRDefault="00366D4A" w:rsidP="00366D4A">
      <w:pPr>
        <w:widowControl w:val="0"/>
        <w:spacing w:after="0" w:line="240" w:lineRule="auto"/>
        <w:ind w:right="-2"/>
        <w:jc w:val="center"/>
        <w:rPr>
          <w:rFonts w:ascii="Times New Roman" w:hAnsi="Times New Roman" w:cs="Times New Roman"/>
          <w:b/>
          <w:sz w:val="24"/>
          <w:szCs w:val="24"/>
          <w:lang w:val="en-US"/>
        </w:rPr>
      </w:pPr>
      <w:r w:rsidRPr="000A0EA1">
        <w:rPr>
          <w:rFonts w:ascii="Times New Roman" w:hAnsi="Times New Roman" w:cs="Times New Roman"/>
          <w:b/>
          <w:sz w:val="24"/>
          <w:szCs w:val="24"/>
          <w:lang w:val="en-US"/>
        </w:rPr>
        <w:t>THE ROLE OF SCIENCE IN SOLVING PROBLEMS APK CHECHEN REPUBLIC</w:t>
      </w:r>
    </w:p>
    <w:p w:rsidR="009C6CC4" w:rsidRPr="000A0EA1" w:rsidRDefault="009C6CC4" w:rsidP="00EA29AA">
      <w:pPr>
        <w:widowControl w:val="0"/>
        <w:spacing w:after="0" w:line="240" w:lineRule="auto"/>
        <w:ind w:left="993" w:right="707"/>
        <w:jc w:val="both"/>
        <w:rPr>
          <w:rFonts w:ascii="Times New Roman" w:hAnsi="Times New Roman" w:cs="Times New Roman"/>
          <w:b/>
          <w:i/>
          <w:sz w:val="20"/>
          <w:szCs w:val="20"/>
          <w:lang w:val="en-US"/>
        </w:rPr>
      </w:pPr>
    </w:p>
    <w:p w:rsidR="00366D4A" w:rsidRPr="005A42B4" w:rsidRDefault="00366D4A" w:rsidP="00366D4A">
      <w:pPr>
        <w:widowControl w:val="0"/>
        <w:spacing w:after="0" w:line="240" w:lineRule="auto"/>
        <w:ind w:left="993" w:right="-2"/>
        <w:jc w:val="right"/>
        <w:rPr>
          <w:rFonts w:ascii="Times New Roman" w:hAnsi="Times New Roman" w:cs="Times New Roman"/>
          <w:b/>
          <w:i/>
          <w:sz w:val="24"/>
          <w:szCs w:val="24"/>
          <w:lang w:val="en-US"/>
        </w:rPr>
      </w:pPr>
      <w:r w:rsidRPr="000A0EA1">
        <w:rPr>
          <w:rFonts w:ascii="Times New Roman" w:hAnsi="Times New Roman" w:cs="Times New Roman"/>
          <w:b/>
          <w:i/>
          <w:sz w:val="24"/>
          <w:szCs w:val="24"/>
          <w:lang w:val="en-US"/>
        </w:rPr>
        <w:t xml:space="preserve">A.I. </w:t>
      </w:r>
      <w:r w:rsidRPr="005A42B4">
        <w:rPr>
          <w:rFonts w:ascii="Times New Roman" w:hAnsi="Times New Roman" w:cs="Times New Roman"/>
          <w:b/>
          <w:i/>
          <w:sz w:val="24"/>
          <w:szCs w:val="24"/>
          <w:lang w:val="en-US"/>
        </w:rPr>
        <w:t>Avtorhanov,</w:t>
      </w:r>
    </w:p>
    <w:p w:rsidR="00366D4A" w:rsidRPr="005A42B4" w:rsidRDefault="005A42B4" w:rsidP="00366D4A">
      <w:pPr>
        <w:widowControl w:val="0"/>
        <w:spacing w:after="0" w:line="240" w:lineRule="auto"/>
        <w:ind w:left="993" w:right="-2"/>
        <w:jc w:val="right"/>
        <w:rPr>
          <w:rFonts w:ascii="Times New Roman" w:hAnsi="Times New Roman" w:cs="Times New Roman"/>
          <w:i/>
          <w:sz w:val="24"/>
          <w:szCs w:val="24"/>
          <w:lang w:val="en-US"/>
        </w:rPr>
      </w:pPr>
      <w:r w:rsidRPr="005A42B4">
        <w:rPr>
          <w:rFonts w:ascii="Times New Roman" w:hAnsi="Times New Roman" w:cs="Times New Roman"/>
          <w:i/>
          <w:sz w:val="24"/>
          <w:szCs w:val="24"/>
          <w:lang w:val="en-US"/>
        </w:rPr>
        <w:t>Associate Professor og Economic Sciences, professor, Head of the Department of Economic Analysis</w:t>
      </w:r>
      <w:r>
        <w:rPr>
          <w:rFonts w:ascii="Times New Roman" w:hAnsi="Times New Roman" w:cs="Times New Roman"/>
          <w:i/>
          <w:sz w:val="24"/>
          <w:szCs w:val="24"/>
          <w:lang w:val="en-US"/>
        </w:rPr>
        <w:t xml:space="preserve"> </w:t>
      </w:r>
      <w:r w:rsidRPr="004B2CA3">
        <w:rPr>
          <w:rFonts w:ascii="Times New Roman" w:eastAsia="Arial Unicode MS" w:hAnsi="Times New Roman" w:cs="Times New Roman"/>
          <w:i/>
          <w:color w:val="000000"/>
          <w:sz w:val="24"/>
          <w:szCs w:val="24"/>
          <w:u w:color="000000"/>
          <w:lang w:val="en-US"/>
        </w:rPr>
        <w:t>of Chechen State University</w:t>
      </w:r>
    </w:p>
    <w:p w:rsidR="009C6CC4" w:rsidRPr="000A0EA1" w:rsidRDefault="009C6CC4" w:rsidP="00EA29AA">
      <w:pPr>
        <w:widowControl w:val="0"/>
        <w:spacing w:after="0" w:line="240" w:lineRule="auto"/>
        <w:ind w:left="993" w:right="707"/>
        <w:jc w:val="both"/>
        <w:rPr>
          <w:rFonts w:ascii="Times New Roman" w:hAnsi="Times New Roman" w:cs="Times New Roman"/>
          <w:b/>
          <w:i/>
          <w:sz w:val="20"/>
          <w:szCs w:val="20"/>
          <w:lang w:val="en-US"/>
        </w:rPr>
      </w:pPr>
    </w:p>
    <w:p w:rsidR="00DD4C79" w:rsidRPr="000A0EA1"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0A0EA1">
        <w:rPr>
          <w:rFonts w:ascii="Times New Roman" w:hAnsi="Times New Roman" w:cs="Times New Roman"/>
          <w:b/>
          <w:i/>
          <w:sz w:val="20"/>
          <w:szCs w:val="20"/>
          <w:lang w:val="en-US"/>
        </w:rPr>
        <w:t xml:space="preserve">Annotation. </w:t>
      </w:r>
      <w:r w:rsidRPr="000A0EA1">
        <w:rPr>
          <w:rFonts w:ascii="Times New Roman" w:hAnsi="Times New Roman" w:cs="Times New Roman"/>
          <w:i/>
          <w:sz w:val="20"/>
          <w:szCs w:val="20"/>
          <w:lang w:val="en-US"/>
        </w:rPr>
        <w:t>This article deals with problems connected with stabilization and dewelopment of republics agro-industrial production by growth of science and scientific supplys significance</w:t>
      </w:r>
    </w:p>
    <w:p w:rsidR="00DD4C79" w:rsidRPr="000A0EA1"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0A0EA1">
        <w:rPr>
          <w:rFonts w:ascii="Times New Roman" w:hAnsi="Times New Roman" w:cs="Times New Roman"/>
          <w:b/>
          <w:i/>
          <w:sz w:val="20"/>
          <w:szCs w:val="20"/>
          <w:lang w:val="en-US"/>
        </w:rPr>
        <w:t xml:space="preserve">Key words: </w:t>
      </w:r>
      <w:r w:rsidRPr="000A0EA1">
        <w:rPr>
          <w:rFonts w:ascii="Times New Roman" w:hAnsi="Times New Roman" w:cs="Times New Roman"/>
          <w:i/>
          <w:sz w:val="20"/>
          <w:szCs w:val="20"/>
          <w:lang w:val="en-US"/>
        </w:rPr>
        <w:t>regional, agro-industrial complexes, land policy trends, scientific profision of AIC, promising designs, scientific-and-technological complex</w:t>
      </w:r>
    </w:p>
    <w:p w:rsidR="009C6CC4" w:rsidRPr="000A0EA1" w:rsidRDefault="009C6CC4"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9C6CC4" w:rsidRPr="000A0EA1" w:rsidRDefault="009C6CC4"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0A0EA1">
        <w:rPr>
          <w:rFonts w:ascii="Times New Roman" w:hAnsi="Times New Roman" w:cs="Times New Roman"/>
          <w:sz w:val="24"/>
          <w:szCs w:val="24"/>
        </w:rPr>
        <w:t>Одна из причин кризисного состояния АПК Чеченской Республики – отсутствие экономического механизма функци</w:t>
      </w:r>
      <w:r w:rsidRPr="000A0EA1">
        <w:rPr>
          <w:rFonts w:ascii="Times New Roman" w:hAnsi="Times New Roman" w:cs="Times New Roman"/>
          <w:sz w:val="24"/>
          <w:szCs w:val="24"/>
        </w:rPr>
        <w:softHyphen/>
        <w:t>онирования продовольственного рынка как целостной системы научно</w:t>
      </w:r>
      <w:r w:rsidRPr="000A0EA1">
        <w:rPr>
          <w:rFonts w:ascii="Times New Roman" w:hAnsi="Times New Roman" w:cs="Times New Roman"/>
          <w:sz w:val="24"/>
          <w:szCs w:val="24"/>
        </w:rPr>
        <w:softHyphen/>
        <w:t>го обоснования, предусматриваю</w:t>
      </w:r>
      <w:r w:rsidRPr="000A0EA1">
        <w:rPr>
          <w:rFonts w:ascii="Times New Roman" w:hAnsi="Times New Roman" w:cs="Times New Roman"/>
          <w:sz w:val="24"/>
          <w:szCs w:val="24"/>
        </w:rPr>
        <w:softHyphen/>
        <w:t xml:space="preserve">щей взаимодействие государственного </w:t>
      </w:r>
      <w:r w:rsidRPr="000A0EA1">
        <w:rPr>
          <w:rFonts w:ascii="Times New Roman" w:hAnsi="Times New Roman" w:cs="Times New Roman"/>
          <w:sz w:val="24"/>
          <w:szCs w:val="24"/>
        </w:rPr>
        <w:lastRenderedPageBreak/>
        <w:t>регулирования и саморегули</w:t>
      </w:r>
      <w:r w:rsidRPr="000A0EA1">
        <w:rPr>
          <w:rFonts w:ascii="Times New Roman" w:hAnsi="Times New Roman" w:cs="Times New Roman"/>
          <w:sz w:val="24"/>
          <w:szCs w:val="24"/>
        </w:rPr>
        <w:softHyphen/>
        <w:t>рования предприятий.</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Анализ современного состояния аграрной экономики республики показывает, что актуаль</w:t>
      </w:r>
      <w:r w:rsidRPr="00853A5B">
        <w:rPr>
          <w:rFonts w:ascii="Times New Roman" w:hAnsi="Times New Roman" w:cs="Times New Roman"/>
          <w:color w:val="000000"/>
          <w:sz w:val="24"/>
          <w:szCs w:val="24"/>
        </w:rPr>
        <w:softHyphen/>
      </w:r>
      <w:r w:rsidRPr="00853A5B">
        <w:rPr>
          <w:rFonts w:ascii="Times New Roman" w:hAnsi="Times New Roman" w:cs="Times New Roman"/>
          <w:sz w:val="24"/>
          <w:szCs w:val="24"/>
        </w:rPr>
        <w:t>ными проблемами АПК Чеченской Республики являются:</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создание объективных эконо</w:t>
      </w:r>
      <w:r w:rsidRPr="00853A5B">
        <w:rPr>
          <w:rFonts w:ascii="Times New Roman" w:hAnsi="Times New Roman" w:cs="Times New Roman"/>
          <w:sz w:val="24"/>
          <w:szCs w:val="24"/>
        </w:rPr>
        <w:softHyphen/>
        <w:t>мических условий для возрождения сельской экономики;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существенное улучшение соци</w:t>
      </w:r>
      <w:r w:rsidRPr="00853A5B">
        <w:rPr>
          <w:rFonts w:ascii="Times New Roman" w:hAnsi="Times New Roman" w:cs="Times New Roman"/>
          <w:sz w:val="24"/>
          <w:szCs w:val="24"/>
        </w:rPr>
        <w:softHyphen/>
        <w:t>ального положения сельских жи</w:t>
      </w:r>
      <w:r w:rsidRPr="00853A5B">
        <w:rPr>
          <w:rFonts w:ascii="Times New Roman" w:hAnsi="Times New Roman" w:cs="Times New Roman"/>
          <w:sz w:val="24"/>
          <w:szCs w:val="24"/>
        </w:rPr>
        <w:softHyphen/>
        <w:t>телей;</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стабилизация и дальнейшее развитие конкурентоспособного агропромышленного производства;</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разработка ме</w:t>
      </w:r>
      <w:r w:rsidRPr="00853A5B">
        <w:rPr>
          <w:rFonts w:ascii="Times New Roman" w:hAnsi="Times New Roman" w:cs="Times New Roman"/>
          <w:sz w:val="24"/>
          <w:szCs w:val="24"/>
        </w:rPr>
        <w:softHyphen/>
        <w:t>ханизма функционирования АПК в условиях рынка, в том числе мер государственной поддержки разви</w:t>
      </w:r>
      <w:r w:rsidRPr="00853A5B">
        <w:rPr>
          <w:rFonts w:ascii="Times New Roman" w:hAnsi="Times New Roman" w:cs="Times New Roman"/>
          <w:sz w:val="24"/>
          <w:szCs w:val="24"/>
        </w:rPr>
        <w:softHyphen/>
        <w:t>тия рыночной экономики;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определение перспективных организационно-правовых форм агропромышленного производства на базе широкого развития коопе</w:t>
      </w:r>
      <w:r w:rsidRPr="00853A5B">
        <w:rPr>
          <w:rFonts w:ascii="Times New Roman" w:hAnsi="Times New Roman" w:cs="Times New Roman"/>
          <w:sz w:val="24"/>
          <w:szCs w:val="24"/>
        </w:rPr>
        <w:softHyphen/>
        <w:t>рации и интеграции.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Решение этих проблем в республике в ближайшей перспективе будет осуществляться в контексте с об</w:t>
      </w:r>
      <w:r w:rsidRPr="00853A5B">
        <w:rPr>
          <w:rFonts w:ascii="Times New Roman" w:hAnsi="Times New Roman" w:cs="Times New Roman"/>
          <w:sz w:val="24"/>
          <w:szCs w:val="24"/>
        </w:rPr>
        <w:softHyphen/>
        <w:t>щеэкономической стратегией, на</w:t>
      </w:r>
      <w:r w:rsidRPr="00853A5B">
        <w:rPr>
          <w:rFonts w:ascii="Times New Roman" w:hAnsi="Times New Roman" w:cs="Times New Roman"/>
          <w:sz w:val="24"/>
          <w:szCs w:val="24"/>
        </w:rPr>
        <w:softHyphen/>
        <w:t>целенностью на глубокие инсти</w:t>
      </w:r>
      <w:r w:rsidRPr="00853A5B">
        <w:rPr>
          <w:rFonts w:ascii="Times New Roman" w:hAnsi="Times New Roman" w:cs="Times New Roman"/>
          <w:color w:val="000000"/>
          <w:sz w:val="24"/>
          <w:szCs w:val="24"/>
        </w:rPr>
        <w:softHyphen/>
      </w:r>
      <w:r w:rsidRPr="00853A5B">
        <w:rPr>
          <w:rFonts w:ascii="Times New Roman" w:hAnsi="Times New Roman" w:cs="Times New Roman"/>
          <w:sz w:val="24"/>
          <w:szCs w:val="24"/>
        </w:rPr>
        <w:t>туциональные преобразования в системе хозяйственных отношений, обеспечением финансово-экономи</w:t>
      </w:r>
      <w:r w:rsidRPr="00853A5B">
        <w:rPr>
          <w:rFonts w:ascii="Times New Roman" w:hAnsi="Times New Roman" w:cs="Times New Roman"/>
          <w:sz w:val="24"/>
          <w:szCs w:val="24"/>
        </w:rPr>
        <w:softHyphen/>
        <w:t>ческой стабилизации производства.</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свою очередь, решение этих и других вопросов невозможно без научного обеспечения, тесной привязки научно-исследовательс</w:t>
      </w:r>
      <w:r w:rsidRPr="00853A5B">
        <w:rPr>
          <w:rFonts w:ascii="Times New Roman" w:hAnsi="Times New Roman" w:cs="Times New Roman"/>
          <w:sz w:val="24"/>
          <w:szCs w:val="24"/>
        </w:rPr>
        <w:softHyphen/>
        <w:t>ких работ к кон</w:t>
      </w:r>
      <w:r w:rsidRPr="00853A5B">
        <w:rPr>
          <w:rFonts w:ascii="Times New Roman" w:hAnsi="Times New Roman" w:cs="Times New Roman"/>
          <w:sz w:val="24"/>
          <w:szCs w:val="24"/>
        </w:rPr>
        <w:softHyphen/>
        <w:t>кретным мероприятиям, без ши</w:t>
      </w:r>
      <w:r w:rsidRPr="00853A5B">
        <w:rPr>
          <w:rFonts w:ascii="Times New Roman" w:hAnsi="Times New Roman" w:cs="Times New Roman"/>
          <w:sz w:val="24"/>
          <w:szCs w:val="24"/>
        </w:rPr>
        <w:softHyphen/>
        <w:t>рокого использования опыта зару</w:t>
      </w:r>
      <w:r w:rsidRPr="00853A5B">
        <w:rPr>
          <w:rFonts w:ascii="Times New Roman" w:hAnsi="Times New Roman" w:cs="Times New Roman"/>
          <w:sz w:val="24"/>
          <w:szCs w:val="24"/>
        </w:rPr>
        <w:softHyphen/>
        <w:t>бежных стран. Все меры, направ</w:t>
      </w:r>
      <w:r w:rsidRPr="00853A5B">
        <w:rPr>
          <w:rFonts w:ascii="Times New Roman" w:hAnsi="Times New Roman" w:cs="Times New Roman"/>
          <w:sz w:val="24"/>
          <w:szCs w:val="24"/>
        </w:rPr>
        <w:softHyphen/>
        <w:t>ленные на развитие АПК республики, должны осуществляться с учетом их приоритетности и значимости.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Основополагающим докумен</w:t>
      </w:r>
      <w:r w:rsidRPr="00853A5B">
        <w:rPr>
          <w:rFonts w:ascii="Times New Roman" w:hAnsi="Times New Roman" w:cs="Times New Roman"/>
          <w:sz w:val="24"/>
          <w:szCs w:val="24"/>
        </w:rPr>
        <w:softHyphen/>
        <w:t>том в решении многих проблем ста</w:t>
      </w:r>
      <w:r w:rsidRPr="00853A5B">
        <w:rPr>
          <w:rFonts w:ascii="Times New Roman" w:hAnsi="Times New Roman" w:cs="Times New Roman"/>
          <w:color w:val="000000"/>
          <w:sz w:val="24"/>
          <w:szCs w:val="24"/>
        </w:rPr>
        <w:t>рт</w:t>
      </w:r>
      <w:r w:rsidRPr="00853A5B">
        <w:rPr>
          <w:rFonts w:ascii="Times New Roman" w:hAnsi="Times New Roman" w:cs="Times New Roman"/>
          <w:sz w:val="24"/>
          <w:szCs w:val="24"/>
        </w:rPr>
        <w:t>а должна быть «Программа экономическо</w:t>
      </w:r>
      <w:r w:rsidRPr="00853A5B">
        <w:rPr>
          <w:rFonts w:ascii="Times New Roman" w:hAnsi="Times New Roman" w:cs="Times New Roman"/>
          <w:sz w:val="24"/>
          <w:szCs w:val="24"/>
        </w:rPr>
        <w:softHyphen/>
        <w:t>го и социального развития Чеченской Республики на</w:t>
      </w:r>
      <w:r w:rsidRPr="00853A5B">
        <w:rPr>
          <w:rFonts w:ascii="Times New Roman" w:hAnsi="Times New Roman" w:cs="Times New Roman"/>
          <w:noProof/>
          <w:sz w:val="24"/>
          <w:szCs w:val="24"/>
        </w:rPr>
        <w:t xml:space="preserve"> 2016–2020</w:t>
      </w:r>
      <w:r w:rsidRPr="00853A5B">
        <w:rPr>
          <w:rFonts w:ascii="Times New Roman" w:hAnsi="Times New Roman" w:cs="Times New Roman"/>
          <w:sz w:val="24"/>
          <w:szCs w:val="24"/>
        </w:rPr>
        <w:t xml:space="preserve"> годы». В ней должно быть предусмотрено – в течение ука</w:t>
      </w:r>
      <w:r w:rsidRPr="00853A5B">
        <w:rPr>
          <w:rFonts w:ascii="Times New Roman" w:hAnsi="Times New Roman" w:cs="Times New Roman"/>
          <w:sz w:val="24"/>
          <w:szCs w:val="24"/>
        </w:rPr>
        <w:softHyphen/>
        <w:t>занного периода создать необхо</w:t>
      </w:r>
      <w:r w:rsidRPr="00853A5B">
        <w:rPr>
          <w:rFonts w:ascii="Times New Roman" w:hAnsi="Times New Roman" w:cs="Times New Roman"/>
          <w:sz w:val="24"/>
          <w:szCs w:val="24"/>
        </w:rPr>
        <w:softHyphen/>
        <w:t>димые экономические, норматив</w:t>
      </w:r>
      <w:r w:rsidRPr="00853A5B">
        <w:rPr>
          <w:rFonts w:ascii="Times New Roman" w:hAnsi="Times New Roman" w:cs="Times New Roman"/>
          <w:sz w:val="24"/>
          <w:szCs w:val="24"/>
        </w:rPr>
        <w:softHyphen/>
        <w:t>но-правовые и организационные условия для восстановления производственного потенциала, внед</w:t>
      </w:r>
      <w:r w:rsidRPr="00853A5B">
        <w:rPr>
          <w:rFonts w:ascii="Times New Roman" w:hAnsi="Times New Roman" w:cs="Times New Roman"/>
          <w:sz w:val="24"/>
          <w:szCs w:val="24"/>
        </w:rPr>
        <w:softHyphen/>
        <w:t>рения системы государственного регулирования и поддержки агроп</w:t>
      </w:r>
      <w:r w:rsidRPr="00853A5B">
        <w:rPr>
          <w:rFonts w:ascii="Times New Roman" w:hAnsi="Times New Roman" w:cs="Times New Roman"/>
          <w:sz w:val="24"/>
          <w:szCs w:val="24"/>
        </w:rPr>
        <w:softHyphen/>
        <w:t>ромышленного производства, улучшения финансового состояния товаропроизводителей АПК.</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этом аспекте важно привлечь к активной деятельности все фор</w:t>
      </w:r>
      <w:r w:rsidRPr="00853A5B">
        <w:rPr>
          <w:rFonts w:ascii="Times New Roman" w:hAnsi="Times New Roman" w:cs="Times New Roman"/>
          <w:sz w:val="24"/>
          <w:szCs w:val="24"/>
        </w:rPr>
        <w:softHyphen/>
        <w:t>мирования агропромышленного комплекса республики, что положи</w:t>
      </w:r>
      <w:r w:rsidRPr="00853A5B">
        <w:rPr>
          <w:rFonts w:ascii="Times New Roman" w:hAnsi="Times New Roman" w:cs="Times New Roman"/>
          <w:sz w:val="24"/>
          <w:szCs w:val="24"/>
        </w:rPr>
        <w:softHyphen/>
        <w:t>тельно скажется на стабилизации аграрного сектора экономики, позволит изменить ситуацию в луч</w:t>
      </w:r>
      <w:r w:rsidRPr="00853A5B">
        <w:rPr>
          <w:rFonts w:ascii="Times New Roman" w:hAnsi="Times New Roman" w:cs="Times New Roman"/>
          <w:sz w:val="24"/>
          <w:szCs w:val="24"/>
        </w:rPr>
        <w:softHyphen/>
        <w:t>шую сторону.</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Особое внимание должно быть уд</w:t>
      </w:r>
      <w:r w:rsidRPr="00853A5B">
        <w:rPr>
          <w:rFonts w:ascii="Times New Roman" w:hAnsi="Times New Roman" w:cs="Times New Roman"/>
          <w:color w:val="000000"/>
          <w:sz w:val="24"/>
          <w:szCs w:val="24"/>
        </w:rPr>
        <w:t>е</w:t>
      </w:r>
      <w:r w:rsidRPr="00853A5B">
        <w:rPr>
          <w:rFonts w:ascii="Times New Roman" w:hAnsi="Times New Roman" w:cs="Times New Roman"/>
          <w:sz w:val="24"/>
          <w:szCs w:val="24"/>
        </w:rPr>
        <w:t>ле</w:t>
      </w:r>
      <w:r w:rsidRPr="00853A5B">
        <w:rPr>
          <w:rFonts w:ascii="Times New Roman" w:hAnsi="Times New Roman" w:cs="Times New Roman"/>
          <w:sz w:val="24"/>
          <w:szCs w:val="24"/>
        </w:rPr>
        <w:softHyphen/>
        <w:t>но актуальным для республики инно</w:t>
      </w:r>
      <w:r w:rsidRPr="00853A5B">
        <w:rPr>
          <w:rFonts w:ascii="Times New Roman" w:hAnsi="Times New Roman" w:cs="Times New Roman"/>
          <w:sz w:val="24"/>
          <w:szCs w:val="24"/>
        </w:rPr>
        <w:softHyphen/>
        <w:t>вационно-инвестиционным проектам по производству и реализации сельхозпродукции.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К сожалению</w:t>
      </w:r>
      <w:r w:rsidRPr="00853A5B">
        <w:rPr>
          <w:rFonts w:ascii="Times New Roman" w:hAnsi="Times New Roman" w:cs="Times New Roman"/>
          <w:color w:val="000000"/>
          <w:sz w:val="24"/>
          <w:szCs w:val="24"/>
        </w:rPr>
        <w:t>,</w:t>
      </w:r>
      <w:r w:rsidRPr="00853A5B">
        <w:rPr>
          <w:rFonts w:ascii="Times New Roman" w:hAnsi="Times New Roman" w:cs="Times New Roman"/>
          <w:sz w:val="24"/>
          <w:szCs w:val="24"/>
        </w:rPr>
        <w:t xml:space="preserve"> приходится кон</w:t>
      </w:r>
      <w:r w:rsidRPr="00853A5B">
        <w:rPr>
          <w:rFonts w:ascii="Times New Roman" w:hAnsi="Times New Roman" w:cs="Times New Roman"/>
          <w:sz w:val="24"/>
          <w:szCs w:val="24"/>
        </w:rPr>
        <w:softHyphen/>
        <w:t xml:space="preserve">статировать, что </w:t>
      </w:r>
      <w:r w:rsidRPr="00853A5B">
        <w:rPr>
          <w:rFonts w:ascii="Times New Roman" w:hAnsi="Times New Roman" w:cs="Times New Roman"/>
          <w:color w:val="000000"/>
          <w:sz w:val="24"/>
          <w:szCs w:val="24"/>
        </w:rPr>
        <w:t>е</w:t>
      </w:r>
      <w:r w:rsidRPr="00853A5B">
        <w:rPr>
          <w:rFonts w:ascii="Times New Roman" w:hAnsi="Times New Roman" w:cs="Times New Roman"/>
          <w:sz w:val="24"/>
          <w:szCs w:val="24"/>
        </w:rPr>
        <w:t>ще не приобрели динамичного характера меры по развитию ведущей технической культуры для республики</w:t>
      </w:r>
      <w:r w:rsidRPr="00853A5B">
        <w:rPr>
          <w:rFonts w:ascii="Times New Roman" w:hAnsi="Times New Roman" w:cs="Times New Roman"/>
          <w:noProof/>
          <w:sz w:val="24"/>
          <w:szCs w:val="24"/>
        </w:rPr>
        <w:t xml:space="preserve"> – </w:t>
      </w:r>
      <w:r w:rsidRPr="00853A5B">
        <w:rPr>
          <w:rFonts w:ascii="Times New Roman" w:hAnsi="Times New Roman" w:cs="Times New Roman"/>
          <w:sz w:val="24"/>
          <w:szCs w:val="24"/>
        </w:rPr>
        <w:t>сахарной свеклы. Ос</w:t>
      </w:r>
      <w:r w:rsidRPr="00853A5B">
        <w:rPr>
          <w:rFonts w:ascii="Times New Roman" w:hAnsi="Times New Roman" w:cs="Times New Roman"/>
          <w:sz w:val="24"/>
          <w:szCs w:val="24"/>
        </w:rPr>
        <w:softHyphen/>
        <w:t>тается открытым вопрос инвести</w:t>
      </w:r>
      <w:r w:rsidRPr="00853A5B">
        <w:rPr>
          <w:rFonts w:ascii="Times New Roman" w:hAnsi="Times New Roman" w:cs="Times New Roman"/>
          <w:sz w:val="24"/>
          <w:szCs w:val="24"/>
        </w:rPr>
        <w:softHyphen/>
        <w:t>ций, не прослеживается последо</w:t>
      </w:r>
      <w:r w:rsidRPr="00853A5B">
        <w:rPr>
          <w:rFonts w:ascii="Times New Roman" w:hAnsi="Times New Roman" w:cs="Times New Roman"/>
          <w:sz w:val="24"/>
          <w:szCs w:val="24"/>
        </w:rPr>
        <w:softHyphen/>
        <w:t>вательная ли</w:t>
      </w:r>
      <w:r w:rsidRPr="00853A5B">
        <w:rPr>
          <w:rFonts w:ascii="Times New Roman" w:hAnsi="Times New Roman" w:cs="Times New Roman"/>
          <w:color w:val="000000"/>
          <w:sz w:val="24"/>
          <w:szCs w:val="24"/>
        </w:rPr>
        <w:t>н</w:t>
      </w:r>
      <w:r w:rsidRPr="00853A5B">
        <w:rPr>
          <w:rFonts w:ascii="Times New Roman" w:hAnsi="Times New Roman" w:cs="Times New Roman"/>
          <w:sz w:val="24"/>
          <w:szCs w:val="24"/>
        </w:rPr>
        <w:t>ия в части развития свекловодства со стороны федераль</w:t>
      </w:r>
      <w:r w:rsidRPr="00853A5B">
        <w:rPr>
          <w:rFonts w:ascii="Times New Roman" w:hAnsi="Times New Roman" w:cs="Times New Roman"/>
          <w:sz w:val="24"/>
          <w:szCs w:val="24"/>
        </w:rPr>
        <w:softHyphen/>
        <w:t>ных органов, хотя непосредствен</w:t>
      </w:r>
      <w:r w:rsidRPr="00853A5B">
        <w:rPr>
          <w:rFonts w:ascii="Times New Roman" w:hAnsi="Times New Roman" w:cs="Times New Roman"/>
          <w:sz w:val="24"/>
          <w:szCs w:val="24"/>
        </w:rPr>
        <w:softHyphen/>
        <w:t>но в республике делается немало для этой отрасли, как в организацион</w:t>
      </w:r>
      <w:r w:rsidRPr="00853A5B">
        <w:rPr>
          <w:rFonts w:ascii="Times New Roman" w:hAnsi="Times New Roman" w:cs="Times New Roman"/>
          <w:sz w:val="24"/>
          <w:szCs w:val="24"/>
        </w:rPr>
        <w:softHyphen/>
        <w:t>ном, так и технологическом плане.</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Положительным могло бы явиться со</w:t>
      </w:r>
      <w:r w:rsidRPr="00853A5B">
        <w:rPr>
          <w:rFonts w:ascii="Times New Roman" w:hAnsi="Times New Roman" w:cs="Times New Roman"/>
          <w:sz w:val="24"/>
          <w:szCs w:val="24"/>
        </w:rPr>
        <w:softHyphen/>
        <w:t xml:space="preserve">здание консорциума </w:t>
      </w:r>
      <w:r w:rsidRPr="00853A5B">
        <w:rPr>
          <w:rFonts w:ascii="Times New Roman" w:hAnsi="Times New Roman" w:cs="Times New Roman"/>
          <w:color w:val="000000"/>
          <w:sz w:val="24"/>
          <w:szCs w:val="24"/>
        </w:rPr>
        <w:t>«Чеченсахар»</w:t>
      </w:r>
      <w:r w:rsidRPr="00853A5B">
        <w:rPr>
          <w:rFonts w:ascii="Times New Roman" w:hAnsi="Times New Roman" w:cs="Times New Roman"/>
          <w:sz w:val="24"/>
          <w:szCs w:val="24"/>
        </w:rPr>
        <w:t xml:space="preserve"> на базе органов государственного уп</w:t>
      </w:r>
      <w:r w:rsidRPr="00853A5B">
        <w:rPr>
          <w:rFonts w:ascii="Times New Roman" w:hAnsi="Times New Roman" w:cs="Times New Roman"/>
          <w:sz w:val="24"/>
          <w:szCs w:val="24"/>
        </w:rPr>
        <w:softHyphen/>
        <w:t>равления агропромышленным комплексом, акционерных об</w:t>
      </w:r>
      <w:r w:rsidRPr="00853A5B">
        <w:rPr>
          <w:rFonts w:ascii="Times New Roman" w:hAnsi="Times New Roman" w:cs="Times New Roman"/>
          <w:sz w:val="24"/>
          <w:szCs w:val="24"/>
        </w:rPr>
        <w:softHyphen/>
        <w:t>ществ, крестьянских хозяйств и других организаций. Кон</w:t>
      </w:r>
      <w:r w:rsidRPr="00853A5B">
        <w:rPr>
          <w:rFonts w:ascii="Times New Roman" w:hAnsi="Times New Roman" w:cs="Times New Roman"/>
          <w:sz w:val="24"/>
          <w:szCs w:val="24"/>
        </w:rPr>
        <w:softHyphen/>
        <w:t>сорциум, на наш взгляд, сумеет аккумулировать всю работу со свеклой в республике, делать ее бо</w:t>
      </w:r>
      <w:r w:rsidRPr="00853A5B">
        <w:rPr>
          <w:rFonts w:ascii="Times New Roman" w:hAnsi="Times New Roman" w:cs="Times New Roman"/>
          <w:sz w:val="24"/>
          <w:szCs w:val="24"/>
        </w:rPr>
        <w:softHyphen/>
        <w:t>лее оперативной.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Перспективным оказался бы, на наш взгляд, и разработка совместно с зарубежными фирмами инвести</w:t>
      </w:r>
      <w:r w:rsidRPr="00853A5B">
        <w:rPr>
          <w:rFonts w:ascii="Times New Roman" w:hAnsi="Times New Roman" w:cs="Times New Roman"/>
          <w:sz w:val="24"/>
          <w:szCs w:val="24"/>
        </w:rPr>
        <w:softHyphen/>
        <w:t>ционного проекта «Производство се</w:t>
      </w:r>
      <w:r w:rsidRPr="00853A5B">
        <w:rPr>
          <w:rFonts w:ascii="Times New Roman" w:hAnsi="Times New Roman" w:cs="Times New Roman"/>
          <w:sz w:val="24"/>
          <w:szCs w:val="24"/>
        </w:rPr>
        <w:softHyphen/>
        <w:t>мян сои масличных репродукций».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этом проекте могли бы принять участие более</w:t>
      </w:r>
      <w:r w:rsidRPr="00853A5B">
        <w:rPr>
          <w:rFonts w:ascii="Times New Roman" w:hAnsi="Times New Roman" w:cs="Times New Roman"/>
          <w:noProof/>
          <w:sz w:val="24"/>
          <w:szCs w:val="24"/>
        </w:rPr>
        <w:t xml:space="preserve"> 15–20</w:t>
      </w:r>
      <w:r w:rsidRPr="00853A5B">
        <w:rPr>
          <w:rFonts w:ascii="Times New Roman" w:hAnsi="Times New Roman" w:cs="Times New Roman"/>
          <w:sz w:val="24"/>
          <w:szCs w:val="24"/>
        </w:rPr>
        <w:t xml:space="preserve"> соесеющих предприятий. Республика могла бы участвовать в совместной, к примеру, белорусско-российс</w:t>
      </w:r>
      <w:r w:rsidRPr="00853A5B">
        <w:rPr>
          <w:rFonts w:ascii="Times New Roman" w:hAnsi="Times New Roman" w:cs="Times New Roman"/>
          <w:sz w:val="24"/>
          <w:szCs w:val="24"/>
        </w:rPr>
        <w:softHyphen/>
        <w:t>кой подпрограмме «Повышение рентабельности производства и пе</w:t>
      </w:r>
      <w:r w:rsidRPr="00853A5B">
        <w:rPr>
          <w:rFonts w:ascii="Times New Roman" w:hAnsi="Times New Roman" w:cs="Times New Roman"/>
          <w:sz w:val="24"/>
          <w:szCs w:val="24"/>
        </w:rPr>
        <w:softHyphen/>
        <w:t>реработки сои на основе прогрес</w:t>
      </w:r>
      <w:r w:rsidRPr="00853A5B">
        <w:rPr>
          <w:rFonts w:ascii="Times New Roman" w:hAnsi="Times New Roman" w:cs="Times New Roman"/>
          <w:sz w:val="24"/>
          <w:szCs w:val="24"/>
        </w:rPr>
        <w:softHyphen/>
        <w:t xml:space="preserve">сивных </w:t>
      </w:r>
      <w:r w:rsidRPr="00853A5B">
        <w:rPr>
          <w:rFonts w:ascii="Times New Roman" w:hAnsi="Times New Roman" w:cs="Times New Roman"/>
          <w:color w:val="000000"/>
          <w:sz w:val="24"/>
          <w:szCs w:val="24"/>
        </w:rPr>
        <w:t>ресурсосберегающих</w:t>
      </w:r>
      <w:r w:rsidRPr="00853A5B">
        <w:rPr>
          <w:rFonts w:ascii="Times New Roman" w:hAnsi="Times New Roman" w:cs="Times New Roman"/>
          <w:sz w:val="24"/>
          <w:szCs w:val="24"/>
        </w:rPr>
        <w:t xml:space="preserve"> техно</w:t>
      </w:r>
      <w:r w:rsidRPr="00853A5B">
        <w:rPr>
          <w:rFonts w:ascii="Times New Roman" w:hAnsi="Times New Roman" w:cs="Times New Roman"/>
          <w:sz w:val="24"/>
          <w:szCs w:val="24"/>
        </w:rPr>
        <w:softHyphen/>
        <w:t>логий и техники на</w:t>
      </w:r>
      <w:r w:rsidRPr="00853A5B">
        <w:rPr>
          <w:rFonts w:ascii="Times New Roman" w:hAnsi="Times New Roman" w:cs="Times New Roman"/>
          <w:noProof/>
          <w:sz w:val="24"/>
          <w:szCs w:val="24"/>
        </w:rPr>
        <w:t xml:space="preserve"> 2015–2020</w:t>
      </w:r>
      <w:r w:rsidRPr="00853A5B">
        <w:rPr>
          <w:rFonts w:ascii="Times New Roman" w:hAnsi="Times New Roman" w:cs="Times New Roman"/>
          <w:sz w:val="24"/>
          <w:szCs w:val="24"/>
        </w:rPr>
        <w:t xml:space="preserve"> годы».</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стадии проработки и реали</w:t>
      </w:r>
      <w:r w:rsidRPr="00853A5B">
        <w:rPr>
          <w:rFonts w:ascii="Times New Roman" w:hAnsi="Times New Roman" w:cs="Times New Roman"/>
          <w:sz w:val="24"/>
          <w:szCs w:val="24"/>
        </w:rPr>
        <w:softHyphen/>
        <w:t>зации могут находиться и другие про</w:t>
      </w:r>
      <w:r w:rsidRPr="00853A5B">
        <w:rPr>
          <w:rFonts w:ascii="Times New Roman" w:hAnsi="Times New Roman" w:cs="Times New Roman"/>
          <w:sz w:val="24"/>
          <w:szCs w:val="24"/>
        </w:rPr>
        <w:softHyphen/>
        <w:t>екты:</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создание Чеченского межрегио</w:t>
      </w:r>
      <w:r w:rsidRPr="00853A5B">
        <w:rPr>
          <w:rFonts w:ascii="Times New Roman" w:hAnsi="Times New Roman" w:cs="Times New Roman"/>
          <w:sz w:val="24"/>
          <w:szCs w:val="24"/>
        </w:rPr>
        <w:softHyphen/>
        <w:t>нального оптового продоволь</w:t>
      </w:r>
      <w:r w:rsidRPr="00853A5B">
        <w:rPr>
          <w:rFonts w:ascii="Times New Roman" w:hAnsi="Times New Roman" w:cs="Times New Roman"/>
          <w:sz w:val="24"/>
          <w:szCs w:val="24"/>
        </w:rPr>
        <w:softHyphen/>
        <w:t>ственного рынка;</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lastRenderedPageBreak/>
        <w:t>• реконструкция предприятий перерабатывающей промышлен</w:t>
      </w:r>
      <w:r w:rsidRPr="00853A5B">
        <w:rPr>
          <w:rFonts w:ascii="Times New Roman" w:hAnsi="Times New Roman" w:cs="Times New Roman"/>
          <w:sz w:val="24"/>
          <w:szCs w:val="24"/>
        </w:rPr>
        <w:softHyphen/>
        <w:t>ности с целью внедрения прогрес</w:t>
      </w:r>
      <w:r w:rsidRPr="00853A5B">
        <w:rPr>
          <w:rFonts w:ascii="Times New Roman" w:hAnsi="Times New Roman" w:cs="Times New Roman"/>
          <w:sz w:val="24"/>
          <w:szCs w:val="24"/>
        </w:rPr>
        <w:softHyphen/>
        <w:t>сивных технологий расфасовки и упаковки продукции, обеспечения глубокой и комплексной перера</w:t>
      </w:r>
      <w:r w:rsidRPr="00853A5B">
        <w:rPr>
          <w:rFonts w:ascii="Times New Roman" w:hAnsi="Times New Roman" w:cs="Times New Roman"/>
          <w:sz w:val="24"/>
          <w:szCs w:val="24"/>
        </w:rPr>
        <w:softHyphen/>
        <w:t>ботки сырья, расширения  ассор</w:t>
      </w:r>
      <w:r w:rsidRPr="00853A5B">
        <w:rPr>
          <w:rFonts w:ascii="Times New Roman" w:hAnsi="Times New Roman" w:cs="Times New Roman"/>
          <w:sz w:val="24"/>
          <w:szCs w:val="24"/>
        </w:rPr>
        <w:softHyphen/>
        <w:t>тимента продукции;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осуществление антикризисной программы с участием ученых Центрального НИИ инновацион</w:t>
      </w:r>
      <w:r w:rsidRPr="00853A5B">
        <w:rPr>
          <w:rFonts w:ascii="Times New Roman" w:hAnsi="Times New Roman" w:cs="Times New Roman"/>
          <w:sz w:val="24"/>
          <w:szCs w:val="24"/>
        </w:rPr>
        <w:softHyphen/>
        <w:t xml:space="preserve">ных проблем и маркетинга </w:t>
      </w:r>
      <w:r w:rsidRPr="00853A5B">
        <w:rPr>
          <w:rFonts w:ascii="Times New Roman" w:hAnsi="Times New Roman" w:cs="Times New Roman"/>
          <w:color w:val="000000"/>
          <w:sz w:val="24"/>
          <w:szCs w:val="24"/>
        </w:rPr>
        <w:t>АПК Минсельхоза</w:t>
      </w:r>
      <w:r w:rsidRPr="00853A5B">
        <w:rPr>
          <w:rFonts w:ascii="Times New Roman" w:hAnsi="Times New Roman" w:cs="Times New Roman"/>
          <w:sz w:val="24"/>
          <w:szCs w:val="24"/>
        </w:rPr>
        <w:t xml:space="preserve"> России;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совершенствование системы прямой бюджетной поддержки товаропроиз</w:t>
      </w:r>
      <w:r w:rsidR="009C6CC4">
        <w:rPr>
          <w:rFonts w:ascii="Times New Roman" w:hAnsi="Times New Roman" w:cs="Times New Roman"/>
          <w:sz w:val="24"/>
          <w:szCs w:val="24"/>
        </w:rPr>
        <w:t>-</w:t>
      </w:r>
      <w:r w:rsidRPr="00853A5B">
        <w:rPr>
          <w:rFonts w:ascii="Times New Roman" w:hAnsi="Times New Roman" w:cs="Times New Roman"/>
          <w:sz w:val="24"/>
          <w:szCs w:val="24"/>
        </w:rPr>
        <w:t>водителей в условиях недостаточного и несвоевремен</w:t>
      </w:r>
      <w:r w:rsidRPr="00853A5B">
        <w:rPr>
          <w:rFonts w:ascii="Times New Roman" w:hAnsi="Times New Roman" w:cs="Times New Roman"/>
          <w:sz w:val="24"/>
          <w:szCs w:val="24"/>
        </w:rPr>
        <w:softHyphen/>
        <w:t>ного финансирования АПК;</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конкурсное выделение кре</w:t>
      </w:r>
      <w:r w:rsidRPr="00853A5B">
        <w:rPr>
          <w:rFonts w:ascii="Times New Roman" w:hAnsi="Times New Roman" w:cs="Times New Roman"/>
          <w:sz w:val="24"/>
          <w:szCs w:val="24"/>
        </w:rPr>
        <w:softHyphen/>
        <w:t>дитных средств на льготных ус</w:t>
      </w:r>
      <w:r w:rsidRPr="00853A5B">
        <w:rPr>
          <w:rFonts w:ascii="Times New Roman" w:hAnsi="Times New Roman" w:cs="Times New Roman"/>
          <w:sz w:val="24"/>
          <w:szCs w:val="24"/>
        </w:rPr>
        <w:softHyphen/>
        <w:t>ловиях;</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 освобождение </w:t>
      </w:r>
      <w:r w:rsidRPr="00853A5B">
        <w:rPr>
          <w:rFonts w:ascii="Times New Roman" w:hAnsi="Times New Roman" w:cs="Times New Roman"/>
          <w:color w:val="000000"/>
          <w:sz w:val="24"/>
          <w:szCs w:val="24"/>
        </w:rPr>
        <w:t>сельхозтоваропроизводителей</w:t>
      </w:r>
      <w:r w:rsidRPr="00853A5B">
        <w:rPr>
          <w:rFonts w:ascii="Times New Roman" w:hAnsi="Times New Roman" w:cs="Times New Roman"/>
          <w:sz w:val="24"/>
          <w:szCs w:val="24"/>
        </w:rPr>
        <w:t xml:space="preserve"> от функций по со</w:t>
      </w:r>
      <w:r w:rsidRPr="00853A5B">
        <w:rPr>
          <w:rFonts w:ascii="Times New Roman" w:hAnsi="Times New Roman" w:cs="Times New Roman"/>
          <w:sz w:val="24"/>
          <w:szCs w:val="24"/>
        </w:rPr>
        <w:softHyphen/>
        <w:t>держанию объектов социальной и инженерной инфраструктуры;</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color w:val="000000"/>
          <w:sz w:val="24"/>
          <w:szCs w:val="24"/>
        </w:rPr>
        <w:t>• реструктуризация</w:t>
      </w:r>
      <w:r w:rsidRPr="00853A5B">
        <w:rPr>
          <w:rFonts w:ascii="Times New Roman" w:hAnsi="Times New Roman" w:cs="Times New Roman"/>
          <w:sz w:val="24"/>
          <w:szCs w:val="24"/>
        </w:rPr>
        <w:t xml:space="preserve"> задолженнос</w:t>
      </w:r>
      <w:r w:rsidRPr="00853A5B">
        <w:rPr>
          <w:rFonts w:ascii="Times New Roman" w:hAnsi="Times New Roman" w:cs="Times New Roman"/>
          <w:color w:val="000000"/>
          <w:sz w:val="24"/>
          <w:szCs w:val="24"/>
        </w:rPr>
        <w:softHyphen/>
      </w:r>
      <w:r w:rsidRPr="00853A5B">
        <w:rPr>
          <w:rFonts w:ascii="Times New Roman" w:hAnsi="Times New Roman" w:cs="Times New Roman"/>
          <w:sz w:val="24"/>
          <w:szCs w:val="24"/>
        </w:rPr>
        <w:t xml:space="preserve">ти </w:t>
      </w:r>
      <w:r w:rsidRPr="00853A5B">
        <w:rPr>
          <w:rFonts w:ascii="Times New Roman" w:hAnsi="Times New Roman" w:cs="Times New Roman"/>
          <w:color w:val="000000"/>
          <w:sz w:val="24"/>
          <w:szCs w:val="24"/>
        </w:rPr>
        <w:t>сельскохозяйственных организаций</w:t>
      </w:r>
      <w:r w:rsidRPr="00853A5B">
        <w:rPr>
          <w:rFonts w:ascii="Times New Roman" w:hAnsi="Times New Roman" w:cs="Times New Roman"/>
          <w:sz w:val="24"/>
          <w:szCs w:val="24"/>
        </w:rPr>
        <w:t xml:space="preserve"> по обяза</w:t>
      </w:r>
      <w:r w:rsidRPr="00853A5B">
        <w:rPr>
          <w:rFonts w:ascii="Times New Roman" w:hAnsi="Times New Roman" w:cs="Times New Roman"/>
          <w:sz w:val="24"/>
          <w:szCs w:val="24"/>
        </w:rPr>
        <w:softHyphen/>
        <w:t>тельным платежам в федеральный и республиканский бюджеты и создан</w:t>
      </w:r>
      <w:r w:rsidRPr="00853A5B">
        <w:rPr>
          <w:rFonts w:ascii="Times New Roman" w:hAnsi="Times New Roman" w:cs="Times New Roman"/>
          <w:color w:val="000000"/>
          <w:sz w:val="24"/>
          <w:szCs w:val="24"/>
        </w:rPr>
        <w:t>и</w:t>
      </w:r>
      <w:r w:rsidRPr="00853A5B">
        <w:rPr>
          <w:rFonts w:ascii="Times New Roman" w:hAnsi="Times New Roman" w:cs="Times New Roman"/>
          <w:sz w:val="24"/>
          <w:szCs w:val="24"/>
        </w:rPr>
        <w:t>е условий для их оздоровления;</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формирование республиканского бюд</w:t>
      </w:r>
      <w:r w:rsidRPr="00853A5B">
        <w:rPr>
          <w:rFonts w:ascii="Times New Roman" w:hAnsi="Times New Roman" w:cs="Times New Roman"/>
          <w:sz w:val="24"/>
          <w:szCs w:val="24"/>
        </w:rPr>
        <w:softHyphen/>
        <w:t>жета АПК на</w:t>
      </w:r>
      <w:r w:rsidRPr="00853A5B">
        <w:rPr>
          <w:rFonts w:ascii="Times New Roman" w:hAnsi="Times New Roman" w:cs="Times New Roman"/>
          <w:noProof/>
          <w:sz w:val="24"/>
          <w:szCs w:val="24"/>
        </w:rPr>
        <w:t xml:space="preserve"> 2016</w:t>
      </w:r>
      <w:r w:rsidRPr="00853A5B">
        <w:rPr>
          <w:rFonts w:ascii="Times New Roman" w:hAnsi="Times New Roman" w:cs="Times New Roman"/>
          <w:sz w:val="24"/>
          <w:szCs w:val="24"/>
        </w:rPr>
        <w:t xml:space="preserve"> г.;</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развитие рынка ценных бумаг АПК;</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совершенствование управляе</w:t>
      </w:r>
      <w:r w:rsidRPr="00853A5B">
        <w:rPr>
          <w:rFonts w:ascii="Times New Roman" w:hAnsi="Times New Roman" w:cs="Times New Roman"/>
          <w:sz w:val="24"/>
          <w:szCs w:val="24"/>
        </w:rPr>
        <w:softHyphen/>
        <w:t>мости агропромышленным произ</w:t>
      </w:r>
      <w:r w:rsidRPr="00853A5B">
        <w:rPr>
          <w:rFonts w:ascii="Times New Roman" w:hAnsi="Times New Roman" w:cs="Times New Roman"/>
          <w:color w:val="000000"/>
          <w:sz w:val="24"/>
          <w:szCs w:val="24"/>
        </w:rPr>
        <w:softHyphen/>
      </w:r>
      <w:r w:rsidRPr="00853A5B">
        <w:rPr>
          <w:rFonts w:ascii="Times New Roman" w:hAnsi="Times New Roman" w:cs="Times New Roman"/>
          <w:sz w:val="24"/>
          <w:szCs w:val="24"/>
        </w:rPr>
        <w:t>водством.</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Один из главных вопросов в АПК – </w:t>
      </w:r>
      <w:r w:rsidRPr="00853A5B">
        <w:rPr>
          <w:rFonts w:ascii="Times New Roman" w:hAnsi="Times New Roman" w:cs="Times New Roman"/>
          <w:b/>
          <w:sz w:val="24"/>
          <w:szCs w:val="24"/>
        </w:rPr>
        <w:t>финансирование</w:t>
      </w:r>
      <w:r w:rsidRPr="00853A5B">
        <w:rPr>
          <w:rFonts w:ascii="Times New Roman" w:hAnsi="Times New Roman" w:cs="Times New Roman"/>
          <w:sz w:val="24"/>
          <w:szCs w:val="24"/>
        </w:rPr>
        <w:t>, поэтому он должен быть взят на особый контроль.</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Учитывая дефицит средств в республиканском бюджете с одной сто</w:t>
      </w:r>
      <w:r w:rsidRPr="00853A5B">
        <w:rPr>
          <w:rFonts w:ascii="Times New Roman" w:hAnsi="Times New Roman" w:cs="Times New Roman"/>
          <w:sz w:val="24"/>
          <w:szCs w:val="24"/>
        </w:rPr>
        <w:softHyphen/>
        <w:t xml:space="preserve">роны,  и наличие значительного количества </w:t>
      </w:r>
      <w:r w:rsidRPr="00853A5B">
        <w:rPr>
          <w:rFonts w:ascii="Times New Roman" w:hAnsi="Times New Roman" w:cs="Times New Roman"/>
          <w:color w:val="000000"/>
          <w:sz w:val="24"/>
          <w:szCs w:val="24"/>
        </w:rPr>
        <w:t xml:space="preserve">сельхозпредприятий, </w:t>
      </w:r>
      <w:r w:rsidRPr="00853A5B">
        <w:rPr>
          <w:rFonts w:ascii="Times New Roman" w:hAnsi="Times New Roman" w:cs="Times New Roman"/>
          <w:sz w:val="24"/>
          <w:szCs w:val="24"/>
        </w:rPr>
        <w:t>нуждающихся в финансовой под</w:t>
      </w:r>
      <w:r w:rsidRPr="00853A5B">
        <w:rPr>
          <w:rFonts w:ascii="Times New Roman" w:hAnsi="Times New Roman" w:cs="Times New Roman"/>
          <w:sz w:val="24"/>
          <w:szCs w:val="24"/>
        </w:rPr>
        <w:softHyphen/>
        <w:t>держке с другой. Правительство республики может решить не распылять средства, а сконцентрировать их там, где они обеспечат хорошую отдачу. В связи с этим необходимо создать систему базовых предприятий, куда вошли бы наиболее крупные и устойчивые производства. Должны быть введены к</w:t>
      </w:r>
      <w:r w:rsidRPr="00853A5B">
        <w:rPr>
          <w:rFonts w:ascii="Times New Roman" w:hAnsi="Times New Roman" w:cs="Times New Roman"/>
          <w:color w:val="000000"/>
          <w:sz w:val="24"/>
          <w:szCs w:val="24"/>
        </w:rPr>
        <w:t>о</w:t>
      </w:r>
      <w:r w:rsidRPr="00853A5B">
        <w:rPr>
          <w:rFonts w:ascii="Times New Roman" w:hAnsi="Times New Roman" w:cs="Times New Roman"/>
          <w:sz w:val="24"/>
          <w:szCs w:val="24"/>
        </w:rPr>
        <w:t>нкурсы на получение средств – бизнес-планы и другие меры, не позволяющие предпри</w:t>
      </w:r>
      <w:r w:rsidRPr="00853A5B">
        <w:rPr>
          <w:rFonts w:ascii="Times New Roman" w:hAnsi="Times New Roman" w:cs="Times New Roman"/>
          <w:sz w:val="24"/>
          <w:szCs w:val="24"/>
        </w:rPr>
        <w:softHyphen/>
        <w:t>ятиям просто «</w:t>
      </w:r>
      <w:r w:rsidRPr="00853A5B">
        <w:rPr>
          <w:rFonts w:ascii="Times New Roman" w:hAnsi="Times New Roman" w:cs="Times New Roman"/>
          <w:b/>
          <w:sz w:val="24"/>
          <w:szCs w:val="24"/>
        </w:rPr>
        <w:t>проедать</w:t>
      </w:r>
      <w:r w:rsidRPr="00853A5B">
        <w:rPr>
          <w:rFonts w:ascii="Times New Roman" w:hAnsi="Times New Roman" w:cs="Times New Roman"/>
          <w:sz w:val="24"/>
          <w:szCs w:val="24"/>
        </w:rPr>
        <w:t>» выделя</w:t>
      </w:r>
      <w:r w:rsidRPr="00853A5B">
        <w:rPr>
          <w:rFonts w:ascii="Times New Roman" w:hAnsi="Times New Roman" w:cs="Times New Roman"/>
          <w:sz w:val="24"/>
          <w:szCs w:val="24"/>
        </w:rPr>
        <w:softHyphen/>
        <w:t>емые средства, а обязывающие ис</w:t>
      </w:r>
      <w:r w:rsidRPr="00853A5B">
        <w:rPr>
          <w:rFonts w:ascii="Times New Roman" w:hAnsi="Times New Roman" w:cs="Times New Roman"/>
          <w:sz w:val="24"/>
          <w:szCs w:val="24"/>
        </w:rPr>
        <w:softHyphen/>
        <w:t>пользовать их строго по целевому назначению, а также своевремен</w:t>
      </w:r>
      <w:r w:rsidRPr="00853A5B">
        <w:rPr>
          <w:rFonts w:ascii="Times New Roman" w:hAnsi="Times New Roman" w:cs="Times New Roman"/>
          <w:sz w:val="24"/>
          <w:szCs w:val="24"/>
        </w:rPr>
        <w:softHyphen/>
        <w:t>но возвращать. Для улучшения финансирования АПК следует привлека</w:t>
      </w:r>
      <w:r w:rsidRPr="00853A5B">
        <w:rPr>
          <w:rFonts w:ascii="Times New Roman" w:hAnsi="Times New Roman" w:cs="Times New Roman"/>
          <w:sz w:val="24"/>
          <w:szCs w:val="24"/>
        </w:rPr>
        <w:softHyphen/>
        <w:t>ть внебюджетные источники, иностранные инвестиции.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Решение проблем АПК в кри</w:t>
      </w:r>
      <w:r w:rsidRPr="00853A5B">
        <w:rPr>
          <w:rFonts w:ascii="Times New Roman" w:hAnsi="Times New Roman" w:cs="Times New Roman"/>
          <w:sz w:val="24"/>
          <w:szCs w:val="24"/>
        </w:rPr>
        <w:softHyphen/>
        <w:t>зисных условиях возможно лишь при активном и многогранном привлечении науки. Научно-техни</w:t>
      </w:r>
      <w:r w:rsidRPr="00853A5B">
        <w:rPr>
          <w:rFonts w:ascii="Times New Roman" w:hAnsi="Times New Roman" w:cs="Times New Roman"/>
          <w:sz w:val="24"/>
          <w:szCs w:val="24"/>
        </w:rPr>
        <w:softHyphen/>
        <w:t>ческий комплекс республики рассмат</w:t>
      </w:r>
      <w:r w:rsidRPr="00853A5B">
        <w:rPr>
          <w:rFonts w:ascii="Times New Roman" w:hAnsi="Times New Roman" w:cs="Times New Roman"/>
          <w:sz w:val="24"/>
          <w:szCs w:val="24"/>
        </w:rPr>
        <w:softHyphen/>
        <w:t>ривается как совокупность распо</w:t>
      </w:r>
      <w:r w:rsidRPr="00853A5B">
        <w:rPr>
          <w:rFonts w:ascii="Times New Roman" w:hAnsi="Times New Roman" w:cs="Times New Roman"/>
          <w:sz w:val="24"/>
          <w:szCs w:val="24"/>
        </w:rPr>
        <w:softHyphen/>
        <w:t>ложенных здесь научно-исследова</w:t>
      </w:r>
      <w:r w:rsidRPr="00853A5B">
        <w:rPr>
          <w:rFonts w:ascii="Times New Roman" w:hAnsi="Times New Roman" w:cs="Times New Roman"/>
          <w:sz w:val="24"/>
          <w:szCs w:val="24"/>
        </w:rPr>
        <w:softHyphen/>
        <w:t>тельских учреждений, учебных за</w:t>
      </w:r>
      <w:r w:rsidRPr="00853A5B">
        <w:rPr>
          <w:rFonts w:ascii="Times New Roman" w:hAnsi="Times New Roman" w:cs="Times New Roman"/>
          <w:sz w:val="24"/>
          <w:szCs w:val="24"/>
        </w:rPr>
        <w:softHyphen/>
        <w:t>ведений, научно-технических и инновационных центров, государ</w:t>
      </w:r>
      <w:r w:rsidRPr="00853A5B">
        <w:rPr>
          <w:rFonts w:ascii="Times New Roman" w:hAnsi="Times New Roman" w:cs="Times New Roman"/>
          <w:sz w:val="24"/>
          <w:szCs w:val="24"/>
        </w:rPr>
        <w:softHyphen/>
        <w:t>ственных и общественных органов координации научно-технической политики.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Научно-исследовательские ин</w:t>
      </w:r>
      <w:r w:rsidRPr="00853A5B">
        <w:rPr>
          <w:rFonts w:ascii="Times New Roman" w:hAnsi="Times New Roman" w:cs="Times New Roman"/>
          <w:sz w:val="24"/>
          <w:szCs w:val="24"/>
        </w:rPr>
        <w:softHyphen/>
        <w:t>ституты республики должны выполнять фун</w:t>
      </w:r>
      <w:r w:rsidRPr="00853A5B">
        <w:rPr>
          <w:rFonts w:ascii="Times New Roman" w:hAnsi="Times New Roman" w:cs="Times New Roman"/>
          <w:sz w:val="24"/>
          <w:szCs w:val="24"/>
        </w:rPr>
        <w:softHyphen/>
        <w:t>кции головных организаций по ряду приоритетных направлений, вести самостоятельные разработки. Научно-технический потенциал Чеченского НИИ сельского хозяйства РАН должен быть ведущим региональным центром науки в исследовании аграрных проблем, быть координатором аграрной науки  республики. В сфере АПК Чеченской Республики должны действовать такие научные центры, как «Всероссийский научно-исследовательский институт животноводства (ВИЖ)», «Всероссийский научно-исследовательский инсти</w:t>
      </w:r>
      <w:r w:rsidRPr="00853A5B">
        <w:rPr>
          <w:rFonts w:ascii="Times New Roman" w:hAnsi="Times New Roman" w:cs="Times New Roman"/>
          <w:sz w:val="24"/>
          <w:szCs w:val="24"/>
        </w:rPr>
        <w:softHyphen/>
        <w:t>тут сельскохозяйственного исполь</w:t>
      </w:r>
      <w:r w:rsidRPr="00853A5B">
        <w:rPr>
          <w:rFonts w:ascii="Times New Roman" w:hAnsi="Times New Roman" w:cs="Times New Roman"/>
          <w:sz w:val="24"/>
          <w:szCs w:val="24"/>
        </w:rPr>
        <w:softHyphen/>
        <w:t xml:space="preserve">зования мелиорированных земель </w:t>
      </w:r>
      <w:r w:rsidRPr="00853A5B">
        <w:rPr>
          <w:rFonts w:ascii="Times New Roman" w:hAnsi="Times New Roman" w:cs="Times New Roman"/>
          <w:color w:val="000000"/>
          <w:sz w:val="24"/>
          <w:szCs w:val="24"/>
        </w:rPr>
        <w:t>(ВНИИМЗ)»,</w:t>
      </w:r>
      <w:r w:rsidRPr="00853A5B">
        <w:rPr>
          <w:rFonts w:ascii="Times New Roman" w:hAnsi="Times New Roman" w:cs="Times New Roman"/>
          <w:sz w:val="24"/>
          <w:szCs w:val="24"/>
        </w:rPr>
        <w:t xml:space="preserve"> «Научно-производ</w:t>
      </w:r>
      <w:r w:rsidRPr="00853A5B">
        <w:rPr>
          <w:rFonts w:ascii="Times New Roman" w:hAnsi="Times New Roman" w:cs="Times New Roman"/>
          <w:sz w:val="24"/>
          <w:szCs w:val="24"/>
        </w:rPr>
        <w:softHyphen/>
        <w:t xml:space="preserve">ственное объединение </w:t>
      </w:r>
      <w:r w:rsidRPr="00853A5B">
        <w:rPr>
          <w:rFonts w:ascii="Times New Roman" w:hAnsi="Times New Roman" w:cs="Times New Roman"/>
          <w:color w:val="000000"/>
          <w:sz w:val="24"/>
          <w:szCs w:val="24"/>
        </w:rPr>
        <w:t>«Чеченагропромтабак»,</w:t>
      </w:r>
      <w:r w:rsidRPr="00853A5B">
        <w:rPr>
          <w:rFonts w:ascii="Times New Roman" w:hAnsi="Times New Roman" w:cs="Times New Roman"/>
          <w:sz w:val="24"/>
          <w:szCs w:val="24"/>
        </w:rPr>
        <w:t xml:space="preserve"> «Республиканс</w:t>
      </w:r>
      <w:r w:rsidRPr="00853A5B">
        <w:rPr>
          <w:rFonts w:ascii="Times New Roman" w:hAnsi="Times New Roman" w:cs="Times New Roman"/>
          <w:sz w:val="24"/>
          <w:szCs w:val="24"/>
        </w:rPr>
        <w:softHyphen/>
        <w:t>кая научно-исследовательская ла</w:t>
      </w:r>
      <w:r w:rsidRPr="00853A5B">
        <w:rPr>
          <w:rFonts w:ascii="Times New Roman" w:hAnsi="Times New Roman" w:cs="Times New Roman"/>
          <w:sz w:val="24"/>
          <w:szCs w:val="24"/>
        </w:rPr>
        <w:softHyphen/>
        <w:t>боратория по биологически актив</w:t>
      </w:r>
      <w:r w:rsidRPr="00853A5B">
        <w:rPr>
          <w:rFonts w:ascii="Times New Roman" w:hAnsi="Times New Roman" w:cs="Times New Roman"/>
          <w:sz w:val="24"/>
          <w:szCs w:val="24"/>
        </w:rPr>
        <w:softHyphen/>
        <w:t>ным веществам Минсельхоза России (в Чеченском государствен</w:t>
      </w:r>
      <w:r w:rsidRPr="00853A5B">
        <w:rPr>
          <w:rFonts w:ascii="Times New Roman" w:hAnsi="Times New Roman" w:cs="Times New Roman"/>
          <w:sz w:val="24"/>
          <w:szCs w:val="24"/>
        </w:rPr>
        <w:softHyphen/>
        <w:t>ном университете)», центр «Биотех</w:t>
      </w:r>
      <w:r w:rsidRPr="00853A5B">
        <w:rPr>
          <w:rFonts w:ascii="Times New Roman" w:hAnsi="Times New Roman" w:cs="Times New Roman"/>
          <w:sz w:val="24"/>
          <w:szCs w:val="24"/>
        </w:rPr>
        <w:softHyphen/>
        <w:t>ническая индустрия», а также на</w:t>
      </w:r>
      <w:r w:rsidRPr="00853A5B">
        <w:rPr>
          <w:rFonts w:ascii="Times New Roman" w:hAnsi="Times New Roman" w:cs="Times New Roman"/>
          <w:sz w:val="24"/>
          <w:szCs w:val="24"/>
        </w:rPr>
        <w:softHyphen/>
        <w:t>учные коллективы Академии наук Чеченской Республики и Института перепод</w:t>
      </w:r>
      <w:r w:rsidRPr="00853A5B">
        <w:rPr>
          <w:rFonts w:ascii="Times New Roman" w:hAnsi="Times New Roman" w:cs="Times New Roman"/>
          <w:sz w:val="24"/>
          <w:szCs w:val="24"/>
        </w:rPr>
        <w:softHyphen/>
        <w:t>готовки и повышения квалифика</w:t>
      </w:r>
      <w:r w:rsidRPr="00853A5B">
        <w:rPr>
          <w:rFonts w:ascii="Times New Roman" w:hAnsi="Times New Roman" w:cs="Times New Roman"/>
          <w:sz w:val="24"/>
          <w:szCs w:val="24"/>
        </w:rPr>
        <w:softHyphen/>
        <w:t>ции кадров АПК (ОПХ посёлка «Гикало»).</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Кроме того, научные исследования по агропромы</w:t>
      </w:r>
      <w:r w:rsidRPr="00853A5B">
        <w:rPr>
          <w:rFonts w:ascii="Times New Roman" w:hAnsi="Times New Roman" w:cs="Times New Roman"/>
          <w:color w:val="000000"/>
          <w:sz w:val="24"/>
          <w:szCs w:val="24"/>
        </w:rPr>
        <w:t>ш</w:t>
      </w:r>
      <w:r w:rsidRPr="00853A5B">
        <w:rPr>
          <w:rFonts w:ascii="Times New Roman" w:hAnsi="Times New Roman" w:cs="Times New Roman"/>
          <w:sz w:val="24"/>
          <w:szCs w:val="24"/>
        </w:rPr>
        <w:t>ленной темат</w:t>
      </w:r>
      <w:r w:rsidRPr="00853A5B">
        <w:rPr>
          <w:rFonts w:ascii="Times New Roman" w:hAnsi="Times New Roman" w:cs="Times New Roman"/>
          <w:color w:val="000000"/>
          <w:sz w:val="24"/>
          <w:szCs w:val="24"/>
        </w:rPr>
        <w:t>и</w:t>
      </w:r>
      <w:r w:rsidRPr="00853A5B">
        <w:rPr>
          <w:rFonts w:ascii="Times New Roman" w:hAnsi="Times New Roman" w:cs="Times New Roman"/>
          <w:sz w:val="24"/>
          <w:szCs w:val="24"/>
        </w:rPr>
        <w:t>ке проводят научные коллективы учеб</w:t>
      </w:r>
      <w:r w:rsidRPr="00853A5B">
        <w:rPr>
          <w:rFonts w:ascii="Times New Roman" w:hAnsi="Times New Roman" w:cs="Times New Roman"/>
          <w:sz w:val="24"/>
          <w:szCs w:val="24"/>
        </w:rPr>
        <w:softHyphen/>
        <w:t>ных заведений высшей школы, научно-исследовательских инсти</w:t>
      </w:r>
      <w:r w:rsidRPr="00853A5B">
        <w:rPr>
          <w:rFonts w:ascii="Times New Roman" w:hAnsi="Times New Roman" w:cs="Times New Roman"/>
          <w:sz w:val="24"/>
          <w:szCs w:val="24"/>
        </w:rPr>
        <w:softHyphen/>
        <w:t>тутов, лабораторий, центров дру</w:t>
      </w:r>
      <w:r w:rsidRPr="00853A5B">
        <w:rPr>
          <w:rFonts w:ascii="Times New Roman" w:hAnsi="Times New Roman" w:cs="Times New Roman"/>
          <w:sz w:val="24"/>
          <w:szCs w:val="24"/>
        </w:rPr>
        <w:softHyphen/>
        <w:t>гих отраслей народного хозяйства республики.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Стабилизации и развитию агропромышленного производства республики будет способствовать воз</w:t>
      </w:r>
      <w:r w:rsidRPr="00853A5B">
        <w:rPr>
          <w:rFonts w:ascii="Times New Roman" w:hAnsi="Times New Roman" w:cs="Times New Roman"/>
          <w:sz w:val="24"/>
          <w:szCs w:val="24"/>
        </w:rPr>
        <w:softHyphen/>
        <w:t>растание роли науки и научного обеспечения, особенно при под</w:t>
      </w:r>
      <w:r w:rsidRPr="00853A5B">
        <w:rPr>
          <w:rFonts w:ascii="Times New Roman" w:hAnsi="Times New Roman" w:cs="Times New Roman"/>
          <w:sz w:val="24"/>
          <w:szCs w:val="24"/>
        </w:rPr>
        <w:softHyphen/>
        <w:t xml:space="preserve">готовке </w:t>
      </w:r>
      <w:r w:rsidRPr="00853A5B">
        <w:rPr>
          <w:rFonts w:ascii="Times New Roman" w:hAnsi="Times New Roman" w:cs="Times New Roman"/>
          <w:sz w:val="24"/>
          <w:szCs w:val="24"/>
        </w:rPr>
        <w:lastRenderedPageBreak/>
        <w:t>и осуществлении целевых программ. Происходит дальнейшее разграничение функций государст</w:t>
      </w:r>
      <w:r w:rsidRPr="00853A5B">
        <w:rPr>
          <w:rFonts w:ascii="Times New Roman" w:hAnsi="Times New Roman" w:cs="Times New Roman"/>
          <w:sz w:val="24"/>
          <w:szCs w:val="24"/>
        </w:rPr>
        <w:softHyphen/>
        <w:t>ва и формирующейся системы агробизнеса, федеральных и местных органов управления. Будут созда</w:t>
      </w:r>
      <w:r w:rsidRPr="00853A5B">
        <w:rPr>
          <w:rFonts w:ascii="Times New Roman" w:hAnsi="Times New Roman" w:cs="Times New Roman"/>
          <w:sz w:val="24"/>
          <w:szCs w:val="24"/>
        </w:rPr>
        <w:softHyphen/>
        <w:t>ваться относительно обособленные формы научного обеспечения, раз</w:t>
      </w:r>
      <w:r w:rsidRPr="00853A5B">
        <w:rPr>
          <w:rFonts w:ascii="Times New Roman" w:hAnsi="Times New Roman" w:cs="Times New Roman"/>
          <w:sz w:val="24"/>
          <w:szCs w:val="24"/>
        </w:rPr>
        <w:softHyphen/>
        <w:t>вивающиеся на базе разных источ</w:t>
      </w:r>
      <w:r w:rsidRPr="00853A5B">
        <w:rPr>
          <w:rFonts w:ascii="Times New Roman" w:hAnsi="Times New Roman" w:cs="Times New Roman"/>
          <w:sz w:val="24"/>
          <w:szCs w:val="24"/>
        </w:rPr>
        <w:softHyphen/>
        <w:t>ников финансирования. Исследо</w:t>
      </w:r>
      <w:r w:rsidRPr="00853A5B">
        <w:rPr>
          <w:rFonts w:ascii="Times New Roman" w:hAnsi="Times New Roman" w:cs="Times New Roman"/>
          <w:sz w:val="24"/>
          <w:szCs w:val="24"/>
        </w:rPr>
        <w:softHyphen/>
        <w:t>вания фундаментального и поис</w:t>
      </w:r>
      <w:r w:rsidRPr="00853A5B">
        <w:rPr>
          <w:rFonts w:ascii="Times New Roman" w:hAnsi="Times New Roman" w:cs="Times New Roman"/>
          <w:color w:val="000000"/>
          <w:sz w:val="24"/>
          <w:szCs w:val="24"/>
        </w:rPr>
        <w:softHyphen/>
      </w:r>
      <w:r w:rsidRPr="00853A5B">
        <w:rPr>
          <w:rFonts w:ascii="Times New Roman" w:hAnsi="Times New Roman" w:cs="Times New Roman"/>
          <w:sz w:val="24"/>
          <w:szCs w:val="24"/>
        </w:rPr>
        <w:t>кового характера, прямо не свя</w:t>
      </w:r>
      <w:r w:rsidRPr="00853A5B">
        <w:rPr>
          <w:rFonts w:ascii="Times New Roman" w:hAnsi="Times New Roman" w:cs="Times New Roman"/>
          <w:sz w:val="24"/>
          <w:szCs w:val="24"/>
        </w:rPr>
        <w:softHyphen/>
        <w:t>занные с получением товарной продукции с целью извлечения максимальной прибыли, должны финанси</w:t>
      </w:r>
      <w:r w:rsidRPr="00853A5B">
        <w:rPr>
          <w:rFonts w:ascii="Times New Roman" w:hAnsi="Times New Roman" w:cs="Times New Roman"/>
          <w:sz w:val="24"/>
          <w:szCs w:val="24"/>
        </w:rPr>
        <w:softHyphen/>
        <w:t>роваться в основном за счет средств федерального и республиканского бюдже</w:t>
      </w:r>
      <w:r w:rsidRPr="00853A5B">
        <w:rPr>
          <w:rFonts w:ascii="Times New Roman" w:hAnsi="Times New Roman" w:cs="Times New Roman"/>
          <w:sz w:val="24"/>
          <w:szCs w:val="24"/>
        </w:rPr>
        <w:softHyphen/>
        <w:t>тов, централизованных средств предприятий, объединений и ас</w:t>
      </w:r>
      <w:r w:rsidRPr="00853A5B">
        <w:rPr>
          <w:rFonts w:ascii="Times New Roman" w:hAnsi="Times New Roman" w:cs="Times New Roman"/>
          <w:sz w:val="24"/>
          <w:szCs w:val="24"/>
        </w:rPr>
        <w:softHyphen/>
        <w:t>социаций. Прикладные разработки постепенно будут переходить  в сферу аг</w:t>
      </w:r>
      <w:r w:rsidRPr="00853A5B">
        <w:rPr>
          <w:rFonts w:ascii="Times New Roman" w:hAnsi="Times New Roman" w:cs="Times New Roman"/>
          <w:sz w:val="24"/>
          <w:szCs w:val="24"/>
        </w:rPr>
        <w:softHyphen/>
        <w:t>робизнеса.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Укреплению связи науки с про</w:t>
      </w:r>
      <w:r w:rsidRPr="00853A5B">
        <w:rPr>
          <w:rFonts w:ascii="Times New Roman" w:hAnsi="Times New Roman" w:cs="Times New Roman"/>
          <w:sz w:val="24"/>
          <w:szCs w:val="24"/>
        </w:rPr>
        <w:softHyphen/>
        <w:t>изводством могут способствовать действу</w:t>
      </w:r>
      <w:r w:rsidRPr="00853A5B">
        <w:rPr>
          <w:rFonts w:ascii="Times New Roman" w:hAnsi="Times New Roman" w:cs="Times New Roman"/>
          <w:sz w:val="24"/>
          <w:szCs w:val="24"/>
        </w:rPr>
        <w:softHyphen/>
        <w:t>ющие и вновь создаваемые цент</w:t>
      </w:r>
      <w:r w:rsidRPr="00853A5B">
        <w:rPr>
          <w:rFonts w:ascii="Times New Roman" w:hAnsi="Times New Roman" w:cs="Times New Roman"/>
          <w:sz w:val="24"/>
          <w:szCs w:val="24"/>
        </w:rPr>
        <w:softHyphen/>
        <w:t>ры научного обеспечения АПК республики, опытно-производствен</w:t>
      </w:r>
      <w:r w:rsidRPr="00853A5B">
        <w:rPr>
          <w:rFonts w:ascii="Times New Roman" w:hAnsi="Times New Roman" w:cs="Times New Roman"/>
          <w:sz w:val="24"/>
          <w:szCs w:val="24"/>
        </w:rPr>
        <w:softHyphen/>
        <w:t>ные и учебно-опытные хозяйства, научно-производственные объеди</w:t>
      </w:r>
      <w:r w:rsidRPr="00853A5B">
        <w:rPr>
          <w:rFonts w:ascii="Times New Roman" w:hAnsi="Times New Roman" w:cs="Times New Roman"/>
          <w:sz w:val="24"/>
          <w:szCs w:val="24"/>
        </w:rPr>
        <w:softHyphen/>
        <w:t>нения, базовые предприятия и др. Элементы этой работы будут обоз</w:t>
      </w:r>
      <w:r w:rsidRPr="00853A5B">
        <w:rPr>
          <w:rFonts w:ascii="Times New Roman" w:hAnsi="Times New Roman" w:cs="Times New Roman"/>
          <w:sz w:val="24"/>
          <w:szCs w:val="24"/>
        </w:rPr>
        <w:softHyphen/>
        <w:t>начены в рамках реализуемой инновационной антикризисной программы. Д</w:t>
      </w:r>
      <w:r w:rsidRPr="00853A5B">
        <w:rPr>
          <w:rFonts w:ascii="Times New Roman" w:hAnsi="Times New Roman" w:cs="Times New Roman"/>
          <w:color w:val="000000"/>
          <w:sz w:val="24"/>
          <w:szCs w:val="24"/>
        </w:rPr>
        <w:t>л</w:t>
      </w:r>
      <w:r w:rsidRPr="00853A5B">
        <w:rPr>
          <w:rFonts w:ascii="Times New Roman" w:hAnsi="Times New Roman" w:cs="Times New Roman"/>
          <w:sz w:val="24"/>
          <w:szCs w:val="24"/>
        </w:rPr>
        <w:t>я решения приклад</w:t>
      </w:r>
      <w:r w:rsidRPr="00853A5B">
        <w:rPr>
          <w:rFonts w:ascii="Times New Roman" w:hAnsi="Times New Roman" w:cs="Times New Roman"/>
          <w:sz w:val="24"/>
          <w:szCs w:val="24"/>
        </w:rPr>
        <w:softHyphen/>
        <w:t>ных проблем, осуществления на</w:t>
      </w:r>
      <w:r w:rsidRPr="00853A5B">
        <w:rPr>
          <w:rFonts w:ascii="Times New Roman" w:hAnsi="Times New Roman" w:cs="Times New Roman"/>
          <w:sz w:val="24"/>
          <w:szCs w:val="24"/>
        </w:rPr>
        <w:softHyphen/>
        <w:t>учно-консультационной и внед</w:t>
      </w:r>
      <w:r w:rsidRPr="00853A5B">
        <w:rPr>
          <w:rFonts w:ascii="Times New Roman" w:hAnsi="Times New Roman" w:cs="Times New Roman"/>
          <w:sz w:val="24"/>
          <w:szCs w:val="24"/>
        </w:rPr>
        <w:softHyphen/>
        <w:t>ренческой деятельности необходимо создавать различные коммерческие орга</w:t>
      </w:r>
      <w:r w:rsidRPr="00853A5B">
        <w:rPr>
          <w:rFonts w:ascii="Times New Roman" w:hAnsi="Times New Roman" w:cs="Times New Roman"/>
          <w:sz w:val="24"/>
          <w:szCs w:val="24"/>
        </w:rPr>
        <w:softHyphen/>
        <w:t>низации, покрывающие свои рас</w:t>
      </w:r>
      <w:r w:rsidRPr="00853A5B">
        <w:rPr>
          <w:rFonts w:ascii="Times New Roman" w:hAnsi="Times New Roman" w:cs="Times New Roman"/>
          <w:sz w:val="24"/>
          <w:szCs w:val="24"/>
        </w:rPr>
        <w:softHyphen/>
        <w:t>ходы за счет реализации собствен</w:t>
      </w:r>
      <w:r w:rsidRPr="00853A5B">
        <w:rPr>
          <w:rFonts w:ascii="Times New Roman" w:hAnsi="Times New Roman" w:cs="Times New Roman"/>
          <w:sz w:val="24"/>
          <w:szCs w:val="24"/>
        </w:rPr>
        <w:softHyphen/>
        <w:t>ной продукции.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условиях рыночных отноше</w:t>
      </w:r>
      <w:r w:rsidRPr="00853A5B">
        <w:rPr>
          <w:rFonts w:ascii="Times New Roman" w:hAnsi="Times New Roman" w:cs="Times New Roman"/>
          <w:sz w:val="24"/>
          <w:szCs w:val="24"/>
        </w:rPr>
        <w:softHyphen/>
        <w:t>ний и многоукладной экономики, как нам известно, усиливается роль научно-техничес</w:t>
      </w:r>
      <w:r w:rsidRPr="00853A5B">
        <w:rPr>
          <w:rFonts w:ascii="Times New Roman" w:hAnsi="Times New Roman" w:cs="Times New Roman"/>
          <w:sz w:val="24"/>
          <w:szCs w:val="24"/>
        </w:rPr>
        <w:softHyphen/>
        <w:t xml:space="preserve">кой информации. В целях </w:t>
      </w:r>
      <w:r w:rsidRPr="00853A5B">
        <w:rPr>
          <w:rFonts w:ascii="Times New Roman" w:hAnsi="Times New Roman" w:cs="Times New Roman"/>
          <w:color w:val="000000"/>
          <w:sz w:val="24"/>
          <w:szCs w:val="24"/>
        </w:rPr>
        <w:t>совершенствования</w:t>
      </w:r>
      <w:r w:rsidRPr="00853A5B">
        <w:rPr>
          <w:rFonts w:ascii="Times New Roman" w:hAnsi="Times New Roman" w:cs="Times New Roman"/>
          <w:sz w:val="24"/>
          <w:szCs w:val="24"/>
        </w:rPr>
        <w:t xml:space="preserve"> управления инфор</w:t>
      </w:r>
      <w:r w:rsidRPr="00853A5B">
        <w:rPr>
          <w:rFonts w:ascii="Times New Roman" w:hAnsi="Times New Roman" w:cs="Times New Roman"/>
          <w:sz w:val="24"/>
          <w:szCs w:val="24"/>
        </w:rPr>
        <w:softHyphen/>
        <w:t>мационным обслуживанием, про</w:t>
      </w:r>
      <w:r w:rsidRPr="00853A5B">
        <w:rPr>
          <w:rFonts w:ascii="Times New Roman" w:hAnsi="Times New Roman" w:cs="Times New Roman"/>
          <w:sz w:val="24"/>
          <w:szCs w:val="24"/>
        </w:rPr>
        <w:softHyphen/>
        <w:t>паганды передового опыта и осво</w:t>
      </w:r>
      <w:r w:rsidRPr="00853A5B">
        <w:rPr>
          <w:rFonts w:ascii="Times New Roman" w:hAnsi="Times New Roman" w:cs="Times New Roman"/>
          <w:sz w:val="24"/>
          <w:szCs w:val="24"/>
        </w:rPr>
        <w:softHyphen/>
        <w:t>ения научно-технических достиже</w:t>
      </w:r>
      <w:r w:rsidRPr="00853A5B">
        <w:rPr>
          <w:rFonts w:ascii="Times New Roman" w:hAnsi="Times New Roman" w:cs="Times New Roman"/>
          <w:sz w:val="24"/>
          <w:szCs w:val="24"/>
        </w:rPr>
        <w:softHyphen/>
        <w:t>ний при Департаменте по социаль</w:t>
      </w:r>
      <w:r w:rsidRPr="00853A5B">
        <w:rPr>
          <w:rFonts w:ascii="Times New Roman" w:hAnsi="Times New Roman" w:cs="Times New Roman"/>
          <w:sz w:val="24"/>
          <w:szCs w:val="24"/>
        </w:rPr>
        <w:softHyphen/>
        <w:t>но-экономическому развитию какого-либо села администрации Чеченской Республики необходимо создать центр информационно-консультационного и научного обеспечения.</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Задачи ученых по научному обеспечению </w:t>
      </w:r>
      <w:r w:rsidRPr="00853A5B">
        <w:rPr>
          <w:rFonts w:ascii="Times New Roman" w:hAnsi="Times New Roman" w:cs="Times New Roman"/>
          <w:color w:val="000000"/>
          <w:sz w:val="24"/>
          <w:szCs w:val="24"/>
        </w:rPr>
        <w:t>АПК</w:t>
      </w:r>
      <w:r w:rsidRPr="00853A5B">
        <w:rPr>
          <w:rFonts w:ascii="Times New Roman" w:hAnsi="Times New Roman" w:cs="Times New Roman"/>
          <w:sz w:val="24"/>
          <w:szCs w:val="24"/>
        </w:rPr>
        <w:t xml:space="preserve"> следует обсуждать на заседаниях  «круглого стола» «</w:t>
      </w:r>
      <w:r w:rsidRPr="00853A5B">
        <w:rPr>
          <w:rFonts w:ascii="Times New Roman" w:hAnsi="Times New Roman" w:cs="Times New Roman"/>
          <w:b/>
          <w:sz w:val="24"/>
          <w:szCs w:val="24"/>
        </w:rPr>
        <w:t>Ученые Чечни – селу</w:t>
      </w:r>
      <w:r w:rsidRPr="00853A5B">
        <w:rPr>
          <w:rFonts w:ascii="Times New Roman" w:hAnsi="Times New Roman" w:cs="Times New Roman"/>
          <w:sz w:val="24"/>
          <w:szCs w:val="24"/>
        </w:rPr>
        <w:t>».</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Всем ясно, что без достаточно</w:t>
      </w:r>
      <w:r w:rsidRPr="00853A5B">
        <w:rPr>
          <w:rFonts w:ascii="Times New Roman" w:hAnsi="Times New Roman" w:cs="Times New Roman"/>
          <w:sz w:val="24"/>
          <w:szCs w:val="24"/>
        </w:rPr>
        <w:softHyphen/>
        <w:t>го обеспечения научных учрежде</w:t>
      </w:r>
      <w:r w:rsidRPr="00853A5B">
        <w:rPr>
          <w:rFonts w:ascii="Times New Roman" w:hAnsi="Times New Roman" w:cs="Times New Roman"/>
          <w:sz w:val="24"/>
          <w:szCs w:val="24"/>
        </w:rPr>
        <w:softHyphen/>
        <w:t>ний основными фондам</w:t>
      </w:r>
      <w:r w:rsidRPr="00853A5B">
        <w:rPr>
          <w:rFonts w:ascii="Times New Roman" w:hAnsi="Times New Roman" w:cs="Times New Roman"/>
          <w:color w:val="000000"/>
          <w:sz w:val="24"/>
          <w:szCs w:val="24"/>
        </w:rPr>
        <w:t>и</w:t>
      </w:r>
      <w:r w:rsidRPr="00853A5B">
        <w:rPr>
          <w:rFonts w:ascii="Times New Roman" w:hAnsi="Times New Roman" w:cs="Times New Roman"/>
          <w:sz w:val="24"/>
          <w:szCs w:val="24"/>
        </w:rPr>
        <w:t>, прибо</w:t>
      </w:r>
      <w:r w:rsidRPr="00853A5B">
        <w:rPr>
          <w:rFonts w:ascii="Times New Roman" w:hAnsi="Times New Roman" w:cs="Times New Roman"/>
          <w:sz w:val="24"/>
          <w:szCs w:val="24"/>
        </w:rPr>
        <w:softHyphen/>
        <w:t>рами, инструментами, вычисли</w:t>
      </w:r>
      <w:r w:rsidRPr="00853A5B">
        <w:rPr>
          <w:rFonts w:ascii="Times New Roman" w:hAnsi="Times New Roman" w:cs="Times New Roman"/>
          <w:sz w:val="24"/>
          <w:szCs w:val="24"/>
        </w:rPr>
        <w:softHyphen/>
        <w:t>тельной техникой выполнить на</w:t>
      </w:r>
      <w:r w:rsidRPr="00853A5B">
        <w:rPr>
          <w:rFonts w:ascii="Times New Roman" w:hAnsi="Times New Roman" w:cs="Times New Roman"/>
          <w:sz w:val="24"/>
          <w:szCs w:val="24"/>
        </w:rPr>
        <w:softHyphen/>
        <w:t>учные исследования просто невоз</w:t>
      </w:r>
      <w:r w:rsidRPr="00853A5B">
        <w:rPr>
          <w:rFonts w:ascii="Times New Roman" w:hAnsi="Times New Roman" w:cs="Times New Roman"/>
          <w:sz w:val="24"/>
          <w:szCs w:val="24"/>
        </w:rPr>
        <w:softHyphen/>
        <w:t>можно. Из-за серьезных финансо</w:t>
      </w:r>
      <w:r w:rsidRPr="00853A5B">
        <w:rPr>
          <w:rFonts w:ascii="Times New Roman" w:hAnsi="Times New Roman" w:cs="Times New Roman"/>
          <w:sz w:val="24"/>
          <w:szCs w:val="24"/>
        </w:rPr>
        <w:softHyphen/>
        <w:t>вых трудностей, плохого матери</w:t>
      </w:r>
      <w:r w:rsidRPr="00853A5B">
        <w:rPr>
          <w:rFonts w:ascii="Times New Roman" w:hAnsi="Times New Roman" w:cs="Times New Roman"/>
          <w:sz w:val="24"/>
          <w:szCs w:val="24"/>
        </w:rPr>
        <w:softHyphen/>
        <w:t>ально-технического снабжения и неплатежеспособности хозяйств проблематичным стало и внедре</w:t>
      </w:r>
      <w:r w:rsidRPr="00853A5B">
        <w:rPr>
          <w:rFonts w:ascii="Times New Roman" w:hAnsi="Times New Roman" w:cs="Times New Roman"/>
          <w:sz w:val="24"/>
          <w:szCs w:val="24"/>
        </w:rPr>
        <w:softHyphen/>
        <w:t>ние научных разработок.</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Основной целью развития агропромышленного комплекса  страны, пишет в своей статье «Механизм развития научно-образовательного потенциала в аграрном секторе России» Сулейманова Н.А. из Дагестана, помимо выполнения приоритетных проектов и государственной программы развития сельского хозяйства и регулирования рынков сельскохозяйственной продукции, сырья и продовольствия, также необходимо модерни</w:t>
      </w:r>
      <w:r w:rsidR="009C6CC4">
        <w:rPr>
          <w:rFonts w:ascii="Times New Roman" w:hAnsi="Times New Roman" w:cs="Times New Roman"/>
          <w:sz w:val="24"/>
          <w:szCs w:val="24"/>
        </w:rPr>
        <w:t>-</w:t>
      </w:r>
      <w:r w:rsidRPr="00853A5B">
        <w:rPr>
          <w:rFonts w:ascii="Times New Roman" w:hAnsi="Times New Roman" w:cs="Times New Roman"/>
          <w:sz w:val="24"/>
          <w:szCs w:val="24"/>
        </w:rPr>
        <w:t>зировать высшее профессиональное образование, формировать кадровый потенциал, который отвечал бы современным требованиям, инновационному развитию АПК [1].</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Аграрная наука республики понес</w:t>
      </w:r>
      <w:r w:rsidRPr="00853A5B">
        <w:rPr>
          <w:rFonts w:ascii="Times New Roman" w:hAnsi="Times New Roman" w:cs="Times New Roman"/>
          <w:sz w:val="24"/>
          <w:szCs w:val="24"/>
        </w:rPr>
        <w:softHyphen/>
        <w:t>ла за годы военных действий зна</w:t>
      </w:r>
      <w:r w:rsidRPr="00853A5B">
        <w:rPr>
          <w:rFonts w:ascii="Times New Roman" w:hAnsi="Times New Roman" w:cs="Times New Roman"/>
          <w:sz w:val="24"/>
          <w:szCs w:val="24"/>
        </w:rPr>
        <w:softHyphen/>
        <w:t>чительные потери: самораспусти</w:t>
      </w:r>
      <w:r w:rsidRPr="00853A5B">
        <w:rPr>
          <w:rFonts w:ascii="Times New Roman" w:hAnsi="Times New Roman" w:cs="Times New Roman"/>
          <w:sz w:val="24"/>
          <w:szCs w:val="24"/>
        </w:rPr>
        <w:softHyphen/>
        <w:t>лись созданные ранее научно-про</w:t>
      </w:r>
      <w:r w:rsidRPr="00853A5B">
        <w:rPr>
          <w:rFonts w:ascii="Times New Roman" w:hAnsi="Times New Roman" w:cs="Times New Roman"/>
          <w:sz w:val="24"/>
          <w:szCs w:val="24"/>
        </w:rPr>
        <w:softHyphen/>
        <w:t>изводственные системы, уменьши</w:t>
      </w:r>
      <w:r w:rsidRPr="00853A5B">
        <w:rPr>
          <w:rFonts w:ascii="Times New Roman" w:hAnsi="Times New Roman" w:cs="Times New Roman"/>
          <w:sz w:val="24"/>
          <w:szCs w:val="24"/>
        </w:rPr>
        <w:softHyphen/>
        <w:t>лось число научных разработок по договорной тематике, что негатив</w:t>
      </w:r>
      <w:r w:rsidRPr="00853A5B">
        <w:rPr>
          <w:rFonts w:ascii="Times New Roman" w:hAnsi="Times New Roman" w:cs="Times New Roman"/>
          <w:sz w:val="24"/>
          <w:szCs w:val="24"/>
        </w:rPr>
        <w:softHyphen/>
        <w:t>но отразилось на развитии агроп</w:t>
      </w:r>
      <w:r w:rsidRPr="00853A5B">
        <w:rPr>
          <w:rFonts w:ascii="Times New Roman" w:hAnsi="Times New Roman" w:cs="Times New Roman"/>
          <w:sz w:val="24"/>
          <w:szCs w:val="24"/>
        </w:rPr>
        <w:softHyphen/>
        <w:t>ромышленного производства. Эта тенденция, к сожалению, сохра</w:t>
      </w:r>
      <w:r w:rsidRPr="00853A5B">
        <w:rPr>
          <w:rFonts w:ascii="Times New Roman" w:hAnsi="Times New Roman" w:cs="Times New Roman"/>
          <w:sz w:val="24"/>
          <w:szCs w:val="24"/>
        </w:rPr>
        <w:softHyphen/>
        <w:t>няется.</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связи с этим необходимо прорабатывать вопросы формирования совре</w:t>
      </w:r>
      <w:r w:rsidRPr="00853A5B">
        <w:rPr>
          <w:rFonts w:ascii="Times New Roman" w:hAnsi="Times New Roman" w:cs="Times New Roman"/>
          <w:color w:val="000000"/>
          <w:sz w:val="24"/>
          <w:szCs w:val="24"/>
        </w:rPr>
        <w:softHyphen/>
      </w:r>
      <w:r w:rsidRPr="00853A5B">
        <w:rPr>
          <w:rFonts w:ascii="Times New Roman" w:hAnsi="Times New Roman" w:cs="Times New Roman"/>
          <w:sz w:val="24"/>
          <w:szCs w:val="24"/>
        </w:rPr>
        <w:t>менной инновационной среды в республике. На базе имеющихся науч</w:t>
      </w:r>
      <w:r w:rsidRPr="00853A5B">
        <w:rPr>
          <w:rFonts w:ascii="Times New Roman" w:hAnsi="Times New Roman" w:cs="Times New Roman"/>
          <w:sz w:val="24"/>
          <w:szCs w:val="24"/>
        </w:rPr>
        <w:softHyphen/>
        <w:t>ных учреждений, научных коллек</w:t>
      </w:r>
      <w:r w:rsidRPr="00853A5B">
        <w:rPr>
          <w:rFonts w:ascii="Times New Roman" w:hAnsi="Times New Roman" w:cs="Times New Roman"/>
          <w:sz w:val="24"/>
          <w:szCs w:val="24"/>
        </w:rPr>
        <w:softHyphen/>
        <w:t>тивов высшей школы необходимо орга</w:t>
      </w:r>
      <w:r w:rsidRPr="00853A5B">
        <w:rPr>
          <w:rFonts w:ascii="Times New Roman" w:hAnsi="Times New Roman" w:cs="Times New Roman"/>
          <w:sz w:val="24"/>
          <w:szCs w:val="24"/>
        </w:rPr>
        <w:softHyphen/>
        <w:t>низовать научно-технологические парки и инновационные центры, зоны научно-технического разви</w:t>
      </w:r>
      <w:r w:rsidRPr="00853A5B">
        <w:rPr>
          <w:rFonts w:ascii="Times New Roman" w:hAnsi="Times New Roman" w:cs="Times New Roman"/>
          <w:sz w:val="24"/>
          <w:szCs w:val="24"/>
        </w:rPr>
        <w:softHyphen/>
        <w:t>тия, то есть специализированные структуры, ориентированные на поддержку и стимулирование ин</w:t>
      </w:r>
      <w:r w:rsidRPr="00853A5B">
        <w:rPr>
          <w:rFonts w:ascii="Times New Roman" w:hAnsi="Times New Roman" w:cs="Times New Roman"/>
          <w:sz w:val="24"/>
          <w:szCs w:val="24"/>
        </w:rPr>
        <w:softHyphen/>
        <w:t>новаций. Формирование регио</w:t>
      </w:r>
      <w:r w:rsidRPr="00853A5B">
        <w:rPr>
          <w:rFonts w:ascii="Times New Roman" w:hAnsi="Times New Roman" w:cs="Times New Roman"/>
          <w:sz w:val="24"/>
          <w:szCs w:val="24"/>
        </w:rPr>
        <w:softHyphen/>
        <w:t>нальной инновационной среды должно вестись  параллельно с совершен</w:t>
      </w:r>
      <w:r w:rsidRPr="00853A5B">
        <w:rPr>
          <w:rFonts w:ascii="Times New Roman" w:hAnsi="Times New Roman" w:cs="Times New Roman"/>
          <w:sz w:val="24"/>
          <w:szCs w:val="24"/>
        </w:rPr>
        <w:softHyphen/>
        <w:t>ствованием в АПК финансово-кре</w:t>
      </w:r>
      <w:r w:rsidRPr="00853A5B">
        <w:rPr>
          <w:rFonts w:ascii="Times New Roman" w:hAnsi="Times New Roman" w:cs="Times New Roman"/>
          <w:sz w:val="24"/>
          <w:szCs w:val="24"/>
        </w:rPr>
        <w:softHyphen/>
        <w:t>дитной системы, лизинга, страхо</w:t>
      </w:r>
      <w:r w:rsidRPr="00853A5B">
        <w:rPr>
          <w:rFonts w:ascii="Times New Roman" w:hAnsi="Times New Roman" w:cs="Times New Roman"/>
          <w:sz w:val="24"/>
          <w:szCs w:val="24"/>
        </w:rPr>
        <w:softHyphen/>
        <w:t>ванием риска, созданием правово</w:t>
      </w:r>
      <w:r w:rsidRPr="00853A5B">
        <w:rPr>
          <w:rFonts w:ascii="Times New Roman" w:hAnsi="Times New Roman" w:cs="Times New Roman"/>
          <w:sz w:val="24"/>
          <w:szCs w:val="24"/>
        </w:rPr>
        <w:softHyphen/>
        <w:t>го поля.</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В АПК в соответст</w:t>
      </w:r>
      <w:r w:rsidRPr="00853A5B">
        <w:rPr>
          <w:rFonts w:ascii="Times New Roman" w:hAnsi="Times New Roman" w:cs="Times New Roman"/>
          <w:color w:val="000000"/>
          <w:sz w:val="24"/>
          <w:szCs w:val="24"/>
        </w:rPr>
        <w:t>в</w:t>
      </w:r>
      <w:r w:rsidRPr="00853A5B">
        <w:rPr>
          <w:rFonts w:ascii="Times New Roman" w:hAnsi="Times New Roman" w:cs="Times New Roman"/>
          <w:sz w:val="24"/>
          <w:szCs w:val="24"/>
        </w:rPr>
        <w:t>ии с на</w:t>
      </w:r>
      <w:r w:rsidRPr="00853A5B">
        <w:rPr>
          <w:rFonts w:ascii="Times New Roman" w:hAnsi="Times New Roman" w:cs="Times New Roman"/>
          <w:sz w:val="24"/>
          <w:szCs w:val="24"/>
        </w:rPr>
        <w:softHyphen/>
        <w:t>званной выше Федеральной целе</w:t>
      </w:r>
      <w:r w:rsidRPr="00853A5B">
        <w:rPr>
          <w:rFonts w:ascii="Times New Roman" w:hAnsi="Times New Roman" w:cs="Times New Roman"/>
          <w:sz w:val="24"/>
          <w:szCs w:val="24"/>
        </w:rPr>
        <w:softHyphen/>
        <w:t>вой программой по эко</w:t>
      </w:r>
      <w:r w:rsidR="006959BF">
        <w:rPr>
          <w:rFonts w:ascii="Times New Roman" w:hAnsi="Times New Roman" w:cs="Times New Roman"/>
          <w:sz w:val="24"/>
          <w:szCs w:val="24"/>
        </w:rPr>
        <w:t>-</w:t>
      </w:r>
      <w:r w:rsidRPr="00853A5B">
        <w:rPr>
          <w:rFonts w:ascii="Times New Roman" w:hAnsi="Times New Roman" w:cs="Times New Roman"/>
          <w:sz w:val="24"/>
          <w:szCs w:val="24"/>
        </w:rPr>
        <w:t>номичес</w:t>
      </w:r>
      <w:r w:rsidRPr="00853A5B">
        <w:rPr>
          <w:rFonts w:ascii="Times New Roman" w:hAnsi="Times New Roman" w:cs="Times New Roman"/>
          <w:sz w:val="24"/>
          <w:szCs w:val="24"/>
        </w:rPr>
        <w:softHyphen/>
        <w:t>кому и социальному развитию республики необходимо предусмотреть созда</w:t>
      </w:r>
      <w:r w:rsidRPr="00853A5B">
        <w:rPr>
          <w:rFonts w:ascii="Times New Roman" w:hAnsi="Times New Roman" w:cs="Times New Roman"/>
          <w:sz w:val="24"/>
          <w:szCs w:val="24"/>
        </w:rPr>
        <w:softHyphen/>
        <w:t>ние ряда производственных предприятий на основе разработанных инвестиционных проектов:</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lastRenderedPageBreak/>
        <w:t>• по увеличению производства продукции растениеводства и животноводства в ГУП ОПХ «Рассвет» и ГУП ОПХ «Терек»;</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закладка многолетних насаждений (садоводство) суперинтенсивного типа с капельным орошением в ГУП «винсовхоз» Наурский», в ГУП «госхоз им. Мичурина», в ГУП «госхоз» Заря» и в ГУП «госхоз »Орджоникидзевский»;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строительство молочно-производственного комплекса в ГУП «госхоз» Молочный» Грозненского района;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строительство цеха первичной переработки мяса (скотобойня) в ГУП «Аргунский мясокомбинат»;</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создание тепличного комплекса «Гудермесэкоагро» с цехом фасовки и овощехранилищем;</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реконструкция, строительство и запуск завода пивобезалкогольных напитков;</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программа развития наиболее перспективных направлений агропромышленного комплекса на базе ООО «Чеченагрохолдинг».</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Р</w:t>
      </w:r>
      <w:r w:rsidRPr="00853A5B">
        <w:rPr>
          <w:rFonts w:ascii="Times New Roman" w:hAnsi="Times New Roman" w:cs="Times New Roman"/>
          <w:color w:val="000000"/>
          <w:sz w:val="24"/>
          <w:szCs w:val="24"/>
        </w:rPr>
        <w:t>е</w:t>
      </w:r>
      <w:r w:rsidRPr="00853A5B">
        <w:rPr>
          <w:rFonts w:ascii="Times New Roman" w:hAnsi="Times New Roman" w:cs="Times New Roman"/>
          <w:sz w:val="24"/>
          <w:szCs w:val="24"/>
        </w:rPr>
        <w:t>шение этих и ряда других вопросов развития аграрной науки будет способствовать модерниза</w:t>
      </w:r>
      <w:r w:rsidRPr="00853A5B">
        <w:rPr>
          <w:rFonts w:ascii="Times New Roman" w:hAnsi="Times New Roman" w:cs="Times New Roman"/>
          <w:sz w:val="24"/>
          <w:szCs w:val="24"/>
        </w:rPr>
        <w:softHyphen/>
        <w:t>цию агропромышленного произ</w:t>
      </w:r>
      <w:r w:rsidRPr="00853A5B">
        <w:rPr>
          <w:rFonts w:ascii="Times New Roman" w:hAnsi="Times New Roman" w:cs="Times New Roman"/>
          <w:sz w:val="24"/>
          <w:szCs w:val="24"/>
        </w:rPr>
        <w:softHyphen/>
        <w:t>водства в республике.</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Научным коллективам, веду</w:t>
      </w:r>
      <w:r w:rsidRPr="00853A5B">
        <w:rPr>
          <w:rFonts w:ascii="Times New Roman" w:hAnsi="Times New Roman" w:cs="Times New Roman"/>
          <w:sz w:val="24"/>
          <w:szCs w:val="24"/>
        </w:rPr>
        <w:softHyphen/>
        <w:t>щим работы по аграрной темати</w:t>
      </w:r>
      <w:r w:rsidRPr="00853A5B">
        <w:rPr>
          <w:rFonts w:ascii="Times New Roman" w:hAnsi="Times New Roman" w:cs="Times New Roman"/>
          <w:sz w:val="24"/>
          <w:szCs w:val="24"/>
        </w:rPr>
        <w:softHyphen/>
        <w:t>ке, целесообразно сосредоточить свою деятельность на следующих актуальных проблемах:</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рациональное использование земельных ресурсов, совершен</w:t>
      </w:r>
      <w:r w:rsidRPr="00853A5B">
        <w:rPr>
          <w:rFonts w:ascii="Times New Roman" w:hAnsi="Times New Roman" w:cs="Times New Roman"/>
          <w:sz w:val="24"/>
          <w:szCs w:val="24"/>
        </w:rPr>
        <w:softHyphen/>
        <w:t>ствование земельных отношений;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 </w:t>
      </w:r>
      <w:r w:rsidRPr="00853A5B">
        <w:rPr>
          <w:rFonts w:ascii="Times New Roman" w:hAnsi="Times New Roman" w:cs="Times New Roman"/>
          <w:color w:val="000000"/>
          <w:sz w:val="24"/>
          <w:szCs w:val="24"/>
        </w:rPr>
        <w:t>биологизация</w:t>
      </w:r>
      <w:r w:rsidRPr="00853A5B">
        <w:rPr>
          <w:rFonts w:ascii="Times New Roman" w:hAnsi="Times New Roman" w:cs="Times New Roman"/>
          <w:sz w:val="24"/>
          <w:szCs w:val="24"/>
        </w:rPr>
        <w:t xml:space="preserve"> земледелия;</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color w:val="000000"/>
          <w:sz w:val="24"/>
          <w:szCs w:val="24"/>
        </w:rPr>
        <w:t>- экологизированная</w:t>
      </w:r>
      <w:r w:rsidRPr="00853A5B">
        <w:rPr>
          <w:rFonts w:ascii="Times New Roman" w:hAnsi="Times New Roman" w:cs="Times New Roman"/>
          <w:sz w:val="24"/>
          <w:szCs w:val="24"/>
        </w:rPr>
        <w:t xml:space="preserve"> защита рас</w:t>
      </w:r>
      <w:r w:rsidRPr="00853A5B">
        <w:rPr>
          <w:rFonts w:ascii="Times New Roman" w:hAnsi="Times New Roman" w:cs="Times New Roman"/>
          <w:sz w:val="24"/>
          <w:szCs w:val="24"/>
        </w:rPr>
        <w:softHyphen/>
        <w:t>тений и животных;</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информатизация агропромыш</w:t>
      </w:r>
      <w:r w:rsidRPr="00853A5B">
        <w:rPr>
          <w:rFonts w:ascii="Times New Roman" w:hAnsi="Times New Roman" w:cs="Times New Roman"/>
          <w:sz w:val="24"/>
          <w:szCs w:val="24"/>
        </w:rPr>
        <w:softHyphen/>
        <w:t>ленного производства;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совершенствование селекции подсолнечника, семеноводства зерновых культур, картофеля, многолетних трав и увеличение производства высококачественных семян высших репродукций;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создание стада высокопродук</w:t>
      </w:r>
      <w:r w:rsidRPr="00853A5B">
        <w:rPr>
          <w:rFonts w:ascii="Times New Roman" w:hAnsi="Times New Roman" w:cs="Times New Roman"/>
          <w:sz w:val="24"/>
          <w:szCs w:val="24"/>
        </w:rPr>
        <w:softHyphen/>
        <w:t>тивных животных, а также крос</w:t>
      </w:r>
      <w:r w:rsidRPr="00853A5B">
        <w:rPr>
          <w:rFonts w:ascii="Times New Roman" w:hAnsi="Times New Roman" w:cs="Times New Roman"/>
          <w:sz w:val="24"/>
          <w:szCs w:val="24"/>
        </w:rPr>
        <w:softHyphen/>
        <w:t>сов птицы на основе современных технологий селекционно-племен</w:t>
      </w:r>
      <w:r w:rsidRPr="00853A5B">
        <w:rPr>
          <w:rFonts w:ascii="Times New Roman" w:hAnsi="Times New Roman" w:cs="Times New Roman"/>
          <w:sz w:val="24"/>
          <w:szCs w:val="24"/>
        </w:rPr>
        <w:softHyphen/>
        <w:t>ной работы, с использованием опыта ведущих отечественных на</w:t>
      </w:r>
      <w:r w:rsidRPr="00853A5B">
        <w:rPr>
          <w:rFonts w:ascii="Times New Roman" w:hAnsi="Times New Roman" w:cs="Times New Roman"/>
          <w:sz w:val="24"/>
          <w:szCs w:val="24"/>
        </w:rPr>
        <w:softHyphen/>
        <w:t>учных учреждений и зарубежных стран;</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оптимизация финансово-кре</w:t>
      </w:r>
      <w:r w:rsidRPr="00853A5B">
        <w:rPr>
          <w:rFonts w:ascii="Times New Roman" w:hAnsi="Times New Roman" w:cs="Times New Roman"/>
          <w:sz w:val="24"/>
          <w:szCs w:val="24"/>
        </w:rPr>
        <w:softHyphen/>
        <w:t>дитной системы, форм и методов экономических отношений в сис</w:t>
      </w:r>
      <w:r w:rsidRPr="00853A5B">
        <w:rPr>
          <w:rFonts w:ascii="Times New Roman" w:hAnsi="Times New Roman" w:cs="Times New Roman"/>
          <w:sz w:val="24"/>
          <w:szCs w:val="24"/>
        </w:rPr>
        <w:softHyphen/>
        <w:t>теме АПК;</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финансово-экономи</w:t>
      </w:r>
      <w:r w:rsidRPr="00853A5B">
        <w:rPr>
          <w:rFonts w:ascii="Times New Roman" w:hAnsi="Times New Roman" w:cs="Times New Roman"/>
          <w:sz w:val="24"/>
          <w:szCs w:val="24"/>
        </w:rPr>
        <w:softHyphen/>
        <w:t>ческая поддержка инноваций;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формирование инфраструкту</w:t>
      </w:r>
      <w:r w:rsidRPr="00853A5B">
        <w:rPr>
          <w:rFonts w:ascii="Times New Roman" w:hAnsi="Times New Roman" w:cs="Times New Roman"/>
          <w:sz w:val="24"/>
          <w:szCs w:val="24"/>
        </w:rPr>
        <w:softHyphen/>
        <w:t>ры рынка, разработка прогнозов как метода предвидения возмож</w:t>
      </w:r>
      <w:r w:rsidRPr="00853A5B">
        <w:rPr>
          <w:rFonts w:ascii="Times New Roman" w:hAnsi="Times New Roman" w:cs="Times New Roman"/>
          <w:sz w:val="24"/>
          <w:szCs w:val="24"/>
        </w:rPr>
        <w:softHyphen/>
        <w:t>ных тенденций в аграрном секто</w:t>
      </w:r>
      <w:r w:rsidRPr="00853A5B">
        <w:rPr>
          <w:rFonts w:ascii="Times New Roman" w:hAnsi="Times New Roman" w:cs="Times New Roman"/>
          <w:sz w:val="24"/>
          <w:szCs w:val="24"/>
        </w:rPr>
        <w:softHyphen/>
        <w:t>ре, социально-экономических и целевых программ, индикативных планов;</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исследование теоретических и прикладных проблем сельскохо</w:t>
      </w:r>
      <w:r w:rsidRPr="00853A5B">
        <w:rPr>
          <w:rFonts w:ascii="Times New Roman" w:hAnsi="Times New Roman" w:cs="Times New Roman"/>
          <w:sz w:val="24"/>
          <w:szCs w:val="24"/>
        </w:rPr>
        <w:softHyphen/>
        <w:t>зяйственной кооперации и прове</w:t>
      </w:r>
      <w:r w:rsidRPr="00853A5B">
        <w:rPr>
          <w:rFonts w:ascii="Times New Roman" w:hAnsi="Times New Roman" w:cs="Times New Roman"/>
          <w:sz w:val="24"/>
          <w:szCs w:val="24"/>
        </w:rPr>
        <w:softHyphen/>
        <w:t>дение эксперимента по оптимиза</w:t>
      </w:r>
      <w:r w:rsidRPr="00853A5B">
        <w:rPr>
          <w:rFonts w:ascii="Times New Roman" w:hAnsi="Times New Roman" w:cs="Times New Roman"/>
          <w:sz w:val="24"/>
          <w:szCs w:val="24"/>
        </w:rPr>
        <w:softHyphen/>
        <w:t>ции моделей сельхозкооперати</w:t>
      </w:r>
      <w:r w:rsidRPr="00853A5B">
        <w:rPr>
          <w:rFonts w:ascii="Times New Roman" w:hAnsi="Times New Roman" w:cs="Times New Roman"/>
          <w:sz w:val="24"/>
          <w:szCs w:val="24"/>
        </w:rPr>
        <w:softHyphen/>
        <w:t>вов, разработка организационных форм интеграции и механизма взаимоотношений между произво</w:t>
      </w:r>
      <w:r w:rsidRPr="00853A5B">
        <w:rPr>
          <w:rFonts w:ascii="Times New Roman" w:hAnsi="Times New Roman" w:cs="Times New Roman"/>
          <w:sz w:val="24"/>
          <w:szCs w:val="24"/>
        </w:rPr>
        <w:softHyphen/>
        <w:t>дителями сырья и перерабатыва</w:t>
      </w:r>
      <w:r w:rsidRPr="00853A5B">
        <w:rPr>
          <w:rFonts w:ascii="Times New Roman" w:hAnsi="Times New Roman" w:cs="Times New Roman"/>
          <w:sz w:val="24"/>
          <w:szCs w:val="24"/>
        </w:rPr>
        <w:softHyphen/>
        <w:t>ющими предприятиями, с торго</w:t>
      </w:r>
      <w:r w:rsidRPr="00853A5B">
        <w:rPr>
          <w:rFonts w:ascii="Times New Roman" w:hAnsi="Times New Roman" w:cs="Times New Roman"/>
          <w:sz w:val="24"/>
          <w:szCs w:val="24"/>
        </w:rPr>
        <w:softHyphen/>
        <w:t>вой сетью при активном участии государства;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биологизация кормов и кормле</w:t>
      </w:r>
      <w:r w:rsidRPr="00853A5B">
        <w:rPr>
          <w:rFonts w:ascii="Times New Roman" w:hAnsi="Times New Roman" w:cs="Times New Roman"/>
          <w:sz w:val="24"/>
          <w:szCs w:val="24"/>
        </w:rPr>
        <w:softHyphen/>
        <w:t>ния всех видов сельскохозяйствен</w:t>
      </w:r>
      <w:r w:rsidRPr="00853A5B">
        <w:rPr>
          <w:rFonts w:ascii="Times New Roman" w:hAnsi="Times New Roman" w:cs="Times New Roman"/>
          <w:sz w:val="24"/>
          <w:szCs w:val="24"/>
        </w:rPr>
        <w:softHyphen/>
        <w:t>ных животных и птицы;</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формирование рынка матери</w:t>
      </w:r>
      <w:r w:rsidRPr="00853A5B">
        <w:rPr>
          <w:rFonts w:ascii="Times New Roman" w:hAnsi="Times New Roman" w:cs="Times New Roman"/>
          <w:sz w:val="24"/>
          <w:szCs w:val="24"/>
        </w:rPr>
        <w:softHyphen/>
        <w:t>ально-технических услуг;</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освоение инновационно-при</w:t>
      </w:r>
      <w:r w:rsidRPr="00853A5B">
        <w:rPr>
          <w:rFonts w:ascii="Times New Roman" w:hAnsi="Times New Roman" w:cs="Times New Roman"/>
          <w:sz w:val="24"/>
          <w:szCs w:val="24"/>
        </w:rPr>
        <w:softHyphen/>
        <w:t>оритетных форм хозяйствования;</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стимулирование инновацион</w:t>
      </w:r>
      <w:r w:rsidRPr="00853A5B">
        <w:rPr>
          <w:rFonts w:ascii="Times New Roman" w:hAnsi="Times New Roman" w:cs="Times New Roman"/>
          <w:sz w:val="24"/>
          <w:szCs w:val="24"/>
        </w:rPr>
        <w:softHyphen/>
        <w:t>ной деятельности предприятий;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обеспечение восприимчивости товаропроизводителей к инноваци</w:t>
      </w:r>
      <w:r w:rsidRPr="00853A5B">
        <w:rPr>
          <w:rFonts w:ascii="Times New Roman" w:hAnsi="Times New Roman" w:cs="Times New Roman"/>
          <w:sz w:val="24"/>
          <w:szCs w:val="24"/>
        </w:rPr>
        <w:softHyphen/>
        <w:t>ям;</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развитие и модернизация техни</w:t>
      </w:r>
      <w:r w:rsidRPr="00853A5B">
        <w:rPr>
          <w:rFonts w:ascii="Times New Roman" w:hAnsi="Times New Roman" w:cs="Times New Roman"/>
          <w:sz w:val="24"/>
          <w:szCs w:val="24"/>
        </w:rPr>
        <w:softHyphen/>
        <w:t>ческой базы и производственных процессов в пищевой и перерабаты</w:t>
      </w:r>
      <w:r w:rsidRPr="00853A5B">
        <w:rPr>
          <w:rFonts w:ascii="Times New Roman" w:hAnsi="Times New Roman" w:cs="Times New Roman"/>
          <w:sz w:val="24"/>
          <w:szCs w:val="24"/>
        </w:rPr>
        <w:softHyphen/>
        <w:t>вающей промышленности АПК, с применением безотходных экологи</w:t>
      </w:r>
      <w:r w:rsidRPr="00853A5B">
        <w:rPr>
          <w:rFonts w:ascii="Times New Roman" w:hAnsi="Times New Roman" w:cs="Times New Roman"/>
          <w:sz w:val="24"/>
          <w:szCs w:val="24"/>
        </w:rPr>
        <w:softHyphen/>
        <w:t>чески чистых технологий, с учетом качества сырья и изменяющейся структуры, с затариванием продук</w:t>
      </w:r>
      <w:r w:rsidRPr="00853A5B">
        <w:rPr>
          <w:rFonts w:ascii="Times New Roman" w:hAnsi="Times New Roman" w:cs="Times New Roman"/>
          <w:sz w:val="24"/>
          <w:szCs w:val="24"/>
        </w:rPr>
        <w:softHyphen/>
        <w:t>ции в упаковку современных форм  из современных материалов.</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b/>
          <w:noProof/>
          <w:sz w:val="24"/>
          <w:szCs w:val="24"/>
        </w:rPr>
        <w:t>Резюме.</w:t>
      </w:r>
      <w:r w:rsidRPr="00853A5B">
        <w:rPr>
          <w:rFonts w:ascii="Times New Roman" w:hAnsi="Times New Roman" w:cs="Times New Roman"/>
          <w:sz w:val="24"/>
          <w:szCs w:val="24"/>
        </w:rPr>
        <w:t xml:space="preserve"> Положительным может явиться со</w:t>
      </w:r>
      <w:r w:rsidRPr="00853A5B">
        <w:rPr>
          <w:rFonts w:ascii="Times New Roman" w:hAnsi="Times New Roman" w:cs="Times New Roman"/>
          <w:sz w:val="24"/>
          <w:szCs w:val="24"/>
        </w:rPr>
        <w:softHyphen/>
        <w:t xml:space="preserve">здание консорциума </w:t>
      </w:r>
      <w:r w:rsidRPr="00853A5B">
        <w:rPr>
          <w:rFonts w:ascii="Times New Roman" w:hAnsi="Times New Roman" w:cs="Times New Roman"/>
          <w:color w:val="000000"/>
          <w:sz w:val="24"/>
          <w:szCs w:val="24"/>
        </w:rPr>
        <w:t>«Чеченсахар»</w:t>
      </w:r>
      <w:r w:rsidRPr="00853A5B">
        <w:rPr>
          <w:rFonts w:ascii="Times New Roman" w:hAnsi="Times New Roman" w:cs="Times New Roman"/>
          <w:sz w:val="24"/>
          <w:szCs w:val="24"/>
        </w:rPr>
        <w:t xml:space="preserve"> на базе органов государственного уп</w:t>
      </w:r>
      <w:r w:rsidRPr="00853A5B">
        <w:rPr>
          <w:rFonts w:ascii="Times New Roman" w:hAnsi="Times New Roman" w:cs="Times New Roman"/>
          <w:sz w:val="24"/>
          <w:szCs w:val="24"/>
        </w:rPr>
        <w:softHyphen/>
        <w:t>равления агропромышленным комплексом, акционер</w:t>
      </w:r>
      <w:r w:rsidR="009C6CC4">
        <w:rPr>
          <w:rFonts w:ascii="Times New Roman" w:hAnsi="Times New Roman" w:cs="Times New Roman"/>
          <w:sz w:val="24"/>
          <w:szCs w:val="24"/>
        </w:rPr>
        <w:t>-</w:t>
      </w:r>
      <w:r w:rsidRPr="00853A5B">
        <w:rPr>
          <w:rFonts w:ascii="Times New Roman" w:hAnsi="Times New Roman" w:cs="Times New Roman"/>
          <w:sz w:val="24"/>
          <w:szCs w:val="24"/>
        </w:rPr>
        <w:lastRenderedPageBreak/>
        <w:t>ных об</w:t>
      </w:r>
      <w:r w:rsidRPr="00853A5B">
        <w:rPr>
          <w:rFonts w:ascii="Times New Roman" w:hAnsi="Times New Roman" w:cs="Times New Roman"/>
          <w:sz w:val="24"/>
          <w:szCs w:val="24"/>
        </w:rPr>
        <w:softHyphen/>
        <w:t>ществ, крестьянских хозяйств и других организаций. Кон</w:t>
      </w:r>
      <w:r w:rsidRPr="00853A5B">
        <w:rPr>
          <w:rFonts w:ascii="Times New Roman" w:hAnsi="Times New Roman" w:cs="Times New Roman"/>
          <w:sz w:val="24"/>
          <w:szCs w:val="24"/>
        </w:rPr>
        <w:softHyphen/>
        <w:t>сорциум, на наш взгляд, сумеет аккумулировать всю работу со свеклой в республике, делать ее бо</w:t>
      </w:r>
      <w:r w:rsidRPr="00853A5B">
        <w:rPr>
          <w:rFonts w:ascii="Times New Roman" w:hAnsi="Times New Roman" w:cs="Times New Roman"/>
          <w:sz w:val="24"/>
          <w:szCs w:val="24"/>
        </w:rPr>
        <w:softHyphen/>
        <w:t>лее оперативной.</w:t>
      </w:r>
    </w:p>
    <w:p w:rsidR="00DD4C79" w:rsidRPr="006959BF" w:rsidRDefault="00DD4C79" w:rsidP="00EA29AA">
      <w:pPr>
        <w:widowControl w:val="0"/>
        <w:spacing w:after="0" w:line="240" w:lineRule="auto"/>
        <w:jc w:val="both"/>
        <w:rPr>
          <w:rFonts w:ascii="Times New Roman" w:hAnsi="Times New Roman" w:cs="Times New Roman"/>
          <w:sz w:val="16"/>
          <w:szCs w:val="16"/>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Литература</w:t>
      </w:r>
      <w:r w:rsidR="009C6CC4">
        <w:rPr>
          <w:rFonts w:ascii="Times New Roman" w:hAnsi="Times New Roman" w:cs="Times New Roman"/>
          <w:b/>
          <w:sz w:val="24"/>
          <w:szCs w:val="24"/>
        </w:rPr>
        <w:t>:</w:t>
      </w:r>
    </w:p>
    <w:p w:rsidR="00DD4C79" w:rsidRPr="009C6CC4" w:rsidRDefault="00DD4C79" w:rsidP="00BF48AC">
      <w:pPr>
        <w:pStyle w:val="ab"/>
        <w:widowControl w:val="0"/>
        <w:numPr>
          <w:ilvl w:val="0"/>
          <w:numId w:val="36"/>
        </w:numPr>
        <w:ind w:left="993" w:right="707" w:hanging="284"/>
        <w:jc w:val="both"/>
        <w:rPr>
          <w:sz w:val="18"/>
          <w:szCs w:val="18"/>
        </w:rPr>
      </w:pPr>
      <w:r w:rsidRPr="009C6CC4">
        <w:rPr>
          <w:sz w:val="18"/>
          <w:szCs w:val="18"/>
        </w:rPr>
        <w:t>Сулейманова Н.А. Статья: Механизм развития научно-образовательного потенциала в аграрном секторе России. Материалы ІV Международной НПК по СТО в Махачкале: ООО «Издательский дом Наука плюс». Ж. «Вопросы структуризации экономики». №3, 2012.</w:t>
      </w:r>
    </w:p>
    <w:p w:rsidR="00DD4C79" w:rsidRPr="009C6CC4" w:rsidRDefault="00DD4C79" w:rsidP="00BF48AC">
      <w:pPr>
        <w:pStyle w:val="ab"/>
        <w:widowControl w:val="0"/>
        <w:numPr>
          <w:ilvl w:val="0"/>
          <w:numId w:val="36"/>
        </w:numPr>
        <w:ind w:left="993" w:right="707" w:hanging="284"/>
        <w:jc w:val="both"/>
        <w:rPr>
          <w:sz w:val="18"/>
          <w:szCs w:val="18"/>
        </w:rPr>
      </w:pPr>
      <w:r w:rsidRPr="009C6CC4">
        <w:rPr>
          <w:sz w:val="18"/>
          <w:szCs w:val="18"/>
        </w:rPr>
        <w:t>Чеченская Республика. Инвестиционные проекты.</w:t>
      </w:r>
    </w:p>
    <w:p w:rsidR="00DD4C79" w:rsidRPr="009C6CC4" w:rsidRDefault="00DD4C79" w:rsidP="00BF48AC">
      <w:pPr>
        <w:pStyle w:val="ab"/>
        <w:widowControl w:val="0"/>
        <w:numPr>
          <w:ilvl w:val="0"/>
          <w:numId w:val="36"/>
        </w:numPr>
        <w:ind w:left="993" w:right="707" w:hanging="284"/>
        <w:jc w:val="both"/>
        <w:rPr>
          <w:sz w:val="18"/>
          <w:szCs w:val="18"/>
        </w:rPr>
      </w:pPr>
      <w:r w:rsidRPr="009C6CC4">
        <w:rPr>
          <w:sz w:val="18"/>
          <w:szCs w:val="18"/>
        </w:rPr>
        <w:t>Программа экономическо</w:t>
      </w:r>
      <w:r w:rsidRPr="009C6CC4">
        <w:rPr>
          <w:sz w:val="18"/>
          <w:szCs w:val="18"/>
        </w:rPr>
        <w:softHyphen/>
        <w:t>го и социального развития Чеченской Республики на</w:t>
      </w:r>
      <w:r w:rsidRPr="009C6CC4">
        <w:rPr>
          <w:noProof/>
          <w:sz w:val="18"/>
          <w:szCs w:val="18"/>
        </w:rPr>
        <w:t xml:space="preserve"> 2016–2020</w:t>
      </w:r>
      <w:r w:rsidRPr="009C6CC4">
        <w:rPr>
          <w:sz w:val="18"/>
          <w:szCs w:val="18"/>
        </w:rPr>
        <w:t xml:space="preserve"> годы. </w:t>
      </w:r>
    </w:p>
    <w:p w:rsidR="00DD4C79" w:rsidRPr="009C6CC4" w:rsidRDefault="00DD4C79" w:rsidP="00BF48AC">
      <w:pPr>
        <w:pStyle w:val="ab"/>
        <w:widowControl w:val="0"/>
        <w:numPr>
          <w:ilvl w:val="0"/>
          <w:numId w:val="36"/>
        </w:numPr>
        <w:ind w:left="993" w:right="707" w:hanging="284"/>
        <w:jc w:val="both"/>
        <w:rPr>
          <w:sz w:val="18"/>
          <w:szCs w:val="18"/>
        </w:rPr>
      </w:pPr>
      <w:r w:rsidRPr="009C6CC4">
        <w:rPr>
          <w:sz w:val="18"/>
          <w:szCs w:val="18"/>
        </w:rPr>
        <w:t>Экономика Чеченской Республики. Коллектив авторов: АН ЧР, 2013.</w:t>
      </w:r>
    </w:p>
    <w:p w:rsidR="00DD4C79" w:rsidRPr="009C6CC4" w:rsidRDefault="00DD4C79" w:rsidP="00BF48AC">
      <w:pPr>
        <w:pStyle w:val="ab"/>
        <w:widowControl w:val="0"/>
        <w:numPr>
          <w:ilvl w:val="0"/>
          <w:numId w:val="36"/>
        </w:numPr>
        <w:ind w:left="993" w:right="707" w:hanging="284"/>
        <w:jc w:val="both"/>
        <w:rPr>
          <w:sz w:val="18"/>
          <w:szCs w:val="18"/>
        </w:rPr>
      </w:pPr>
      <w:r w:rsidRPr="009C6CC4">
        <w:rPr>
          <w:sz w:val="18"/>
          <w:szCs w:val="18"/>
        </w:rPr>
        <w:t>Система ведения агропромышленного производства Чеченской Республики на 2009–2013 гг. Коллектив авторов. Нальчик: Издательский центр «Эль-Фа», 2008.</w:t>
      </w:r>
    </w:p>
    <w:p w:rsidR="00DD4C79" w:rsidRPr="009C6CC4" w:rsidRDefault="00DD4C79" w:rsidP="00EA29AA">
      <w:pPr>
        <w:widowControl w:val="0"/>
        <w:spacing w:after="0" w:line="240" w:lineRule="auto"/>
        <w:jc w:val="both"/>
        <w:rPr>
          <w:rFonts w:ascii="Times New Roman" w:hAnsi="Times New Roman" w:cs="Times New Roman"/>
          <w:sz w:val="16"/>
          <w:szCs w:val="16"/>
        </w:rPr>
      </w:pPr>
    </w:p>
    <w:p w:rsidR="00DD4C79" w:rsidRPr="009C6CC4" w:rsidRDefault="00DD4C79" w:rsidP="00EA29AA">
      <w:pPr>
        <w:widowControl w:val="0"/>
        <w:spacing w:after="0" w:line="240" w:lineRule="auto"/>
        <w:rPr>
          <w:rFonts w:ascii="Times New Roman" w:hAnsi="Times New Roman" w:cs="Times New Roman"/>
          <w:b/>
          <w:sz w:val="16"/>
          <w:szCs w:val="16"/>
        </w:rPr>
      </w:pPr>
    </w:p>
    <w:p w:rsidR="00DD4C79" w:rsidRPr="00853A5B" w:rsidRDefault="00DD4C79" w:rsidP="00EA29AA">
      <w:pPr>
        <w:widowControl w:val="0"/>
        <w:autoSpaceDE w:val="0"/>
        <w:autoSpaceDN w:val="0"/>
        <w:adjustRightInd w:val="0"/>
        <w:spacing w:after="0" w:line="240" w:lineRule="auto"/>
        <w:outlineLvl w:val="1"/>
        <w:rPr>
          <w:rFonts w:ascii="Times New Roman" w:hAnsi="Times New Roman" w:cs="Times New Roman"/>
          <w:b/>
          <w:color w:val="000000"/>
          <w:sz w:val="24"/>
          <w:szCs w:val="24"/>
        </w:rPr>
      </w:pPr>
      <w:r w:rsidRPr="00853A5B">
        <w:rPr>
          <w:rFonts w:ascii="Times New Roman" w:hAnsi="Times New Roman" w:cs="Times New Roman"/>
          <w:b/>
          <w:color w:val="000000"/>
          <w:sz w:val="24"/>
          <w:szCs w:val="24"/>
        </w:rPr>
        <w:t>УДК. 332. 14</w:t>
      </w:r>
    </w:p>
    <w:p w:rsidR="009C6CC4" w:rsidRPr="006959BF" w:rsidRDefault="009C6CC4" w:rsidP="00EA29AA">
      <w:pPr>
        <w:widowControl w:val="0"/>
        <w:autoSpaceDE w:val="0"/>
        <w:autoSpaceDN w:val="0"/>
        <w:adjustRightInd w:val="0"/>
        <w:spacing w:after="0" w:line="240" w:lineRule="auto"/>
        <w:jc w:val="center"/>
        <w:outlineLvl w:val="1"/>
        <w:rPr>
          <w:rFonts w:ascii="Times New Roman" w:hAnsi="Times New Roman" w:cs="Times New Roman"/>
          <w:b/>
          <w:color w:val="000000"/>
          <w:sz w:val="20"/>
          <w:szCs w:val="20"/>
        </w:rPr>
      </w:pPr>
    </w:p>
    <w:p w:rsidR="00DD4C79" w:rsidRPr="00853A5B" w:rsidRDefault="00DD4C79" w:rsidP="00EA29AA">
      <w:pPr>
        <w:widowControl w:val="0"/>
        <w:autoSpaceDE w:val="0"/>
        <w:autoSpaceDN w:val="0"/>
        <w:adjustRightInd w:val="0"/>
        <w:spacing w:after="0" w:line="240" w:lineRule="auto"/>
        <w:jc w:val="center"/>
        <w:outlineLvl w:val="1"/>
        <w:rPr>
          <w:rFonts w:ascii="Times New Roman" w:hAnsi="Times New Roman" w:cs="Times New Roman"/>
          <w:b/>
          <w:color w:val="000000"/>
          <w:sz w:val="24"/>
          <w:szCs w:val="24"/>
        </w:rPr>
      </w:pPr>
      <w:r w:rsidRPr="00853A5B">
        <w:rPr>
          <w:rFonts w:ascii="Times New Roman" w:hAnsi="Times New Roman" w:cs="Times New Roman"/>
          <w:b/>
          <w:color w:val="000000"/>
          <w:sz w:val="24"/>
          <w:szCs w:val="24"/>
        </w:rPr>
        <w:t>ПОВЫШЕНИЯ ЭФФЕКТИВНОСТИ ИНФРАСТРУКТУРЫ В ЦЕЛЯХ  ЭКОНОМИЧЕСКОГО  РОСТА В ЧЕЧЕНСКОЙ РЕСПУБЛИКЕ</w:t>
      </w:r>
    </w:p>
    <w:p w:rsidR="00DD4C79" w:rsidRPr="006959BF" w:rsidRDefault="00DD4C79" w:rsidP="00EA29AA">
      <w:pPr>
        <w:widowControl w:val="0"/>
        <w:spacing w:after="0" w:line="240" w:lineRule="auto"/>
        <w:rPr>
          <w:rFonts w:ascii="Times New Roman" w:eastAsia="Calibri" w:hAnsi="Times New Roman" w:cs="Times New Roman"/>
          <w:sz w:val="20"/>
          <w:szCs w:val="20"/>
        </w:rPr>
      </w:pPr>
    </w:p>
    <w:p w:rsidR="00DD4C79" w:rsidRPr="009C6CC4" w:rsidRDefault="00DD4C79" w:rsidP="00EA29AA">
      <w:pPr>
        <w:widowControl w:val="0"/>
        <w:spacing w:after="0" w:line="240" w:lineRule="auto"/>
        <w:jc w:val="right"/>
        <w:rPr>
          <w:rFonts w:ascii="Times New Roman" w:eastAsia="Calibri" w:hAnsi="Times New Roman" w:cs="Times New Roman"/>
          <w:b/>
          <w:i/>
          <w:sz w:val="24"/>
          <w:szCs w:val="24"/>
        </w:rPr>
      </w:pPr>
      <w:r w:rsidRPr="009C6CC4">
        <w:rPr>
          <w:rFonts w:ascii="Times New Roman" w:eastAsia="Calibri" w:hAnsi="Times New Roman" w:cs="Times New Roman"/>
          <w:b/>
          <w:i/>
          <w:sz w:val="24"/>
          <w:szCs w:val="24"/>
        </w:rPr>
        <w:t>М.Ш. Баснукаев</w:t>
      </w:r>
      <w:r w:rsidR="009C6CC4" w:rsidRPr="009C6CC4">
        <w:rPr>
          <w:rFonts w:ascii="Times New Roman" w:eastAsia="Calibri" w:hAnsi="Times New Roman" w:cs="Times New Roman"/>
          <w:b/>
          <w:i/>
          <w:sz w:val="24"/>
          <w:szCs w:val="24"/>
        </w:rPr>
        <w:t>,</w:t>
      </w:r>
    </w:p>
    <w:p w:rsidR="00DD4C79" w:rsidRPr="009C6CC4" w:rsidRDefault="009C6CC4" w:rsidP="00EA29AA">
      <w:pPr>
        <w:widowControl w:val="0"/>
        <w:spacing w:after="0" w:line="240" w:lineRule="auto"/>
        <w:jc w:val="right"/>
        <w:rPr>
          <w:rFonts w:ascii="Times New Roman" w:eastAsia="Calibri" w:hAnsi="Times New Roman" w:cs="Times New Roman"/>
          <w:i/>
          <w:sz w:val="24"/>
          <w:szCs w:val="24"/>
        </w:rPr>
      </w:pPr>
      <w:r w:rsidRPr="009C6CC4">
        <w:rPr>
          <w:rFonts w:ascii="Times New Roman" w:eastAsia="Calibri" w:hAnsi="Times New Roman" w:cs="Times New Roman"/>
          <w:i/>
          <w:sz w:val="24"/>
          <w:szCs w:val="24"/>
        </w:rPr>
        <w:t>к</w:t>
      </w:r>
      <w:r w:rsidR="00DD4C79" w:rsidRPr="009C6CC4">
        <w:rPr>
          <w:rFonts w:ascii="Times New Roman" w:eastAsia="Calibri" w:hAnsi="Times New Roman" w:cs="Times New Roman"/>
          <w:i/>
          <w:sz w:val="24"/>
          <w:szCs w:val="24"/>
        </w:rPr>
        <w:t>.э.н., доцент, заведующий кафедрой «Налоги и налогообложение»</w:t>
      </w:r>
    </w:p>
    <w:p w:rsidR="00DD4C79" w:rsidRPr="009C6CC4" w:rsidRDefault="00DD4C79" w:rsidP="00EA29AA">
      <w:pPr>
        <w:widowControl w:val="0"/>
        <w:spacing w:after="0" w:line="240" w:lineRule="auto"/>
        <w:jc w:val="right"/>
        <w:rPr>
          <w:rFonts w:ascii="Times New Roman" w:eastAsia="Calibri" w:hAnsi="Times New Roman" w:cs="Times New Roman"/>
          <w:i/>
          <w:sz w:val="24"/>
          <w:szCs w:val="24"/>
        </w:rPr>
      </w:pPr>
      <w:r w:rsidRPr="009C6CC4">
        <w:rPr>
          <w:rFonts w:ascii="Times New Roman" w:eastAsia="Calibri" w:hAnsi="Times New Roman" w:cs="Times New Roman"/>
          <w:i/>
          <w:sz w:val="24"/>
          <w:szCs w:val="24"/>
        </w:rPr>
        <w:t>ФГБОУ ВО «Чеченский государственный университет»</w:t>
      </w:r>
    </w:p>
    <w:p w:rsidR="00DD4C79" w:rsidRPr="00811E24" w:rsidRDefault="00DD4C79" w:rsidP="00EA29AA">
      <w:pPr>
        <w:widowControl w:val="0"/>
        <w:spacing w:after="0" w:line="240" w:lineRule="auto"/>
        <w:jc w:val="right"/>
        <w:rPr>
          <w:rFonts w:ascii="Times New Roman" w:eastAsia="Calibri" w:hAnsi="Times New Roman" w:cs="Times New Roman"/>
          <w:b/>
          <w:i/>
          <w:sz w:val="24"/>
          <w:szCs w:val="24"/>
        </w:rPr>
      </w:pPr>
      <w:r w:rsidRPr="009C6CC4">
        <w:rPr>
          <w:rFonts w:ascii="Times New Roman" w:eastAsia="Calibri" w:hAnsi="Times New Roman" w:cs="Times New Roman"/>
          <w:b/>
          <w:i/>
          <w:sz w:val="24"/>
          <w:szCs w:val="24"/>
        </w:rPr>
        <w:t>Д</w:t>
      </w:r>
      <w:r w:rsidRPr="00811E24">
        <w:rPr>
          <w:rFonts w:ascii="Times New Roman" w:eastAsia="Calibri" w:hAnsi="Times New Roman" w:cs="Times New Roman"/>
          <w:b/>
          <w:i/>
          <w:sz w:val="24"/>
          <w:szCs w:val="24"/>
        </w:rPr>
        <w:t>.</w:t>
      </w:r>
      <w:r w:rsidRPr="009C6CC4">
        <w:rPr>
          <w:rFonts w:ascii="Times New Roman" w:eastAsia="Calibri" w:hAnsi="Times New Roman" w:cs="Times New Roman"/>
          <w:b/>
          <w:i/>
          <w:sz w:val="24"/>
          <w:szCs w:val="24"/>
        </w:rPr>
        <w:t>Ш</w:t>
      </w:r>
      <w:r w:rsidRPr="00811E24">
        <w:rPr>
          <w:rFonts w:ascii="Times New Roman" w:eastAsia="Calibri" w:hAnsi="Times New Roman" w:cs="Times New Roman"/>
          <w:b/>
          <w:i/>
          <w:sz w:val="24"/>
          <w:szCs w:val="24"/>
        </w:rPr>
        <w:t>.</w:t>
      </w:r>
      <w:r w:rsidR="009C6CC4" w:rsidRPr="009C6CC4">
        <w:rPr>
          <w:rFonts w:ascii="Times New Roman" w:eastAsia="Calibri" w:hAnsi="Times New Roman" w:cs="Times New Roman"/>
          <w:b/>
          <w:i/>
          <w:sz w:val="24"/>
          <w:szCs w:val="24"/>
        </w:rPr>
        <w:t xml:space="preserve"> </w:t>
      </w:r>
      <w:r w:rsidRPr="009C6CC4">
        <w:rPr>
          <w:rFonts w:ascii="Times New Roman" w:eastAsia="Calibri" w:hAnsi="Times New Roman" w:cs="Times New Roman"/>
          <w:b/>
          <w:i/>
          <w:sz w:val="24"/>
          <w:szCs w:val="24"/>
        </w:rPr>
        <w:t>Мусостова</w:t>
      </w:r>
      <w:r w:rsidR="009C6CC4" w:rsidRPr="009C6CC4">
        <w:rPr>
          <w:rFonts w:ascii="Times New Roman" w:eastAsia="Calibri" w:hAnsi="Times New Roman" w:cs="Times New Roman"/>
          <w:b/>
          <w:i/>
          <w:sz w:val="24"/>
          <w:szCs w:val="24"/>
        </w:rPr>
        <w:t>,</w:t>
      </w:r>
    </w:p>
    <w:p w:rsidR="00DD4C79" w:rsidRPr="009C6CC4" w:rsidRDefault="00DD4C79" w:rsidP="00EA29AA">
      <w:pPr>
        <w:widowControl w:val="0"/>
        <w:spacing w:after="0" w:line="240" w:lineRule="auto"/>
        <w:jc w:val="right"/>
        <w:rPr>
          <w:rFonts w:ascii="Times New Roman" w:eastAsia="Calibri" w:hAnsi="Times New Roman" w:cs="Times New Roman"/>
          <w:i/>
          <w:sz w:val="24"/>
          <w:szCs w:val="24"/>
        </w:rPr>
      </w:pPr>
      <w:r w:rsidRPr="009C6CC4">
        <w:rPr>
          <w:rFonts w:ascii="Times New Roman" w:eastAsia="Calibri" w:hAnsi="Times New Roman" w:cs="Times New Roman"/>
          <w:i/>
          <w:sz w:val="24"/>
          <w:szCs w:val="24"/>
        </w:rPr>
        <w:t xml:space="preserve">Старший преподаватель кафедры « Экономика предприятий» </w:t>
      </w:r>
    </w:p>
    <w:p w:rsidR="00DD4C79" w:rsidRPr="009C6CC4" w:rsidRDefault="00DD4C79" w:rsidP="00EA29AA">
      <w:pPr>
        <w:widowControl w:val="0"/>
        <w:spacing w:after="0" w:line="240" w:lineRule="auto"/>
        <w:jc w:val="right"/>
        <w:rPr>
          <w:rFonts w:ascii="Times New Roman" w:eastAsia="Calibri" w:hAnsi="Times New Roman" w:cs="Times New Roman"/>
          <w:i/>
          <w:sz w:val="24"/>
          <w:szCs w:val="24"/>
        </w:rPr>
      </w:pPr>
      <w:r w:rsidRPr="009C6CC4">
        <w:rPr>
          <w:rFonts w:ascii="Times New Roman" w:eastAsia="Calibri" w:hAnsi="Times New Roman" w:cs="Times New Roman"/>
          <w:i/>
          <w:sz w:val="24"/>
          <w:szCs w:val="24"/>
        </w:rPr>
        <w:t>ФГБОУ ВО «Чеченский государственный университет»</w:t>
      </w:r>
    </w:p>
    <w:p w:rsidR="00DD4C79" w:rsidRPr="006959BF" w:rsidRDefault="00DD4C79" w:rsidP="00EA29AA">
      <w:pPr>
        <w:widowControl w:val="0"/>
        <w:spacing w:after="0" w:line="240" w:lineRule="auto"/>
        <w:rPr>
          <w:rFonts w:ascii="Times New Roman" w:hAnsi="Times New Roman" w:cs="Times New Roman"/>
          <w:sz w:val="20"/>
          <w:szCs w:val="20"/>
        </w:rPr>
      </w:pPr>
    </w:p>
    <w:p w:rsidR="00DD4C79" w:rsidRPr="009C6CC4" w:rsidRDefault="00DD4C79" w:rsidP="00EA29AA">
      <w:pPr>
        <w:widowControl w:val="0"/>
        <w:spacing w:after="0" w:line="240" w:lineRule="auto"/>
        <w:ind w:left="993" w:right="707"/>
        <w:jc w:val="both"/>
        <w:rPr>
          <w:rFonts w:ascii="Times New Roman" w:eastAsia="Calibri" w:hAnsi="Times New Roman" w:cs="Times New Roman"/>
          <w:sz w:val="20"/>
          <w:szCs w:val="20"/>
        </w:rPr>
      </w:pPr>
      <w:r w:rsidRPr="009C6CC4">
        <w:rPr>
          <w:rFonts w:ascii="Times New Roman" w:eastAsia="Calibri" w:hAnsi="Times New Roman" w:cs="Times New Roman"/>
          <w:b/>
          <w:i/>
          <w:sz w:val="20"/>
          <w:szCs w:val="20"/>
        </w:rPr>
        <w:t>Аннотация:</w:t>
      </w:r>
      <w:r w:rsidRPr="009C6CC4">
        <w:rPr>
          <w:rFonts w:ascii="Times New Roman" w:hAnsi="Times New Roman" w:cs="Times New Roman"/>
          <w:i/>
          <w:sz w:val="20"/>
          <w:szCs w:val="20"/>
        </w:rPr>
        <w:t xml:space="preserve"> В данной статье рассмотрено социально-экономическое развитие Чеченской Республики, где элементам производственной инфраструктуры отведено особое значение, так как региональные инфраструктурные объекты являются не только составляющими некоторых производственных отраслей и видов деятельности, но и основным фактором, обеспечивающим условия для функционирования прочих отраслей народного хозяйства.</w:t>
      </w:r>
    </w:p>
    <w:p w:rsidR="00DD4C79" w:rsidRPr="006959BF" w:rsidRDefault="00DD4C79" w:rsidP="00EA29AA">
      <w:pPr>
        <w:widowControl w:val="0"/>
        <w:autoSpaceDE w:val="0"/>
        <w:autoSpaceDN w:val="0"/>
        <w:adjustRightInd w:val="0"/>
        <w:spacing w:after="0" w:line="240" w:lineRule="auto"/>
        <w:ind w:left="993" w:right="565"/>
        <w:outlineLvl w:val="1"/>
        <w:rPr>
          <w:rFonts w:ascii="Times New Roman" w:hAnsi="Times New Roman" w:cs="Times New Roman"/>
          <w:color w:val="000000"/>
          <w:sz w:val="20"/>
          <w:szCs w:val="20"/>
        </w:rPr>
      </w:pPr>
      <w:r w:rsidRPr="006959BF">
        <w:rPr>
          <w:rFonts w:ascii="Times New Roman" w:eastAsia="Calibri" w:hAnsi="Times New Roman" w:cs="Times New Roman"/>
          <w:b/>
          <w:i/>
          <w:color w:val="000000"/>
          <w:sz w:val="20"/>
          <w:szCs w:val="20"/>
        </w:rPr>
        <w:t xml:space="preserve">Ключевые слова: </w:t>
      </w:r>
      <w:r w:rsidRPr="006959BF">
        <w:rPr>
          <w:rFonts w:ascii="Times New Roman" w:eastAsia="Calibri" w:hAnsi="Times New Roman" w:cs="Times New Roman"/>
          <w:i/>
          <w:color w:val="000000"/>
          <w:sz w:val="20"/>
          <w:szCs w:val="20"/>
        </w:rPr>
        <w:t>региональная инфраструктура</w:t>
      </w:r>
      <w:r w:rsidR="006959BF" w:rsidRPr="006959BF">
        <w:rPr>
          <w:rFonts w:ascii="Times New Roman" w:eastAsia="Calibri" w:hAnsi="Times New Roman" w:cs="Times New Roman"/>
          <w:i/>
          <w:color w:val="000000"/>
          <w:sz w:val="20"/>
          <w:szCs w:val="20"/>
        </w:rPr>
        <w:t>,</w:t>
      </w:r>
      <w:r w:rsidRPr="006959BF">
        <w:rPr>
          <w:rFonts w:ascii="Times New Roman" w:eastAsia="Calibri" w:hAnsi="Times New Roman" w:cs="Times New Roman"/>
          <w:i/>
          <w:color w:val="000000"/>
          <w:sz w:val="20"/>
          <w:szCs w:val="20"/>
        </w:rPr>
        <w:t xml:space="preserve"> регион</w:t>
      </w:r>
      <w:r w:rsidR="006959BF" w:rsidRPr="006959BF">
        <w:rPr>
          <w:rFonts w:ascii="Times New Roman" w:eastAsia="Calibri" w:hAnsi="Times New Roman" w:cs="Times New Roman"/>
          <w:i/>
          <w:color w:val="000000"/>
          <w:sz w:val="20"/>
          <w:szCs w:val="20"/>
        </w:rPr>
        <w:t>,</w:t>
      </w:r>
      <w:r w:rsidRPr="006959BF">
        <w:rPr>
          <w:rFonts w:ascii="Times New Roman" w:eastAsia="Calibri" w:hAnsi="Times New Roman" w:cs="Times New Roman"/>
          <w:i/>
          <w:color w:val="000000"/>
          <w:sz w:val="20"/>
          <w:szCs w:val="20"/>
        </w:rPr>
        <w:t xml:space="preserve"> экономика</w:t>
      </w:r>
      <w:r w:rsidR="006959BF" w:rsidRPr="006959BF">
        <w:rPr>
          <w:rFonts w:ascii="Times New Roman" w:eastAsia="Calibri" w:hAnsi="Times New Roman" w:cs="Times New Roman"/>
          <w:i/>
          <w:color w:val="000000"/>
          <w:sz w:val="20"/>
          <w:szCs w:val="20"/>
        </w:rPr>
        <w:t>,</w:t>
      </w:r>
      <w:r w:rsidRPr="006959BF">
        <w:rPr>
          <w:rFonts w:ascii="Times New Roman" w:eastAsia="Calibri" w:hAnsi="Times New Roman" w:cs="Times New Roman"/>
          <w:i/>
          <w:color w:val="000000"/>
          <w:sz w:val="20"/>
          <w:szCs w:val="20"/>
        </w:rPr>
        <w:t xml:space="preserve"> народное хозяйство.</w:t>
      </w:r>
    </w:p>
    <w:p w:rsidR="009C6CC4" w:rsidRDefault="009C6CC4" w:rsidP="00EA29AA">
      <w:pPr>
        <w:widowControl w:val="0"/>
        <w:autoSpaceDE w:val="0"/>
        <w:autoSpaceDN w:val="0"/>
        <w:adjustRightInd w:val="0"/>
        <w:spacing w:after="0" w:line="240" w:lineRule="auto"/>
        <w:jc w:val="center"/>
        <w:outlineLvl w:val="1"/>
        <w:rPr>
          <w:rFonts w:ascii="Times New Roman" w:hAnsi="Times New Roman" w:cs="Times New Roman"/>
          <w:b/>
          <w:color w:val="000000"/>
          <w:sz w:val="24"/>
          <w:szCs w:val="24"/>
        </w:rPr>
      </w:pPr>
    </w:p>
    <w:p w:rsidR="00DD4C79" w:rsidRPr="00853A5B" w:rsidRDefault="00DD4C79" w:rsidP="00EA29AA">
      <w:pPr>
        <w:widowControl w:val="0"/>
        <w:autoSpaceDE w:val="0"/>
        <w:autoSpaceDN w:val="0"/>
        <w:adjustRightInd w:val="0"/>
        <w:spacing w:after="0" w:line="240" w:lineRule="auto"/>
        <w:jc w:val="center"/>
        <w:outlineLvl w:val="1"/>
        <w:rPr>
          <w:rFonts w:ascii="Times New Roman" w:hAnsi="Times New Roman" w:cs="Times New Roman"/>
          <w:b/>
          <w:color w:val="000000"/>
          <w:sz w:val="24"/>
          <w:szCs w:val="24"/>
          <w:lang w:val="en-US"/>
        </w:rPr>
      </w:pPr>
      <w:r w:rsidRPr="00853A5B">
        <w:rPr>
          <w:rFonts w:ascii="Times New Roman" w:hAnsi="Times New Roman" w:cs="Times New Roman"/>
          <w:b/>
          <w:color w:val="000000"/>
          <w:sz w:val="24"/>
          <w:szCs w:val="24"/>
          <w:lang w:val="en-US"/>
        </w:rPr>
        <w:t>INCREASE OF INFRASTRUCTURE’S EFFECTIVENESS FOR ECONOMIC GROWTH IN THE CHECHEN REPUBLIC</w:t>
      </w:r>
    </w:p>
    <w:p w:rsidR="00DD4C79" w:rsidRPr="006959BF" w:rsidRDefault="00DD4C79" w:rsidP="00EA29AA">
      <w:pPr>
        <w:widowControl w:val="0"/>
        <w:autoSpaceDE w:val="0"/>
        <w:autoSpaceDN w:val="0"/>
        <w:adjustRightInd w:val="0"/>
        <w:spacing w:after="0" w:line="240" w:lineRule="auto"/>
        <w:outlineLvl w:val="1"/>
        <w:rPr>
          <w:rFonts w:ascii="Times New Roman" w:hAnsi="Times New Roman" w:cs="Times New Roman"/>
          <w:b/>
          <w:color w:val="000000"/>
          <w:sz w:val="20"/>
          <w:szCs w:val="20"/>
          <w:lang w:val="en-US"/>
        </w:rPr>
      </w:pPr>
      <w:r w:rsidRPr="006959BF">
        <w:rPr>
          <w:rFonts w:ascii="Times New Roman" w:hAnsi="Times New Roman" w:cs="Times New Roman"/>
          <w:b/>
          <w:color w:val="000000"/>
          <w:sz w:val="20"/>
          <w:szCs w:val="20"/>
          <w:lang w:val="en-US"/>
        </w:rPr>
        <w:t xml:space="preserve"> </w:t>
      </w:r>
    </w:p>
    <w:p w:rsidR="00DD4C79" w:rsidRPr="006959BF" w:rsidRDefault="00DD4C79" w:rsidP="00EA29AA">
      <w:pPr>
        <w:widowControl w:val="0"/>
        <w:spacing w:after="0" w:line="240" w:lineRule="auto"/>
        <w:jc w:val="right"/>
        <w:rPr>
          <w:rFonts w:ascii="Times New Roman" w:hAnsi="Times New Roman" w:cs="Times New Roman"/>
          <w:b/>
          <w:i/>
          <w:sz w:val="24"/>
          <w:szCs w:val="24"/>
          <w:lang w:val="en-US"/>
        </w:rPr>
      </w:pPr>
      <w:r w:rsidRPr="006959BF">
        <w:rPr>
          <w:rFonts w:ascii="Times New Roman" w:hAnsi="Times New Roman" w:cs="Times New Roman"/>
          <w:b/>
          <w:i/>
          <w:sz w:val="24"/>
          <w:szCs w:val="24"/>
          <w:lang w:val="en-US"/>
        </w:rPr>
        <w:t>M.Sh. Basnukaev</w:t>
      </w:r>
      <w:r w:rsidR="006959BF" w:rsidRPr="006959BF">
        <w:rPr>
          <w:rFonts w:ascii="Times New Roman" w:hAnsi="Times New Roman" w:cs="Times New Roman"/>
          <w:b/>
          <w:i/>
          <w:sz w:val="24"/>
          <w:szCs w:val="24"/>
          <w:lang w:val="en-US"/>
        </w:rPr>
        <w:t>,</w:t>
      </w:r>
    </w:p>
    <w:p w:rsidR="00DD4C79" w:rsidRPr="006959BF" w:rsidRDefault="00DD4C79" w:rsidP="00EA29AA">
      <w:pPr>
        <w:widowControl w:val="0"/>
        <w:spacing w:after="0" w:line="240" w:lineRule="auto"/>
        <w:jc w:val="right"/>
        <w:rPr>
          <w:rFonts w:ascii="Times New Roman" w:hAnsi="Times New Roman" w:cs="Times New Roman"/>
          <w:i/>
          <w:sz w:val="24"/>
          <w:szCs w:val="24"/>
          <w:lang w:val="en-US"/>
        </w:rPr>
      </w:pPr>
      <w:r w:rsidRPr="006959BF">
        <w:rPr>
          <w:rFonts w:ascii="Times New Roman" w:hAnsi="Times New Roman" w:cs="Times New Roman"/>
          <w:i/>
          <w:sz w:val="24"/>
          <w:szCs w:val="24"/>
          <w:lang w:val="en-US"/>
        </w:rPr>
        <w:t>Candidate of economics, head of department “Tax and taxing”</w:t>
      </w:r>
      <w:r w:rsidR="006959BF" w:rsidRPr="006959BF">
        <w:rPr>
          <w:rFonts w:ascii="Times New Roman" w:hAnsi="Times New Roman" w:cs="Times New Roman"/>
          <w:i/>
          <w:sz w:val="24"/>
          <w:szCs w:val="24"/>
          <w:lang w:val="en-US"/>
        </w:rPr>
        <w:t xml:space="preserve"> </w:t>
      </w:r>
    </w:p>
    <w:p w:rsidR="00DD4C79" w:rsidRPr="006959BF" w:rsidRDefault="00DD4C79" w:rsidP="00EA29AA">
      <w:pPr>
        <w:widowControl w:val="0"/>
        <w:spacing w:after="0" w:line="240" w:lineRule="auto"/>
        <w:jc w:val="right"/>
        <w:rPr>
          <w:rFonts w:ascii="Times New Roman" w:hAnsi="Times New Roman" w:cs="Times New Roman"/>
          <w:i/>
          <w:sz w:val="24"/>
          <w:szCs w:val="24"/>
          <w:lang w:val="en-US"/>
        </w:rPr>
      </w:pPr>
      <w:r w:rsidRPr="006959BF">
        <w:rPr>
          <w:rFonts w:ascii="Times New Roman" w:hAnsi="Times New Roman" w:cs="Times New Roman"/>
          <w:i/>
          <w:sz w:val="24"/>
          <w:szCs w:val="24"/>
          <w:lang w:val="en-US"/>
        </w:rPr>
        <w:t>FGBOU VO “Chechen State University”</w:t>
      </w:r>
    </w:p>
    <w:p w:rsidR="00DD4C79" w:rsidRPr="006959BF" w:rsidRDefault="00DD4C79" w:rsidP="00EA29AA">
      <w:pPr>
        <w:widowControl w:val="0"/>
        <w:spacing w:after="0" w:line="240" w:lineRule="auto"/>
        <w:jc w:val="right"/>
        <w:rPr>
          <w:rFonts w:ascii="Times New Roman" w:hAnsi="Times New Roman" w:cs="Times New Roman"/>
          <w:b/>
          <w:i/>
          <w:sz w:val="24"/>
          <w:szCs w:val="24"/>
          <w:lang w:val="en-US"/>
        </w:rPr>
      </w:pPr>
      <w:r w:rsidRPr="006959BF">
        <w:rPr>
          <w:rFonts w:ascii="Times New Roman" w:hAnsi="Times New Roman" w:cs="Times New Roman"/>
          <w:b/>
          <w:i/>
          <w:sz w:val="24"/>
          <w:szCs w:val="24"/>
          <w:lang w:val="en-US"/>
        </w:rPr>
        <w:t>D.Sh.</w:t>
      </w:r>
      <w:r w:rsidR="006959BF" w:rsidRPr="006959BF">
        <w:rPr>
          <w:rFonts w:ascii="Times New Roman" w:hAnsi="Times New Roman" w:cs="Times New Roman"/>
          <w:b/>
          <w:i/>
          <w:sz w:val="24"/>
          <w:szCs w:val="24"/>
          <w:lang w:val="en-US"/>
        </w:rPr>
        <w:t xml:space="preserve"> </w:t>
      </w:r>
      <w:r w:rsidRPr="006959BF">
        <w:rPr>
          <w:rFonts w:ascii="Times New Roman" w:hAnsi="Times New Roman" w:cs="Times New Roman"/>
          <w:b/>
          <w:i/>
          <w:sz w:val="24"/>
          <w:szCs w:val="24"/>
          <w:lang w:val="en-US"/>
        </w:rPr>
        <w:t>Musostova</w:t>
      </w:r>
      <w:r w:rsidR="006959BF" w:rsidRPr="006959BF">
        <w:rPr>
          <w:rFonts w:ascii="Times New Roman" w:hAnsi="Times New Roman" w:cs="Times New Roman"/>
          <w:b/>
          <w:i/>
          <w:sz w:val="24"/>
          <w:szCs w:val="24"/>
          <w:lang w:val="en-US"/>
        </w:rPr>
        <w:t>,</w:t>
      </w:r>
    </w:p>
    <w:p w:rsidR="00DD4C79" w:rsidRPr="006959BF" w:rsidRDefault="00DD4C79" w:rsidP="00EA29AA">
      <w:pPr>
        <w:widowControl w:val="0"/>
        <w:spacing w:after="0" w:line="240" w:lineRule="auto"/>
        <w:jc w:val="right"/>
        <w:rPr>
          <w:rFonts w:ascii="Times New Roman" w:hAnsi="Times New Roman" w:cs="Times New Roman"/>
          <w:i/>
          <w:sz w:val="24"/>
          <w:szCs w:val="24"/>
          <w:lang w:val="en-US"/>
        </w:rPr>
      </w:pPr>
      <w:r w:rsidRPr="006959BF">
        <w:rPr>
          <w:rFonts w:ascii="Times New Roman" w:hAnsi="Times New Roman" w:cs="Times New Roman"/>
          <w:i/>
          <w:sz w:val="24"/>
          <w:szCs w:val="24"/>
          <w:lang w:val="en-US"/>
        </w:rPr>
        <w:t>Senior Lecturer of Business economics chair FGBOU VO “Chechen State University”</w:t>
      </w:r>
    </w:p>
    <w:p w:rsidR="00DD4C79" w:rsidRPr="006959BF" w:rsidRDefault="00DD4C79" w:rsidP="00EA29AA">
      <w:pPr>
        <w:widowControl w:val="0"/>
        <w:spacing w:after="0" w:line="240" w:lineRule="auto"/>
        <w:jc w:val="right"/>
        <w:rPr>
          <w:rFonts w:ascii="Times New Roman" w:hAnsi="Times New Roman" w:cs="Times New Roman"/>
          <w:i/>
          <w:sz w:val="20"/>
          <w:szCs w:val="20"/>
          <w:lang w:val="en-US"/>
        </w:rPr>
      </w:pPr>
    </w:p>
    <w:p w:rsidR="00DD4C79" w:rsidRPr="006959B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6959BF">
        <w:rPr>
          <w:rFonts w:ascii="Times New Roman" w:hAnsi="Times New Roman" w:cs="Times New Roman"/>
          <w:b/>
          <w:i/>
          <w:sz w:val="20"/>
          <w:szCs w:val="20"/>
          <w:lang w:val="en-US"/>
        </w:rPr>
        <w:t>Summary</w:t>
      </w:r>
      <w:r w:rsidRPr="006959BF">
        <w:rPr>
          <w:rFonts w:ascii="Times New Roman" w:hAnsi="Times New Roman" w:cs="Times New Roman"/>
          <w:i/>
          <w:sz w:val="20"/>
          <w:szCs w:val="20"/>
          <w:lang w:val="en-US"/>
        </w:rPr>
        <w:t>: In this article the social and economic development of Chechen republic is considered, where the elements of production infrastructure are of a particular importance, because the regional infrastructure is not only a component of some production industry and form of activity, but also the main factor that provides conditions to performance other industries of economy</w:t>
      </w:r>
    </w:p>
    <w:p w:rsidR="00DD4C79" w:rsidRPr="006959B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6959BF">
        <w:rPr>
          <w:rFonts w:ascii="Times New Roman" w:hAnsi="Times New Roman" w:cs="Times New Roman"/>
          <w:b/>
          <w:i/>
          <w:sz w:val="20"/>
          <w:szCs w:val="20"/>
          <w:lang w:val="en-US"/>
        </w:rPr>
        <w:t>Key</w:t>
      </w:r>
      <w:r w:rsidR="006959BF" w:rsidRPr="006959BF">
        <w:rPr>
          <w:rFonts w:ascii="Times New Roman" w:hAnsi="Times New Roman" w:cs="Times New Roman"/>
          <w:b/>
          <w:i/>
          <w:sz w:val="20"/>
          <w:szCs w:val="20"/>
          <w:lang w:val="en-US"/>
        </w:rPr>
        <w:t xml:space="preserve"> </w:t>
      </w:r>
      <w:r w:rsidRPr="006959BF">
        <w:rPr>
          <w:rFonts w:ascii="Times New Roman" w:hAnsi="Times New Roman" w:cs="Times New Roman"/>
          <w:b/>
          <w:i/>
          <w:sz w:val="20"/>
          <w:szCs w:val="20"/>
          <w:lang w:val="en-US"/>
        </w:rPr>
        <w:t>words</w:t>
      </w:r>
      <w:r w:rsidRPr="006959BF">
        <w:rPr>
          <w:rFonts w:ascii="Times New Roman" w:hAnsi="Times New Roman" w:cs="Times New Roman"/>
          <w:i/>
          <w:sz w:val="20"/>
          <w:szCs w:val="20"/>
          <w:lang w:val="en-US"/>
        </w:rPr>
        <w:t>: regional infrastructure; region; economy.</w:t>
      </w:r>
    </w:p>
    <w:p w:rsidR="006959BF" w:rsidRPr="006959BF" w:rsidRDefault="006959BF"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6959BF" w:rsidRPr="00853A5B" w:rsidRDefault="006959BF"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hd w:val="clear" w:color="auto" w:fill="FFFFFF"/>
        <w:autoSpaceDE w:val="0"/>
        <w:autoSpaceDN w:val="0"/>
        <w:adjustRightInd w:val="0"/>
        <w:spacing w:after="0" w:line="240" w:lineRule="auto"/>
        <w:ind w:firstLine="708"/>
        <w:jc w:val="both"/>
        <w:rPr>
          <w:rFonts w:ascii="Times New Roman" w:hAnsi="Times New Roman" w:cs="Times New Roman"/>
          <w:bCs/>
          <w:color w:val="000000"/>
          <w:sz w:val="24"/>
          <w:szCs w:val="24"/>
        </w:rPr>
      </w:pPr>
      <w:r w:rsidRPr="00853A5B">
        <w:rPr>
          <w:rFonts w:ascii="Times New Roman" w:hAnsi="Times New Roman" w:cs="Times New Roman"/>
          <w:bCs/>
          <w:color w:val="000000"/>
          <w:sz w:val="24"/>
          <w:szCs w:val="24"/>
        </w:rPr>
        <w:t>В социально-экономическом развитии Чеченской Республики элементы производственной инфраструктуры отведено особое значение, так как региональные инфраструктурные объекты являются не только составляющими некоторых производственных отраслей и видов деятельности, но основным фактором обеспечивающем условия для функционирования прочих отраслей народного хозяйства. Значимость и необходимость развитой производственной инфраструктуры заметно увеличится с вступлением России во Всемирную Торговую Организацию, когда страна активно включится в мировое хозяйство.</w:t>
      </w:r>
    </w:p>
    <w:p w:rsidR="00DD4C79" w:rsidRPr="00853A5B" w:rsidRDefault="00DD4C79" w:rsidP="00EA29AA">
      <w:pPr>
        <w:widowControl w:val="0"/>
        <w:shd w:val="clear" w:color="auto" w:fill="FFFFFF"/>
        <w:autoSpaceDE w:val="0"/>
        <w:autoSpaceDN w:val="0"/>
        <w:adjustRightInd w:val="0"/>
        <w:spacing w:after="0" w:line="240" w:lineRule="auto"/>
        <w:ind w:firstLine="708"/>
        <w:jc w:val="both"/>
        <w:rPr>
          <w:rFonts w:ascii="Times New Roman" w:hAnsi="Times New Roman" w:cs="Times New Roman"/>
          <w:bCs/>
          <w:color w:val="000000"/>
          <w:sz w:val="24"/>
          <w:szCs w:val="24"/>
        </w:rPr>
      </w:pPr>
      <w:r w:rsidRPr="00853A5B">
        <w:rPr>
          <w:rFonts w:ascii="Times New Roman" w:hAnsi="Times New Roman" w:cs="Times New Roman"/>
          <w:bCs/>
          <w:color w:val="000000"/>
          <w:sz w:val="24"/>
          <w:szCs w:val="24"/>
        </w:rPr>
        <w:lastRenderedPageBreak/>
        <w:t>Высокая затратность строительства, ремонта, реконструкции и модернизации объектов инфраструктуры (дорог, аэропортов, школ, больниц, объектов ЖКХ и т.д.), предполагает необходимость использования новых видов и форм государственного патернализма в области инфраструктуры, привлечения наравне с государственными средствами, финансовых ресурсов и из других источников.</w:t>
      </w:r>
    </w:p>
    <w:p w:rsidR="00DD4C79" w:rsidRPr="00853A5B" w:rsidRDefault="00DD4C79" w:rsidP="00EA29AA">
      <w:pPr>
        <w:widowControl w:val="0"/>
        <w:shd w:val="clear" w:color="auto" w:fill="FFFFFF"/>
        <w:autoSpaceDE w:val="0"/>
        <w:autoSpaceDN w:val="0"/>
        <w:adjustRightInd w:val="0"/>
        <w:spacing w:after="0" w:line="240" w:lineRule="auto"/>
        <w:ind w:firstLine="708"/>
        <w:jc w:val="both"/>
        <w:rPr>
          <w:rFonts w:ascii="Times New Roman" w:hAnsi="Times New Roman" w:cs="Times New Roman"/>
          <w:bCs/>
          <w:color w:val="000000"/>
          <w:sz w:val="24"/>
          <w:szCs w:val="24"/>
        </w:rPr>
      </w:pPr>
      <w:r w:rsidRPr="00853A5B">
        <w:rPr>
          <w:rFonts w:ascii="Times New Roman" w:hAnsi="Times New Roman" w:cs="Times New Roman"/>
          <w:bCs/>
          <w:color w:val="000000"/>
          <w:sz w:val="24"/>
          <w:szCs w:val="24"/>
        </w:rPr>
        <w:t xml:space="preserve">Эффективность функционирования объектов региональной инфраструктуры зависит от учета специфику региона при определении политики региональных органов власти, населения и товаропроизводителей. Основными компонентами при разработке и реализации данного плана являются: </w:t>
      </w:r>
      <w:r w:rsidRPr="00853A5B">
        <w:rPr>
          <w:rFonts w:ascii="Times New Roman" w:hAnsi="Times New Roman" w:cs="Times New Roman"/>
          <w:b/>
          <w:bCs/>
          <w:color w:val="000000"/>
          <w:sz w:val="24"/>
          <w:szCs w:val="24"/>
        </w:rPr>
        <w:t xml:space="preserve">социальное развитие </w:t>
      </w:r>
      <w:r w:rsidR="006959BF">
        <w:rPr>
          <w:rFonts w:ascii="Times New Roman" w:hAnsi="Times New Roman" w:cs="Times New Roman"/>
          <w:b/>
          <w:bCs/>
          <w:color w:val="000000"/>
          <w:sz w:val="24"/>
          <w:szCs w:val="24"/>
        </w:rPr>
        <w:t>–</w:t>
      </w:r>
      <w:r w:rsidRPr="00853A5B">
        <w:rPr>
          <w:rFonts w:ascii="Times New Roman" w:hAnsi="Times New Roman" w:cs="Times New Roman"/>
          <w:b/>
          <w:bCs/>
          <w:color w:val="000000"/>
          <w:sz w:val="24"/>
          <w:szCs w:val="24"/>
        </w:rPr>
        <w:t xml:space="preserve"> </w:t>
      </w:r>
      <w:r w:rsidRPr="00853A5B">
        <w:rPr>
          <w:rFonts w:ascii="Times New Roman" w:hAnsi="Times New Roman" w:cs="Times New Roman"/>
          <w:bCs/>
          <w:color w:val="000000"/>
          <w:sz w:val="24"/>
          <w:szCs w:val="24"/>
        </w:rPr>
        <w:t xml:space="preserve">разработка рекомендаций для  развития образования и науки, ЖКХ, здравоохранения, инновационной деятельности, бытового обслуживания населения, регулирование и оптимизация территориального размещения населения; </w:t>
      </w:r>
      <w:r w:rsidRPr="00853A5B">
        <w:rPr>
          <w:rFonts w:ascii="Times New Roman" w:hAnsi="Times New Roman" w:cs="Times New Roman"/>
          <w:b/>
          <w:bCs/>
          <w:color w:val="000000"/>
          <w:sz w:val="24"/>
          <w:szCs w:val="24"/>
        </w:rPr>
        <w:t xml:space="preserve">экономическое развитие </w:t>
      </w:r>
      <w:r w:rsidR="006959BF">
        <w:rPr>
          <w:rFonts w:ascii="Times New Roman" w:hAnsi="Times New Roman" w:cs="Times New Roman"/>
          <w:b/>
          <w:bCs/>
          <w:color w:val="000000"/>
          <w:sz w:val="24"/>
          <w:szCs w:val="24"/>
        </w:rPr>
        <w:t>–</w:t>
      </w:r>
      <w:r w:rsidRPr="00853A5B">
        <w:rPr>
          <w:rFonts w:ascii="Times New Roman" w:hAnsi="Times New Roman" w:cs="Times New Roman"/>
          <w:b/>
          <w:bCs/>
          <w:color w:val="000000"/>
          <w:sz w:val="24"/>
          <w:szCs w:val="24"/>
        </w:rPr>
        <w:t xml:space="preserve"> </w:t>
      </w:r>
      <w:r w:rsidRPr="00853A5B">
        <w:rPr>
          <w:rFonts w:ascii="Times New Roman" w:hAnsi="Times New Roman" w:cs="Times New Roman"/>
          <w:bCs/>
          <w:color w:val="000000"/>
          <w:sz w:val="24"/>
          <w:szCs w:val="24"/>
        </w:rPr>
        <w:t>оценка потенциала объектов производственной инфраструктуры, упорядоченное распределение производительных сил, объектов транспортной инфраструктуры, производственных мощностей.</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bookmarkStart w:id="1" w:name="_Toc429561307"/>
      <w:r w:rsidRPr="00853A5B">
        <w:rPr>
          <w:rFonts w:ascii="Times New Roman" w:hAnsi="Times New Roman" w:cs="Times New Roman"/>
          <w:sz w:val="24"/>
          <w:szCs w:val="24"/>
        </w:rPr>
        <w:t>В рамках выделенных компонентов, основными задачами Концепции выделены:</w:t>
      </w:r>
      <w:bookmarkEnd w:id="1"/>
      <w:r w:rsidRPr="00853A5B">
        <w:rPr>
          <w:rFonts w:ascii="Times New Roman" w:hAnsi="Times New Roman" w:cs="Times New Roman"/>
          <w:sz w:val="24"/>
          <w:szCs w:val="24"/>
        </w:rPr>
        <w:t xml:space="preserve">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1) Содействие в восстановлении, формировании и развитии транспортного подкомплекса республики, как составного элемента и социальной (пассажирский транспорт) и производственной инфраструктуры (грузовой транспорт), обеспечивающего население республики и реальный сектор экономики транспортными услугами на достаточном уровне.</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2) Создание благоприятных условий дальнейшее стимулирование максимально эффективного использования транзитного потенциала республики с обеспечение безопасности перевозок населения и грузов.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3) Содействие в развитии наукоемких видов деятельности повышение инвестиционной привлекательности транспортного комплекса Чеченской Республики.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4) Стимулирование опережающего развития объектов социальной инфраструктуры по сравнению с прочими отраслями экономики, как фактора устойчивого развития Чеченской Республики.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5) Создание условий для развития перспективных энергосберегающих технологий для развития инфраструктуры населенных пунктов Чеченской Республики.</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6) Снижение барьеров для производственной  и социальной интеграции экономики и социальной сферы Чеченской Республики с регионами СКФО. </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7) Возрождение и развитие производства в горных, предгорных и сельских территориях ЧР.</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8) Разработка и реализация эффективной политики в области охраны окружающей среды и использования экологически безопасных источников энергии.</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color w:val="111111"/>
          <w:sz w:val="24"/>
          <w:szCs w:val="24"/>
          <w:shd w:val="clear" w:color="auto" w:fill="FFFFFF"/>
        </w:rPr>
        <w:t>Практика, как российская, так и мировая, показывает, что расширение действующего и освоение нового производства требует поиска новых видов сырья, использование новых и более перспективных мощностей, новых технологий, а ускорение экономического развития соответственно потребуют и модернизацию инфраструктуры, но к сожалению, в России при формирование экономических отношений между хозяйствующими субъектами это обстоятельство зачастую игнорировалось [1]</w:t>
      </w:r>
      <w:r w:rsidR="0084683D">
        <w:rPr>
          <w:rFonts w:ascii="Times New Roman" w:hAnsi="Times New Roman" w:cs="Times New Roman"/>
          <w:color w:val="111111"/>
          <w:sz w:val="24"/>
          <w:szCs w:val="24"/>
          <w:shd w:val="clear" w:color="auto" w:fill="FFFFFF"/>
        </w:rPr>
        <w:t>.</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Разработка данного плана проводилась с учетом следующих принципов: рекомендации по формированию и реализации программы развития транспортной инфраструктуры с учетом необходимости ликвидации разрывов в транспортной сети республики; размещение объектов транспортной инфраструктуры в оптимальных соотношениях соответственно количеству населения и наличии производственных мощностей; использование перспективных разработок в ЖКХ для отопления, освещения, газификации, водоснабжения, канализации, переработки бытовых отходов и т.д.; всестороннее стимулирование разработок в области здравоохранения, ранней диагностике заболеваний, разработки и внедрения новых технологий производства лекарственных препаратов, обеспечение доступности медицинских услуг; формирование объектов </w:t>
      </w:r>
      <w:r w:rsidRPr="00853A5B">
        <w:rPr>
          <w:rFonts w:ascii="Times New Roman" w:hAnsi="Times New Roman" w:cs="Times New Roman"/>
          <w:sz w:val="24"/>
          <w:szCs w:val="24"/>
        </w:rPr>
        <w:lastRenderedPageBreak/>
        <w:t xml:space="preserve">системы образования для обеспечения доступности образовательных услуг населению республики и других регионов России, стимулирование использования новых и перспективных образовательных программ и технологий, создание благоприятных условий для научной деятельности и инноваций; взаимодействие органов исполнительной власти всех уровней, частного бизнеса в процессе реализации цели и задач стратегического развития Чеченской Республики. При этом принимался во внимание тот факт, что самостоятельная функционирование объектов производственной инфраструктуры прибыли не приносит, в то же время доказано </w:t>
      </w:r>
      <w:r w:rsidR="006959BF">
        <w:rPr>
          <w:rFonts w:ascii="Times New Roman" w:hAnsi="Times New Roman" w:cs="Times New Roman"/>
          <w:sz w:val="24"/>
          <w:szCs w:val="24"/>
        </w:rPr>
        <w:t>–</w:t>
      </w:r>
      <w:r w:rsidRPr="00853A5B">
        <w:rPr>
          <w:rFonts w:ascii="Times New Roman" w:hAnsi="Times New Roman" w:cs="Times New Roman"/>
          <w:sz w:val="24"/>
          <w:szCs w:val="24"/>
        </w:rPr>
        <w:t xml:space="preserve"> чем выше уровень инфраструктурного обеспечения, тем выше степень региональной инвестиционной привлекательности, и наоборот [2]</w:t>
      </w:r>
      <w:r w:rsidR="0084683D">
        <w:rPr>
          <w:rFonts w:ascii="Times New Roman" w:hAnsi="Times New Roman" w:cs="Times New Roman"/>
          <w:sz w:val="24"/>
          <w:szCs w:val="24"/>
        </w:rPr>
        <w:t>.</w:t>
      </w:r>
      <w:r w:rsidRPr="00853A5B">
        <w:rPr>
          <w:rFonts w:ascii="Times New Roman" w:hAnsi="Times New Roman" w:cs="Times New Roman"/>
          <w:sz w:val="24"/>
          <w:szCs w:val="24"/>
        </w:rPr>
        <w:t xml:space="preserve">  </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рамках предлагаемой Концепции основными направлениями на среднесрочную перспективу должны стать:</w:t>
      </w:r>
    </w:p>
    <w:p w:rsidR="00DD4C79" w:rsidRPr="00853A5B" w:rsidRDefault="00DD4C79" w:rsidP="00BF48AC">
      <w:pPr>
        <w:widowControl w:val="0"/>
        <w:numPr>
          <w:ilvl w:val="0"/>
          <w:numId w:val="1"/>
        </w:numPr>
        <w:shd w:val="clear" w:color="auto" w:fill="FFFFFF"/>
        <w:tabs>
          <w:tab w:val="left" w:pos="907"/>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динамичное и комплексное развитие составных элементов транспортной инфраструктуры в соответствии с реализуемыми в России и в Чеченской Республике стратегиями и программами социально-экономического развития;</w:t>
      </w:r>
    </w:p>
    <w:p w:rsidR="006959BF" w:rsidRDefault="00DD4C79" w:rsidP="00BF48AC">
      <w:pPr>
        <w:widowControl w:val="0"/>
        <w:numPr>
          <w:ilvl w:val="0"/>
          <w:numId w:val="3"/>
        </w:numPr>
        <w:shd w:val="clear" w:color="auto" w:fill="FFFFFF"/>
        <w:tabs>
          <w:tab w:val="left" w:pos="888"/>
        </w:tabs>
        <w:autoSpaceDE w:val="0"/>
        <w:autoSpaceDN w:val="0"/>
        <w:adjustRightInd w:val="0"/>
        <w:spacing w:after="0" w:line="240" w:lineRule="auto"/>
        <w:ind w:firstLine="709"/>
        <w:jc w:val="both"/>
        <w:rPr>
          <w:rFonts w:ascii="Times New Roman" w:hAnsi="Times New Roman" w:cs="Times New Roman"/>
          <w:sz w:val="24"/>
          <w:szCs w:val="24"/>
        </w:rPr>
      </w:pPr>
      <w:r w:rsidRPr="006959BF">
        <w:rPr>
          <w:rFonts w:ascii="Times New Roman" w:hAnsi="Times New Roman" w:cs="Times New Roman"/>
          <w:sz w:val="24"/>
          <w:szCs w:val="24"/>
        </w:rPr>
        <w:t>повышения конкурентоспособности транспортного комплекса ЧР и формирование транспортной инфраструктуры, соответствующей мировым стандартам, и способной обеспечить связи между регионами РФ;</w:t>
      </w:r>
    </w:p>
    <w:p w:rsidR="00DD4C79" w:rsidRPr="006959BF" w:rsidRDefault="00DD4C79" w:rsidP="00BF48AC">
      <w:pPr>
        <w:widowControl w:val="0"/>
        <w:numPr>
          <w:ilvl w:val="0"/>
          <w:numId w:val="3"/>
        </w:numPr>
        <w:shd w:val="clear" w:color="auto" w:fill="FFFFFF"/>
        <w:tabs>
          <w:tab w:val="left" w:pos="888"/>
        </w:tabs>
        <w:autoSpaceDE w:val="0"/>
        <w:autoSpaceDN w:val="0"/>
        <w:adjustRightInd w:val="0"/>
        <w:spacing w:after="0" w:line="240" w:lineRule="auto"/>
        <w:ind w:firstLine="709"/>
        <w:jc w:val="both"/>
        <w:rPr>
          <w:rFonts w:ascii="Times New Roman" w:hAnsi="Times New Roman" w:cs="Times New Roman"/>
          <w:sz w:val="24"/>
          <w:szCs w:val="24"/>
        </w:rPr>
      </w:pPr>
      <w:r w:rsidRPr="006959BF">
        <w:rPr>
          <w:rFonts w:ascii="Times New Roman" w:hAnsi="Times New Roman" w:cs="Times New Roman"/>
          <w:sz w:val="24"/>
          <w:szCs w:val="24"/>
        </w:rPr>
        <w:t>обеспечение доступности транспортных услуг для экономики и населения с сохранением  качества за счет развития дорожной сети;</w:t>
      </w:r>
    </w:p>
    <w:p w:rsidR="00DD4C79" w:rsidRPr="00853A5B" w:rsidRDefault="00DD4C79" w:rsidP="00EA29AA">
      <w:pPr>
        <w:widowControl w:val="0"/>
        <w:shd w:val="clear" w:color="auto" w:fill="FFFFFF"/>
        <w:spacing w:after="0" w:line="240" w:lineRule="auto"/>
        <w:ind w:right="14" w:firstLine="658"/>
        <w:jc w:val="both"/>
        <w:rPr>
          <w:rFonts w:ascii="Times New Roman" w:hAnsi="Times New Roman" w:cs="Times New Roman"/>
          <w:sz w:val="24"/>
          <w:szCs w:val="24"/>
        </w:rPr>
      </w:pPr>
      <w:r w:rsidRPr="00853A5B">
        <w:rPr>
          <w:rFonts w:ascii="Times New Roman" w:hAnsi="Times New Roman" w:cs="Times New Roman"/>
          <w:sz w:val="24"/>
          <w:szCs w:val="24"/>
        </w:rPr>
        <w:t xml:space="preserve">-транспортное обслуживание динамично развивающегося курортно-рекреационного комплекса, АПК республики; </w:t>
      </w:r>
    </w:p>
    <w:p w:rsidR="00DD4C79" w:rsidRPr="00853A5B" w:rsidRDefault="00DD4C79" w:rsidP="00EA29AA">
      <w:pPr>
        <w:widowControl w:val="0"/>
        <w:shd w:val="clear" w:color="auto" w:fill="FFFFFF"/>
        <w:spacing w:after="0" w:line="240" w:lineRule="auto"/>
        <w:ind w:right="14" w:firstLine="658"/>
        <w:jc w:val="both"/>
        <w:rPr>
          <w:rFonts w:ascii="Times New Roman" w:hAnsi="Times New Roman" w:cs="Times New Roman"/>
          <w:sz w:val="24"/>
          <w:szCs w:val="24"/>
        </w:rPr>
      </w:pPr>
      <w:r w:rsidRPr="00853A5B">
        <w:rPr>
          <w:rFonts w:ascii="Times New Roman" w:hAnsi="Times New Roman" w:cs="Times New Roman"/>
          <w:sz w:val="24"/>
          <w:szCs w:val="24"/>
        </w:rPr>
        <w:t>Условия формирования и функционирования объектов инфраструктуры зависят от уровня и особенностей развития рыночных отношений в конкретном регионе, что и предопределило целесообразность системного подхода к определению элементов социальной и производственной инфраструктур [2]</w:t>
      </w:r>
      <w:r w:rsidR="0084683D">
        <w:rPr>
          <w:rFonts w:ascii="Times New Roman" w:hAnsi="Times New Roman" w:cs="Times New Roman"/>
          <w:sz w:val="24"/>
          <w:szCs w:val="24"/>
        </w:rPr>
        <w:t>.</w:t>
      </w:r>
    </w:p>
    <w:p w:rsidR="00DD4C79" w:rsidRPr="00853A5B" w:rsidRDefault="00DD4C79" w:rsidP="00EA29AA">
      <w:pPr>
        <w:widowControl w:val="0"/>
        <w:shd w:val="clear" w:color="auto" w:fill="FFFFFF"/>
        <w:spacing w:after="0" w:line="240" w:lineRule="auto"/>
        <w:ind w:right="14" w:firstLine="658"/>
        <w:jc w:val="both"/>
        <w:rPr>
          <w:rFonts w:ascii="Times New Roman" w:hAnsi="Times New Roman" w:cs="Times New Roman"/>
          <w:sz w:val="24"/>
          <w:szCs w:val="24"/>
        </w:rPr>
      </w:pPr>
      <w:r w:rsidRPr="00853A5B">
        <w:rPr>
          <w:rFonts w:ascii="Times New Roman" w:hAnsi="Times New Roman" w:cs="Times New Roman"/>
          <w:sz w:val="24"/>
          <w:szCs w:val="24"/>
        </w:rPr>
        <w:t>Ключевое значение приобретают территориальные, административные, политические и экономические факторы развития инфраструктуры регионов в условиях рыночных отношений, что в конечном итоге объясняет существенные отличия в особенностях функционирования и формирования инфраструктур в странах с переходной экономикой и в условиях развитого рынка.</w:t>
      </w:r>
    </w:p>
    <w:p w:rsidR="00DD4C79" w:rsidRPr="00853A5B" w:rsidRDefault="00DD4C79" w:rsidP="00EA29AA">
      <w:pPr>
        <w:widowControl w:val="0"/>
        <w:shd w:val="clear" w:color="auto" w:fill="FFFFFF"/>
        <w:spacing w:after="0" w:line="240" w:lineRule="auto"/>
        <w:ind w:right="14" w:firstLine="658"/>
        <w:jc w:val="both"/>
        <w:rPr>
          <w:rFonts w:ascii="Times New Roman" w:hAnsi="Times New Roman" w:cs="Times New Roman"/>
          <w:sz w:val="24"/>
          <w:szCs w:val="24"/>
        </w:rPr>
      </w:pPr>
      <w:r w:rsidRPr="00853A5B">
        <w:rPr>
          <w:rFonts w:ascii="Times New Roman" w:hAnsi="Times New Roman" w:cs="Times New Roman"/>
          <w:sz w:val="24"/>
          <w:szCs w:val="24"/>
        </w:rPr>
        <w:t>Состояние социально-экономического развития ЧР предполагает  необходимость осмотрительного использования финансовых ресурсов, выделяемых федеральным центром на финансирование всех отраслей, поэтому возникает необходимость ранжирование программ и концепций по степени их значимости для республики. Значимость оптимального соотношения производственной и социальной инфраструктур проявляется при долгосрочном планировании развития региона [3]</w:t>
      </w:r>
      <w:r w:rsidR="0084683D">
        <w:rPr>
          <w:rFonts w:ascii="Times New Roman" w:hAnsi="Times New Roman" w:cs="Times New Roman"/>
          <w:sz w:val="24"/>
          <w:szCs w:val="24"/>
        </w:rPr>
        <w:t>.</w:t>
      </w:r>
      <w:r w:rsidRPr="00853A5B">
        <w:rPr>
          <w:rFonts w:ascii="Times New Roman" w:hAnsi="Times New Roman" w:cs="Times New Roman"/>
          <w:sz w:val="24"/>
          <w:szCs w:val="24"/>
        </w:rPr>
        <w:t xml:space="preserve">  </w:t>
      </w:r>
    </w:p>
    <w:p w:rsidR="00DD4C79" w:rsidRPr="006959BF" w:rsidRDefault="00DD4C79" w:rsidP="00EA29AA">
      <w:pPr>
        <w:widowControl w:val="0"/>
        <w:shd w:val="clear" w:color="auto" w:fill="FFFFFF"/>
        <w:spacing w:after="0" w:line="240" w:lineRule="auto"/>
        <w:jc w:val="both"/>
        <w:rPr>
          <w:rFonts w:ascii="Times New Roman" w:hAnsi="Times New Roman" w:cs="Times New Roman"/>
          <w:sz w:val="20"/>
          <w:szCs w:val="20"/>
        </w:rPr>
      </w:pPr>
      <w:r w:rsidRPr="006959BF">
        <w:rPr>
          <w:rFonts w:ascii="Times New Roman" w:hAnsi="Times New Roman" w:cs="Times New Roman"/>
          <w:sz w:val="20"/>
          <w:szCs w:val="20"/>
        </w:rPr>
        <w:t xml:space="preserve"> </w:t>
      </w:r>
    </w:p>
    <w:p w:rsidR="00DD4C79" w:rsidRPr="00853A5B" w:rsidRDefault="006959BF" w:rsidP="00EA29AA">
      <w:pPr>
        <w:widowControl w:val="0"/>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00DD4C79" w:rsidRPr="00853A5B">
        <w:rPr>
          <w:rFonts w:ascii="Times New Roman" w:hAnsi="Times New Roman" w:cs="Times New Roman"/>
          <w:b/>
          <w:sz w:val="24"/>
          <w:szCs w:val="24"/>
        </w:rPr>
        <w:t>итератур</w:t>
      </w:r>
      <w:r>
        <w:rPr>
          <w:rFonts w:ascii="Times New Roman" w:hAnsi="Times New Roman" w:cs="Times New Roman"/>
          <w:b/>
          <w:sz w:val="24"/>
          <w:szCs w:val="24"/>
        </w:rPr>
        <w:t>а</w:t>
      </w:r>
      <w:r w:rsidR="00DD4C79" w:rsidRPr="00853A5B">
        <w:rPr>
          <w:rFonts w:ascii="Times New Roman" w:hAnsi="Times New Roman" w:cs="Times New Roman"/>
          <w:b/>
          <w:sz w:val="24"/>
          <w:szCs w:val="24"/>
        </w:rPr>
        <w:t>:</w:t>
      </w:r>
    </w:p>
    <w:p w:rsidR="00DD4C79" w:rsidRPr="006959BF" w:rsidRDefault="00DD4C79" w:rsidP="00BF48AC">
      <w:pPr>
        <w:pStyle w:val="ab"/>
        <w:widowControl w:val="0"/>
        <w:numPr>
          <w:ilvl w:val="0"/>
          <w:numId w:val="37"/>
        </w:numPr>
        <w:autoSpaceDE w:val="0"/>
        <w:autoSpaceDN w:val="0"/>
        <w:adjustRightInd w:val="0"/>
        <w:ind w:left="1134" w:right="707" w:hanging="168"/>
        <w:jc w:val="both"/>
        <w:rPr>
          <w:color w:val="111111"/>
          <w:sz w:val="18"/>
          <w:szCs w:val="18"/>
        </w:rPr>
      </w:pPr>
      <w:r w:rsidRPr="006959BF">
        <w:rPr>
          <w:color w:val="111111"/>
          <w:sz w:val="18"/>
          <w:szCs w:val="18"/>
        </w:rPr>
        <w:t xml:space="preserve">Кисиленко А.Н., Тереньтев В.Г.// Региональная экономика: теория и практика, №6. 2011год. </w:t>
      </w:r>
    </w:p>
    <w:p w:rsidR="00DD4C79" w:rsidRPr="006959BF" w:rsidRDefault="00DD4C79" w:rsidP="00BF48AC">
      <w:pPr>
        <w:pStyle w:val="ab"/>
        <w:widowControl w:val="0"/>
        <w:numPr>
          <w:ilvl w:val="0"/>
          <w:numId w:val="37"/>
        </w:numPr>
        <w:autoSpaceDE w:val="0"/>
        <w:autoSpaceDN w:val="0"/>
        <w:adjustRightInd w:val="0"/>
        <w:ind w:left="1134" w:right="707" w:hanging="168"/>
        <w:jc w:val="both"/>
        <w:rPr>
          <w:sz w:val="18"/>
          <w:szCs w:val="18"/>
        </w:rPr>
      </w:pPr>
      <w:r w:rsidRPr="006959BF">
        <w:rPr>
          <w:rFonts w:eastAsia="TimesNewRoman,Bold"/>
          <w:sz w:val="18"/>
          <w:szCs w:val="18"/>
        </w:rPr>
        <w:t>Видяпин В.И., Степанов М.В., Синдяшкин Р.И. Региональная экономика:</w:t>
      </w:r>
      <w:r w:rsidRPr="006959BF">
        <w:rPr>
          <w:sz w:val="18"/>
          <w:szCs w:val="18"/>
        </w:rPr>
        <w:t xml:space="preserve"> учебник. – М.: ИНФРА-М, </w:t>
      </w:r>
      <w:smartTag w:uri="urn:schemas-microsoft-com:office:smarttags" w:element="metricconverter">
        <w:smartTagPr>
          <w:attr w:name="ProductID" w:val="2007 г"/>
        </w:smartTagPr>
        <w:r w:rsidRPr="006959BF">
          <w:rPr>
            <w:sz w:val="18"/>
            <w:szCs w:val="18"/>
          </w:rPr>
          <w:t>2007 г</w:t>
        </w:r>
      </w:smartTag>
      <w:r w:rsidRPr="006959BF">
        <w:rPr>
          <w:sz w:val="18"/>
          <w:szCs w:val="18"/>
        </w:rPr>
        <w:t>.</w:t>
      </w:r>
    </w:p>
    <w:p w:rsidR="00DD4C79" w:rsidRPr="006959BF" w:rsidRDefault="00DD4C79" w:rsidP="00BF48AC">
      <w:pPr>
        <w:pStyle w:val="ab"/>
        <w:widowControl w:val="0"/>
        <w:numPr>
          <w:ilvl w:val="0"/>
          <w:numId w:val="37"/>
        </w:numPr>
        <w:autoSpaceDE w:val="0"/>
        <w:autoSpaceDN w:val="0"/>
        <w:adjustRightInd w:val="0"/>
        <w:ind w:left="1134" w:right="707" w:hanging="168"/>
        <w:jc w:val="both"/>
        <w:rPr>
          <w:sz w:val="18"/>
          <w:szCs w:val="18"/>
        </w:rPr>
      </w:pPr>
      <w:r w:rsidRPr="006959BF">
        <w:rPr>
          <w:color w:val="111111"/>
          <w:sz w:val="18"/>
          <w:szCs w:val="18"/>
        </w:rPr>
        <w:t>Баснукаев М.Ш.; Мусостова Д.Ш. // Вестник Чеченского государственного университета. №2. 2014</w:t>
      </w:r>
      <w:r w:rsidR="0084683D">
        <w:rPr>
          <w:color w:val="111111"/>
          <w:sz w:val="18"/>
          <w:szCs w:val="18"/>
        </w:rPr>
        <w:t xml:space="preserve"> </w:t>
      </w:r>
      <w:r w:rsidRPr="006959BF">
        <w:rPr>
          <w:color w:val="111111"/>
          <w:sz w:val="18"/>
          <w:szCs w:val="18"/>
        </w:rPr>
        <w:t>год.</w:t>
      </w:r>
      <w:r w:rsidRPr="006959BF">
        <w:rPr>
          <w:sz w:val="18"/>
          <w:szCs w:val="18"/>
        </w:rPr>
        <w:t xml:space="preserve"> </w:t>
      </w:r>
    </w:p>
    <w:p w:rsidR="00DD4C79" w:rsidRPr="006959BF" w:rsidRDefault="00DD4C79" w:rsidP="00EA29AA">
      <w:pPr>
        <w:widowControl w:val="0"/>
        <w:shd w:val="clear" w:color="auto" w:fill="FFFFFF"/>
        <w:spacing w:after="0" w:line="240" w:lineRule="auto"/>
        <w:jc w:val="both"/>
        <w:rPr>
          <w:rFonts w:ascii="Times New Roman" w:hAnsi="Times New Roman" w:cs="Times New Roman"/>
          <w:b/>
          <w:sz w:val="16"/>
          <w:szCs w:val="16"/>
        </w:rPr>
      </w:pPr>
    </w:p>
    <w:p w:rsidR="00DD4C79" w:rsidRPr="006959BF" w:rsidRDefault="00DD4C79" w:rsidP="00EA29AA">
      <w:pPr>
        <w:widowControl w:val="0"/>
        <w:spacing w:after="0" w:line="240" w:lineRule="auto"/>
        <w:rPr>
          <w:rFonts w:ascii="Times New Roman" w:hAnsi="Times New Roman" w:cs="Times New Roman"/>
          <w:b/>
          <w:sz w:val="16"/>
          <w:szCs w:val="16"/>
        </w:rPr>
      </w:pPr>
    </w:p>
    <w:p w:rsidR="00DD4C79" w:rsidRPr="00853A5B" w:rsidRDefault="00DD4C79" w:rsidP="00EA29AA">
      <w:pPr>
        <w:widowControl w:val="0"/>
        <w:spacing w:after="0" w:line="240" w:lineRule="auto"/>
        <w:rPr>
          <w:rFonts w:ascii="Times New Roman" w:hAnsi="Times New Roman" w:cs="Times New Roman"/>
          <w:b/>
          <w:sz w:val="24"/>
          <w:szCs w:val="24"/>
        </w:rPr>
      </w:pPr>
      <w:r w:rsidRPr="00853A5B">
        <w:rPr>
          <w:rFonts w:ascii="Times New Roman" w:hAnsi="Times New Roman" w:cs="Times New Roman"/>
          <w:b/>
          <w:sz w:val="24"/>
          <w:szCs w:val="24"/>
        </w:rPr>
        <w:t>УДК 330.341.1</w:t>
      </w:r>
    </w:p>
    <w:p w:rsidR="006959BF" w:rsidRPr="00BD1EBA" w:rsidRDefault="006959BF" w:rsidP="00EA29AA">
      <w:pPr>
        <w:widowControl w:val="0"/>
        <w:spacing w:after="0" w:line="240" w:lineRule="auto"/>
        <w:jc w:val="right"/>
        <w:rPr>
          <w:rFonts w:ascii="Times New Roman" w:hAnsi="Times New Roman" w:cs="Times New Roman"/>
          <w:b/>
          <w:sz w:val="16"/>
          <w:szCs w:val="16"/>
        </w:rPr>
      </w:pPr>
    </w:p>
    <w:p w:rsidR="00DD4C79" w:rsidRPr="00853A5B" w:rsidRDefault="00DD4C79" w:rsidP="00EA29AA">
      <w:pPr>
        <w:widowControl w:val="0"/>
        <w:spacing w:after="0" w:line="240" w:lineRule="auto"/>
        <w:jc w:val="center"/>
        <w:rPr>
          <w:rFonts w:ascii="Times New Roman" w:hAnsi="Times New Roman" w:cs="Times New Roman"/>
          <w:b/>
          <w:i/>
          <w:sz w:val="24"/>
          <w:szCs w:val="24"/>
        </w:rPr>
      </w:pPr>
      <w:r w:rsidRPr="00853A5B">
        <w:rPr>
          <w:rFonts w:ascii="Times New Roman" w:hAnsi="Times New Roman" w:cs="Times New Roman"/>
          <w:b/>
          <w:sz w:val="24"/>
          <w:szCs w:val="24"/>
        </w:rPr>
        <w:t>ЭЛЕМЕНТЫ МЕХАНИЗМА ОЦЕНКИ ИННОВАЦИОННОЙ АКТИВНОСТИ ПРОМЫШЛЕННОГО КОМПЛЕКСА</w:t>
      </w:r>
    </w:p>
    <w:p w:rsidR="00DD4C79" w:rsidRPr="00BD1EBA" w:rsidRDefault="00DD4C79" w:rsidP="00EA29AA">
      <w:pPr>
        <w:widowControl w:val="0"/>
        <w:spacing w:after="0" w:line="240" w:lineRule="auto"/>
        <w:jc w:val="right"/>
        <w:rPr>
          <w:rFonts w:ascii="Times New Roman" w:hAnsi="Times New Roman" w:cs="Times New Roman"/>
          <w:b/>
          <w:i/>
          <w:sz w:val="16"/>
          <w:szCs w:val="16"/>
        </w:rPr>
      </w:pP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Б.А. Демильханова,</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доцент кафедры банковского дела</w:t>
      </w:r>
      <w:r w:rsidR="006959BF">
        <w:rPr>
          <w:rFonts w:ascii="Times New Roman" w:hAnsi="Times New Roman" w:cs="Times New Roman"/>
          <w:i/>
          <w:sz w:val="24"/>
          <w:szCs w:val="24"/>
        </w:rPr>
        <w:t xml:space="preserve"> </w:t>
      </w:r>
      <w:r w:rsidRPr="00853A5B">
        <w:rPr>
          <w:rFonts w:ascii="Times New Roman" w:hAnsi="Times New Roman" w:cs="Times New Roman"/>
          <w:i/>
          <w:sz w:val="24"/>
          <w:szCs w:val="24"/>
        </w:rPr>
        <w:t xml:space="preserve">Чеченского государственного университета </w:t>
      </w:r>
    </w:p>
    <w:p w:rsidR="00DD4C79" w:rsidRPr="00BD1EBA" w:rsidRDefault="00DD4C79" w:rsidP="00EA29AA">
      <w:pPr>
        <w:widowControl w:val="0"/>
        <w:spacing w:after="0" w:line="240" w:lineRule="auto"/>
        <w:jc w:val="right"/>
        <w:rPr>
          <w:rFonts w:ascii="Times New Roman" w:hAnsi="Times New Roman" w:cs="Times New Roman"/>
          <w:i/>
          <w:sz w:val="16"/>
          <w:szCs w:val="16"/>
        </w:rPr>
      </w:pPr>
    </w:p>
    <w:p w:rsidR="00DD4C79" w:rsidRPr="006959BF" w:rsidRDefault="00DD4C79" w:rsidP="00EA29AA">
      <w:pPr>
        <w:widowControl w:val="0"/>
        <w:spacing w:after="0" w:line="240" w:lineRule="auto"/>
        <w:ind w:left="993" w:right="707"/>
        <w:jc w:val="both"/>
        <w:rPr>
          <w:rFonts w:ascii="Times New Roman" w:hAnsi="Times New Roman" w:cs="Times New Roman"/>
          <w:b/>
          <w:i/>
          <w:sz w:val="20"/>
          <w:szCs w:val="20"/>
        </w:rPr>
      </w:pPr>
      <w:r w:rsidRPr="006959BF">
        <w:rPr>
          <w:rFonts w:ascii="Times New Roman" w:hAnsi="Times New Roman" w:cs="Times New Roman"/>
          <w:b/>
          <w:i/>
          <w:sz w:val="20"/>
          <w:szCs w:val="20"/>
        </w:rPr>
        <w:t xml:space="preserve">Аннотация. </w:t>
      </w:r>
      <w:r w:rsidRPr="006959BF">
        <w:rPr>
          <w:rFonts w:ascii="Times New Roman" w:hAnsi="Times New Roman" w:cs="Times New Roman"/>
          <w:i/>
          <w:sz w:val="20"/>
          <w:szCs w:val="20"/>
        </w:rPr>
        <w:t xml:space="preserve">В статье раскрыт элемент механизма оценки инновационной активности промышленного комплекса: расчет базовых и интегральных индексов оценочных </w:t>
      </w:r>
      <w:r w:rsidRPr="006959BF">
        <w:rPr>
          <w:rFonts w:ascii="Times New Roman" w:hAnsi="Times New Roman" w:cs="Times New Roman"/>
          <w:i/>
          <w:sz w:val="20"/>
          <w:szCs w:val="20"/>
        </w:rPr>
        <w:lastRenderedPageBreak/>
        <w:t>показателей, дана им интерпретация, необходимая при обработке результатов проведенной комплексной оценки. На основе индексных методов исследования выявлена возможность анализа отдельного аспекта инновационной активности промышленного комплекса (расширения инновационного потенциала, результатов производственно-внедренческой, научно-исследовательской и совместной инновационной деятельности). Установлены соотношения между итоговыми значениями индексных показателей, по результатам расчета которых могут быть выявлены общие тенденции инновационного развития промышленного комплекса. Сделан вывод о том, что расчет базовых, интегральных индексов оценочных показателей одна из важных процедур на этапе обработки результатов оценки инновационной активности, которая должна применяться в комплексе с показателями интенсивности структурных преобразований и выявлением факторных взаимосвязей между ними.</w:t>
      </w:r>
    </w:p>
    <w:p w:rsidR="00DD4C79" w:rsidRPr="006959BF" w:rsidRDefault="00DD4C79" w:rsidP="00EA29AA">
      <w:pPr>
        <w:widowControl w:val="0"/>
        <w:spacing w:after="0" w:line="240" w:lineRule="auto"/>
        <w:ind w:left="993" w:right="707"/>
        <w:jc w:val="both"/>
        <w:rPr>
          <w:rFonts w:ascii="Times New Roman" w:hAnsi="Times New Roman" w:cs="Times New Roman"/>
          <w:i/>
          <w:sz w:val="20"/>
          <w:szCs w:val="20"/>
        </w:rPr>
      </w:pPr>
      <w:r w:rsidRPr="006959BF">
        <w:rPr>
          <w:rFonts w:ascii="Times New Roman" w:hAnsi="Times New Roman" w:cs="Times New Roman"/>
          <w:b/>
          <w:i/>
          <w:sz w:val="20"/>
          <w:szCs w:val="20"/>
        </w:rPr>
        <w:t>Ключевые слова:</w:t>
      </w:r>
      <w:r w:rsidRPr="006959BF">
        <w:rPr>
          <w:rFonts w:ascii="Times New Roman" w:hAnsi="Times New Roman" w:cs="Times New Roman"/>
          <w:i/>
          <w:sz w:val="20"/>
          <w:szCs w:val="20"/>
        </w:rPr>
        <w:t xml:space="preserve"> инновации, промышленный комплекс, механизм, индексный показатель, оценка. </w:t>
      </w:r>
    </w:p>
    <w:p w:rsidR="00DD4C79" w:rsidRPr="006959BF" w:rsidRDefault="00DD4C79" w:rsidP="00EA29AA">
      <w:pPr>
        <w:widowControl w:val="0"/>
        <w:spacing w:after="0" w:line="240" w:lineRule="auto"/>
        <w:jc w:val="right"/>
        <w:rPr>
          <w:rFonts w:ascii="Times New Roman" w:hAnsi="Times New Roman" w:cs="Times New Roman"/>
          <w:b/>
          <w:i/>
          <w:sz w:val="20"/>
          <w:szCs w:val="20"/>
        </w:rPr>
      </w:pPr>
    </w:p>
    <w:p w:rsidR="006959BF" w:rsidRPr="00853A5B" w:rsidRDefault="006959BF" w:rsidP="00EA29AA">
      <w:pPr>
        <w:widowControl w:val="0"/>
        <w:spacing w:after="0" w:line="240" w:lineRule="auto"/>
        <w:jc w:val="center"/>
        <w:rPr>
          <w:rFonts w:ascii="Times New Roman" w:hAnsi="Times New Roman" w:cs="Times New Roman"/>
          <w:b/>
          <w:sz w:val="24"/>
          <w:szCs w:val="24"/>
          <w:lang w:val="en-US"/>
        </w:rPr>
      </w:pPr>
      <w:r w:rsidRPr="00853A5B">
        <w:rPr>
          <w:rFonts w:ascii="Times New Roman" w:hAnsi="Times New Roman" w:cs="Times New Roman"/>
          <w:b/>
          <w:sz w:val="24"/>
          <w:szCs w:val="24"/>
          <w:lang w:val="en-US"/>
        </w:rPr>
        <w:t>THE ELEMENTS OF THE MECHANISM OF INNOVATIVE ACTIVITY ASSESSMENT OF THE INDUSTRIAL COMPLEX</w:t>
      </w:r>
    </w:p>
    <w:p w:rsidR="006959BF" w:rsidRPr="00FB6759" w:rsidRDefault="006959BF" w:rsidP="00EA29AA">
      <w:pPr>
        <w:widowControl w:val="0"/>
        <w:spacing w:after="0" w:line="240" w:lineRule="auto"/>
        <w:jc w:val="right"/>
        <w:rPr>
          <w:rFonts w:ascii="Times New Roman" w:hAnsi="Times New Roman" w:cs="Times New Roman"/>
          <w:b/>
          <w:i/>
          <w:sz w:val="16"/>
          <w:szCs w:val="16"/>
          <w:lang w:val="en-US"/>
        </w:rPr>
      </w:pPr>
    </w:p>
    <w:p w:rsidR="00DD4C79" w:rsidRPr="00811E24" w:rsidRDefault="006959BF" w:rsidP="00EA29AA">
      <w:pPr>
        <w:widowControl w:val="0"/>
        <w:spacing w:after="0" w:line="240" w:lineRule="auto"/>
        <w:jc w:val="right"/>
        <w:rPr>
          <w:rFonts w:ascii="Times New Roman" w:hAnsi="Times New Roman" w:cs="Times New Roman"/>
          <w:b/>
          <w:sz w:val="24"/>
          <w:szCs w:val="24"/>
          <w:lang w:val="en-US"/>
        </w:rPr>
      </w:pPr>
      <w:r w:rsidRPr="00853A5B">
        <w:rPr>
          <w:rFonts w:ascii="Times New Roman" w:hAnsi="Times New Roman" w:cs="Times New Roman"/>
          <w:b/>
          <w:i/>
          <w:sz w:val="24"/>
          <w:szCs w:val="24"/>
          <w:lang w:val="en-US"/>
        </w:rPr>
        <w:t>B</w:t>
      </w:r>
      <w:r w:rsidRPr="00811E24">
        <w:rPr>
          <w:rFonts w:ascii="Times New Roman" w:hAnsi="Times New Roman" w:cs="Times New Roman"/>
          <w:b/>
          <w:i/>
          <w:sz w:val="24"/>
          <w:szCs w:val="24"/>
          <w:lang w:val="en-US"/>
        </w:rPr>
        <w:t>.</w:t>
      </w:r>
      <w:r w:rsidRPr="00853A5B">
        <w:rPr>
          <w:rFonts w:ascii="Times New Roman" w:hAnsi="Times New Roman" w:cs="Times New Roman"/>
          <w:b/>
          <w:i/>
          <w:sz w:val="24"/>
          <w:szCs w:val="24"/>
          <w:lang w:val="en-US"/>
        </w:rPr>
        <w:t>A</w:t>
      </w:r>
      <w:r w:rsidRPr="00811E24">
        <w:rPr>
          <w:rFonts w:ascii="Times New Roman" w:hAnsi="Times New Roman" w:cs="Times New Roman"/>
          <w:b/>
          <w:i/>
          <w:sz w:val="24"/>
          <w:szCs w:val="24"/>
          <w:lang w:val="en-US"/>
        </w:rPr>
        <w:t xml:space="preserve">. </w:t>
      </w:r>
      <w:r w:rsidR="00DD4C79" w:rsidRPr="00853A5B">
        <w:rPr>
          <w:rFonts w:ascii="Times New Roman" w:hAnsi="Times New Roman" w:cs="Times New Roman"/>
          <w:b/>
          <w:i/>
          <w:sz w:val="24"/>
          <w:szCs w:val="24"/>
          <w:lang w:val="en-US"/>
        </w:rPr>
        <w:t>Demilhanova</w:t>
      </w:r>
      <w:r w:rsidRPr="00811E24">
        <w:rPr>
          <w:rFonts w:ascii="Times New Roman" w:hAnsi="Times New Roman" w:cs="Times New Roman"/>
          <w:b/>
          <w:i/>
          <w:sz w:val="24"/>
          <w:szCs w:val="24"/>
          <w:lang w:val="en-US"/>
        </w:rPr>
        <w:t>,</w:t>
      </w:r>
    </w:p>
    <w:p w:rsidR="006959BF" w:rsidRPr="006959BF" w:rsidRDefault="006959BF" w:rsidP="00EA29AA">
      <w:pPr>
        <w:widowControl w:val="0"/>
        <w:spacing w:after="0" w:line="240" w:lineRule="auto"/>
        <w:jc w:val="right"/>
        <w:rPr>
          <w:rFonts w:ascii="Times New Roman" w:hAnsi="Times New Roman" w:cs="Times New Roman"/>
          <w:i/>
          <w:sz w:val="24"/>
          <w:szCs w:val="24"/>
          <w:lang w:val="en-US"/>
        </w:rPr>
      </w:pPr>
      <w:r w:rsidRPr="006959BF">
        <w:rPr>
          <w:rFonts w:ascii="Times New Roman" w:hAnsi="Times New Roman" w:cs="Times New Roman"/>
          <w:i/>
          <w:sz w:val="24"/>
          <w:szCs w:val="24"/>
          <w:lang w:val="en-US"/>
        </w:rPr>
        <w:t xml:space="preserve">Associate professor, chair “Banking”, Economics and Finance faculty, </w:t>
      </w:r>
    </w:p>
    <w:p w:rsidR="00DD4C79" w:rsidRPr="006959BF" w:rsidRDefault="00DD4C79" w:rsidP="00EA29AA">
      <w:pPr>
        <w:widowControl w:val="0"/>
        <w:spacing w:after="0" w:line="240" w:lineRule="auto"/>
        <w:jc w:val="right"/>
        <w:rPr>
          <w:rStyle w:val="gkcolor-5"/>
          <w:rFonts w:ascii="Times New Roman" w:hAnsi="Times New Roman" w:cs="Times New Roman"/>
          <w:i/>
          <w:color w:val="222222"/>
          <w:sz w:val="24"/>
          <w:szCs w:val="24"/>
          <w:shd w:val="clear" w:color="auto" w:fill="FFEBA0"/>
          <w:lang w:val="en-US"/>
        </w:rPr>
      </w:pPr>
      <w:r w:rsidRPr="006959BF">
        <w:rPr>
          <w:rFonts w:ascii="Times New Roman" w:hAnsi="Times New Roman" w:cs="Times New Roman"/>
          <w:i/>
          <w:sz w:val="24"/>
          <w:szCs w:val="24"/>
          <w:lang w:val="en-US"/>
        </w:rPr>
        <w:t>Chechen State University</w:t>
      </w:r>
    </w:p>
    <w:p w:rsidR="00DD4C79" w:rsidRPr="00BD1EBA" w:rsidRDefault="00DD4C79" w:rsidP="00EA29AA">
      <w:pPr>
        <w:widowControl w:val="0"/>
        <w:spacing w:after="0" w:line="240" w:lineRule="auto"/>
        <w:ind w:firstLine="708"/>
        <w:jc w:val="center"/>
        <w:rPr>
          <w:rFonts w:ascii="Times New Roman" w:hAnsi="Times New Roman" w:cs="Times New Roman"/>
          <w:b/>
          <w:sz w:val="16"/>
          <w:szCs w:val="16"/>
          <w:lang w:val="en-US"/>
        </w:rPr>
      </w:pPr>
    </w:p>
    <w:p w:rsidR="00DD4C79" w:rsidRPr="006959B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6959BF">
        <w:rPr>
          <w:rStyle w:val="translation-chunk"/>
          <w:rFonts w:ascii="Times New Roman" w:hAnsi="Times New Roman" w:cs="Times New Roman"/>
          <w:b/>
          <w:i/>
          <w:sz w:val="20"/>
          <w:szCs w:val="20"/>
          <w:shd w:val="clear" w:color="auto" w:fill="FFFFFF"/>
          <w:lang w:val="en-US"/>
        </w:rPr>
        <w:t xml:space="preserve">Abstract. </w:t>
      </w:r>
      <w:r w:rsidRPr="006959BF">
        <w:rPr>
          <w:rFonts w:ascii="Times New Roman" w:hAnsi="Times New Roman" w:cs="Times New Roman"/>
          <w:i/>
          <w:sz w:val="20"/>
          <w:szCs w:val="20"/>
          <w:lang w:val="en-US"/>
        </w:rPr>
        <w:t>The article puts the light on the element of the mechanism of innovative activity assessment in the industrial complex: the calculation of basic and integral indexes of the estimation indicators, it gives their interpretation which is necessary at working-up the results of the conducted integrated assessment.</w:t>
      </w:r>
    </w:p>
    <w:p w:rsidR="00DD4C79" w:rsidRPr="006959B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6959BF">
        <w:rPr>
          <w:rFonts w:ascii="Times New Roman" w:hAnsi="Times New Roman" w:cs="Times New Roman"/>
          <w:b/>
          <w:i/>
          <w:sz w:val="20"/>
          <w:szCs w:val="20"/>
          <w:lang w:val="en-US"/>
        </w:rPr>
        <w:t>Methods</w:t>
      </w:r>
      <w:r w:rsidRPr="006959BF">
        <w:rPr>
          <w:rFonts w:ascii="Times New Roman" w:hAnsi="Times New Roman" w:cs="Times New Roman"/>
          <w:i/>
          <w:sz w:val="20"/>
          <w:szCs w:val="20"/>
          <w:lang w:val="en-US"/>
        </w:rPr>
        <w:t xml:space="preserve"> On the basis of the index methods of the study revealed the possibility of analysis of selected aspects of innovative activity of the industrial complex (innovative potential, results of operations innovation, research and collaborative innovation).</w:t>
      </w:r>
    </w:p>
    <w:p w:rsidR="00DD4C79" w:rsidRPr="006959B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6959BF">
        <w:rPr>
          <w:rFonts w:ascii="Times New Roman" w:hAnsi="Times New Roman" w:cs="Times New Roman"/>
          <w:b/>
          <w:i/>
          <w:sz w:val="20"/>
          <w:szCs w:val="20"/>
          <w:lang w:val="en-US"/>
        </w:rPr>
        <w:t>Results</w:t>
      </w:r>
      <w:r w:rsidRPr="006959BF">
        <w:rPr>
          <w:rFonts w:ascii="Times New Roman" w:hAnsi="Times New Roman" w:cs="Times New Roman"/>
          <w:i/>
          <w:sz w:val="20"/>
          <w:szCs w:val="20"/>
          <w:lang w:val="en-US"/>
        </w:rPr>
        <w:t xml:space="preserve"> Set the ratio between total index of performance, according to results of calculation which can be the General tendencies of innovative development of industrial complex.</w:t>
      </w:r>
    </w:p>
    <w:p w:rsidR="00DD4C79" w:rsidRPr="006959B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6959BF">
        <w:rPr>
          <w:rFonts w:ascii="Times New Roman" w:hAnsi="Times New Roman" w:cs="Times New Roman"/>
          <w:b/>
          <w:i/>
          <w:sz w:val="20"/>
          <w:szCs w:val="20"/>
          <w:lang w:val="en-US"/>
        </w:rPr>
        <w:t>Conclusions and Relevance</w:t>
      </w:r>
      <w:r w:rsidRPr="006959BF">
        <w:rPr>
          <w:rFonts w:ascii="Times New Roman" w:hAnsi="Times New Roman" w:cs="Times New Roman"/>
          <w:i/>
          <w:sz w:val="20"/>
          <w:szCs w:val="20"/>
          <w:lang w:val="en-US"/>
        </w:rPr>
        <w:t xml:space="preserve"> It is concluded that the calculation of the basic integral indexes of performance indicators one of the important procedures at the stage of processing of results of assessment of innovation activity, which should be used in conjunction with indicators of the intensity of structural reforms and the identification of the factor relationships between them.</w:t>
      </w:r>
    </w:p>
    <w:p w:rsidR="00DD4C79" w:rsidRPr="006959B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6959BF">
        <w:rPr>
          <w:rFonts w:ascii="Times New Roman" w:hAnsi="Times New Roman" w:cs="Times New Roman"/>
          <w:b/>
          <w:i/>
          <w:sz w:val="20"/>
          <w:szCs w:val="20"/>
          <w:lang w:val="en-US"/>
        </w:rPr>
        <w:t>Key words:</w:t>
      </w:r>
      <w:r w:rsidRPr="006959BF">
        <w:rPr>
          <w:rFonts w:ascii="Times New Roman" w:hAnsi="Times New Roman" w:cs="Times New Roman"/>
          <w:i/>
          <w:sz w:val="20"/>
          <w:szCs w:val="20"/>
          <w:lang w:val="en-US"/>
        </w:rPr>
        <w:t xml:space="preserve"> innovations, industrial complex, mechanism, index indicator, assessment. </w:t>
      </w:r>
    </w:p>
    <w:p w:rsidR="006959BF" w:rsidRPr="00811E24" w:rsidRDefault="006959BF"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6959BF" w:rsidRPr="00853A5B" w:rsidRDefault="006959BF"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Создание конкурентоспособной экономики на основе высокотехнологичных производств невозможно без активизации инновационных процессов на промышленных предприятиях. Достижение такого результата может быть обеспечено четкой государственной политикой, оказывающей целенаправленное воздействие на повышение уровня развития промышленного комплекса, осуществляемое в рамках механизма оценки его инновационной активности.</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Эффективность механизма регулирования развития промышленного комплекса в значительной степени зависит от выбора направлений и критериев оценки результатов инновационной деятельности, осуществляемой в нем. Сложность структуры промыш</w:t>
      </w:r>
      <w:r w:rsidR="00FB6759">
        <w:rPr>
          <w:rFonts w:ascii="Times New Roman" w:hAnsi="Times New Roman" w:cs="Times New Roman"/>
          <w:sz w:val="24"/>
          <w:szCs w:val="24"/>
        </w:rPr>
        <w:t>-</w:t>
      </w:r>
      <w:r w:rsidRPr="00853A5B">
        <w:rPr>
          <w:rFonts w:ascii="Times New Roman" w:hAnsi="Times New Roman" w:cs="Times New Roman"/>
          <w:sz w:val="24"/>
          <w:szCs w:val="24"/>
        </w:rPr>
        <w:t>ленного комплекса, характеризующейся функционированием в нем различных субъектов инновационной деятельности, предопределяет сложность комплексной оценки его инновационной активности.</w:t>
      </w:r>
    </w:p>
    <w:p w:rsidR="00DD4C79" w:rsidRPr="00853A5B" w:rsidRDefault="00DD4C79" w:rsidP="00EA29AA">
      <w:pPr>
        <w:widowControl w:val="0"/>
        <w:autoSpaceDE w:val="0"/>
        <w:autoSpaceDN w:val="0"/>
        <w:adjustRightInd w:val="0"/>
        <w:spacing w:after="0" w:line="240" w:lineRule="auto"/>
        <w:ind w:firstLine="708"/>
        <w:jc w:val="both"/>
        <w:rPr>
          <w:rFonts w:ascii="Times New Roman" w:eastAsia="Newton-Regular" w:hAnsi="Times New Roman" w:cs="Times New Roman"/>
          <w:color w:val="FF0000"/>
          <w:sz w:val="24"/>
          <w:szCs w:val="24"/>
        </w:rPr>
      </w:pPr>
      <w:r w:rsidRPr="00853A5B">
        <w:rPr>
          <w:rFonts w:ascii="Times New Roman" w:eastAsia="Newton-Regular" w:hAnsi="Times New Roman" w:cs="Times New Roman"/>
          <w:sz w:val="24"/>
          <w:szCs w:val="24"/>
        </w:rPr>
        <w:t>Основу оценки инновационной активности промышленного комплекса составляет информационная база, формирующаяся на основе агрегирования данных из форм федерального статистического наблюдения (рис. 1).</w:t>
      </w:r>
    </w:p>
    <w:p w:rsidR="00DD4C79" w:rsidRPr="00853A5B" w:rsidRDefault="00DD4C79" w:rsidP="00EA29AA">
      <w:pPr>
        <w:widowControl w:val="0"/>
        <w:autoSpaceDE w:val="0"/>
        <w:autoSpaceDN w:val="0"/>
        <w:adjustRightInd w:val="0"/>
        <w:spacing w:after="0" w:line="240" w:lineRule="auto"/>
        <w:jc w:val="center"/>
        <w:rPr>
          <w:rFonts w:ascii="Times New Roman" w:eastAsia="Newton-Regular" w:hAnsi="Times New Roman" w:cs="Times New Roman"/>
          <w:sz w:val="24"/>
          <w:szCs w:val="24"/>
        </w:rPr>
      </w:pPr>
      <w:r w:rsidRPr="00853A5B">
        <w:rPr>
          <w:rFonts w:ascii="Times New Roman" w:eastAsia="Newton-Regular" w:hAnsi="Times New Roman" w:cs="Times New Roman"/>
          <w:noProof/>
          <w:sz w:val="24"/>
          <w:szCs w:val="24"/>
        </w:rPr>
        <w:lastRenderedPageBreak/>
        <w:drawing>
          <wp:anchor distT="0" distB="0" distL="114300" distR="114300" simplePos="0" relativeHeight="251659264" behindDoc="0" locked="0" layoutInCell="1" allowOverlap="1" wp14:anchorId="4EDDD3E4" wp14:editId="2F16AEAA">
            <wp:simplePos x="0" y="0"/>
            <wp:positionH relativeFrom="character">
              <wp:posOffset>-2194</wp:posOffset>
            </wp:positionH>
            <wp:positionV relativeFrom="line">
              <wp:posOffset>5888</wp:posOffset>
            </wp:positionV>
            <wp:extent cx="3940233" cy="2668386"/>
            <wp:effectExtent l="0" t="57150" r="0" b="113030"/>
            <wp:wrapNone/>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Pr="00853A5B">
        <w:rPr>
          <w:rFonts w:ascii="Times New Roman" w:eastAsia="Newton-Regular" w:hAnsi="Times New Roman" w:cs="Times New Roman"/>
          <w:noProof/>
          <w:sz w:val="24"/>
          <w:szCs w:val="24"/>
        </w:rPr>
        <mc:AlternateContent>
          <mc:Choice Requires="wps">
            <w:drawing>
              <wp:inline distT="0" distB="0" distL="0" distR="0" wp14:anchorId="14378B9F" wp14:editId="31F420C3">
                <wp:extent cx="4344560" cy="2834640"/>
                <wp:effectExtent l="0" t="0" r="0" b="3810"/>
                <wp:docPr id="235" name="Прямоугольник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44560" cy="283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09D8B5" id="Прямоугольник 235" o:spid="_x0000_s1026" style="width:342.1pt;height:2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" filled="f" stroked="f">
                <o:lock v:ext="edit" aspectratio="t"/>
                <w10:anchorlock/>
              </v:rect>
            </w:pict>
          </mc:Fallback>
        </mc:AlternateContent>
      </w:r>
    </w:p>
    <w:p w:rsidR="00DD4C79" w:rsidRPr="00C521F2" w:rsidRDefault="00DD4C79" w:rsidP="00EA29AA">
      <w:pPr>
        <w:widowControl w:val="0"/>
        <w:autoSpaceDE w:val="0"/>
        <w:autoSpaceDN w:val="0"/>
        <w:adjustRightInd w:val="0"/>
        <w:spacing w:after="0" w:line="240" w:lineRule="auto"/>
        <w:jc w:val="center"/>
        <w:rPr>
          <w:rFonts w:ascii="Times New Roman" w:eastAsia="Newton-Regular" w:hAnsi="Times New Roman" w:cs="Times New Roman"/>
          <w:i/>
          <w:sz w:val="18"/>
          <w:szCs w:val="18"/>
        </w:rPr>
      </w:pPr>
      <w:r w:rsidRPr="00C521F2">
        <w:rPr>
          <w:rFonts w:ascii="Times New Roman" w:eastAsia="Newton-Regular" w:hAnsi="Times New Roman" w:cs="Times New Roman"/>
          <w:b/>
          <w:i/>
          <w:sz w:val="18"/>
          <w:szCs w:val="18"/>
        </w:rPr>
        <w:t>Рис. 1.</w:t>
      </w:r>
      <w:r w:rsidRPr="00C521F2">
        <w:rPr>
          <w:rFonts w:ascii="Times New Roman" w:eastAsia="Newton-Regular" w:hAnsi="Times New Roman" w:cs="Times New Roman"/>
          <w:i/>
          <w:sz w:val="18"/>
          <w:szCs w:val="18"/>
        </w:rPr>
        <w:t xml:space="preserve"> Формы статистического наблюдения за результатами инновационной деятельности</w:t>
      </w:r>
    </w:p>
    <w:p w:rsidR="00DD4C79" w:rsidRPr="00FB6759" w:rsidRDefault="00DD4C79" w:rsidP="00EA29AA">
      <w:pPr>
        <w:widowControl w:val="0"/>
        <w:autoSpaceDE w:val="0"/>
        <w:autoSpaceDN w:val="0"/>
        <w:adjustRightInd w:val="0"/>
        <w:spacing w:after="0" w:line="240" w:lineRule="auto"/>
        <w:jc w:val="center"/>
        <w:rPr>
          <w:rFonts w:ascii="Times New Roman" w:eastAsia="Newton-Regular" w:hAnsi="Times New Roman" w:cs="Times New Roman"/>
          <w:sz w:val="20"/>
          <w:szCs w:val="20"/>
        </w:rPr>
      </w:pPr>
    </w:p>
    <w:p w:rsidR="00DD4C79" w:rsidRPr="00853A5B" w:rsidRDefault="00DD4C79" w:rsidP="00EA29AA">
      <w:pPr>
        <w:widowControl w:val="0"/>
        <w:autoSpaceDE w:val="0"/>
        <w:autoSpaceDN w:val="0"/>
        <w:adjustRightInd w:val="0"/>
        <w:spacing w:after="0" w:line="240" w:lineRule="auto"/>
        <w:ind w:firstLine="720"/>
        <w:jc w:val="both"/>
        <w:rPr>
          <w:rFonts w:ascii="Times New Roman" w:eastAsia="Newton-Regular" w:hAnsi="Times New Roman" w:cs="Times New Roman"/>
          <w:sz w:val="24"/>
          <w:szCs w:val="24"/>
        </w:rPr>
      </w:pPr>
      <w:r w:rsidRPr="00853A5B">
        <w:rPr>
          <w:rFonts w:ascii="Times New Roman" w:eastAsia="Newton-Regular" w:hAnsi="Times New Roman" w:cs="Times New Roman"/>
          <w:sz w:val="24"/>
          <w:szCs w:val="24"/>
        </w:rPr>
        <w:t>Исходными показателями этих форм отчетности являются:</w:t>
      </w:r>
    </w:p>
    <w:p w:rsidR="00DD4C79" w:rsidRPr="00853A5B" w:rsidRDefault="00DD4C79" w:rsidP="00EA29AA">
      <w:pPr>
        <w:pStyle w:val="HTML"/>
        <w:widowControl w:val="0"/>
        <w:tabs>
          <w:tab w:val="clear" w:pos="916"/>
          <w:tab w:val="left" w:pos="720"/>
        </w:tabs>
        <w:jc w:val="both"/>
        <w:rPr>
          <w:rFonts w:ascii="Times New Roman" w:hAnsi="Times New Roman" w:cs="Times New Roman"/>
          <w:sz w:val="24"/>
          <w:szCs w:val="24"/>
        </w:rPr>
      </w:pPr>
      <w:r w:rsidRPr="00853A5B">
        <w:rPr>
          <w:rFonts w:ascii="Times New Roman" w:eastAsia="Newton-Regular" w:hAnsi="Times New Roman" w:cs="Times New Roman"/>
          <w:sz w:val="24"/>
          <w:szCs w:val="24"/>
        </w:rPr>
        <w:tab/>
        <w:t xml:space="preserve">1. </w:t>
      </w:r>
      <w:r w:rsidRPr="00853A5B">
        <w:rPr>
          <w:rFonts w:ascii="Times New Roman" w:hAnsi="Times New Roman" w:cs="Times New Roman"/>
          <w:sz w:val="24"/>
          <w:szCs w:val="24"/>
        </w:rPr>
        <w:t>Объем инновационных товаров, работ, услуг за отчетный год (форма №4-инновация);</w:t>
      </w:r>
    </w:p>
    <w:p w:rsidR="00DD4C79" w:rsidRPr="00853A5B" w:rsidRDefault="00DD4C79" w:rsidP="00EA29AA">
      <w:pPr>
        <w:pStyle w:val="HTML"/>
        <w:widowControl w:val="0"/>
        <w:tabs>
          <w:tab w:val="clear" w:pos="916"/>
          <w:tab w:val="left" w:pos="720"/>
        </w:tabs>
        <w:jc w:val="both"/>
        <w:rPr>
          <w:rFonts w:ascii="Times New Roman" w:hAnsi="Times New Roman" w:cs="Times New Roman"/>
          <w:sz w:val="24"/>
          <w:szCs w:val="24"/>
        </w:rPr>
      </w:pPr>
      <w:r w:rsidRPr="00853A5B">
        <w:rPr>
          <w:rFonts w:ascii="Times New Roman" w:hAnsi="Times New Roman" w:cs="Times New Roman"/>
          <w:sz w:val="24"/>
          <w:szCs w:val="24"/>
        </w:rPr>
        <w:tab/>
        <w:t>2. Затраты на технологические инновации по видам деятельности и источникам финансирования (форма №4-инновация);</w:t>
      </w:r>
    </w:p>
    <w:p w:rsidR="00DD4C79" w:rsidRPr="00853A5B" w:rsidRDefault="00DD4C79" w:rsidP="00EA29AA">
      <w:pPr>
        <w:pStyle w:val="HTML"/>
        <w:widowControl w:val="0"/>
        <w:tabs>
          <w:tab w:val="clear" w:pos="916"/>
          <w:tab w:val="left" w:pos="720"/>
        </w:tabs>
        <w:jc w:val="both"/>
        <w:rPr>
          <w:rFonts w:ascii="Times New Roman" w:hAnsi="Times New Roman" w:cs="Times New Roman"/>
          <w:sz w:val="24"/>
          <w:szCs w:val="24"/>
        </w:rPr>
      </w:pPr>
      <w:r w:rsidRPr="00853A5B">
        <w:rPr>
          <w:rFonts w:ascii="Times New Roman" w:hAnsi="Times New Roman" w:cs="Times New Roman"/>
          <w:sz w:val="24"/>
          <w:szCs w:val="24"/>
        </w:rPr>
        <w:tab/>
        <w:t>3. Количество приобретенных и переданных организацией новых технологий (технических достижений), программных средств (форма №4-инновация);</w:t>
      </w:r>
    </w:p>
    <w:p w:rsidR="00DD4C79" w:rsidRPr="00853A5B" w:rsidRDefault="00DD4C79" w:rsidP="00EA29AA">
      <w:pPr>
        <w:pStyle w:val="HTML"/>
        <w:widowControl w:val="0"/>
        <w:tabs>
          <w:tab w:val="clear" w:pos="916"/>
          <w:tab w:val="left" w:pos="720"/>
        </w:tabs>
        <w:jc w:val="both"/>
        <w:rPr>
          <w:rFonts w:ascii="Times New Roman" w:hAnsi="Times New Roman" w:cs="Times New Roman"/>
          <w:sz w:val="24"/>
          <w:szCs w:val="24"/>
        </w:rPr>
      </w:pPr>
      <w:r w:rsidRPr="00853A5B">
        <w:rPr>
          <w:rFonts w:ascii="Times New Roman" w:hAnsi="Times New Roman" w:cs="Times New Roman"/>
          <w:sz w:val="24"/>
          <w:szCs w:val="24"/>
        </w:rPr>
        <w:tab/>
        <w:t>4. Среднесписочная численность работников (без внешних совместителей) научно-исследовательских, проектно-конструкторских подразделений в организации (форма №4-инновация);</w:t>
      </w:r>
    </w:p>
    <w:p w:rsidR="00DD4C79" w:rsidRPr="00853A5B" w:rsidRDefault="00DD4C79" w:rsidP="00EA29AA">
      <w:pPr>
        <w:pStyle w:val="HTML"/>
        <w:widowControl w:val="0"/>
        <w:tabs>
          <w:tab w:val="clear" w:pos="916"/>
          <w:tab w:val="left" w:pos="720"/>
        </w:tabs>
        <w:jc w:val="both"/>
        <w:rPr>
          <w:rFonts w:ascii="Times New Roman" w:hAnsi="Times New Roman" w:cs="Times New Roman"/>
          <w:sz w:val="24"/>
          <w:szCs w:val="24"/>
        </w:rPr>
      </w:pPr>
      <w:r w:rsidRPr="00853A5B">
        <w:rPr>
          <w:rFonts w:ascii="Times New Roman" w:hAnsi="Times New Roman" w:cs="Times New Roman"/>
          <w:sz w:val="24"/>
          <w:szCs w:val="24"/>
        </w:rPr>
        <w:tab/>
        <w:t>5. Численность исследователей по областям науки (форма №2-наука);</w:t>
      </w:r>
    </w:p>
    <w:p w:rsidR="00DD4C79" w:rsidRPr="00853A5B" w:rsidRDefault="00DD4C79" w:rsidP="00EA29AA">
      <w:pPr>
        <w:pStyle w:val="HTML"/>
        <w:widowControl w:val="0"/>
        <w:tabs>
          <w:tab w:val="clear" w:pos="916"/>
          <w:tab w:val="left" w:pos="720"/>
          <w:tab w:val="left" w:pos="1080"/>
        </w:tabs>
        <w:jc w:val="both"/>
        <w:rPr>
          <w:rFonts w:ascii="Times New Roman" w:hAnsi="Times New Roman" w:cs="Times New Roman"/>
          <w:sz w:val="24"/>
          <w:szCs w:val="24"/>
        </w:rPr>
      </w:pPr>
      <w:r w:rsidRPr="00853A5B">
        <w:rPr>
          <w:rFonts w:ascii="Times New Roman" w:hAnsi="Times New Roman" w:cs="Times New Roman"/>
          <w:sz w:val="24"/>
          <w:szCs w:val="24"/>
        </w:rPr>
        <w:tab/>
        <w:t>6. Затраты на научные исследования и разработки (форма №2-наука);</w:t>
      </w:r>
    </w:p>
    <w:p w:rsidR="00DD4C79" w:rsidRPr="00853A5B" w:rsidRDefault="00DD4C79" w:rsidP="00EA29AA">
      <w:pPr>
        <w:widowControl w:val="0"/>
        <w:tabs>
          <w:tab w:val="left" w:pos="720"/>
          <w:tab w:val="left" w:pos="1080"/>
        </w:tabs>
        <w:autoSpaceDE w:val="0"/>
        <w:autoSpaceDN w:val="0"/>
        <w:adjustRightInd w:val="0"/>
        <w:spacing w:after="0" w:line="240" w:lineRule="auto"/>
        <w:jc w:val="both"/>
        <w:rPr>
          <w:rFonts w:ascii="Times New Roman" w:eastAsia="Newton-Regular" w:hAnsi="Times New Roman" w:cs="Times New Roman"/>
          <w:sz w:val="24"/>
          <w:szCs w:val="24"/>
        </w:rPr>
      </w:pPr>
      <w:r w:rsidRPr="00853A5B">
        <w:rPr>
          <w:rFonts w:ascii="Times New Roman" w:eastAsia="Newton-Regular" w:hAnsi="Times New Roman" w:cs="Times New Roman"/>
          <w:sz w:val="24"/>
          <w:szCs w:val="24"/>
        </w:rPr>
        <w:tab/>
        <w:t>7. Используемые технологии, обладающие патентной чистотой (форма №1-технология);</w:t>
      </w:r>
    </w:p>
    <w:p w:rsidR="00DD4C79" w:rsidRPr="00853A5B" w:rsidRDefault="00DD4C79" w:rsidP="00EA29AA">
      <w:pPr>
        <w:widowControl w:val="0"/>
        <w:tabs>
          <w:tab w:val="left" w:pos="720"/>
          <w:tab w:val="left" w:pos="1080"/>
        </w:tabs>
        <w:autoSpaceDE w:val="0"/>
        <w:autoSpaceDN w:val="0"/>
        <w:adjustRightInd w:val="0"/>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ab/>
        <w:t xml:space="preserve">8. Численность аспирантов, докторантов (форма №1-НК); </w:t>
      </w:r>
    </w:p>
    <w:p w:rsidR="00DD4C79" w:rsidRPr="00853A5B" w:rsidRDefault="00DD4C79" w:rsidP="00EA29AA">
      <w:pPr>
        <w:widowControl w:val="0"/>
        <w:tabs>
          <w:tab w:val="left" w:pos="540"/>
          <w:tab w:val="left" w:pos="720"/>
          <w:tab w:val="left" w:pos="1080"/>
        </w:tabs>
        <w:autoSpaceDE w:val="0"/>
        <w:autoSpaceDN w:val="0"/>
        <w:adjustRightInd w:val="0"/>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ab/>
      </w:r>
      <w:r w:rsidRPr="00853A5B">
        <w:rPr>
          <w:rFonts w:ascii="Times New Roman" w:hAnsi="Times New Roman" w:cs="Times New Roman"/>
          <w:sz w:val="24"/>
          <w:szCs w:val="24"/>
        </w:rPr>
        <w:tab/>
        <w:t>9. Другие.</w:t>
      </w:r>
    </w:p>
    <w:p w:rsidR="00DD4C79" w:rsidRPr="00853A5B" w:rsidRDefault="00DD4C79" w:rsidP="00EA29A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На основе исходных рассчитываются показатели, на основе которых оцениваются показатели, характеризующие условия (факторы) инновационного развития промышленного комплекса, а также показатели его инновационной активности:</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1. Доля персонала, занятого исследованиями и разработками в общей численности занятых в экономике (на 100 тыс. населения);</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2. Доля затрат на исследования и разработки в ВРП;</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3. Доля исследователей с учеными степенями в общей численности исследователей;</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4. Отношение затрат на исследования и разработки в ВРП;</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5. Доля внутренних текущих затрат на фундаментальные исследования в объеме текущих затрат на исследования и разработки; </w:t>
      </w:r>
    </w:p>
    <w:p w:rsidR="00DD4C79" w:rsidRPr="00853A5B" w:rsidRDefault="00DD4C79" w:rsidP="00EA29A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6. Инвестиции в основной капитал к ВРП (на одного работника промышленного комплекса);</w:t>
      </w:r>
    </w:p>
    <w:p w:rsidR="00DD4C79" w:rsidRPr="00853A5B" w:rsidRDefault="00DD4C79" w:rsidP="00EA29A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7. Доля инвестиций в машины и оборудование в общем объеме инвестиций в основной капитал;</w:t>
      </w:r>
    </w:p>
    <w:p w:rsidR="00DD4C79" w:rsidRPr="00853A5B" w:rsidRDefault="00DD4C79" w:rsidP="00EA29AA">
      <w:pPr>
        <w:widowControl w:val="0"/>
        <w:autoSpaceDE w:val="0"/>
        <w:autoSpaceDN w:val="0"/>
        <w:adjustRightInd w:val="0"/>
        <w:spacing w:after="0" w:line="240" w:lineRule="auto"/>
        <w:ind w:firstLine="708"/>
        <w:jc w:val="both"/>
        <w:rPr>
          <w:rFonts w:ascii="Times New Roman" w:eastAsia="Newton-Regular" w:hAnsi="Times New Roman" w:cs="Times New Roman"/>
          <w:sz w:val="24"/>
          <w:szCs w:val="24"/>
        </w:rPr>
      </w:pPr>
      <w:r w:rsidRPr="00853A5B">
        <w:rPr>
          <w:rFonts w:ascii="Times New Roman" w:hAnsi="Times New Roman" w:cs="Times New Roman"/>
          <w:sz w:val="24"/>
          <w:szCs w:val="24"/>
        </w:rPr>
        <w:t>8. Стоимость основных средств исследований и разработок на одного исследо</w:t>
      </w:r>
      <w:r w:rsidR="00FB6759">
        <w:rPr>
          <w:rFonts w:ascii="Times New Roman" w:hAnsi="Times New Roman" w:cs="Times New Roman"/>
          <w:sz w:val="24"/>
          <w:szCs w:val="24"/>
        </w:rPr>
        <w:t>-</w:t>
      </w:r>
      <w:r w:rsidRPr="00853A5B">
        <w:rPr>
          <w:rFonts w:ascii="Times New Roman" w:hAnsi="Times New Roman" w:cs="Times New Roman"/>
          <w:sz w:val="24"/>
          <w:szCs w:val="24"/>
        </w:rPr>
        <w:t>вателя в ПК (фондовооруженность персонала, занятого исследованиями и разработками);</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9. Инновационная фондоотдача (объем отгруженной инновационной продукции на </w:t>
      </w:r>
      <w:r w:rsidRPr="00853A5B">
        <w:rPr>
          <w:rFonts w:ascii="Times New Roman" w:hAnsi="Times New Roman" w:cs="Times New Roman"/>
          <w:sz w:val="24"/>
          <w:szCs w:val="24"/>
        </w:rPr>
        <w:lastRenderedPageBreak/>
        <w:t>1 рубль основных фондов);</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10. Инновационная эффективность инвестиций в основной капитал (объем инновационной отгруженной продукции на 1 рубль инвестиций в основной капитал);</w:t>
      </w:r>
    </w:p>
    <w:p w:rsidR="00DD4C79" w:rsidRPr="00853A5B" w:rsidRDefault="00DD4C79" w:rsidP="00EA29A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11. Интенсивность затрат на технологические инновации (удельный вес затрат на технологические инновации в общем объеме отгруженных товаров, выполненных работ, услуг);</w:t>
      </w:r>
    </w:p>
    <w:p w:rsidR="00DD4C79" w:rsidRPr="00853A5B" w:rsidRDefault="00DD4C79" w:rsidP="00EA29AA">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12. Инновационность промышленной продукции (доля инновационной продукции в общем объеме промышленной продукции);</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13. Инновационная производительность труда (объем инновационной продукции на 1 работника промышленного комплекса); </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14. Другие.</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На основе показателей, отражающих инновационный потенциал промышленного комплекса, выявлены показатели его использования (эффективности производственно-внедренческой и научно-исследовательской деятельности), рассматриваемые как индикаторы его инновационной активности. К показателям эффективности научно-исследовательской деятельности по отраслевым научно-исследовательским организациям и подразделениям промышленных предприятий относятся такие показатели, как интенсивность затрат на исследовательскую деятельность и патентная (изобретательская) эффективность, конкретизация расчета которых заключается в следующем:</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интенсивность затрат на исследовательскую деятельность (отношение внутренних затрат на исследования и разработки в сфере промышленности к объему НИОКР в промышленном комплексе);</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патентная (изобретательская) эффективность (число отечественных и зарубежных патентов (свидетельств) на объекты интеллектуальной собственности, полученных предприятиями и организациями, отнесенное к численности занятых инновационной деятельностью в промышленном комплексе).</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Для формирования более глубокого представления о состоянии, тенденциях и проблемах развития промышленного комплекса возникает необходимость проведения специализированных исследований предприятий и организаций посредством экспертных оценок (профессиональных суждений), социологических опросов, позволяющих проана</w:t>
      </w:r>
      <w:r w:rsidR="00FB6759">
        <w:rPr>
          <w:rFonts w:ascii="Times New Roman" w:hAnsi="Times New Roman" w:cs="Times New Roman"/>
          <w:sz w:val="24"/>
          <w:szCs w:val="24"/>
        </w:rPr>
        <w:t>-</w:t>
      </w:r>
      <w:r w:rsidRPr="00853A5B">
        <w:rPr>
          <w:rFonts w:ascii="Times New Roman" w:hAnsi="Times New Roman" w:cs="Times New Roman"/>
          <w:sz w:val="24"/>
          <w:szCs w:val="24"/>
        </w:rPr>
        <w:t>лизировать инновационную активность по расширению и использованию инновационного потенциала, а также инновационную активность, являющуюся результатом сотрудничест</w:t>
      </w:r>
      <w:r w:rsidR="00FB6759">
        <w:rPr>
          <w:rFonts w:ascii="Times New Roman" w:hAnsi="Times New Roman" w:cs="Times New Roman"/>
          <w:sz w:val="24"/>
          <w:szCs w:val="24"/>
        </w:rPr>
        <w:t>-</w:t>
      </w:r>
      <w:r w:rsidRPr="00853A5B">
        <w:rPr>
          <w:rFonts w:ascii="Times New Roman" w:hAnsi="Times New Roman" w:cs="Times New Roman"/>
          <w:sz w:val="24"/>
          <w:szCs w:val="24"/>
        </w:rPr>
        <w:t xml:space="preserve">ва и взаимодействия предприятий, в том числе малых (рисковых) научных организаций, опытных производств и баз (в составе НИИ или предприятий), специализированных подразделений предприятий, осуществляющих НИОКР, вузов и финансовых структур. </w:t>
      </w:r>
    </w:p>
    <w:p w:rsidR="00DD4C79" w:rsidRPr="00853A5B" w:rsidRDefault="00DD4C79" w:rsidP="00EA29AA">
      <w:pPr>
        <w:widowControl w:val="0"/>
        <w:tabs>
          <w:tab w:val="left" w:pos="720"/>
          <w:tab w:val="left" w:pos="2160"/>
        </w:tabs>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ab/>
      </w:r>
      <w:r w:rsidRPr="00853A5B">
        <w:rPr>
          <w:rFonts w:ascii="Times New Roman" w:hAnsi="Times New Roman" w:cs="Times New Roman"/>
          <w:i/>
          <w:sz w:val="24"/>
          <w:szCs w:val="24"/>
        </w:rPr>
        <w:t>Механизм оценки инновационной активности промышленного комплекса</w:t>
      </w:r>
      <w:r w:rsidRPr="00853A5B">
        <w:rPr>
          <w:rFonts w:ascii="Times New Roman" w:hAnsi="Times New Roman" w:cs="Times New Roman"/>
          <w:sz w:val="24"/>
          <w:szCs w:val="24"/>
        </w:rPr>
        <w:t xml:space="preserve"> определя</w:t>
      </w:r>
      <w:r w:rsidR="00FB6759">
        <w:rPr>
          <w:rFonts w:ascii="Times New Roman" w:hAnsi="Times New Roman" w:cs="Times New Roman"/>
          <w:sz w:val="24"/>
          <w:szCs w:val="24"/>
        </w:rPr>
        <w:t>-</w:t>
      </w:r>
      <w:r w:rsidRPr="00853A5B">
        <w:rPr>
          <w:rFonts w:ascii="Times New Roman" w:hAnsi="Times New Roman" w:cs="Times New Roman"/>
          <w:sz w:val="24"/>
          <w:szCs w:val="24"/>
        </w:rPr>
        <w:t>ется как целостная совокупность принципов, методов, способов и процедур, реализация которых через экономические и организационные отношения дают возможность органу власти разрабатывать целенаправленную государственную политику, объединяющую в себе элементы промышленной и инновационной политики, результатом которой становится качественное эффективное развитие промышленного комплекса и территории в целом (рис. 2).</w:t>
      </w:r>
    </w:p>
    <w:p w:rsidR="00DD4C79" w:rsidRDefault="00DD4C79" w:rsidP="00EA29AA">
      <w:pPr>
        <w:widowControl w:val="0"/>
        <w:tabs>
          <w:tab w:val="left" w:pos="720"/>
          <w:tab w:val="left" w:pos="2160"/>
        </w:tabs>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ab/>
        <w:t xml:space="preserve">Неотъемлемым элементом данного механизма является определение цели, задач, критериев, процедур и объекта оценки. </w:t>
      </w:r>
    </w:p>
    <w:p w:rsidR="0084683D" w:rsidRPr="00853A5B" w:rsidRDefault="0084683D"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Главная </w:t>
      </w:r>
      <w:r w:rsidRPr="00853A5B">
        <w:rPr>
          <w:rFonts w:ascii="Times New Roman" w:hAnsi="Times New Roman" w:cs="Times New Roman"/>
          <w:i/>
          <w:sz w:val="24"/>
          <w:szCs w:val="24"/>
        </w:rPr>
        <w:t>цель</w:t>
      </w:r>
      <w:r w:rsidRPr="00853A5B">
        <w:rPr>
          <w:rFonts w:ascii="Times New Roman" w:hAnsi="Times New Roman" w:cs="Times New Roman"/>
          <w:sz w:val="24"/>
          <w:szCs w:val="24"/>
        </w:rPr>
        <w:t xml:space="preserve"> проведения оценки – это обеспечение обоснованного выбора направлений воздействия органов власти территории на промышленный комплекс в рамках целенаправленной промышленной и инновационной политики. При этом важной </w:t>
      </w:r>
      <w:r w:rsidRPr="00853A5B">
        <w:rPr>
          <w:rFonts w:ascii="Times New Roman" w:hAnsi="Times New Roman" w:cs="Times New Roman"/>
          <w:i/>
          <w:sz w:val="24"/>
          <w:szCs w:val="24"/>
        </w:rPr>
        <w:t>задачей</w:t>
      </w:r>
      <w:r w:rsidRPr="00853A5B">
        <w:rPr>
          <w:rFonts w:ascii="Times New Roman" w:hAnsi="Times New Roman" w:cs="Times New Roman"/>
          <w:sz w:val="24"/>
          <w:szCs w:val="24"/>
        </w:rPr>
        <w:t xml:space="preserve"> является определение направлений воздействия, ориентированных на повышение инновационной активности промышленного комплекса.</w:t>
      </w:r>
    </w:p>
    <w:p w:rsidR="0084683D" w:rsidRPr="00853A5B" w:rsidRDefault="0084683D" w:rsidP="00EA29AA">
      <w:pPr>
        <w:widowControl w:val="0"/>
        <w:tabs>
          <w:tab w:val="left" w:pos="720"/>
          <w:tab w:val="left" w:pos="2160"/>
        </w:tabs>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ab/>
        <w:t xml:space="preserve">Обоснованность управленческих решений, учет территориальной специфики и выбранных приоритетов развития промышленного комплекса определены как </w:t>
      </w:r>
      <w:r w:rsidRPr="00853A5B">
        <w:rPr>
          <w:rFonts w:ascii="Times New Roman" w:hAnsi="Times New Roman" w:cs="Times New Roman"/>
          <w:i/>
          <w:sz w:val="24"/>
          <w:szCs w:val="24"/>
        </w:rPr>
        <w:t xml:space="preserve">критерии </w:t>
      </w:r>
      <w:r w:rsidRPr="00853A5B">
        <w:rPr>
          <w:rFonts w:ascii="Times New Roman" w:hAnsi="Times New Roman" w:cs="Times New Roman"/>
          <w:sz w:val="24"/>
          <w:szCs w:val="24"/>
        </w:rPr>
        <w:t>оценки.</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noProof/>
          <w:sz w:val="24"/>
          <w:szCs w:val="24"/>
        </w:rPr>
        <w:lastRenderedPageBreak/>
        <mc:AlternateContent>
          <mc:Choice Requires="wpc">
            <w:drawing>
              <wp:anchor distT="0" distB="0" distL="114300" distR="114300" simplePos="0" relativeHeight="251658240" behindDoc="0" locked="0" layoutInCell="1" allowOverlap="1" wp14:anchorId="7D99B60C" wp14:editId="0CE9E911">
                <wp:simplePos x="0" y="0"/>
                <wp:positionH relativeFrom="character">
                  <wp:posOffset>7274</wp:posOffset>
                </wp:positionH>
                <wp:positionV relativeFrom="line">
                  <wp:posOffset>3117</wp:posOffset>
                </wp:positionV>
                <wp:extent cx="5777345" cy="8429106"/>
                <wp:effectExtent l="0" t="0" r="0" b="0"/>
                <wp:wrapNone/>
                <wp:docPr id="234" name="Полотно 23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8F8F8"/>
                        </a:solidFill>
                      </wpc:bg>
                      <wpc:whole/>
                      <wps:wsp>
                        <wps:cNvPr id="143" name="AutoShape 21"/>
                        <wps:cNvSpPr>
                          <a:spLocks noChangeArrowheads="1"/>
                        </wps:cNvSpPr>
                        <wps:spPr bwMode="auto">
                          <a:xfrm>
                            <a:off x="0" y="0"/>
                            <a:ext cx="1700722" cy="452302"/>
                          </a:xfrm>
                          <a:prstGeom prst="roundRect">
                            <a:avLst>
                              <a:gd name="adj" fmla="val 16667"/>
                            </a:avLst>
                          </a:prstGeom>
                          <a:solidFill>
                            <a:srgbClr val="FFFFFF"/>
                          </a:solidFill>
                          <a:ln w="9525">
                            <a:solidFill>
                              <a:srgbClr val="000000"/>
                            </a:solidFill>
                            <a:round/>
                            <a:headEnd/>
                            <a:tailEnd/>
                          </a:ln>
                        </wps:spPr>
                        <wps:txbx>
                          <w:txbxContent>
                            <w:p w:rsidR="00136965" w:rsidRPr="00BD1EBA" w:rsidRDefault="00136965" w:rsidP="00DD4C79">
                              <w:pPr>
                                <w:jc w:val="center"/>
                                <w:rPr>
                                  <w:rFonts w:ascii="Times New Roman" w:hAnsi="Times New Roman" w:cs="Times New Roman"/>
                                  <w:sz w:val="20"/>
                                  <w:szCs w:val="20"/>
                                </w:rPr>
                              </w:pPr>
                              <w:r w:rsidRPr="00BD1EBA">
                                <w:rPr>
                                  <w:rFonts w:ascii="Times New Roman" w:hAnsi="Times New Roman" w:cs="Times New Roman"/>
                                  <w:sz w:val="20"/>
                                  <w:szCs w:val="20"/>
                                </w:rPr>
                                <w:t>Методы, способствующие оценке</w:t>
                              </w:r>
                            </w:p>
                          </w:txbxContent>
                        </wps:txbx>
                        <wps:bodyPr rot="0" vert="horz" wrap="square" lIns="91440" tIns="45720" rIns="91440" bIns="45720" anchor="t" anchorCtr="0" upright="1">
                          <a:noAutofit/>
                        </wps:bodyPr>
                      </wps:wsp>
                      <wps:wsp>
                        <wps:cNvPr id="144" name="AutoShape 22"/>
                        <wps:cNvSpPr>
                          <a:spLocks noChangeArrowheads="1"/>
                        </wps:cNvSpPr>
                        <wps:spPr bwMode="auto">
                          <a:xfrm>
                            <a:off x="4343284" y="0"/>
                            <a:ext cx="1396488" cy="571903"/>
                          </a:xfrm>
                          <a:prstGeom prst="roundRect">
                            <a:avLst>
                              <a:gd name="adj" fmla="val 16667"/>
                            </a:avLst>
                          </a:prstGeom>
                          <a:solidFill>
                            <a:srgbClr val="FFFFFF"/>
                          </a:solidFill>
                          <a:ln w="9525">
                            <a:solidFill>
                              <a:srgbClr val="000000"/>
                            </a:solidFill>
                            <a:round/>
                            <a:headEnd/>
                            <a:tailEnd/>
                          </a:ln>
                        </wps:spPr>
                        <wps:txbx>
                          <w:txbxContent>
                            <w:p w:rsidR="00136965" w:rsidRPr="00BD1EBA" w:rsidRDefault="00136965" w:rsidP="00FB6759">
                              <w:pPr>
                                <w:spacing w:line="240" w:lineRule="auto"/>
                                <w:ind w:left="-284" w:right="-244"/>
                                <w:jc w:val="center"/>
                                <w:rPr>
                                  <w:rFonts w:ascii="Times New Roman" w:hAnsi="Times New Roman" w:cs="Times New Roman"/>
                                  <w:sz w:val="20"/>
                                  <w:szCs w:val="20"/>
                                </w:rPr>
                              </w:pPr>
                              <w:r w:rsidRPr="00BD1EBA">
                                <w:rPr>
                                  <w:rFonts w:ascii="Times New Roman" w:hAnsi="Times New Roman" w:cs="Times New Roman"/>
                                  <w:sz w:val="20"/>
                                  <w:szCs w:val="20"/>
                                </w:rPr>
                                <w:t>Принципы, на которых строится оценка</w:t>
                              </w:r>
                            </w:p>
                          </w:txbxContent>
                        </wps:txbx>
                        <wps:bodyPr rot="0" vert="horz" wrap="square" lIns="91440" tIns="45720" rIns="91440" bIns="45720" anchor="t" anchorCtr="0" upright="1">
                          <a:noAutofit/>
                        </wps:bodyPr>
                      </wps:wsp>
                      <wps:wsp>
                        <wps:cNvPr id="145" name="AutoShape 23"/>
                        <wps:cNvSpPr>
                          <a:spLocks noChangeArrowheads="1"/>
                        </wps:cNvSpPr>
                        <wps:spPr bwMode="auto">
                          <a:xfrm>
                            <a:off x="42501" y="682503"/>
                            <a:ext cx="1097714" cy="1133205"/>
                          </a:xfrm>
                          <a:prstGeom prst="roundRect">
                            <a:avLst>
                              <a:gd name="adj" fmla="val 16667"/>
                            </a:avLst>
                          </a:prstGeom>
                          <a:solidFill>
                            <a:srgbClr val="FFFFFF"/>
                          </a:solidFill>
                          <a:ln w="9525">
                            <a:solidFill>
                              <a:srgbClr val="000000"/>
                            </a:solidFill>
                            <a:round/>
                            <a:headEnd/>
                            <a:tailEnd/>
                          </a:ln>
                        </wps:spPr>
                        <wps:txbx>
                          <w:txbxContent>
                            <w:p w:rsidR="00136965" w:rsidRPr="00D77861" w:rsidRDefault="00136965" w:rsidP="00FB6759">
                              <w:pPr>
                                <w:spacing w:line="240" w:lineRule="auto"/>
                                <w:ind w:right="-161"/>
                                <w:jc w:val="center"/>
                                <w:rPr>
                                  <w:sz w:val="18"/>
                                  <w:szCs w:val="18"/>
                                </w:rPr>
                              </w:pPr>
                              <w:r w:rsidRPr="00FB6759">
                                <w:rPr>
                                  <w:sz w:val="16"/>
                                  <w:szCs w:val="16"/>
                                </w:rPr>
                                <w:t>Сравнительный анализ, факторный анализ (детализация), коррелирование,</w:t>
                              </w:r>
                              <w:r w:rsidRPr="00D77861">
                                <w:rPr>
                                  <w:sz w:val="18"/>
                                  <w:szCs w:val="18"/>
                                </w:rPr>
                                <w:t xml:space="preserve"> группировка</w:t>
                              </w:r>
                            </w:p>
                          </w:txbxContent>
                        </wps:txbx>
                        <wps:bodyPr rot="0" vert="horz" wrap="square" lIns="91440" tIns="45720" rIns="91440" bIns="45720" anchor="t" anchorCtr="0" upright="1">
                          <a:noAutofit/>
                        </wps:bodyPr>
                      </wps:wsp>
                      <wps:wsp>
                        <wps:cNvPr id="146" name="Rectangle 24" descr="Светлый диагональный 1"/>
                        <wps:cNvSpPr>
                          <a:spLocks noChangeArrowheads="1"/>
                        </wps:cNvSpPr>
                        <wps:spPr bwMode="auto">
                          <a:xfrm>
                            <a:off x="1257516" y="610103"/>
                            <a:ext cx="3085940" cy="532903"/>
                          </a:xfrm>
                          <a:prstGeom prst="rect">
                            <a:avLst/>
                          </a:prstGeom>
                          <a:pattFill prst="ltDnDiag">
                            <a:fgClr>
                              <a:srgbClr val="FFFF99"/>
                            </a:fgClr>
                            <a:bgClr>
                              <a:srgbClr val="FFFFFF"/>
                            </a:bgClr>
                          </a:pattFill>
                          <a:ln w="9525">
                            <a:solidFill>
                              <a:srgbClr val="000000"/>
                            </a:solidFill>
                            <a:miter lim="800000"/>
                            <a:headEnd/>
                            <a:tailEnd/>
                          </a:ln>
                        </wps:spPr>
                        <wps:txbx>
                          <w:txbxContent>
                            <w:p w:rsidR="00136965" w:rsidRPr="00BD1EBA" w:rsidRDefault="00136965" w:rsidP="00FB6759">
                              <w:pPr>
                                <w:spacing w:line="240" w:lineRule="auto"/>
                                <w:jc w:val="center"/>
                                <w:rPr>
                                  <w:sz w:val="20"/>
                                  <w:szCs w:val="20"/>
                                </w:rPr>
                              </w:pPr>
                              <w:r w:rsidRPr="00BD1EBA">
                                <w:rPr>
                                  <w:sz w:val="20"/>
                                  <w:szCs w:val="20"/>
                                </w:rPr>
                                <w:t>Этап 1</w:t>
                              </w:r>
                            </w:p>
                            <w:p w:rsidR="00136965" w:rsidRPr="00BD1EBA" w:rsidRDefault="00136965" w:rsidP="00FB6759">
                              <w:pPr>
                                <w:spacing w:line="240" w:lineRule="auto"/>
                                <w:jc w:val="center"/>
                                <w:rPr>
                                  <w:sz w:val="18"/>
                                  <w:szCs w:val="18"/>
                                </w:rPr>
                              </w:pPr>
                              <w:r w:rsidRPr="00BD1EBA">
                                <w:rPr>
                                  <w:sz w:val="18"/>
                                  <w:szCs w:val="18"/>
                                </w:rPr>
                                <w:t>Анализ состояния промышленного комплекса и сбор информации</w:t>
                              </w:r>
                            </w:p>
                          </w:txbxContent>
                        </wps:txbx>
                        <wps:bodyPr rot="0" vert="horz" wrap="square" lIns="91440" tIns="45720" rIns="91440" bIns="45720" anchor="t" anchorCtr="0" upright="1">
                          <a:noAutofit/>
                        </wps:bodyPr>
                      </wps:wsp>
                      <wps:wsp>
                        <wps:cNvPr id="147" name="AutoShape 25"/>
                        <wps:cNvSpPr>
                          <a:spLocks noChangeArrowheads="1"/>
                        </wps:cNvSpPr>
                        <wps:spPr bwMode="auto">
                          <a:xfrm>
                            <a:off x="4416469" y="682494"/>
                            <a:ext cx="1323417" cy="1489586"/>
                          </a:xfrm>
                          <a:prstGeom prst="roundRect">
                            <a:avLst>
                              <a:gd name="adj" fmla="val 16667"/>
                            </a:avLst>
                          </a:prstGeom>
                          <a:solidFill>
                            <a:srgbClr val="FFFFFF"/>
                          </a:solidFill>
                          <a:ln w="9525">
                            <a:solidFill>
                              <a:srgbClr val="000000"/>
                            </a:solidFill>
                            <a:round/>
                            <a:headEnd/>
                            <a:tailEnd/>
                          </a:ln>
                        </wps:spPr>
                        <wps:txbx>
                          <w:txbxContent>
                            <w:p w:rsidR="00136965" w:rsidRPr="00FB6759" w:rsidRDefault="00136965" w:rsidP="00FB6759">
                              <w:pPr>
                                <w:spacing w:after="0" w:line="240" w:lineRule="auto"/>
                                <w:ind w:left="-168" w:right="-110"/>
                                <w:jc w:val="center"/>
                                <w:rPr>
                                  <w:sz w:val="16"/>
                                  <w:szCs w:val="16"/>
                                </w:rPr>
                              </w:pPr>
                              <w:r w:rsidRPr="00FB6759">
                                <w:rPr>
                                  <w:sz w:val="16"/>
                                  <w:szCs w:val="16"/>
                                </w:rPr>
                                <w:t>Встроенность промышленного комплекса в НИС;</w:t>
                              </w:r>
                            </w:p>
                            <w:p w:rsidR="00136965" w:rsidRPr="00FB6759" w:rsidRDefault="00136965" w:rsidP="00FB6759">
                              <w:pPr>
                                <w:spacing w:after="0" w:line="240" w:lineRule="auto"/>
                                <w:ind w:left="-168" w:right="-110"/>
                                <w:jc w:val="center"/>
                                <w:rPr>
                                  <w:sz w:val="16"/>
                                  <w:szCs w:val="16"/>
                                </w:rPr>
                              </w:pPr>
                              <w:r w:rsidRPr="00FB6759">
                                <w:rPr>
                                  <w:sz w:val="16"/>
                                  <w:szCs w:val="16"/>
                                </w:rPr>
                                <w:t>Трансформация свойств системы:</w:t>
                              </w:r>
                            </w:p>
                            <w:p w:rsidR="00136965" w:rsidRPr="00FB6759" w:rsidRDefault="00136965" w:rsidP="00FB6759">
                              <w:pPr>
                                <w:spacing w:after="0" w:line="240" w:lineRule="auto"/>
                                <w:ind w:left="-168" w:right="-110"/>
                                <w:jc w:val="center"/>
                                <w:rPr>
                                  <w:sz w:val="16"/>
                                  <w:szCs w:val="16"/>
                                </w:rPr>
                              </w:pPr>
                              <w:r w:rsidRPr="00FB6759">
                                <w:rPr>
                                  <w:sz w:val="16"/>
                                  <w:szCs w:val="16"/>
                                </w:rPr>
                                <w:t>-эмерджентность,</w:t>
                              </w:r>
                            </w:p>
                            <w:p w:rsidR="00136965" w:rsidRPr="00FB6759" w:rsidRDefault="00136965" w:rsidP="00FB6759">
                              <w:pPr>
                                <w:spacing w:after="0" w:line="240" w:lineRule="auto"/>
                                <w:ind w:left="-168" w:right="-110"/>
                                <w:jc w:val="center"/>
                                <w:rPr>
                                  <w:sz w:val="16"/>
                                  <w:szCs w:val="16"/>
                                </w:rPr>
                              </w:pPr>
                              <w:r w:rsidRPr="00FB6759">
                                <w:rPr>
                                  <w:sz w:val="16"/>
                                  <w:szCs w:val="16"/>
                                </w:rPr>
                                <w:t>- целостность,</w:t>
                              </w:r>
                            </w:p>
                            <w:p w:rsidR="00136965" w:rsidRPr="00FB6759" w:rsidRDefault="00136965" w:rsidP="00FB6759">
                              <w:pPr>
                                <w:spacing w:after="0" w:line="240" w:lineRule="auto"/>
                                <w:ind w:left="-168" w:right="-110"/>
                                <w:jc w:val="center"/>
                                <w:rPr>
                                  <w:sz w:val="16"/>
                                  <w:szCs w:val="16"/>
                                </w:rPr>
                              </w:pPr>
                              <w:r w:rsidRPr="00FB6759">
                                <w:rPr>
                                  <w:sz w:val="16"/>
                                  <w:szCs w:val="16"/>
                                </w:rPr>
                                <w:t>- иерархичность,</w:t>
                              </w:r>
                            </w:p>
                            <w:p w:rsidR="00136965" w:rsidRPr="00FB6759" w:rsidRDefault="00136965" w:rsidP="00FB6759">
                              <w:pPr>
                                <w:spacing w:after="0" w:line="240" w:lineRule="auto"/>
                                <w:ind w:left="-168" w:right="-110"/>
                                <w:jc w:val="center"/>
                                <w:rPr>
                                  <w:sz w:val="16"/>
                                  <w:szCs w:val="16"/>
                                </w:rPr>
                              </w:pPr>
                              <w:r w:rsidRPr="00FB6759">
                                <w:rPr>
                                  <w:sz w:val="16"/>
                                  <w:szCs w:val="16"/>
                                </w:rPr>
                                <w:t>- коммуникативность,</w:t>
                              </w:r>
                            </w:p>
                            <w:p w:rsidR="00136965" w:rsidRPr="00FB6759" w:rsidRDefault="00136965" w:rsidP="00FB6759">
                              <w:pPr>
                                <w:spacing w:after="0" w:line="240" w:lineRule="auto"/>
                                <w:ind w:left="-168" w:right="-110"/>
                                <w:jc w:val="center"/>
                                <w:rPr>
                                  <w:i/>
                                  <w:sz w:val="16"/>
                                  <w:szCs w:val="16"/>
                                </w:rPr>
                              </w:pPr>
                              <w:r w:rsidRPr="00FB6759">
                                <w:rPr>
                                  <w:i/>
                                  <w:sz w:val="16"/>
                                  <w:szCs w:val="16"/>
                                </w:rPr>
                                <w:t xml:space="preserve">- </w:t>
                              </w:r>
                              <w:r w:rsidRPr="00FB6759">
                                <w:rPr>
                                  <w:sz w:val="16"/>
                                  <w:szCs w:val="16"/>
                                </w:rPr>
                                <w:t>эквифинальность</w:t>
                              </w:r>
                            </w:p>
                            <w:p w:rsidR="00136965" w:rsidRDefault="00136965" w:rsidP="00FB6759">
                              <w:pPr>
                                <w:spacing w:after="0" w:line="240" w:lineRule="auto"/>
                                <w:rPr>
                                  <w:sz w:val="20"/>
                                  <w:szCs w:val="20"/>
                                </w:rPr>
                              </w:pPr>
                            </w:p>
                            <w:p w:rsidR="00136965" w:rsidRDefault="00136965" w:rsidP="00FB6759">
                              <w:pPr>
                                <w:spacing w:after="0" w:line="240" w:lineRule="auto"/>
                                <w:jc w:val="center"/>
                                <w:rPr>
                                  <w:sz w:val="20"/>
                                  <w:szCs w:val="20"/>
                                </w:rPr>
                              </w:pPr>
                            </w:p>
                            <w:p w:rsidR="00136965" w:rsidRPr="004E3F94" w:rsidRDefault="00136965" w:rsidP="00FB6759">
                              <w:pPr>
                                <w:spacing w:after="0" w:line="240" w:lineRule="auto"/>
                                <w:jc w:val="center"/>
                                <w:rPr>
                                  <w:sz w:val="20"/>
                                  <w:szCs w:val="20"/>
                                </w:rPr>
                              </w:pPr>
                            </w:p>
                          </w:txbxContent>
                        </wps:txbx>
                        <wps:bodyPr rot="0" vert="horz" wrap="square" lIns="91440" tIns="45720" rIns="91440" bIns="45720" anchor="t" anchorCtr="0" upright="1">
                          <a:noAutofit/>
                        </wps:bodyPr>
                      </wps:wsp>
                      <wps:wsp>
                        <wps:cNvPr id="148" name="Rectangle 26"/>
                        <wps:cNvSpPr>
                          <a:spLocks noChangeArrowheads="1"/>
                        </wps:cNvSpPr>
                        <wps:spPr bwMode="auto">
                          <a:xfrm>
                            <a:off x="1210116" y="1249506"/>
                            <a:ext cx="512307" cy="339302"/>
                          </a:xfrm>
                          <a:prstGeom prst="rect">
                            <a:avLst/>
                          </a:prstGeom>
                          <a:solidFill>
                            <a:srgbClr val="FFFFFF"/>
                          </a:solidFill>
                          <a:ln w="9525">
                            <a:solidFill>
                              <a:srgbClr val="000000"/>
                            </a:solidFill>
                            <a:miter lim="800000"/>
                            <a:headEnd/>
                            <a:tailEnd/>
                          </a:ln>
                        </wps:spPr>
                        <wps:txbx>
                          <w:txbxContent>
                            <w:p w:rsidR="00136965" w:rsidRPr="00304606" w:rsidRDefault="00136965" w:rsidP="00DD4C79">
                              <w:pPr>
                                <w:rPr>
                                  <w:i/>
                                  <w:sz w:val="20"/>
                                  <w:szCs w:val="20"/>
                                </w:rPr>
                              </w:pPr>
                              <w:r w:rsidRPr="00304606">
                                <w:rPr>
                                  <w:i/>
                                  <w:sz w:val="20"/>
                                  <w:szCs w:val="20"/>
                                </w:rPr>
                                <w:t>Цель</w:t>
                              </w:r>
                            </w:p>
                          </w:txbxContent>
                        </wps:txbx>
                        <wps:bodyPr rot="0" vert="horz" wrap="square" lIns="91440" tIns="45720" rIns="91440" bIns="45720" anchor="t" anchorCtr="0" upright="1">
                          <a:noAutofit/>
                        </wps:bodyPr>
                      </wps:wsp>
                      <wps:wsp>
                        <wps:cNvPr id="149" name="Rectangle 27"/>
                        <wps:cNvSpPr>
                          <a:spLocks noChangeArrowheads="1"/>
                        </wps:cNvSpPr>
                        <wps:spPr bwMode="auto">
                          <a:xfrm>
                            <a:off x="1700722" y="1249506"/>
                            <a:ext cx="595108" cy="339302"/>
                          </a:xfrm>
                          <a:prstGeom prst="rect">
                            <a:avLst/>
                          </a:prstGeom>
                          <a:solidFill>
                            <a:srgbClr val="FFFFFF"/>
                          </a:solidFill>
                          <a:ln w="9525">
                            <a:solidFill>
                              <a:srgbClr val="000000"/>
                            </a:solidFill>
                            <a:miter lim="800000"/>
                            <a:headEnd/>
                            <a:tailEnd/>
                          </a:ln>
                        </wps:spPr>
                        <wps:txbx>
                          <w:txbxContent>
                            <w:p w:rsidR="00136965" w:rsidRPr="00304606" w:rsidRDefault="00136965" w:rsidP="00DD4C79">
                              <w:pPr>
                                <w:rPr>
                                  <w:i/>
                                  <w:sz w:val="20"/>
                                  <w:szCs w:val="20"/>
                                </w:rPr>
                              </w:pPr>
                              <w:r w:rsidRPr="00304606">
                                <w:rPr>
                                  <w:i/>
                                  <w:sz w:val="20"/>
                                  <w:szCs w:val="20"/>
                                </w:rPr>
                                <w:t>Задачи</w:t>
                              </w:r>
                            </w:p>
                          </w:txbxContent>
                        </wps:txbx>
                        <wps:bodyPr rot="0" vert="horz" wrap="square" lIns="91440" tIns="45720" rIns="91440" bIns="45720" anchor="t" anchorCtr="0" upright="1">
                          <a:noAutofit/>
                        </wps:bodyPr>
                      </wps:wsp>
                      <wps:wsp>
                        <wps:cNvPr id="150" name="Rectangle 28"/>
                        <wps:cNvSpPr>
                          <a:spLocks noChangeArrowheads="1"/>
                        </wps:cNvSpPr>
                        <wps:spPr bwMode="auto">
                          <a:xfrm>
                            <a:off x="2267729" y="1249506"/>
                            <a:ext cx="791710" cy="339302"/>
                          </a:xfrm>
                          <a:prstGeom prst="rect">
                            <a:avLst/>
                          </a:prstGeom>
                          <a:solidFill>
                            <a:srgbClr val="FFFFFF"/>
                          </a:solidFill>
                          <a:ln w="9525">
                            <a:solidFill>
                              <a:srgbClr val="000000"/>
                            </a:solidFill>
                            <a:miter lim="800000"/>
                            <a:headEnd/>
                            <a:tailEnd/>
                          </a:ln>
                        </wps:spPr>
                        <wps:txbx>
                          <w:txbxContent>
                            <w:p w:rsidR="00136965" w:rsidRPr="00304606" w:rsidRDefault="00136965" w:rsidP="00DD4C79">
                              <w:pPr>
                                <w:rPr>
                                  <w:i/>
                                  <w:sz w:val="20"/>
                                  <w:szCs w:val="20"/>
                                </w:rPr>
                              </w:pPr>
                              <w:r w:rsidRPr="00304606">
                                <w:rPr>
                                  <w:i/>
                                  <w:sz w:val="20"/>
                                  <w:szCs w:val="20"/>
                                </w:rPr>
                                <w:t>Критерии</w:t>
                              </w:r>
                            </w:p>
                          </w:txbxContent>
                        </wps:txbx>
                        <wps:bodyPr rot="0" vert="horz" wrap="square" lIns="91440" tIns="45720" rIns="91440" bIns="45720" anchor="t" anchorCtr="0" upright="1">
                          <a:noAutofit/>
                        </wps:bodyPr>
                      </wps:wsp>
                      <wps:wsp>
                        <wps:cNvPr id="151" name="Rectangle 29"/>
                        <wps:cNvSpPr>
                          <a:spLocks noChangeArrowheads="1"/>
                        </wps:cNvSpPr>
                        <wps:spPr bwMode="auto">
                          <a:xfrm>
                            <a:off x="2947838" y="1249506"/>
                            <a:ext cx="794210" cy="339302"/>
                          </a:xfrm>
                          <a:prstGeom prst="rect">
                            <a:avLst/>
                          </a:prstGeom>
                          <a:solidFill>
                            <a:srgbClr val="FFFFFF"/>
                          </a:solidFill>
                          <a:ln w="9525">
                            <a:solidFill>
                              <a:srgbClr val="000000"/>
                            </a:solidFill>
                            <a:miter lim="800000"/>
                            <a:headEnd/>
                            <a:tailEnd/>
                          </a:ln>
                        </wps:spPr>
                        <wps:txbx>
                          <w:txbxContent>
                            <w:p w:rsidR="00136965" w:rsidRPr="00304606" w:rsidRDefault="00136965" w:rsidP="00DD4C79">
                              <w:pPr>
                                <w:rPr>
                                  <w:i/>
                                  <w:sz w:val="20"/>
                                  <w:szCs w:val="20"/>
                                </w:rPr>
                              </w:pPr>
                              <w:r w:rsidRPr="00304606">
                                <w:rPr>
                                  <w:i/>
                                  <w:sz w:val="20"/>
                                  <w:szCs w:val="20"/>
                                </w:rPr>
                                <w:t>Процедура</w:t>
                              </w:r>
                            </w:p>
                          </w:txbxContent>
                        </wps:txbx>
                        <wps:bodyPr rot="0" vert="horz" wrap="square" lIns="91440" tIns="45720" rIns="91440" bIns="45720" anchor="t" anchorCtr="0" upright="1">
                          <a:noAutofit/>
                        </wps:bodyPr>
                      </wps:wsp>
                      <wps:wsp>
                        <wps:cNvPr id="152" name="Rectangle 30"/>
                        <wps:cNvSpPr>
                          <a:spLocks noChangeArrowheads="1"/>
                        </wps:cNvSpPr>
                        <wps:spPr bwMode="auto">
                          <a:xfrm>
                            <a:off x="3663348" y="1249506"/>
                            <a:ext cx="680109" cy="338502"/>
                          </a:xfrm>
                          <a:prstGeom prst="rect">
                            <a:avLst/>
                          </a:prstGeom>
                          <a:solidFill>
                            <a:srgbClr val="FFFFFF"/>
                          </a:solidFill>
                          <a:ln w="9525">
                            <a:solidFill>
                              <a:srgbClr val="000000"/>
                            </a:solidFill>
                            <a:miter lim="800000"/>
                            <a:headEnd/>
                            <a:tailEnd/>
                          </a:ln>
                        </wps:spPr>
                        <wps:txbx>
                          <w:txbxContent>
                            <w:p w:rsidR="00136965" w:rsidRPr="00304606" w:rsidRDefault="00136965" w:rsidP="00DD4C79">
                              <w:pPr>
                                <w:rPr>
                                  <w:i/>
                                  <w:sz w:val="20"/>
                                  <w:szCs w:val="20"/>
                                </w:rPr>
                              </w:pPr>
                              <w:r w:rsidRPr="00304606">
                                <w:rPr>
                                  <w:i/>
                                  <w:sz w:val="20"/>
                                  <w:szCs w:val="20"/>
                                </w:rPr>
                                <w:t xml:space="preserve"> Объект</w:t>
                              </w:r>
                            </w:p>
                          </w:txbxContent>
                        </wps:txbx>
                        <wps:bodyPr rot="0" vert="horz" wrap="square" lIns="91440" tIns="45720" rIns="91440" bIns="45720" anchor="t" anchorCtr="0" upright="1">
                          <a:noAutofit/>
                        </wps:bodyPr>
                      </wps:wsp>
                      <wps:wsp>
                        <wps:cNvPr id="153" name="Line 31"/>
                        <wps:cNvCnPr/>
                        <wps:spPr bwMode="auto">
                          <a:xfrm>
                            <a:off x="1473519" y="1135605"/>
                            <a:ext cx="2721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32"/>
                        <wps:cNvCnPr/>
                        <wps:spPr bwMode="auto">
                          <a:xfrm>
                            <a:off x="1473519" y="1135605"/>
                            <a:ext cx="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33"/>
                        <wps:cNvCnPr/>
                        <wps:spPr bwMode="auto">
                          <a:xfrm>
                            <a:off x="2040426" y="1135605"/>
                            <a:ext cx="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34"/>
                        <wps:cNvCnPr/>
                        <wps:spPr bwMode="auto">
                          <a:xfrm>
                            <a:off x="2607334" y="1135605"/>
                            <a:ext cx="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35"/>
                        <wps:cNvCnPr/>
                        <wps:spPr bwMode="auto">
                          <a:xfrm>
                            <a:off x="3400744" y="1135605"/>
                            <a:ext cx="80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36"/>
                        <wps:cNvCnPr/>
                        <wps:spPr bwMode="auto">
                          <a:xfrm>
                            <a:off x="4194954" y="1135605"/>
                            <a:ext cx="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37"/>
                        <wps:cNvCnPr/>
                        <wps:spPr bwMode="auto">
                          <a:xfrm flipH="1">
                            <a:off x="1714422" y="343302"/>
                            <a:ext cx="11320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8"/>
                        <wps:cNvCnPr/>
                        <wps:spPr bwMode="auto">
                          <a:xfrm>
                            <a:off x="566907" y="568603"/>
                            <a:ext cx="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39"/>
                        <wps:cNvCnPr/>
                        <wps:spPr bwMode="auto">
                          <a:xfrm>
                            <a:off x="5101566" y="568603"/>
                            <a:ext cx="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Rectangle 40" descr="Светлый диагональный 2"/>
                        <wps:cNvSpPr>
                          <a:spLocks noChangeArrowheads="1"/>
                        </wps:cNvSpPr>
                        <wps:spPr bwMode="auto">
                          <a:xfrm>
                            <a:off x="1142523" y="1714012"/>
                            <a:ext cx="3166341" cy="368788"/>
                          </a:xfrm>
                          <a:prstGeom prst="rect">
                            <a:avLst/>
                          </a:prstGeom>
                          <a:pattFill prst="ltUpDiag">
                            <a:fgClr>
                              <a:srgbClr val="FFFF99"/>
                            </a:fgClr>
                            <a:bgClr>
                              <a:srgbClr val="FFFFFF"/>
                            </a:bgClr>
                          </a:pattFill>
                          <a:ln w="9525">
                            <a:solidFill>
                              <a:srgbClr val="000000"/>
                            </a:solidFill>
                            <a:miter lim="800000"/>
                            <a:headEnd/>
                            <a:tailEnd/>
                          </a:ln>
                        </wps:spPr>
                        <wps:txbx>
                          <w:txbxContent>
                            <w:p w:rsidR="00136965" w:rsidRPr="00BD1EBA" w:rsidRDefault="00136965" w:rsidP="00C06054">
                              <w:pPr>
                                <w:spacing w:after="0" w:line="240" w:lineRule="auto"/>
                                <w:jc w:val="center"/>
                                <w:rPr>
                                  <w:sz w:val="18"/>
                                  <w:szCs w:val="18"/>
                                </w:rPr>
                              </w:pPr>
                              <w:r w:rsidRPr="00BD1EBA">
                                <w:rPr>
                                  <w:sz w:val="18"/>
                                  <w:szCs w:val="18"/>
                                </w:rPr>
                                <w:t>Этап 2</w:t>
                              </w:r>
                            </w:p>
                            <w:p w:rsidR="00136965" w:rsidRPr="00BD1EBA" w:rsidRDefault="00136965" w:rsidP="00C06054">
                              <w:pPr>
                                <w:spacing w:after="0" w:line="240" w:lineRule="auto"/>
                                <w:jc w:val="center"/>
                                <w:rPr>
                                  <w:sz w:val="18"/>
                                  <w:szCs w:val="18"/>
                                </w:rPr>
                              </w:pPr>
                              <w:r w:rsidRPr="00BD1EBA">
                                <w:rPr>
                                  <w:sz w:val="18"/>
                                  <w:szCs w:val="18"/>
                                </w:rPr>
                                <w:t>Организация оценки инновационной активности</w:t>
                              </w:r>
                            </w:p>
                          </w:txbxContent>
                        </wps:txbx>
                        <wps:bodyPr rot="0" vert="horz" wrap="square" lIns="91440" tIns="45720" rIns="91440" bIns="45720" anchor="t" anchorCtr="0" upright="1">
                          <a:noAutofit/>
                        </wps:bodyPr>
                      </wps:wsp>
                      <wps:wsp>
                        <wps:cNvPr id="163" name="Line 41"/>
                        <wps:cNvCnPr/>
                        <wps:spPr bwMode="auto">
                          <a:xfrm>
                            <a:off x="1473519" y="1702708"/>
                            <a:ext cx="26073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2"/>
                        <wps:cNvCnPr/>
                        <wps:spPr bwMode="auto">
                          <a:xfrm>
                            <a:off x="1473519" y="1589608"/>
                            <a:ext cx="0" cy="113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43"/>
                        <wps:cNvCnPr/>
                        <wps:spPr bwMode="auto">
                          <a:xfrm>
                            <a:off x="4080853" y="1589608"/>
                            <a:ext cx="0" cy="113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44"/>
                        <wps:cNvCnPr/>
                        <wps:spPr bwMode="auto">
                          <a:xfrm>
                            <a:off x="2857137" y="1583276"/>
                            <a:ext cx="800" cy="113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Rectangle 45"/>
                        <wps:cNvSpPr>
                          <a:spLocks noChangeArrowheads="1"/>
                        </wps:cNvSpPr>
                        <wps:spPr bwMode="auto">
                          <a:xfrm>
                            <a:off x="114001" y="2172110"/>
                            <a:ext cx="1600421" cy="6801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6"/>
                                  <w:szCs w:val="16"/>
                                </w:rPr>
                              </w:pPr>
                              <w:r w:rsidRPr="00FB6759">
                                <w:rPr>
                                  <w:sz w:val="16"/>
                                  <w:szCs w:val="16"/>
                                </w:rPr>
                                <w:t>Экспертная группа для определения значений весовых коэффициентов оценочных показателей</w:t>
                              </w:r>
                            </w:p>
                          </w:txbxContent>
                        </wps:txbx>
                        <wps:bodyPr rot="0" vert="horz" wrap="square" lIns="91440" tIns="45720" rIns="91440" bIns="45720" anchor="t" anchorCtr="0" upright="1">
                          <a:noAutofit/>
                        </wps:bodyPr>
                      </wps:wsp>
                      <wps:wsp>
                        <wps:cNvPr id="168" name="Rectangle 46"/>
                        <wps:cNvSpPr>
                          <a:spLocks noChangeArrowheads="1"/>
                        </wps:cNvSpPr>
                        <wps:spPr bwMode="auto">
                          <a:xfrm>
                            <a:off x="1714422" y="2172110"/>
                            <a:ext cx="1257516" cy="6785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ind w:right="-103"/>
                                <w:rPr>
                                  <w:sz w:val="16"/>
                                  <w:szCs w:val="16"/>
                                </w:rPr>
                              </w:pPr>
                              <w:r w:rsidRPr="00FB6759">
                                <w:rPr>
                                  <w:sz w:val="16"/>
                                  <w:szCs w:val="16"/>
                                </w:rPr>
                                <w:t xml:space="preserve">Выбор показателей по расширению инновационного потенциала </w:t>
                              </w:r>
                            </w:p>
                          </w:txbxContent>
                        </wps:txbx>
                        <wps:bodyPr rot="0" vert="horz" wrap="square" lIns="91440" tIns="45720" rIns="91440" bIns="45720" anchor="t" anchorCtr="0" upright="1">
                          <a:noAutofit/>
                        </wps:bodyPr>
                      </wps:wsp>
                      <wps:wsp>
                        <wps:cNvPr id="169" name="Rectangle 47"/>
                        <wps:cNvSpPr>
                          <a:spLocks noChangeArrowheads="1"/>
                        </wps:cNvSpPr>
                        <wps:spPr bwMode="auto">
                          <a:xfrm>
                            <a:off x="2971939" y="2172110"/>
                            <a:ext cx="1357918" cy="6858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6"/>
                                  <w:szCs w:val="16"/>
                                </w:rPr>
                              </w:pPr>
                              <w:r w:rsidRPr="00FB6759">
                                <w:rPr>
                                  <w:sz w:val="16"/>
                                  <w:szCs w:val="16"/>
                                </w:rPr>
                                <w:t xml:space="preserve">Выбор показателей  по использованию инновационного потенциала </w:t>
                              </w:r>
                            </w:p>
                            <w:p w:rsidR="00136965" w:rsidRDefault="00136965" w:rsidP="00DD4C79"/>
                          </w:txbxContent>
                        </wps:txbx>
                        <wps:bodyPr rot="0" vert="horz" wrap="square" lIns="91440" tIns="45720" rIns="91440" bIns="45720" anchor="t" anchorCtr="0" upright="1">
                          <a:noAutofit/>
                        </wps:bodyPr>
                      </wps:wsp>
                      <wps:wsp>
                        <wps:cNvPr id="170" name="AutoShape 48"/>
                        <wps:cNvSpPr>
                          <a:spLocks noChangeArrowheads="1"/>
                        </wps:cNvSpPr>
                        <wps:spPr bwMode="auto">
                          <a:xfrm>
                            <a:off x="4457558" y="2400711"/>
                            <a:ext cx="1244616" cy="571103"/>
                          </a:xfrm>
                          <a:prstGeom prst="roundRect">
                            <a:avLst>
                              <a:gd name="adj" fmla="val 16667"/>
                            </a:avLst>
                          </a:prstGeom>
                          <a:solidFill>
                            <a:srgbClr val="FFFFFF"/>
                          </a:solidFill>
                          <a:ln w="9525">
                            <a:solidFill>
                              <a:srgbClr val="000000"/>
                            </a:solidFill>
                            <a:round/>
                            <a:headEnd/>
                            <a:tailEnd/>
                          </a:ln>
                        </wps:spPr>
                        <wps:txbx>
                          <w:txbxContent>
                            <w:p w:rsidR="00136965" w:rsidRPr="00FB6759" w:rsidRDefault="00136965" w:rsidP="00FB6759">
                              <w:pPr>
                                <w:spacing w:line="240" w:lineRule="auto"/>
                                <w:rPr>
                                  <w:sz w:val="16"/>
                                  <w:szCs w:val="16"/>
                                </w:rPr>
                              </w:pPr>
                              <w:r w:rsidRPr="00FB6759">
                                <w:rPr>
                                  <w:sz w:val="16"/>
                                  <w:szCs w:val="16"/>
                                </w:rPr>
                                <w:t>Алгоритм действий органа власти по проведению оценки</w:t>
                              </w:r>
                            </w:p>
                          </w:txbxContent>
                        </wps:txbx>
                        <wps:bodyPr rot="0" vert="horz" wrap="square" lIns="91440" tIns="45720" rIns="91440" bIns="45720" anchor="t" anchorCtr="0" upright="1">
                          <a:noAutofit/>
                        </wps:bodyPr>
                      </wps:wsp>
                      <wps:wsp>
                        <wps:cNvPr id="171" name="Line 49"/>
                        <wps:cNvCnPr/>
                        <wps:spPr bwMode="auto">
                          <a:xfrm>
                            <a:off x="1257516" y="2057410"/>
                            <a:ext cx="2833837"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50"/>
                        <wps:cNvCnPr/>
                        <wps:spPr bwMode="auto">
                          <a:xfrm flipH="1">
                            <a:off x="4343456" y="2628513"/>
                            <a:ext cx="1133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51"/>
                        <wps:cNvCnPr/>
                        <wps:spPr bwMode="auto">
                          <a:xfrm>
                            <a:off x="1371518" y="2057410"/>
                            <a:ext cx="80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52"/>
                        <wps:cNvCnPr/>
                        <wps:spPr bwMode="auto">
                          <a:xfrm>
                            <a:off x="2400131" y="2057410"/>
                            <a:ext cx="170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53"/>
                        <wps:cNvCnPr/>
                        <wps:spPr bwMode="auto">
                          <a:xfrm>
                            <a:off x="3657747" y="2057410"/>
                            <a:ext cx="80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Rectangle 54" descr="Светлый диагональный 2"/>
                        <wps:cNvSpPr>
                          <a:spLocks noChangeArrowheads="1"/>
                        </wps:cNvSpPr>
                        <wps:spPr bwMode="auto">
                          <a:xfrm>
                            <a:off x="1485519" y="3086515"/>
                            <a:ext cx="3543746" cy="453102"/>
                          </a:xfrm>
                          <a:prstGeom prst="rect">
                            <a:avLst/>
                          </a:prstGeom>
                          <a:pattFill prst="ltUpDiag">
                            <a:fgClr>
                              <a:srgbClr val="FFFF99"/>
                            </a:fgClr>
                            <a:bgClr>
                              <a:srgbClr val="FFFFFF"/>
                            </a:bgClr>
                          </a:pattFill>
                          <a:ln w="9525">
                            <a:solidFill>
                              <a:srgbClr val="000000"/>
                            </a:solidFill>
                            <a:miter lim="800000"/>
                            <a:headEnd/>
                            <a:tailEnd/>
                          </a:ln>
                        </wps:spPr>
                        <wps:txbx>
                          <w:txbxContent>
                            <w:p w:rsidR="00136965" w:rsidRPr="00BD1EBA" w:rsidRDefault="00136965" w:rsidP="00FB6759">
                              <w:pPr>
                                <w:spacing w:after="0" w:line="240" w:lineRule="auto"/>
                                <w:jc w:val="center"/>
                                <w:rPr>
                                  <w:sz w:val="20"/>
                                  <w:szCs w:val="20"/>
                                </w:rPr>
                              </w:pPr>
                              <w:r w:rsidRPr="00BD1EBA">
                                <w:rPr>
                                  <w:sz w:val="20"/>
                                  <w:szCs w:val="20"/>
                                </w:rPr>
                                <w:t>Этап 3</w:t>
                              </w:r>
                            </w:p>
                            <w:p w:rsidR="00136965" w:rsidRPr="00BD1EBA" w:rsidRDefault="00136965" w:rsidP="00FB6759">
                              <w:pPr>
                                <w:spacing w:after="0" w:line="240" w:lineRule="auto"/>
                                <w:jc w:val="center"/>
                                <w:rPr>
                                  <w:sz w:val="20"/>
                                  <w:szCs w:val="20"/>
                                </w:rPr>
                              </w:pPr>
                              <w:r w:rsidRPr="00BD1EBA">
                                <w:rPr>
                                  <w:sz w:val="20"/>
                                  <w:szCs w:val="20"/>
                                </w:rPr>
                                <w:t>Проведение оценки инновационной активности</w:t>
                              </w:r>
                            </w:p>
                          </w:txbxContent>
                        </wps:txbx>
                        <wps:bodyPr rot="0" vert="horz" wrap="square" lIns="91440" tIns="45720" rIns="91440" bIns="45720" anchor="t" anchorCtr="0" upright="1">
                          <a:noAutofit/>
                        </wps:bodyPr>
                      </wps:wsp>
                      <wps:wsp>
                        <wps:cNvPr id="177" name="Line 55"/>
                        <wps:cNvCnPr/>
                        <wps:spPr bwMode="auto">
                          <a:xfrm>
                            <a:off x="1142615" y="2971814"/>
                            <a:ext cx="2721435"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56"/>
                        <wps:cNvCnPr/>
                        <wps:spPr bwMode="auto">
                          <a:xfrm>
                            <a:off x="1142615" y="2857914"/>
                            <a:ext cx="800" cy="113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
                        <wps:cNvCnPr/>
                        <wps:spPr bwMode="auto">
                          <a:xfrm>
                            <a:off x="3886550" y="2857914"/>
                            <a:ext cx="800" cy="113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58"/>
                        <wps:cNvCnPr/>
                        <wps:spPr bwMode="auto">
                          <a:xfrm>
                            <a:off x="2514233" y="2971814"/>
                            <a:ext cx="800" cy="1122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59"/>
                        <wps:cNvSpPr>
                          <a:spLocks noChangeArrowheads="1"/>
                        </wps:cNvSpPr>
                        <wps:spPr bwMode="auto">
                          <a:xfrm>
                            <a:off x="114001" y="3086515"/>
                            <a:ext cx="1247116" cy="1019305"/>
                          </a:xfrm>
                          <a:prstGeom prst="roundRect">
                            <a:avLst>
                              <a:gd name="adj" fmla="val 16667"/>
                            </a:avLst>
                          </a:prstGeom>
                          <a:solidFill>
                            <a:srgbClr val="FFFFFF"/>
                          </a:solidFill>
                          <a:ln w="9525">
                            <a:solidFill>
                              <a:srgbClr val="000000"/>
                            </a:solidFill>
                            <a:round/>
                            <a:headEnd/>
                            <a:tailEnd/>
                          </a:ln>
                        </wps:spPr>
                        <wps:txbx>
                          <w:txbxContent>
                            <w:p w:rsidR="00136965" w:rsidRPr="00FB6759" w:rsidRDefault="00136965" w:rsidP="00FB6759">
                              <w:pPr>
                                <w:ind w:right="-147"/>
                                <w:rPr>
                                  <w:i/>
                                  <w:sz w:val="16"/>
                                  <w:szCs w:val="16"/>
                                </w:rPr>
                              </w:pPr>
                              <w:r w:rsidRPr="00FB6759">
                                <w:rPr>
                                  <w:i/>
                                  <w:sz w:val="16"/>
                                  <w:szCs w:val="16"/>
                                </w:rPr>
                                <w:t>Наличие сопоставимых информационных срезов за не менее 2-х временных периодов</w:t>
                              </w:r>
                            </w:p>
                          </w:txbxContent>
                        </wps:txbx>
                        <wps:bodyPr rot="0" vert="horz" wrap="square" lIns="91440" tIns="45720" rIns="91440" bIns="45720" anchor="t" anchorCtr="0" upright="1">
                          <a:noAutofit/>
                        </wps:bodyPr>
                      </wps:wsp>
                      <wps:wsp>
                        <wps:cNvPr id="182" name="Line 60"/>
                        <wps:cNvCnPr/>
                        <wps:spPr bwMode="auto">
                          <a:xfrm>
                            <a:off x="1371518" y="3315116"/>
                            <a:ext cx="1140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Rectangle 61"/>
                        <wps:cNvSpPr>
                          <a:spLocks noChangeArrowheads="1"/>
                        </wps:cNvSpPr>
                        <wps:spPr bwMode="auto">
                          <a:xfrm>
                            <a:off x="1406818" y="3657617"/>
                            <a:ext cx="2173028" cy="6801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6"/>
                                  <w:szCs w:val="16"/>
                                </w:rPr>
                              </w:pPr>
                              <w:r w:rsidRPr="00FB6759">
                                <w:rPr>
                                  <w:sz w:val="16"/>
                                  <w:szCs w:val="16"/>
                                </w:rPr>
                                <w:t>1. Оценка инновационной активности по составляющим расширения и использования инновационного потенциала</w:t>
                              </w:r>
                            </w:p>
                          </w:txbxContent>
                        </wps:txbx>
                        <wps:bodyPr rot="0" vert="horz" wrap="square" lIns="91440" tIns="45720" rIns="91440" bIns="45720" anchor="t" anchorCtr="0" upright="1">
                          <a:noAutofit/>
                        </wps:bodyPr>
                      </wps:wsp>
                      <wps:wsp>
                        <wps:cNvPr id="184" name="Rectangle 62"/>
                        <wps:cNvSpPr>
                          <a:spLocks noChangeArrowheads="1"/>
                        </wps:cNvSpPr>
                        <wps:spPr bwMode="auto">
                          <a:xfrm>
                            <a:off x="3657747" y="3657617"/>
                            <a:ext cx="1943225" cy="6801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6"/>
                                  <w:szCs w:val="16"/>
                                </w:rPr>
                              </w:pPr>
                              <w:r w:rsidRPr="00FB6759">
                                <w:rPr>
                                  <w:sz w:val="16"/>
                                  <w:szCs w:val="16"/>
                                </w:rPr>
                                <w:t>2. Определение обобщающего показателя инновационной активности промышленного комплекса</w:t>
                              </w:r>
                            </w:p>
                          </w:txbxContent>
                        </wps:txbx>
                        <wps:bodyPr rot="0" vert="horz" wrap="square" lIns="91440" tIns="45720" rIns="91440" bIns="45720" anchor="t" anchorCtr="0" upright="1">
                          <a:noAutofit/>
                        </wps:bodyPr>
                      </wps:wsp>
                      <wps:wsp>
                        <wps:cNvPr id="185" name="Rectangle 63" descr="Светлый диагональный 2"/>
                        <wps:cNvSpPr>
                          <a:spLocks noChangeArrowheads="1"/>
                        </wps:cNvSpPr>
                        <wps:spPr bwMode="auto">
                          <a:xfrm>
                            <a:off x="1485519" y="4458121"/>
                            <a:ext cx="2401031" cy="453902"/>
                          </a:xfrm>
                          <a:prstGeom prst="rect">
                            <a:avLst/>
                          </a:prstGeom>
                          <a:pattFill prst="ltUpDiag">
                            <a:fgClr>
                              <a:srgbClr val="FFFF99"/>
                            </a:fgClr>
                            <a:bgClr>
                              <a:srgbClr val="FFFFFF"/>
                            </a:bgClr>
                          </a:pattFill>
                          <a:ln w="9525">
                            <a:solidFill>
                              <a:srgbClr val="000000"/>
                            </a:solidFill>
                            <a:miter lim="800000"/>
                            <a:headEnd/>
                            <a:tailEnd/>
                          </a:ln>
                        </wps:spPr>
                        <wps:txbx>
                          <w:txbxContent>
                            <w:p w:rsidR="00136965" w:rsidRPr="00BD1EBA" w:rsidRDefault="00136965" w:rsidP="00FB6759">
                              <w:pPr>
                                <w:spacing w:after="0" w:line="240" w:lineRule="auto"/>
                                <w:jc w:val="center"/>
                                <w:rPr>
                                  <w:sz w:val="20"/>
                                  <w:szCs w:val="20"/>
                                </w:rPr>
                              </w:pPr>
                              <w:r w:rsidRPr="00BD1EBA">
                                <w:rPr>
                                  <w:sz w:val="20"/>
                                  <w:szCs w:val="20"/>
                                </w:rPr>
                                <w:t>Этап 4</w:t>
                              </w:r>
                            </w:p>
                            <w:p w:rsidR="00136965" w:rsidRPr="00BD1EBA" w:rsidRDefault="00136965" w:rsidP="00FB6759">
                              <w:pPr>
                                <w:spacing w:after="0" w:line="240" w:lineRule="auto"/>
                                <w:jc w:val="center"/>
                                <w:rPr>
                                  <w:sz w:val="20"/>
                                  <w:szCs w:val="20"/>
                                </w:rPr>
                              </w:pPr>
                              <w:r w:rsidRPr="00BD1EBA">
                                <w:rPr>
                                  <w:sz w:val="20"/>
                                  <w:szCs w:val="20"/>
                                </w:rPr>
                                <w:t>Обработка результатов</w:t>
                              </w:r>
                            </w:p>
                          </w:txbxContent>
                        </wps:txbx>
                        <wps:bodyPr rot="0" vert="horz" wrap="square" lIns="91440" tIns="45720" rIns="91440" bIns="45720" anchor="t" anchorCtr="0" upright="1">
                          <a:noAutofit/>
                        </wps:bodyPr>
                      </wps:wsp>
                      <wps:wsp>
                        <wps:cNvPr id="186" name="Line 64"/>
                        <wps:cNvCnPr/>
                        <wps:spPr bwMode="auto">
                          <a:xfrm>
                            <a:off x="2857137" y="3543717"/>
                            <a:ext cx="800" cy="113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65"/>
                        <wps:cNvCnPr/>
                        <wps:spPr bwMode="auto">
                          <a:xfrm>
                            <a:off x="2971939" y="4343421"/>
                            <a:ext cx="800" cy="113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6"/>
                        <wps:cNvSpPr>
                          <a:spLocks noChangeArrowheads="1"/>
                        </wps:cNvSpPr>
                        <wps:spPr bwMode="auto">
                          <a:xfrm>
                            <a:off x="2706935" y="5029224"/>
                            <a:ext cx="1522520" cy="5703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6"/>
                                  <w:szCs w:val="16"/>
                                </w:rPr>
                              </w:pPr>
                              <w:r w:rsidRPr="00FB6759">
                                <w:rPr>
                                  <w:sz w:val="16"/>
                                  <w:szCs w:val="16"/>
                                </w:rPr>
                                <w:t>Расчет коэффициентов опережения, структурных сдвигов и др.</w:t>
                              </w:r>
                            </w:p>
                          </w:txbxContent>
                        </wps:txbx>
                        <wps:bodyPr rot="0" vert="horz" wrap="square" lIns="91440" tIns="45720" rIns="91440" bIns="45720" anchor="t" anchorCtr="0" upright="1">
                          <a:noAutofit/>
                        </wps:bodyPr>
                      </wps:wsp>
                      <wps:wsp>
                        <wps:cNvPr id="189" name="Rectangle 67"/>
                        <wps:cNvSpPr>
                          <a:spLocks noChangeArrowheads="1"/>
                        </wps:cNvSpPr>
                        <wps:spPr bwMode="auto">
                          <a:xfrm>
                            <a:off x="0" y="4343421"/>
                            <a:ext cx="1257516" cy="1600208"/>
                          </a:xfrm>
                          <a:prstGeom prst="rect">
                            <a:avLst/>
                          </a:prstGeom>
                          <a:solidFill>
                            <a:srgbClr val="FFFFFF"/>
                          </a:solidFill>
                          <a:ln w="9525">
                            <a:solidFill>
                              <a:srgbClr val="000000"/>
                            </a:solidFill>
                            <a:miter lim="800000"/>
                            <a:headEnd/>
                            <a:tailEnd/>
                          </a:ln>
                        </wps:spPr>
                        <wps:txbx>
                          <w:txbxContent>
                            <w:p w:rsidR="00136965" w:rsidRPr="008C0D82" w:rsidRDefault="00136965" w:rsidP="00FB6759">
                              <w:pPr>
                                <w:spacing w:line="240" w:lineRule="auto"/>
                                <w:ind w:right="-89"/>
                                <w:rPr>
                                  <w:sz w:val="18"/>
                                  <w:szCs w:val="18"/>
                                </w:rPr>
                              </w:pPr>
                              <w:r w:rsidRPr="00FB6759">
                                <w:rPr>
                                  <w:sz w:val="16"/>
                                  <w:szCs w:val="16"/>
                                </w:rPr>
                                <w:t>Коррелирование динамических рядов инновационной активности по составляющим инновационного потенциала и обобщающего показателя инновационной</w:t>
                              </w:r>
                              <w:r>
                                <w:rPr>
                                  <w:sz w:val="18"/>
                                  <w:szCs w:val="18"/>
                                </w:rPr>
                                <w:t xml:space="preserve"> активности</w:t>
                              </w:r>
                            </w:p>
                            <w:p w:rsidR="00136965" w:rsidRPr="005463EB" w:rsidRDefault="00136965" w:rsidP="00FB6759">
                              <w:pPr>
                                <w:spacing w:line="240" w:lineRule="auto"/>
                                <w:ind w:right="-89"/>
                                <w:rPr>
                                  <w:szCs w:val="18"/>
                                </w:rPr>
                              </w:pPr>
                            </w:p>
                          </w:txbxContent>
                        </wps:txbx>
                        <wps:bodyPr rot="0" vert="horz" wrap="square" lIns="91440" tIns="45720" rIns="91440" bIns="45720" anchor="t" anchorCtr="0" upright="1">
                          <a:noAutofit/>
                        </wps:bodyPr>
                      </wps:wsp>
                      <wps:wsp>
                        <wps:cNvPr id="190" name="Rectangle 68"/>
                        <wps:cNvSpPr>
                          <a:spLocks noChangeArrowheads="1"/>
                        </wps:cNvSpPr>
                        <wps:spPr bwMode="auto">
                          <a:xfrm>
                            <a:off x="1328117" y="5029224"/>
                            <a:ext cx="1359518" cy="5703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6"/>
                                  <w:szCs w:val="16"/>
                                </w:rPr>
                              </w:pPr>
                              <w:r w:rsidRPr="00FB6759">
                                <w:rPr>
                                  <w:sz w:val="16"/>
                                  <w:szCs w:val="16"/>
                                </w:rPr>
                                <w:t>Расчет базовых, интегральных индексов оценочных показателей</w:t>
                              </w:r>
                            </w:p>
                          </w:txbxContent>
                        </wps:txbx>
                        <wps:bodyPr rot="0" vert="horz" wrap="square" lIns="91440" tIns="45720" rIns="91440" bIns="45720" anchor="t" anchorCtr="0" upright="1">
                          <a:noAutofit/>
                        </wps:bodyPr>
                      </wps:wsp>
                      <wps:wsp>
                        <wps:cNvPr id="191" name="Rectangle 69"/>
                        <wps:cNvSpPr>
                          <a:spLocks noChangeArrowheads="1"/>
                        </wps:cNvSpPr>
                        <wps:spPr bwMode="auto">
                          <a:xfrm>
                            <a:off x="4000552" y="4458121"/>
                            <a:ext cx="1600421" cy="457202"/>
                          </a:xfrm>
                          <a:prstGeom prst="rect">
                            <a:avLst/>
                          </a:prstGeom>
                          <a:solidFill>
                            <a:srgbClr val="FFFFFF"/>
                          </a:solidFill>
                          <a:ln w="9525">
                            <a:solidFill>
                              <a:srgbClr val="000000"/>
                            </a:solidFill>
                            <a:miter lim="800000"/>
                            <a:headEnd/>
                            <a:tailEnd/>
                          </a:ln>
                        </wps:spPr>
                        <wps:txbx>
                          <w:txbxContent>
                            <w:p w:rsidR="00136965" w:rsidRPr="008C0D82" w:rsidRDefault="00136965" w:rsidP="00DD4C79">
                              <w:pPr>
                                <w:rPr>
                                  <w:sz w:val="18"/>
                                  <w:szCs w:val="18"/>
                                </w:rPr>
                              </w:pPr>
                              <w:r>
                                <w:rPr>
                                  <w:sz w:val="18"/>
                                  <w:szCs w:val="18"/>
                                </w:rPr>
                                <w:t>Детализация факторов инновационной активности</w:t>
                              </w:r>
                            </w:p>
                          </w:txbxContent>
                        </wps:txbx>
                        <wps:bodyPr rot="0" vert="horz" wrap="square" lIns="91440" tIns="45720" rIns="91440" bIns="45720" anchor="t" anchorCtr="0" upright="1">
                          <a:noAutofit/>
                        </wps:bodyPr>
                      </wps:wsp>
                      <wps:wsp>
                        <wps:cNvPr id="192" name="Rectangle 70"/>
                        <wps:cNvSpPr>
                          <a:spLocks noChangeArrowheads="1"/>
                        </wps:cNvSpPr>
                        <wps:spPr bwMode="auto">
                          <a:xfrm>
                            <a:off x="1335417" y="5645027"/>
                            <a:ext cx="4265555" cy="341702"/>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8"/>
                                  <w:szCs w:val="18"/>
                                </w:rPr>
                              </w:pPr>
                              <w:r w:rsidRPr="00FB6759">
                                <w:rPr>
                                  <w:sz w:val="18"/>
                                  <w:szCs w:val="18"/>
                                </w:rPr>
                                <w:t>Коррелирование динамических рядов инновационной активности и ВРП</w:t>
                              </w:r>
                            </w:p>
                          </w:txbxContent>
                        </wps:txbx>
                        <wps:bodyPr rot="0" vert="horz" wrap="square" lIns="91440" tIns="45720" rIns="91440" bIns="45720" anchor="t" anchorCtr="0" upright="1">
                          <a:noAutofit/>
                        </wps:bodyPr>
                      </wps:wsp>
                      <wps:wsp>
                        <wps:cNvPr id="193" name="Rectangle 71"/>
                        <wps:cNvSpPr>
                          <a:spLocks noChangeArrowheads="1"/>
                        </wps:cNvSpPr>
                        <wps:spPr bwMode="auto">
                          <a:xfrm>
                            <a:off x="4193354" y="5029224"/>
                            <a:ext cx="1359518" cy="5703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6"/>
                                  <w:szCs w:val="16"/>
                                </w:rPr>
                              </w:pPr>
                              <w:r w:rsidRPr="00FB6759">
                                <w:rPr>
                                  <w:sz w:val="16"/>
                                  <w:szCs w:val="16"/>
                                </w:rPr>
                                <w:t xml:space="preserve">Построение лепестковых диаграмм; графиков </w:t>
                              </w:r>
                            </w:p>
                          </w:txbxContent>
                        </wps:txbx>
                        <wps:bodyPr rot="0" vert="horz" wrap="square" lIns="91440" tIns="45720" rIns="91440" bIns="45720" anchor="t" anchorCtr="0" upright="1">
                          <a:noAutofit/>
                        </wps:bodyPr>
                      </wps:wsp>
                      <wps:wsp>
                        <wps:cNvPr id="194" name="Rectangle 72" descr="Светлый диагональный 1"/>
                        <wps:cNvSpPr>
                          <a:spLocks noChangeArrowheads="1"/>
                        </wps:cNvSpPr>
                        <wps:spPr bwMode="auto">
                          <a:xfrm>
                            <a:off x="1828424" y="6172229"/>
                            <a:ext cx="2156928" cy="453902"/>
                          </a:xfrm>
                          <a:prstGeom prst="rect">
                            <a:avLst/>
                          </a:prstGeom>
                          <a:pattFill prst="ltDnDiag">
                            <a:fgClr>
                              <a:srgbClr val="FFFF99"/>
                            </a:fgClr>
                            <a:bgClr>
                              <a:srgbClr val="FFFFFF"/>
                            </a:bgClr>
                          </a:pattFill>
                          <a:ln w="9525">
                            <a:solidFill>
                              <a:srgbClr val="000000"/>
                            </a:solidFill>
                            <a:miter lim="800000"/>
                            <a:headEnd/>
                            <a:tailEnd/>
                          </a:ln>
                        </wps:spPr>
                        <wps:txbx>
                          <w:txbxContent>
                            <w:p w:rsidR="00136965" w:rsidRPr="00BD1EBA" w:rsidRDefault="00136965" w:rsidP="00FB6759">
                              <w:pPr>
                                <w:spacing w:after="0" w:line="240" w:lineRule="auto"/>
                                <w:jc w:val="center"/>
                                <w:rPr>
                                  <w:sz w:val="18"/>
                                  <w:szCs w:val="18"/>
                                </w:rPr>
                              </w:pPr>
                              <w:r w:rsidRPr="00BD1EBA">
                                <w:rPr>
                                  <w:sz w:val="18"/>
                                  <w:szCs w:val="18"/>
                                </w:rPr>
                                <w:t>Этап 5</w:t>
                              </w:r>
                            </w:p>
                            <w:p w:rsidR="00136965" w:rsidRPr="00BD1EBA" w:rsidRDefault="00136965" w:rsidP="00FB6759">
                              <w:pPr>
                                <w:spacing w:after="0" w:line="240" w:lineRule="auto"/>
                                <w:jc w:val="center"/>
                                <w:rPr>
                                  <w:sz w:val="18"/>
                                  <w:szCs w:val="18"/>
                                </w:rPr>
                              </w:pPr>
                              <w:r w:rsidRPr="00BD1EBA">
                                <w:rPr>
                                  <w:sz w:val="18"/>
                                  <w:szCs w:val="18"/>
                                </w:rPr>
                                <w:t>Подведение итогов</w:t>
                              </w:r>
                            </w:p>
                          </w:txbxContent>
                        </wps:txbx>
                        <wps:bodyPr rot="0" vert="horz" wrap="square" lIns="91440" tIns="45720" rIns="91440" bIns="45720" anchor="t" anchorCtr="0" upright="1">
                          <a:noAutofit/>
                        </wps:bodyPr>
                      </wps:wsp>
                      <wps:wsp>
                        <wps:cNvPr id="195" name="Line 73"/>
                        <wps:cNvCnPr/>
                        <wps:spPr bwMode="auto">
                          <a:xfrm>
                            <a:off x="2971939" y="6058329"/>
                            <a:ext cx="800" cy="113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Rectangle 74"/>
                        <wps:cNvSpPr>
                          <a:spLocks noChangeArrowheads="1"/>
                        </wps:cNvSpPr>
                        <wps:spPr bwMode="auto">
                          <a:xfrm>
                            <a:off x="0" y="6173029"/>
                            <a:ext cx="1701522" cy="6850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jc w:val="center"/>
                                <w:rPr>
                                  <w:sz w:val="16"/>
                                  <w:szCs w:val="16"/>
                                </w:rPr>
                              </w:pPr>
                              <w:r w:rsidRPr="00FB6759">
                                <w:rPr>
                                  <w:sz w:val="16"/>
                                  <w:szCs w:val="16"/>
                                </w:rPr>
                                <w:t>Соотнесение уровня инновационной активности с интервалами градации ее состояния</w:t>
                              </w:r>
                            </w:p>
                          </w:txbxContent>
                        </wps:txbx>
                        <wps:bodyPr rot="0" vert="horz" wrap="square" lIns="91440" tIns="45720" rIns="91440" bIns="45720" anchor="t" anchorCtr="0" upright="1">
                          <a:noAutofit/>
                        </wps:bodyPr>
                      </wps:wsp>
                      <wps:wsp>
                        <wps:cNvPr id="197" name="Rectangle 75"/>
                        <wps:cNvSpPr>
                          <a:spLocks noChangeArrowheads="1"/>
                        </wps:cNvSpPr>
                        <wps:spPr bwMode="auto">
                          <a:xfrm>
                            <a:off x="1927225" y="6763632"/>
                            <a:ext cx="3444945" cy="380802"/>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jc w:val="center"/>
                                <w:rPr>
                                  <w:sz w:val="16"/>
                                  <w:szCs w:val="16"/>
                                </w:rPr>
                              </w:pPr>
                              <w:r w:rsidRPr="00FB6759">
                                <w:rPr>
                                  <w:sz w:val="16"/>
                                  <w:szCs w:val="16"/>
                                </w:rPr>
                                <w:t>Выбор наиболее значимых факторов, определяющих инновационную активность комплекса</w:t>
                              </w:r>
                            </w:p>
                          </w:txbxContent>
                        </wps:txbx>
                        <wps:bodyPr rot="0" vert="horz" wrap="square" lIns="91440" tIns="45720" rIns="91440" bIns="45720" anchor="t" anchorCtr="0" upright="1">
                          <a:noAutofit/>
                        </wps:bodyPr>
                      </wps:wsp>
                      <wps:wsp>
                        <wps:cNvPr id="198" name="Rectangle 76"/>
                        <wps:cNvSpPr>
                          <a:spLocks noChangeArrowheads="1"/>
                        </wps:cNvSpPr>
                        <wps:spPr bwMode="auto">
                          <a:xfrm>
                            <a:off x="4114653" y="6172229"/>
                            <a:ext cx="1474319" cy="567003"/>
                          </a:xfrm>
                          <a:prstGeom prst="rect">
                            <a:avLst/>
                          </a:prstGeom>
                          <a:solidFill>
                            <a:srgbClr val="FFFFFF"/>
                          </a:solidFill>
                          <a:ln w="9525">
                            <a:solidFill>
                              <a:srgbClr val="000000"/>
                            </a:solidFill>
                            <a:miter lim="800000"/>
                            <a:headEnd/>
                            <a:tailEnd/>
                          </a:ln>
                        </wps:spPr>
                        <wps:txbx>
                          <w:txbxContent>
                            <w:p w:rsidR="00136965" w:rsidRPr="00FB6759" w:rsidRDefault="00136965" w:rsidP="00FB6759">
                              <w:pPr>
                                <w:spacing w:line="240" w:lineRule="auto"/>
                                <w:rPr>
                                  <w:sz w:val="16"/>
                                  <w:szCs w:val="16"/>
                                </w:rPr>
                              </w:pPr>
                              <w:r w:rsidRPr="00FB6759">
                                <w:rPr>
                                  <w:sz w:val="16"/>
                                  <w:szCs w:val="16"/>
                                </w:rPr>
                                <w:t>Выбор наиболее коррелированных  с ростом ВРП показателей</w:t>
                              </w:r>
                            </w:p>
                          </w:txbxContent>
                        </wps:txbx>
                        <wps:bodyPr rot="0" vert="horz" wrap="square" lIns="91440" tIns="45720" rIns="91440" bIns="45720" anchor="t" anchorCtr="0" upright="1">
                          <a:noAutofit/>
                        </wps:bodyPr>
                      </wps:wsp>
                      <wps:wsp>
                        <wps:cNvPr id="199" name="Line 77"/>
                        <wps:cNvCnPr/>
                        <wps:spPr bwMode="auto">
                          <a:xfrm flipH="1">
                            <a:off x="1714422" y="6401630"/>
                            <a:ext cx="11400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78"/>
                        <wps:cNvCnPr/>
                        <wps:spPr bwMode="auto">
                          <a:xfrm>
                            <a:off x="4000552" y="6401630"/>
                            <a:ext cx="11330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79"/>
                        <wps:cNvSpPr>
                          <a:spLocks noChangeArrowheads="1"/>
                        </wps:cNvSpPr>
                        <wps:spPr bwMode="auto">
                          <a:xfrm>
                            <a:off x="113201" y="7144434"/>
                            <a:ext cx="1360318" cy="567803"/>
                          </a:xfrm>
                          <a:prstGeom prst="roundRect">
                            <a:avLst>
                              <a:gd name="adj" fmla="val 16667"/>
                            </a:avLst>
                          </a:prstGeom>
                          <a:solidFill>
                            <a:srgbClr val="FFFFFF"/>
                          </a:solidFill>
                          <a:ln w="9525">
                            <a:solidFill>
                              <a:srgbClr val="000000"/>
                            </a:solidFill>
                            <a:round/>
                            <a:headEnd/>
                            <a:tailEnd/>
                          </a:ln>
                        </wps:spPr>
                        <wps:txbx>
                          <w:txbxContent>
                            <w:p w:rsidR="00136965" w:rsidRPr="00FB6759" w:rsidRDefault="00136965" w:rsidP="00FB6759">
                              <w:pPr>
                                <w:spacing w:line="240" w:lineRule="auto"/>
                                <w:rPr>
                                  <w:sz w:val="16"/>
                                  <w:szCs w:val="16"/>
                                </w:rPr>
                              </w:pPr>
                              <w:r w:rsidRPr="00FB6759">
                                <w:rPr>
                                  <w:sz w:val="16"/>
                                  <w:szCs w:val="16"/>
                                </w:rPr>
                                <w:t>Оптимизация госзаказа на подготовку кадров</w:t>
                              </w:r>
                            </w:p>
                          </w:txbxContent>
                        </wps:txbx>
                        <wps:bodyPr rot="0" vert="horz" wrap="square" lIns="91440" tIns="45720" rIns="91440" bIns="45720" anchor="t" anchorCtr="0" upright="1">
                          <a:noAutofit/>
                        </wps:bodyPr>
                      </wps:wsp>
                      <wps:wsp>
                        <wps:cNvPr id="202" name="Rectangle 80" descr="Светлый диагональный 2"/>
                        <wps:cNvSpPr>
                          <a:spLocks noChangeArrowheads="1"/>
                        </wps:cNvSpPr>
                        <wps:spPr bwMode="auto">
                          <a:xfrm>
                            <a:off x="1586689" y="7257335"/>
                            <a:ext cx="2985639" cy="397648"/>
                          </a:xfrm>
                          <a:prstGeom prst="rect">
                            <a:avLst/>
                          </a:prstGeom>
                          <a:pattFill prst="ltUpDiag">
                            <a:fgClr>
                              <a:srgbClr val="FFFF99"/>
                            </a:fgClr>
                            <a:bgClr>
                              <a:srgbClr val="FFFFFF"/>
                            </a:bgClr>
                          </a:pattFill>
                          <a:ln w="9525">
                            <a:solidFill>
                              <a:srgbClr val="000000"/>
                            </a:solidFill>
                            <a:miter lim="800000"/>
                            <a:headEnd/>
                            <a:tailEnd/>
                          </a:ln>
                        </wps:spPr>
                        <wps:txbx>
                          <w:txbxContent>
                            <w:p w:rsidR="00136965" w:rsidRPr="00BD1EBA" w:rsidRDefault="00136965" w:rsidP="00FB6759">
                              <w:pPr>
                                <w:spacing w:after="0" w:line="240" w:lineRule="auto"/>
                                <w:jc w:val="center"/>
                                <w:rPr>
                                  <w:sz w:val="18"/>
                                  <w:szCs w:val="18"/>
                                </w:rPr>
                              </w:pPr>
                              <w:r w:rsidRPr="00BD1EBA">
                                <w:rPr>
                                  <w:sz w:val="18"/>
                                  <w:szCs w:val="18"/>
                                </w:rPr>
                                <w:t>Социально-экономический эффект от проведения оценки инновационной активности комплекса</w:t>
                              </w:r>
                            </w:p>
                          </w:txbxContent>
                        </wps:txbx>
                        <wps:bodyPr rot="0" vert="horz" wrap="square" lIns="91440" tIns="45720" rIns="91440" bIns="45720" anchor="t" anchorCtr="0" upright="1">
                          <a:noAutofit/>
                        </wps:bodyPr>
                      </wps:wsp>
                      <wps:wsp>
                        <wps:cNvPr id="203" name="AutoShape 81"/>
                        <wps:cNvSpPr>
                          <a:spLocks noChangeArrowheads="1"/>
                        </wps:cNvSpPr>
                        <wps:spPr bwMode="auto">
                          <a:xfrm>
                            <a:off x="4073088" y="7772437"/>
                            <a:ext cx="1588321" cy="611803"/>
                          </a:xfrm>
                          <a:prstGeom prst="roundRect">
                            <a:avLst>
                              <a:gd name="adj" fmla="val 16667"/>
                            </a:avLst>
                          </a:prstGeom>
                          <a:solidFill>
                            <a:srgbClr val="FFFFFF"/>
                          </a:solidFill>
                          <a:ln w="9525">
                            <a:solidFill>
                              <a:srgbClr val="000000"/>
                            </a:solidFill>
                            <a:round/>
                            <a:headEnd/>
                            <a:tailEnd/>
                          </a:ln>
                        </wps:spPr>
                        <wps:txbx>
                          <w:txbxContent>
                            <w:p w:rsidR="00136965" w:rsidRPr="002503D9" w:rsidRDefault="00136965" w:rsidP="002503D9">
                              <w:pPr>
                                <w:spacing w:line="240" w:lineRule="auto"/>
                                <w:jc w:val="center"/>
                                <w:rPr>
                                  <w:sz w:val="16"/>
                                  <w:szCs w:val="16"/>
                                </w:rPr>
                              </w:pPr>
                              <w:r w:rsidRPr="002503D9">
                                <w:rPr>
                                  <w:sz w:val="16"/>
                                  <w:szCs w:val="16"/>
                                </w:rPr>
                                <w:t>Повышение поступления налогов в бюджет</w:t>
                              </w:r>
                            </w:p>
                          </w:txbxContent>
                        </wps:txbx>
                        <wps:bodyPr rot="0" vert="horz" wrap="square" lIns="91440" tIns="45720" rIns="91440" bIns="45720" anchor="t" anchorCtr="0" upright="1">
                          <a:noAutofit/>
                        </wps:bodyPr>
                      </wps:wsp>
                      <wps:wsp>
                        <wps:cNvPr id="204" name="AutoShape 82"/>
                        <wps:cNvSpPr>
                          <a:spLocks noChangeArrowheads="1"/>
                        </wps:cNvSpPr>
                        <wps:spPr bwMode="auto">
                          <a:xfrm>
                            <a:off x="462228" y="7786130"/>
                            <a:ext cx="1504476" cy="611003"/>
                          </a:xfrm>
                          <a:prstGeom prst="roundRect">
                            <a:avLst>
                              <a:gd name="adj" fmla="val 16667"/>
                            </a:avLst>
                          </a:prstGeom>
                          <a:solidFill>
                            <a:srgbClr val="FFFFFF"/>
                          </a:solidFill>
                          <a:ln w="9525">
                            <a:solidFill>
                              <a:srgbClr val="000000"/>
                            </a:solidFill>
                            <a:round/>
                            <a:headEnd/>
                            <a:tailEnd/>
                          </a:ln>
                        </wps:spPr>
                        <wps:txbx>
                          <w:txbxContent>
                            <w:p w:rsidR="00136965" w:rsidRPr="002503D9" w:rsidRDefault="00136965" w:rsidP="002503D9">
                              <w:pPr>
                                <w:spacing w:line="240" w:lineRule="auto"/>
                                <w:rPr>
                                  <w:sz w:val="16"/>
                                  <w:szCs w:val="16"/>
                                </w:rPr>
                              </w:pPr>
                              <w:r w:rsidRPr="002503D9">
                                <w:rPr>
                                  <w:sz w:val="16"/>
                                  <w:szCs w:val="16"/>
                                </w:rPr>
                                <w:t>Повышение эффективности расходования бюджетных средств</w:t>
                              </w:r>
                            </w:p>
                          </w:txbxContent>
                        </wps:txbx>
                        <wps:bodyPr rot="0" vert="horz" wrap="square" lIns="91440" tIns="45720" rIns="91440" bIns="45720" anchor="t" anchorCtr="0" upright="1">
                          <a:noAutofit/>
                        </wps:bodyPr>
                      </wps:wsp>
                      <wps:wsp>
                        <wps:cNvPr id="205" name="Line 83"/>
                        <wps:cNvCnPr/>
                        <wps:spPr bwMode="auto">
                          <a:xfrm flipH="1">
                            <a:off x="1360318" y="6858033"/>
                            <a:ext cx="11200" cy="173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84"/>
                        <wps:cNvCnPr/>
                        <wps:spPr bwMode="auto">
                          <a:xfrm>
                            <a:off x="1360318" y="7031333"/>
                            <a:ext cx="566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85"/>
                        <wps:cNvSpPr>
                          <a:spLocks noChangeArrowheads="1"/>
                        </wps:cNvSpPr>
                        <wps:spPr bwMode="auto">
                          <a:xfrm>
                            <a:off x="4686361" y="7242835"/>
                            <a:ext cx="914612" cy="453102"/>
                          </a:xfrm>
                          <a:prstGeom prst="roundRect">
                            <a:avLst>
                              <a:gd name="adj" fmla="val 16667"/>
                            </a:avLst>
                          </a:prstGeom>
                          <a:solidFill>
                            <a:srgbClr val="FFFFFF"/>
                          </a:solidFill>
                          <a:ln w="9525">
                            <a:solidFill>
                              <a:srgbClr val="000000"/>
                            </a:solidFill>
                            <a:round/>
                            <a:headEnd/>
                            <a:tailEnd/>
                          </a:ln>
                        </wps:spPr>
                        <wps:txbx>
                          <w:txbxContent>
                            <w:p w:rsidR="00136965" w:rsidRPr="002503D9" w:rsidRDefault="00136965" w:rsidP="002503D9">
                              <w:pPr>
                                <w:spacing w:line="240" w:lineRule="auto"/>
                                <w:rPr>
                                  <w:sz w:val="18"/>
                                  <w:szCs w:val="18"/>
                                </w:rPr>
                              </w:pPr>
                              <w:r w:rsidRPr="002503D9">
                                <w:rPr>
                                  <w:sz w:val="18"/>
                                  <w:szCs w:val="18"/>
                                </w:rPr>
                                <w:t>Повышение ВРП</w:t>
                              </w:r>
                            </w:p>
                          </w:txbxContent>
                        </wps:txbx>
                        <wps:bodyPr rot="0" vert="horz" wrap="square" lIns="91440" tIns="45720" rIns="91440" bIns="45720" anchor="t" anchorCtr="0" upright="1">
                          <a:noAutofit/>
                        </wps:bodyPr>
                      </wps:wsp>
                      <wps:wsp>
                        <wps:cNvPr id="208" name="Line 86"/>
                        <wps:cNvCnPr/>
                        <wps:spPr bwMode="auto">
                          <a:xfrm flipH="1">
                            <a:off x="1473519" y="7484436"/>
                            <a:ext cx="1132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87"/>
                        <wps:cNvCnPr/>
                        <wps:spPr bwMode="auto">
                          <a:xfrm>
                            <a:off x="1653851" y="7658536"/>
                            <a:ext cx="800" cy="113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88"/>
                        <wps:cNvCnPr/>
                        <wps:spPr bwMode="auto">
                          <a:xfrm>
                            <a:off x="2948580" y="7658536"/>
                            <a:ext cx="2400" cy="110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89"/>
                        <wps:cNvCnPr/>
                        <wps:spPr bwMode="auto">
                          <a:xfrm>
                            <a:off x="3200842" y="7201334"/>
                            <a:ext cx="800" cy="113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90"/>
                        <wps:cNvCnPr/>
                        <wps:spPr bwMode="auto">
                          <a:xfrm>
                            <a:off x="4237277" y="7658536"/>
                            <a:ext cx="2400" cy="112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91"/>
                        <wps:cNvSpPr>
                          <a:spLocks noChangeArrowheads="1"/>
                        </wps:cNvSpPr>
                        <wps:spPr bwMode="auto">
                          <a:xfrm>
                            <a:off x="2053836" y="7786130"/>
                            <a:ext cx="1929214" cy="611003"/>
                          </a:xfrm>
                          <a:prstGeom prst="roundRect">
                            <a:avLst>
                              <a:gd name="adj" fmla="val 16667"/>
                            </a:avLst>
                          </a:prstGeom>
                          <a:solidFill>
                            <a:srgbClr val="FFFFFF"/>
                          </a:solidFill>
                          <a:ln w="9525">
                            <a:solidFill>
                              <a:srgbClr val="000000"/>
                            </a:solidFill>
                            <a:round/>
                            <a:headEnd/>
                            <a:tailEnd/>
                          </a:ln>
                        </wps:spPr>
                        <wps:txbx>
                          <w:txbxContent>
                            <w:p w:rsidR="00136965" w:rsidRPr="002503D9" w:rsidRDefault="00136965" w:rsidP="002503D9">
                              <w:pPr>
                                <w:spacing w:line="240" w:lineRule="auto"/>
                                <w:ind w:right="-63"/>
                                <w:rPr>
                                  <w:sz w:val="16"/>
                                  <w:szCs w:val="16"/>
                                </w:rPr>
                              </w:pPr>
                              <w:r w:rsidRPr="002503D9">
                                <w:rPr>
                                  <w:sz w:val="16"/>
                                  <w:szCs w:val="16"/>
                                </w:rPr>
                                <w:t>Корректировка мероприятий программ развития промышленного комплекса (отраслевого комплекса)</w:t>
                              </w:r>
                            </w:p>
                          </w:txbxContent>
                        </wps:txbx>
                        <wps:bodyPr rot="0" vert="horz" wrap="square" lIns="91440" tIns="45720" rIns="91440" bIns="45720" anchor="t" anchorCtr="0" upright="1">
                          <a:noAutofit/>
                        </wps:bodyPr>
                      </wps:wsp>
                      <wps:wsp>
                        <wps:cNvPr id="214" name="Rectangle 92"/>
                        <wps:cNvSpPr>
                          <a:spLocks noChangeArrowheads="1"/>
                        </wps:cNvSpPr>
                        <wps:spPr bwMode="auto">
                          <a:xfrm>
                            <a:off x="1822824" y="43100"/>
                            <a:ext cx="2400231" cy="528803"/>
                          </a:xfrm>
                          <a:prstGeom prst="rect">
                            <a:avLst/>
                          </a:prstGeom>
                          <a:solidFill>
                            <a:srgbClr val="FFFFFF"/>
                          </a:solidFill>
                          <a:ln w="9525">
                            <a:solidFill>
                              <a:srgbClr val="000000"/>
                            </a:solidFill>
                            <a:miter lim="800000"/>
                            <a:headEnd/>
                            <a:tailEnd/>
                          </a:ln>
                        </wps:spPr>
                        <wps:txbx>
                          <w:txbxContent>
                            <w:p w:rsidR="00136965" w:rsidRPr="00BD1EBA" w:rsidRDefault="00136965" w:rsidP="00DD4C79">
                              <w:pPr>
                                <w:jc w:val="center"/>
                                <w:rPr>
                                  <w:rFonts w:ascii="Times New Roman" w:hAnsi="Times New Roman" w:cs="Times New Roman"/>
                                  <w:sz w:val="20"/>
                                  <w:szCs w:val="20"/>
                                </w:rPr>
                              </w:pPr>
                              <w:r w:rsidRPr="00BD1EBA">
                                <w:rPr>
                                  <w:rFonts w:ascii="Times New Roman" w:hAnsi="Times New Roman" w:cs="Times New Roman"/>
                                  <w:sz w:val="20"/>
                                  <w:szCs w:val="20"/>
                                </w:rPr>
                                <w:t>Этапы и основные элементы процесса оценки инновационной активности</w:t>
                              </w:r>
                            </w:p>
                          </w:txbxContent>
                        </wps:txbx>
                        <wps:bodyPr rot="0" vert="horz" wrap="square" lIns="91440" tIns="45720" rIns="91440" bIns="45720" anchor="t" anchorCtr="0" upright="1">
                          <a:noAutofit/>
                        </wps:bodyPr>
                      </wps:wsp>
                      <wps:wsp>
                        <wps:cNvPr id="215" name="Line 93"/>
                        <wps:cNvCnPr/>
                        <wps:spPr bwMode="auto">
                          <a:xfrm>
                            <a:off x="4229455" y="228601"/>
                            <a:ext cx="1140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4"/>
                        <wps:cNvCnPr/>
                        <wps:spPr bwMode="auto">
                          <a:xfrm>
                            <a:off x="3657747" y="400091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5"/>
                        <wps:cNvCnPr/>
                        <wps:spPr bwMode="auto">
                          <a:xfrm>
                            <a:off x="4114653" y="3543717"/>
                            <a:ext cx="0" cy="113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96"/>
                        <wps:cNvCnPr/>
                        <wps:spPr bwMode="auto">
                          <a:xfrm>
                            <a:off x="3771749" y="4343421"/>
                            <a:ext cx="800" cy="115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97"/>
                        <wps:cNvCnPr/>
                        <wps:spPr bwMode="auto">
                          <a:xfrm flipH="1">
                            <a:off x="3886550" y="4686722"/>
                            <a:ext cx="1140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98"/>
                        <wps:cNvCnPr/>
                        <wps:spPr bwMode="auto">
                          <a:xfrm flipH="1">
                            <a:off x="1257516" y="4686722"/>
                            <a:ext cx="2280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99"/>
                        <wps:cNvCnPr/>
                        <wps:spPr bwMode="auto">
                          <a:xfrm>
                            <a:off x="799710" y="605832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0"/>
                        <wps:cNvCnPr/>
                        <wps:spPr bwMode="auto">
                          <a:xfrm>
                            <a:off x="2171328" y="4915323"/>
                            <a:ext cx="0" cy="113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1"/>
                        <wps:cNvCnPr/>
                        <wps:spPr bwMode="auto">
                          <a:xfrm>
                            <a:off x="3428844" y="4915323"/>
                            <a:ext cx="0" cy="113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2"/>
                        <wps:cNvCnPr/>
                        <wps:spPr bwMode="auto">
                          <a:xfrm>
                            <a:off x="4915264" y="4915323"/>
                            <a:ext cx="0" cy="113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3"/>
                        <wps:cNvCnPr/>
                        <wps:spPr bwMode="auto">
                          <a:xfrm>
                            <a:off x="571707" y="5943628"/>
                            <a:ext cx="0" cy="114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04"/>
                        <wps:cNvCnPr/>
                        <wps:spPr bwMode="auto">
                          <a:xfrm>
                            <a:off x="5600973" y="4686722"/>
                            <a:ext cx="114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5"/>
                        <wps:cNvCnPr/>
                        <wps:spPr bwMode="auto">
                          <a:xfrm>
                            <a:off x="5715074" y="4686722"/>
                            <a:ext cx="0" cy="1371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6"/>
                        <wps:cNvCnPr/>
                        <wps:spPr bwMode="auto">
                          <a:xfrm>
                            <a:off x="571707" y="6058329"/>
                            <a:ext cx="51433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07"/>
                        <wps:cNvCnPr/>
                        <wps:spPr bwMode="auto">
                          <a:xfrm>
                            <a:off x="2971939" y="6629432"/>
                            <a:ext cx="0" cy="114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8"/>
                        <wps:cNvCnPr/>
                        <wps:spPr bwMode="auto">
                          <a:xfrm>
                            <a:off x="4572359" y="7429935"/>
                            <a:ext cx="1140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109"/>
                        <wps:cNvCnPr/>
                        <wps:spPr bwMode="auto">
                          <a:xfrm>
                            <a:off x="5600973" y="6400830"/>
                            <a:ext cx="114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10"/>
                        <wps:cNvCnPr/>
                        <wps:spPr bwMode="auto">
                          <a:xfrm>
                            <a:off x="5715074" y="6400830"/>
                            <a:ext cx="0" cy="571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1"/>
                        <wps:cNvCnPr/>
                        <wps:spPr bwMode="auto">
                          <a:xfrm flipH="1">
                            <a:off x="5372170" y="6971933"/>
                            <a:ext cx="342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D99B60C" id="Полотно 234" o:spid="_x0000_s1026" editas="canvas" style="position:absolute;margin-left:.55pt;margin-top:.25pt;width:454.9pt;height:663.7pt;z-index:251658240;mso-position-horizontal-relative:char;mso-position-vertical-relative:line" coordsize="57772,8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72;height:84289;visibility:visible;mso-wrap-style:square" filled="t" fillcolor="#f8f8f8">
                  <v:fill o:detectmouseclick="t"/>
                  <v:path o:connecttype="none"/>
                </v:shape>
                <v:roundrect id="AutoShape 21" o:spid="_x0000_s1028" style="position:absolute;width:17007;height:45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">
                  <v:textbox>
                    <w:txbxContent>
                      <w:p w:rsidR="00136965" w:rsidRPr="00BD1EBA" w:rsidRDefault="00136965" w:rsidP="00DD4C79">
                        <w:pPr>
                          <w:jc w:val="center"/>
                          <w:rPr>
                            <w:rFonts w:ascii="Times New Roman" w:hAnsi="Times New Roman" w:cs="Times New Roman"/>
                            <w:sz w:val="20"/>
                            <w:szCs w:val="20"/>
                          </w:rPr>
                        </w:pPr>
                        <w:r w:rsidRPr="00BD1EBA">
                          <w:rPr>
                            <w:rFonts w:ascii="Times New Roman" w:hAnsi="Times New Roman" w:cs="Times New Roman"/>
                            <w:sz w:val="20"/>
                            <w:szCs w:val="20"/>
                          </w:rPr>
                          <w:t>Методы, способствующие оценке</w:t>
                        </w:r>
                      </w:p>
                    </w:txbxContent>
                  </v:textbox>
                </v:roundrect>
                <v:roundrect id="AutoShape 22" o:spid="_x0000_s1029" style="position:absolute;left:43432;width:13965;height:57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">
                  <v:textbox>
                    <w:txbxContent>
                      <w:p w:rsidR="00136965" w:rsidRPr="00BD1EBA" w:rsidRDefault="00136965" w:rsidP="00FB6759">
                        <w:pPr>
                          <w:spacing w:line="240" w:lineRule="auto"/>
                          <w:ind w:left="-284" w:right="-244"/>
                          <w:jc w:val="center"/>
                          <w:rPr>
                            <w:rFonts w:ascii="Times New Roman" w:hAnsi="Times New Roman" w:cs="Times New Roman"/>
                            <w:sz w:val="20"/>
                            <w:szCs w:val="20"/>
                          </w:rPr>
                        </w:pPr>
                        <w:r w:rsidRPr="00BD1EBA">
                          <w:rPr>
                            <w:rFonts w:ascii="Times New Roman" w:hAnsi="Times New Roman" w:cs="Times New Roman"/>
                            <w:sz w:val="20"/>
                            <w:szCs w:val="20"/>
                          </w:rPr>
                          <w:t>Принципы, на которых строится оценка</w:t>
                        </w:r>
                      </w:p>
                    </w:txbxContent>
                  </v:textbox>
                </v:roundrect>
                <v:roundrect id="AutoShape 23" o:spid="_x0000_s1030" style="position:absolute;left:425;top:6825;width:10977;height:11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">
                  <v:textbox>
                    <w:txbxContent>
                      <w:p w:rsidR="00136965" w:rsidRPr="00D77861" w:rsidRDefault="00136965" w:rsidP="00FB6759">
                        <w:pPr>
                          <w:spacing w:line="240" w:lineRule="auto"/>
                          <w:ind w:right="-161"/>
                          <w:jc w:val="center"/>
                          <w:rPr>
                            <w:sz w:val="18"/>
                            <w:szCs w:val="18"/>
                          </w:rPr>
                        </w:pPr>
                        <w:r w:rsidRPr="00FB6759">
                          <w:rPr>
                            <w:sz w:val="16"/>
                            <w:szCs w:val="16"/>
                          </w:rPr>
                          <w:t>Сравнительный анализ, факторный анализ (детализация), коррелирование,</w:t>
                        </w:r>
                        <w:r w:rsidRPr="00D77861">
                          <w:rPr>
                            <w:sz w:val="18"/>
                            <w:szCs w:val="18"/>
                          </w:rPr>
                          <w:t xml:space="preserve"> группировка</w:t>
                        </w:r>
                      </w:p>
                    </w:txbxContent>
                  </v:textbox>
                </v:roundrect>
                <v:rect id="Rectangle 24" o:spid="_x0000_s1031" alt="Светлый диагональный 1" style="position:absolute;left:12575;top:6101;width:30859;height: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" fillcolor="#ff9">
                  <v:fill r:id="rId24" o:title="" type="pattern"/>
                  <v:textbox>
                    <w:txbxContent>
                      <w:p w:rsidR="00136965" w:rsidRPr="00BD1EBA" w:rsidRDefault="00136965" w:rsidP="00FB6759">
                        <w:pPr>
                          <w:spacing w:line="240" w:lineRule="auto"/>
                          <w:jc w:val="center"/>
                          <w:rPr>
                            <w:sz w:val="20"/>
                            <w:szCs w:val="20"/>
                          </w:rPr>
                        </w:pPr>
                        <w:r w:rsidRPr="00BD1EBA">
                          <w:rPr>
                            <w:sz w:val="20"/>
                            <w:szCs w:val="20"/>
                          </w:rPr>
                          <w:t>Этап 1</w:t>
                        </w:r>
                      </w:p>
                      <w:p w:rsidR="00136965" w:rsidRPr="00BD1EBA" w:rsidRDefault="00136965" w:rsidP="00FB6759">
                        <w:pPr>
                          <w:spacing w:line="240" w:lineRule="auto"/>
                          <w:jc w:val="center"/>
                          <w:rPr>
                            <w:sz w:val="18"/>
                            <w:szCs w:val="18"/>
                          </w:rPr>
                        </w:pPr>
                        <w:r w:rsidRPr="00BD1EBA">
                          <w:rPr>
                            <w:sz w:val="18"/>
                            <w:szCs w:val="18"/>
                          </w:rPr>
                          <w:t>Анализ состояния промышленного комплекса и сбор информации</w:t>
                        </w:r>
                      </w:p>
                    </w:txbxContent>
                  </v:textbox>
                </v:rect>
                <v:roundrect id="AutoShape 25" o:spid="_x0000_s1032" style="position:absolute;left:44164;top:6824;width:13234;height:14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">
                  <v:textbox>
                    <w:txbxContent>
                      <w:p w:rsidR="00136965" w:rsidRPr="00FB6759" w:rsidRDefault="00136965" w:rsidP="00FB6759">
                        <w:pPr>
                          <w:spacing w:after="0" w:line="240" w:lineRule="auto"/>
                          <w:ind w:left="-168" w:right="-110"/>
                          <w:jc w:val="center"/>
                          <w:rPr>
                            <w:sz w:val="16"/>
                            <w:szCs w:val="16"/>
                          </w:rPr>
                        </w:pPr>
                        <w:r w:rsidRPr="00FB6759">
                          <w:rPr>
                            <w:sz w:val="16"/>
                            <w:szCs w:val="16"/>
                          </w:rPr>
                          <w:t>Встроенность промышленного комплекса в НИС;</w:t>
                        </w:r>
                      </w:p>
                      <w:p w:rsidR="00136965" w:rsidRPr="00FB6759" w:rsidRDefault="00136965" w:rsidP="00FB6759">
                        <w:pPr>
                          <w:spacing w:after="0" w:line="240" w:lineRule="auto"/>
                          <w:ind w:left="-168" w:right="-110"/>
                          <w:jc w:val="center"/>
                          <w:rPr>
                            <w:sz w:val="16"/>
                            <w:szCs w:val="16"/>
                          </w:rPr>
                        </w:pPr>
                        <w:r w:rsidRPr="00FB6759">
                          <w:rPr>
                            <w:sz w:val="16"/>
                            <w:szCs w:val="16"/>
                          </w:rPr>
                          <w:t>Трансформация свойств системы:</w:t>
                        </w:r>
                      </w:p>
                      <w:p w:rsidR="00136965" w:rsidRPr="00FB6759" w:rsidRDefault="00136965" w:rsidP="00FB6759">
                        <w:pPr>
                          <w:spacing w:after="0" w:line="240" w:lineRule="auto"/>
                          <w:ind w:left="-168" w:right="-110"/>
                          <w:jc w:val="center"/>
                          <w:rPr>
                            <w:sz w:val="16"/>
                            <w:szCs w:val="16"/>
                          </w:rPr>
                        </w:pPr>
                        <w:r w:rsidRPr="00FB6759">
                          <w:rPr>
                            <w:sz w:val="16"/>
                            <w:szCs w:val="16"/>
                          </w:rPr>
                          <w:t>-эмерджентность,</w:t>
                        </w:r>
                      </w:p>
                      <w:p w:rsidR="00136965" w:rsidRPr="00FB6759" w:rsidRDefault="00136965" w:rsidP="00FB6759">
                        <w:pPr>
                          <w:spacing w:after="0" w:line="240" w:lineRule="auto"/>
                          <w:ind w:left="-168" w:right="-110"/>
                          <w:jc w:val="center"/>
                          <w:rPr>
                            <w:sz w:val="16"/>
                            <w:szCs w:val="16"/>
                          </w:rPr>
                        </w:pPr>
                        <w:r w:rsidRPr="00FB6759">
                          <w:rPr>
                            <w:sz w:val="16"/>
                            <w:szCs w:val="16"/>
                          </w:rPr>
                          <w:t>- целостность,</w:t>
                        </w:r>
                      </w:p>
                      <w:p w:rsidR="00136965" w:rsidRPr="00FB6759" w:rsidRDefault="00136965" w:rsidP="00FB6759">
                        <w:pPr>
                          <w:spacing w:after="0" w:line="240" w:lineRule="auto"/>
                          <w:ind w:left="-168" w:right="-110"/>
                          <w:jc w:val="center"/>
                          <w:rPr>
                            <w:sz w:val="16"/>
                            <w:szCs w:val="16"/>
                          </w:rPr>
                        </w:pPr>
                        <w:r w:rsidRPr="00FB6759">
                          <w:rPr>
                            <w:sz w:val="16"/>
                            <w:szCs w:val="16"/>
                          </w:rPr>
                          <w:t>- иерархичность,</w:t>
                        </w:r>
                      </w:p>
                      <w:p w:rsidR="00136965" w:rsidRPr="00FB6759" w:rsidRDefault="00136965" w:rsidP="00FB6759">
                        <w:pPr>
                          <w:spacing w:after="0" w:line="240" w:lineRule="auto"/>
                          <w:ind w:left="-168" w:right="-110"/>
                          <w:jc w:val="center"/>
                          <w:rPr>
                            <w:sz w:val="16"/>
                            <w:szCs w:val="16"/>
                          </w:rPr>
                        </w:pPr>
                        <w:r w:rsidRPr="00FB6759">
                          <w:rPr>
                            <w:sz w:val="16"/>
                            <w:szCs w:val="16"/>
                          </w:rPr>
                          <w:t>- коммуникативность,</w:t>
                        </w:r>
                      </w:p>
                      <w:p w:rsidR="00136965" w:rsidRPr="00FB6759" w:rsidRDefault="00136965" w:rsidP="00FB6759">
                        <w:pPr>
                          <w:spacing w:after="0" w:line="240" w:lineRule="auto"/>
                          <w:ind w:left="-168" w:right="-110"/>
                          <w:jc w:val="center"/>
                          <w:rPr>
                            <w:i/>
                            <w:sz w:val="16"/>
                            <w:szCs w:val="16"/>
                          </w:rPr>
                        </w:pPr>
                        <w:r w:rsidRPr="00FB6759">
                          <w:rPr>
                            <w:i/>
                            <w:sz w:val="16"/>
                            <w:szCs w:val="16"/>
                          </w:rPr>
                          <w:t xml:space="preserve">- </w:t>
                        </w:r>
                        <w:r w:rsidRPr="00FB6759">
                          <w:rPr>
                            <w:sz w:val="16"/>
                            <w:szCs w:val="16"/>
                          </w:rPr>
                          <w:t>эквифинальность</w:t>
                        </w:r>
                      </w:p>
                      <w:p w:rsidR="00136965" w:rsidRDefault="00136965" w:rsidP="00FB6759">
                        <w:pPr>
                          <w:spacing w:after="0" w:line="240" w:lineRule="auto"/>
                          <w:rPr>
                            <w:sz w:val="20"/>
                            <w:szCs w:val="20"/>
                          </w:rPr>
                        </w:pPr>
                      </w:p>
                      <w:p w:rsidR="00136965" w:rsidRDefault="00136965" w:rsidP="00FB6759">
                        <w:pPr>
                          <w:spacing w:after="0" w:line="240" w:lineRule="auto"/>
                          <w:jc w:val="center"/>
                          <w:rPr>
                            <w:sz w:val="20"/>
                            <w:szCs w:val="20"/>
                          </w:rPr>
                        </w:pPr>
                      </w:p>
                      <w:p w:rsidR="00136965" w:rsidRPr="004E3F94" w:rsidRDefault="00136965" w:rsidP="00FB6759">
                        <w:pPr>
                          <w:spacing w:after="0" w:line="240" w:lineRule="auto"/>
                          <w:jc w:val="center"/>
                          <w:rPr>
                            <w:sz w:val="20"/>
                            <w:szCs w:val="20"/>
                          </w:rPr>
                        </w:pPr>
                      </w:p>
                    </w:txbxContent>
                  </v:textbox>
                </v:roundrect>
                <v:rect id="Rectangle 26" o:spid="_x0000_s1033" style="position:absolute;left:12101;top:12495;width:5123;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textbox>
                    <w:txbxContent>
                      <w:p w:rsidR="00136965" w:rsidRPr="00304606" w:rsidRDefault="00136965" w:rsidP="00DD4C79">
                        <w:pPr>
                          <w:rPr>
                            <w:i/>
                            <w:sz w:val="20"/>
                            <w:szCs w:val="20"/>
                          </w:rPr>
                        </w:pPr>
                        <w:r w:rsidRPr="00304606">
                          <w:rPr>
                            <w:i/>
                            <w:sz w:val="20"/>
                            <w:szCs w:val="20"/>
                          </w:rPr>
                          <w:t>Цель</w:t>
                        </w:r>
                      </w:p>
                    </w:txbxContent>
                  </v:textbox>
                </v:rect>
                <v:rect id="Rectangle 27" o:spid="_x0000_s1034" style="position:absolute;left:17007;top:12495;width:5951;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textbox>
                    <w:txbxContent>
                      <w:p w:rsidR="00136965" w:rsidRPr="00304606" w:rsidRDefault="00136965" w:rsidP="00DD4C79">
                        <w:pPr>
                          <w:rPr>
                            <w:i/>
                            <w:sz w:val="20"/>
                            <w:szCs w:val="20"/>
                          </w:rPr>
                        </w:pPr>
                        <w:r w:rsidRPr="00304606">
                          <w:rPr>
                            <w:i/>
                            <w:sz w:val="20"/>
                            <w:szCs w:val="20"/>
                          </w:rPr>
                          <w:t>Задачи</w:t>
                        </w:r>
                      </w:p>
                    </w:txbxContent>
                  </v:textbox>
                </v:rect>
                <v:rect id="Rectangle 28" o:spid="_x0000_s1035" style="position:absolute;left:22677;top:12495;width:7917;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textbox>
                    <w:txbxContent>
                      <w:p w:rsidR="00136965" w:rsidRPr="00304606" w:rsidRDefault="00136965" w:rsidP="00DD4C79">
                        <w:pPr>
                          <w:rPr>
                            <w:i/>
                            <w:sz w:val="20"/>
                            <w:szCs w:val="20"/>
                          </w:rPr>
                        </w:pPr>
                        <w:r w:rsidRPr="00304606">
                          <w:rPr>
                            <w:i/>
                            <w:sz w:val="20"/>
                            <w:szCs w:val="20"/>
                          </w:rPr>
                          <w:t>Критерии</w:t>
                        </w:r>
                      </w:p>
                    </w:txbxContent>
                  </v:textbox>
                </v:rect>
                <v:rect id="Rectangle 29" o:spid="_x0000_s1036" style="position:absolute;left:29478;top:12495;width:7942;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rsidR="00136965" w:rsidRPr="00304606" w:rsidRDefault="00136965" w:rsidP="00DD4C79">
                        <w:pPr>
                          <w:rPr>
                            <w:i/>
                            <w:sz w:val="20"/>
                            <w:szCs w:val="20"/>
                          </w:rPr>
                        </w:pPr>
                        <w:r w:rsidRPr="00304606">
                          <w:rPr>
                            <w:i/>
                            <w:sz w:val="20"/>
                            <w:szCs w:val="20"/>
                          </w:rPr>
                          <w:t>Процедура</w:t>
                        </w:r>
                      </w:p>
                    </w:txbxContent>
                  </v:textbox>
                </v:rect>
                <v:rect id="Rectangle 30" o:spid="_x0000_s1037" style="position:absolute;left:36633;top:12495;width:6801;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rsidR="00136965" w:rsidRPr="00304606" w:rsidRDefault="00136965" w:rsidP="00DD4C79">
                        <w:pPr>
                          <w:rPr>
                            <w:i/>
                            <w:sz w:val="20"/>
                            <w:szCs w:val="20"/>
                          </w:rPr>
                        </w:pPr>
                        <w:r w:rsidRPr="00304606">
                          <w:rPr>
                            <w:i/>
                            <w:sz w:val="20"/>
                            <w:szCs w:val="20"/>
                          </w:rPr>
                          <w:t xml:space="preserve"> Объект</w:t>
                        </w:r>
                      </w:p>
                    </w:txbxContent>
                  </v:textbox>
                </v:rect>
                <v:line id="Line 31" o:spid="_x0000_s1038" style="position:absolute;visibility:visible;mso-wrap-style:square" from="14735,11356" to="41949,1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32" o:spid="_x0000_s1039" style="position:absolute;visibility:visible;mso-wrap-style:square" from="14735,11356" to="14735,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lUwwAAANwAAAAPAAAAZHJzL2Rvd25yZXYueG1sRE9NawIx&#10;EL0L/Q9hCr1pVql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5kn5VMMAAADcAAAADwAA&#10;AAAAAAAAAAAAAAAHAgAAZHJzL2Rvd25yZXYueG1sUEsFBgAAAAADAAMAtwAAAPcCAAAAAA==&#10;">
                  <v:stroke endarrow="block"/>
                </v:line>
                <v:line id="Line 33" o:spid="_x0000_s1040" style="position:absolute;visibility:visible;mso-wrap-style:square" from="20404,11356" to="20404,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line id="Line 34" o:spid="_x0000_s1041" style="position:absolute;visibility:visible;mso-wrap-style:square" from="26073,11356" to="26073,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line id="Line 35" o:spid="_x0000_s1042" style="position:absolute;visibility:visible;mso-wrap-style:square" from="34007,11356" to="34015,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36" o:spid="_x0000_s1043" style="position:absolute;visibility:visible;mso-wrap-style:square" from="41949,11356" to="41949,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37" o:spid="_x0000_s1044" style="position:absolute;flip:x;visibility:visible;mso-wrap-style:square" from="17144,3433" to="18276,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38" o:spid="_x0000_s1045" style="position:absolute;visibility:visible;mso-wrap-style:square" from="5669,5686" to="5669,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39" o:spid="_x0000_s1046" style="position:absolute;visibility:visible;mso-wrap-style:square" from="51015,5686" to="51015,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rect id="Rectangle 40" o:spid="_x0000_s1047" alt="Светлый диагональный 2" style="position:absolute;left:11425;top:17140;width:31663;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" fillcolor="#ff9">
                  <v:fill r:id="rId25" o:title="" type="pattern"/>
                  <v:textbox>
                    <w:txbxContent>
                      <w:p w:rsidR="00136965" w:rsidRPr="00BD1EBA" w:rsidRDefault="00136965" w:rsidP="00C06054">
                        <w:pPr>
                          <w:spacing w:after="0" w:line="240" w:lineRule="auto"/>
                          <w:jc w:val="center"/>
                          <w:rPr>
                            <w:sz w:val="18"/>
                            <w:szCs w:val="18"/>
                          </w:rPr>
                        </w:pPr>
                        <w:r w:rsidRPr="00BD1EBA">
                          <w:rPr>
                            <w:sz w:val="18"/>
                            <w:szCs w:val="18"/>
                          </w:rPr>
                          <w:t>Этап 2</w:t>
                        </w:r>
                      </w:p>
                      <w:p w:rsidR="00136965" w:rsidRPr="00BD1EBA" w:rsidRDefault="00136965" w:rsidP="00C06054">
                        <w:pPr>
                          <w:spacing w:after="0" w:line="240" w:lineRule="auto"/>
                          <w:jc w:val="center"/>
                          <w:rPr>
                            <w:sz w:val="18"/>
                            <w:szCs w:val="18"/>
                          </w:rPr>
                        </w:pPr>
                        <w:r w:rsidRPr="00BD1EBA">
                          <w:rPr>
                            <w:sz w:val="18"/>
                            <w:szCs w:val="18"/>
                          </w:rPr>
                          <w:t>Организация оценки инновационной активности</w:t>
                        </w:r>
                      </w:p>
                    </w:txbxContent>
                  </v:textbox>
                </v:rect>
                <v:line id="Line 41" o:spid="_x0000_s1048" style="position:absolute;visibility:visible;mso-wrap-style:square" from="14735,17027" to="40808,1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42" o:spid="_x0000_s1049" style="position:absolute;visibility:visible;mso-wrap-style:square" from="14735,15896" to="14735,1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43" o:spid="_x0000_s1050" style="position:absolute;visibility:visible;mso-wrap-style:square" from="40808,15896" to="40808,1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44" o:spid="_x0000_s1051" style="position:absolute;visibility:visible;mso-wrap-style:square" from="28571,15832" to="28579,1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v:line>
                <v:rect id="Rectangle 45" o:spid="_x0000_s1052" style="position:absolute;left:1140;top:21721;width:16004;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textbox>
                    <w:txbxContent>
                      <w:p w:rsidR="00136965" w:rsidRPr="00FB6759" w:rsidRDefault="00136965" w:rsidP="00FB6759">
                        <w:pPr>
                          <w:spacing w:line="240" w:lineRule="auto"/>
                          <w:rPr>
                            <w:sz w:val="16"/>
                            <w:szCs w:val="16"/>
                          </w:rPr>
                        </w:pPr>
                        <w:r w:rsidRPr="00FB6759">
                          <w:rPr>
                            <w:sz w:val="16"/>
                            <w:szCs w:val="16"/>
                          </w:rPr>
                          <w:t>Экспертная группа для определения значений весовых коэффициентов оценочных показателей</w:t>
                        </w:r>
                      </w:p>
                    </w:txbxContent>
                  </v:textbox>
                </v:rect>
                <v:rect id="Rectangle 46" o:spid="_x0000_s1053" style="position:absolute;left:17144;top:21721;width:12575;height: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v:textbox>
                    <w:txbxContent>
                      <w:p w:rsidR="00136965" w:rsidRPr="00FB6759" w:rsidRDefault="00136965" w:rsidP="00FB6759">
                        <w:pPr>
                          <w:spacing w:line="240" w:lineRule="auto"/>
                          <w:ind w:right="-103"/>
                          <w:rPr>
                            <w:sz w:val="16"/>
                            <w:szCs w:val="16"/>
                          </w:rPr>
                        </w:pPr>
                        <w:r w:rsidRPr="00FB6759">
                          <w:rPr>
                            <w:sz w:val="16"/>
                            <w:szCs w:val="16"/>
                          </w:rPr>
                          <w:t xml:space="preserve">Выбор показателей по расширению инновационного потенциала </w:t>
                        </w:r>
                      </w:p>
                    </w:txbxContent>
                  </v:textbox>
                </v:rect>
                <v:rect id="Rectangle 47" o:spid="_x0000_s1054" style="position:absolute;left:29719;top:21721;width:1357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textbox>
                    <w:txbxContent>
                      <w:p w:rsidR="00136965" w:rsidRPr="00FB6759" w:rsidRDefault="00136965" w:rsidP="00FB6759">
                        <w:pPr>
                          <w:spacing w:line="240" w:lineRule="auto"/>
                          <w:rPr>
                            <w:sz w:val="16"/>
                            <w:szCs w:val="16"/>
                          </w:rPr>
                        </w:pPr>
                        <w:r w:rsidRPr="00FB6759">
                          <w:rPr>
                            <w:sz w:val="16"/>
                            <w:szCs w:val="16"/>
                          </w:rPr>
                          <w:t xml:space="preserve">Выбор показателей  по использованию инновационного потенциала </w:t>
                        </w:r>
                      </w:p>
                      <w:p w:rsidR="00136965" w:rsidRDefault="00136965" w:rsidP="00DD4C79"/>
                    </w:txbxContent>
                  </v:textbox>
                </v:rect>
                <v:roundrect id="AutoShape 48" o:spid="_x0000_s1055" style="position:absolute;left:44575;top:24007;width:12446;height:5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">
                  <v:textbox>
                    <w:txbxContent>
                      <w:p w:rsidR="00136965" w:rsidRPr="00FB6759" w:rsidRDefault="00136965" w:rsidP="00FB6759">
                        <w:pPr>
                          <w:spacing w:line="240" w:lineRule="auto"/>
                          <w:rPr>
                            <w:sz w:val="16"/>
                            <w:szCs w:val="16"/>
                          </w:rPr>
                        </w:pPr>
                        <w:r w:rsidRPr="00FB6759">
                          <w:rPr>
                            <w:sz w:val="16"/>
                            <w:szCs w:val="16"/>
                          </w:rPr>
                          <w:t>Алгоритм действий органа власти по проведению оценки</w:t>
                        </w:r>
                      </w:p>
                    </w:txbxContent>
                  </v:textbox>
                </v:roundrect>
                <v:line id="Line 49" o:spid="_x0000_s1056" style="position:absolute;visibility:visible;mso-wrap-style:square" from="12575,20574" to="40913,2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50" o:spid="_x0000_s1057" style="position:absolute;flip:x;visibility:visible;mso-wrap-style:square" from="43434,26285" to="44567,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">
                  <v:stroke endarrow="block"/>
                </v:line>
                <v:line id="Line 51" o:spid="_x0000_s1058" style="position:absolute;visibility:visible;mso-wrap-style:square" from="13715,20574" to="13723,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1AwgAAANwAAAAPAAAAZHJzL2Rvd25yZXYueG1sRE/fa8Iw&#10;EH4X9j+EG+xNUx3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AiFT1AwgAAANwAAAAPAAAA&#10;AAAAAAAAAAAAAAcCAABkcnMvZG93bnJldi54bWxQSwUGAAAAAAMAAwC3AAAA9gIAAAAA&#10;">
                  <v:stroke endarrow="block"/>
                </v:line>
                <v:line id="Line 52" o:spid="_x0000_s1059" style="position:absolute;visibility:visible;mso-wrap-style:square" from="24001,20574" to="24018,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line id="Line 53" o:spid="_x0000_s1060" style="position:absolute;visibility:visible;mso-wrap-style:square" from="36577,20574" to="36585,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v:line>
                <v:rect id="Rectangle 54" o:spid="_x0000_s1061" alt="Светлый диагональный 2" style="position:absolute;left:14855;top:30865;width:35437;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" fillcolor="#ff9">
                  <v:fill r:id="rId25" o:title="" type="pattern"/>
                  <v:textbox>
                    <w:txbxContent>
                      <w:p w:rsidR="00136965" w:rsidRPr="00BD1EBA" w:rsidRDefault="00136965" w:rsidP="00FB6759">
                        <w:pPr>
                          <w:spacing w:after="0" w:line="240" w:lineRule="auto"/>
                          <w:jc w:val="center"/>
                          <w:rPr>
                            <w:sz w:val="20"/>
                            <w:szCs w:val="20"/>
                          </w:rPr>
                        </w:pPr>
                        <w:r w:rsidRPr="00BD1EBA">
                          <w:rPr>
                            <w:sz w:val="20"/>
                            <w:szCs w:val="20"/>
                          </w:rPr>
                          <w:t>Этап 3</w:t>
                        </w:r>
                      </w:p>
                      <w:p w:rsidR="00136965" w:rsidRPr="00BD1EBA" w:rsidRDefault="00136965" w:rsidP="00FB6759">
                        <w:pPr>
                          <w:spacing w:after="0" w:line="240" w:lineRule="auto"/>
                          <w:jc w:val="center"/>
                          <w:rPr>
                            <w:sz w:val="20"/>
                            <w:szCs w:val="20"/>
                          </w:rPr>
                        </w:pPr>
                        <w:r w:rsidRPr="00BD1EBA">
                          <w:rPr>
                            <w:sz w:val="20"/>
                            <w:szCs w:val="20"/>
                          </w:rPr>
                          <w:t>Проведение оценки инновационной активности</w:t>
                        </w:r>
                      </w:p>
                    </w:txbxContent>
                  </v:textbox>
                </v:rect>
                <v:line id="Line 55" o:spid="_x0000_s1062" style="position:absolute;visibility:visible;mso-wrap-style:square" from="11426,29718" to="38640,2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56" o:spid="_x0000_s1063" style="position:absolute;visibility:visible;mso-wrap-style:square" from="11426,28579" to="11434,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57" o:spid="_x0000_s1064" style="position:absolute;visibility:visible;mso-wrap-style:square" from="38865,28579" to="38873,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58" o:spid="_x0000_s1065" style="position:absolute;visibility:visible;mso-wrap-style:square" from="25142,29718" to="25150,3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roundrect id="AutoShape 59" o:spid="_x0000_s1066" style="position:absolute;left:1140;top:30865;width:12471;height:101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">
                  <v:textbox>
                    <w:txbxContent>
                      <w:p w:rsidR="00136965" w:rsidRPr="00FB6759" w:rsidRDefault="00136965" w:rsidP="00FB6759">
                        <w:pPr>
                          <w:ind w:right="-147"/>
                          <w:rPr>
                            <w:i/>
                            <w:sz w:val="16"/>
                            <w:szCs w:val="16"/>
                          </w:rPr>
                        </w:pPr>
                        <w:r w:rsidRPr="00FB6759">
                          <w:rPr>
                            <w:i/>
                            <w:sz w:val="16"/>
                            <w:szCs w:val="16"/>
                          </w:rPr>
                          <w:t>Наличие сопоставимых информационных срезов за не менее 2-х временных периодов</w:t>
                        </w:r>
                      </w:p>
                    </w:txbxContent>
                  </v:textbox>
                </v:roundrect>
                <v:line id="Line 60" o:spid="_x0000_s1067" style="position:absolute;visibility:visible;mso-wrap-style:square" from="13715,33151" to="14855,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v:line>
                <v:rect id="Rectangle 61" o:spid="_x0000_s1068" style="position:absolute;left:14068;top:36576;width:21730;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textbox>
                    <w:txbxContent>
                      <w:p w:rsidR="00136965" w:rsidRPr="00FB6759" w:rsidRDefault="00136965" w:rsidP="00FB6759">
                        <w:pPr>
                          <w:spacing w:line="240" w:lineRule="auto"/>
                          <w:rPr>
                            <w:sz w:val="16"/>
                            <w:szCs w:val="16"/>
                          </w:rPr>
                        </w:pPr>
                        <w:r w:rsidRPr="00FB6759">
                          <w:rPr>
                            <w:sz w:val="16"/>
                            <w:szCs w:val="16"/>
                          </w:rPr>
                          <w:t>1. Оценка инновационной активности по составляющим расширения и использования инновационного потенциала</w:t>
                        </w:r>
                      </w:p>
                    </w:txbxContent>
                  </v:textbox>
                </v:rect>
                <v:rect id="Rectangle 62" o:spid="_x0000_s1069" style="position:absolute;left:36577;top:36576;width:19432;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textbox>
                    <w:txbxContent>
                      <w:p w:rsidR="00136965" w:rsidRPr="00FB6759" w:rsidRDefault="00136965" w:rsidP="00FB6759">
                        <w:pPr>
                          <w:spacing w:line="240" w:lineRule="auto"/>
                          <w:rPr>
                            <w:sz w:val="16"/>
                            <w:szCs w:val="16"/>
                          </w:rPr>
                        </w:pPr>
                        <w:r w:rsidRPr="00FB6759">
                          <w:rPr>
                            <w:sz w:val="16"/>
                            <w:szCs w:val="16"/>
                          </w:rPr>
                          <w:t>2. Определение обобщающего показателя инновационной активности промышленного комплекса</w:t>
                        </w:r>
                      </w:p>
                    </w:txbxContent>
                  </v:textbox>
                </v:rect>
                <v:rect id="Rectangle 63" o:spid="_x0000_s1070" alt="Светлый диагональный 2" style="position:absolute;left:14855;top:44581;width:24010;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" fillcolor="#ff9">
                  <v:fill r:id="rId25" o:title="" type="pattern"/>
                  <v:textbox>
                    <w:txbxContent>
                      <w:p w:rsidR="00136965" w:rsidRPr="00BD1EBA" w:rsidRDefault="00136965" w:rsidP="00FB6759">
                        <w:pPr>
                          <w:spacing w:after="0" w:line="240" w:lineRule="auto"/>
                          <w:jc w:val="center"/>
                          <w:rPr>
                            <w:sz w:val="20"/>
                            <w:szCs w:val="20"/>
                          </w:rPr>
                        </w:pPr>
                        <w:r w:rsidRPr="00BD1EBA">
                          <w:rPr>
                            <w:sz w:val="20"/>
                            <w:szCs w:val="20"/>
                          </w:rPr>
                          <w:t>Этап 4</w:t>
                        </w:r>
                      </w:p>
                      <w:p w:rsidR="00136965" w:rsidRPr="00BD1EBA" w:rsidRDefault="00136965" w:rsidP="00FB6759">
                        <w:pPr>
                          <w:spacing w:after="0" w:line="240" w:lineRule="auto"/>
                          <w:jc w:val="center"/>
                          <w:rPr>
                            <w:sz w:val="20"/>
                            <w:szCs w:val="20"/>
                          </w:rPr>
                        </w:pPr>
                        <w:r w:rsidRPr="00BD1EBA">
                          <w:rPr>
                            <w:sz w:val="20"/>
                            <w:szCs w:val="20"/>
                          </w:rPr>
                          <w:t>Обработка результатов</w:t>
                        </w:r>
                      </w:p>
                    </w:txbxContent>
                  </v:textbox>
                </v:rect>
                <v:line id="Line 64" o:spid="_x0000_s1071" style="position:absolute;visibility:visible;mso-wrap-style:square" from="28571,35437" to="28579,3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line id="Line 65" o:spid="_x0000_s1072" style="position:absolute;visibility:visible;mso-wrap-style:square" from="29719,43434" to="29727,4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rect id="Rectangle 66" o:spid="_x0000_s1073" style="position:absolute;left:27069;top:50292;width:15225;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textbox>
                    <w:txbxContent>
                      <w:p w:rsidR="00136965" w:rsidRPr="00FB6759" w:rsidRDefault="00136965" w:rsidP="00FB6759">
                        <w:pPr>
                          <w:spacing w:line="240" w:lineRule="auto"/>
                          <w:rPr>
                            <w:sz w:val="16"/>
                            <w:szCs w:val="16"/>
                          </w:rPr>
                        </w:pPr>
                        <w:r w:rsidRPr="00FB6759">
                          <w:rPr>
                            <w:sz w:val="16"/>
                            <w:szCs w:val="16"/>
                          </w:rPr>
                          <w:t>Расчет коэффициентов опережения, структурных сдвигов и др.</w:t>
                        </w:r>
                      </w:p>
                    </w:txbxContent>
                  </v:textbox>
                </v:rect>
                <v:rect id="Rectangle 67" o:spid="_x0000_s1074" style="position:absolute;top:43434;width:12575;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textbox>
                    <w:txbxContent>
                      <w:p w:rsidR="00136965" w:rsidRPr="008C0D82" w:rsidRDefault="00136965" w:rsidP="00FB6759">
                        <w:pPr>
                          <w:spacing w:line="240" w:lineRule="auto"/>
                          <w:ind w:right="-89"/>
                          <w:rPr>
                            <w:sz w:val="18"/>
                            <w:szCs w:val="18"/>
                          </w:rPr>
                        </w:pPr>
                        <w:r w:rsidRPr="00FB6759">
                          <w:rPr>
                            <w:sz w:val="16"/>
                            <w:szCs w:val="16"/>
                          </w:rPr>
                          <w:t>Коррелирование динамических рядов инновационной активности по составляющим инновационного потенциала и обобщающего показателя инновационной</w:t>
                        </w:r>
                        <w:r>
                          <w:rPr>
                            <w:sz w:val="18"/>
                            <w:szCs w:val="18"/>
                          </w:rPr>
                          <w:t xml:space="preserve"> активности</w:t>
                        </w:r>
                      </w:p>
                      <w:p w:rsidR="00136965" w:rsidRPr="005463EB" w:rsidRDefault="00136965" w:rsidP="00FB6759">
                        <w:pPr>
                          <w:spacing w:line="240" w:lineRule="auto"/>
                          <w:ind w:right="-89"/>
                          <w:rPr>
                            <w:szCs w:val="18"/>
                          </w:rPr>
                        </w:pPr>
                      </w:p>
                    </w:txbxContent>
                  </v:textbox>
                </v:rect>
                <v:rect id="Rectangle 68" o:spid="_x0000_s1075" style="position:absolute;left:13281;top:50292;width:13595;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textbox>
                    <w:txbxContent>
                      <w:p w:rsidR="00136965" w:rsidRPr="00FB6759" w:rsidRDefault="00136965" w:rsidP="00FB6759">
                        <w:pPr>
                          <w:spacing w:line="240" w:lineRule="auto"/>
                          <w:rPr>
                            <w:sz w:val="16"/>
                            <w:szCs w:val="16"/>
                          </w:rPr>
                        </w:pPr>
                        <w:r w:rsidRPr="00FB6759">
                          <w:rPr>
                            <w:sz w:val="16"/>
                            <w:szCs w:val="16"/>
                          </w:rPr>
                          <w:t>Расчет базовых, интегральных индексов оценочных показателей</w:t>
                        </w:r>
                      </w:p>
                    </w:txbxContent>
                  </v:textbox>
                </v:rect>
                <v:rect id="Rectangle 69" o:spid="_x0000_s1076" style="position:absolute;left:40005;top:44581;width:1600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rsidR="00136965" w:rsidRPr="008C0D82" w:rsidRDefault="00136965" w:rsidP="00DD4C79">
                        <w:pPr>
                          <w:rPr>
                            <w:sz w:val="18"/>
                            <w:szCs w:val="18"/>
                          </w:rPr>
                        </w:pPr>
                        <w:r>
                          <w:rPr>
                            <w:sz w:val="18"/>
                            <w:szCs w:val="18"/>
                          </w:rPr>
                          <w:t>Детализация факторов инновационной активности</w:t>
                        </w:r>
                      </w:p>
                    </w:txbxContent>
                  </v:textbox>
                </v:rect>
                <v:rect id="Rectangle 70" o:spid="_x0000_s1077" style="position:absolute;left:13354;top:56450;width:42655;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w:txbxContent>
                      <w:p w:rsidR="00136965" w:rsidRPr="00FB6759" w:rsidRDefault="00136965" w:rsidP="00FB6759">
                        <w:pPr>
                          <w:spacing w:line="240" w:lineRule="auto"/>
                          <w:rPr>
                            <w:sz w:val="18"/>
                            <w:szCs w:val="18"/>
                          </w:rPr>
                        </w:pPr>
                        <w:r w:rsidRPr="00FB6759">
                          <w:rPr>
                            <w:sz w:val="18"/>
                            <w:szCs w:val="18"/>
                          </w:rPr>
                          <w:t>Коррелирование динамических рядов инновационной активности и ВРП</w:t>
                        </w:r>
                      </w:p>
                    </w:txbxContent>
                  </v:textbox>
                </v:rect>
                <v:rect id="Rectangle 71" o:spid="_x0000_s1078" style="position:absolute;left:41933;top:50292;width:13595;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textbox>
                    <w:txbxContent>
                      <w:p w:rsidR="00136965" w:rsidRPr="00FB6759" w:rsidRDefault="00136965" w:rsidP="00FB6759">
                        <w:pPr>
                          <w:spacing w:line="240" w:lineRule="auto"/>
                          <w:rPr>
                            <w:sz w:val="16"/>
                            <w:szCs w:val="16"/>
                          </w:rPr>
                        </w:pPr>
                        <w:r w:rsidRPr="00FB6759">
                          <w:rPr>
                            <w:sz w:val="16"/>
                            <w:szCs w:val="16"/>
                          </w:rPr>
                          <w:t xml:space="preserve">Построение лепестковых диаграмм; графиков </w:t>
                        </w:r>
                      </w:p>
                    </w:txbxContent>
                  </v:textbox>
                </v:rect>
                <v:rect id="Rectangle 72" o:spid="_x0000_s1079" alt="Светлый диагональный 1" style="position:absolute;left:18284;top:61722;width:21569;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" fillcolor="#ff9">
                  <v:fill r:id="rId24" o:title="" type="pattern"/>
                  <v:textbox>
                    <w:txbxContent>
                      <w:p w:rsidR="00136965" w:rsidRPr="00BD1EBA" w:rsidRDefault="00136965" w:rsidP="00FB6759">
                        <w:pPr>
                          <w:spacing w:after="0" w:line="240" w:lineRule="auto"/>
                          <w:jc w:val="center"/>
                          <w:rPr>
                            <w:sz w:val="18"/>
                            <w:szCs w:val="18"/>
                          </w:rPr>
                        </w:pPr>
                        <w:r w:rsidRPr="00BD1EBA">
                          <w:rPr>
                            <w:sz w:val="18"/>
                            <w:szCs w:val="18"/>
                          </w:rPr>
                          <w:t>Этап 5</w:t>
                        </w:r>
                      </w:p>
                      <w:p w:rsidR="00136965" w:rsidRPr="00BD1EBA" w:rsidRDefault="00136965" w:rsidP="00FB6759">
                        <w:pPr>
                          <w:spacing w:after="0" w:line="240" w:lineRule="auto"/>
                          <w:jc w:val="center"/>
                          <w:rPr>
                            <w:sz w:val="18"/>
                            <w:szCs w:val="18"/>
                          </w:rPr>
                        </w:pPr>
                        <w:r w:rsidRPr="00BD1EBA">
                          <w:rPr>
                            <w:sz w:val="18"/>
                            <w:szCs w:val="18"/>
                          </w:rPr>
                          <w:t>Подведение итогов</w:t>
                        </w:r>
                      </w:p>
                    </w:txbxContent>
                  </v:textbox>
                </v:rect>
                <v:line id="Line 73" o:spid="_x0000_s1080" style="position:absolute;visibility:visible;mso-wrap-style:square" from="29719,60583" to="29727,6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ZVwwAAANwAAAAPAAAAZHJzL2Rvd25yZXYueG1sRE9LawIx&#10;EL4X/A9hhN5q1oL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crzmVcMAAADcAAAADwAA&#10;AAAAAAAAAAAAAAAHAgAAZHJzL2Rvd25yZXYueG1sUEsFBgAAAAADAAMAtwAAAPcCAAAAAA==&#10;">
                  <v:stroke endarrow="block"/>
                </v:line>
                <v:rect id="Rectangle 74" o:spid="_x0000_s1081" style="position:absolute;top:61730;width:17015;height: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textbox>
                    <w:txbxContent>
                      <w:p w:rsidR="00136965" w:rsidRPr="00FB6759" w:rsidRDefault="00136965" w:rsidP="00FB6759">
                        <w:pPr>
                          <w:spacing w:line="240" w:lineRule="auto"/>
                          <w:jc w:val="center"/>
                          <w:rPr>
                            <w:sz w:val="16"/>
                            <w:szCs w:val="16"/>
                          </w:rPr>
                        </w:pPr>
                        <w:r w:rsidRPr="00FB6759">
                          <w:rPr>
                            <w:sz w:val="16"/>
                            <w:szCs w:val="16"/>
                          </w:rPr>
                          <w:t>Соотнесение уровня инновационной активности с интервалами градации ее состояния</w:t>
                        </w:r>
                      </w:p>
                    </w:txbxContent>
                  </v:textbox>
                </v:rect>
                <v:rect id="Rectangle 75" o:spid="_x0000_s1082" style="position:absolute;left:19272;top:67636;width:34449;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textbox>
                    <w:txbxContent>
                      <w:p w:rsidR="00136965" w:rsidRPr="00FB6759" w:rsidRDefault="00136965" w:rsidP="00FB6759">
                        <w:pPr>
                          <w:spacing w:line="240" w:lineRule="auto"/>
                          <w:jc w:val="center"/>
                          <w:rPr>
                            <w:sz w:val="16"/>
                            <w:szCs w:val="16"/>
                          </w:rPr>
                        </w:pPr>
                        <w:r w:rsidRPr="00FB6759">
                          <w:rPr>
                            <w:sz w:val="16"/>
                            <w:szCs w:val="16"/>
                          </w:rPr>
                          <w:t>Выбор наиболее значимых факторов, определяющих инновационную активность комплекса</w:t>
                        </w:r>
                      </w:p>
                    </w:txbxContent>
                  </v:textbox>
                </v:rect>
                <v:rect id="Rectangle 76" o:spid="_x0000_s1083" style="position:absolute;left:41146;top:61722;width:14743;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textbox>
                    <w:txbxContent>
                      <w:p w:rsidR="00136965" w:rsidRPr="00FB6759" w:rsidRDefault="00136965" w:rsidP="00FB6759">
                        <w:pPr>
                          <w:spacing w:line="240" w:lineRule="auto"/>
                          <w:rPr>
                            <w:sz w:val="16"/>
                            <w:szCs w:val="16"/>
                          </w:rPr>
                        </w:pPr>
                        <w:r w:rsidRPr="00FB6759">
                          <w:rPr>
                            <w:sz w:val="16"/>
                            <w:szCs w:val="16"/>
                          </w:rPr>
                          <w:t>Выбор наиболее коррелированных  с ростом ВРП показателей</w:t>
                        </w:r>
                      </w:p>
                    </w:txbxContent>
                  </v:textbox>
                </v:rect>
                <v:line id="Line 77" o:spid="_x0000_s1084" style="position:absolute;flip:x;visibility:visible;mso-wrap-style:square" from="17144,64016" to="18284,6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78" o:spid="_x0000_s1085" style="position:absolute;visibility:visible;mso-wrap-style:square" from="40005,64016" to="41138,6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roundrect id="AutoShape 79" o:spid="_x0000_s1086" style="position:absolute;left:1132;top:71444;width:13603;height:56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">
                  <v:textbox>
                    <w:txbxContent>
                      <w:p w:rsidR="00136965" w:rsidRPr="00FB6759" w:rsidRDefault="00136965" w:rsidP="00FB6759">
                        <w:pPr>
                          <w:spacing w:line="240" w:lineRule="auto"/>
                          <w:rPr>
                            <w:sz w:val="16"/>
                            <w:szCs w:val="16"/>
                          </w:rPr>
                        </w:pPr>
                        <w:r w:rsidRPr="00FB6759">
                          <w:rPr>
                            <w:sz w:val="16"/>
                            <w:szCs w:val="16"/>
                          </w:rPr>
                          <w:t>Оптимизация госзаказа на подготовку кадров</w:t>
                        </w:r>
                      </w:p>
                    </w:txbxContent>
                  </v:textbox>
                </v:roundrect>
                <v:rect id="Rectangle 80" o:spid="_x0000_s1087" alt="Светлый диагональный 2" style="position:absolute;left:15866;top:72573;width:29857;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" fillcolor="#ff9">
                  <v:fill r:id="rId25" o:title="" type="pattern"/>
                  <v:textbox>
                    <w:txbxContent>
                      <w:p w:rsidR="00136965" w:rsidRPr="00BD1EBA" w:rsidRDefault="00136965" w:rsidP="00FB6759">
                        <w:pPr>
                          <w:spacing w:after="0" w:line="240" w:lineRule="auto"/>
                          <w:jc w:val="center"/>
                          <w:rPr>
                            <w:sz w:val="18"/>
                            <w:szCs w:val="18"/>
                          </w:rPr>
                        </w:pPr>
                        <w:r w:rsidRPr="00BD1EBA">
                          <w:rPr>
                            <w:sz w:val="18"/>
                            <w:szCs w:val="18"/>
                          </w:rPr>
                          <w:t>Социально-экономический эффект от проведения оценки инновационной активности комплекса</w:t>
                        </w:r>
                      </w:p>
                    </w:txbxContent>
                  </v:textbox>
                </v:rect>
                <v:roundrect id="AutoShape 81" o:spid="_x0000_s1088" style="position:absolute;left:40730;top:77724;width:15884;height:61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">
                  <v:textbox>
                    <w:txbxContent>
                      <w:p w:rsidR="00136965" w:rsidRPr="002503D9" w:rsidRDefault="00136965" w:rsidP="002503D9">
                        <w:pPr>
                          <w:spacing w:line="240" w:lineRule="auto"/>
                          <w:jc w:val="center"/>
                          <w:rPr>
                            <w:sz w:val="16"/>
                            <w:szCs w:val="16"/>
                          </w:rPr>
                        </w:pPr>
                        <w:r w:rsidRPr="002503D9">
                          <w:rPr>
                            <w:sz w:val="16"/>
                            <w:szCs w:val="16"/>
                          </w:rPr>
                          <w:t>Повышение поступления налогов в бюджет</w:t>
                        </w:r>
                      </w:p>
                    </w:txbxContent>
                  </v:textbox>
                </v:roundrect>
                <v:roundrect id="AutoShape 82" o:spid="_x0000_s1089" style="position:absolute;left:4622;top:77861;width:15045;height:6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">
                  <v:textbox>
                    <w:txbxContent>
                      <w:p w:rsidR="00136965" w:rsidRPr="002503D9" w:rsidRDefault="00136965" w:rsidP="002503D9">
                        <w:pPr>
                          <w:spacing w:line="240" w:lineRule="auto"/>
                          <w:rPr>
                            <w:sz w:val="16"/>
                            <w:szCs w:val="16"/>
                          </w:rPr>
                        </w:pPr>
                        <w:r w:rsidRPr="002503D9">
                          <w:rPr>
                            <w:sz w:val="16"/>
                            <w:szCs w:val="16"/>
                          </w:rPr>
                          <w:t>Повышение эффективности расходования бюджетных средств</w:t>
                        </w:r>
                      </w:p>
                    </w:txbxContent>
                  </v:textbox>
                </v:roundrect>
                <v:line id="Line 83" o:spid="_x0000_s1090" style="position:absolute;flip:x;visibility:visible;mso-wrap-style:square" from="13603,68580" to="13715,7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84" o:spid="_x0000_s1091" style="position:absolute;visibility:visible;mso-wrap-style:square" from="13603,70313" to="19272,7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roundrect id="AutoShape 85" o:spid="_x0000_s1092" style="position:absolute;left:46863;top:72428;width:9146;height:4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">
                  <v:textbox>
                    <w:txbxContent>
                      <w:p w:rsidR="00136965" w:rsidRPr="002503D9" w:rsidRDefault="00136965" w:rsidP="002503D9">
                        <w:pPr>
                          <w:spacing w:line="240" w:lineRule="auto"/>
                          <w:rPr>
                            <w:sz w:val="18"/>
                            <w:szCs w:val="18"/>
                          </w:rPr>
                        </w:pPr>
                        <w:r w:rsidRPr="002503D9">
                          <w:rPr>
                            <w:sz w:val="18"/>
                            <w:szCs w:val="18"/>
                          </w:rPr>
                          <w:t>Повышение ВРП</w:t>
                        </w:r>
                      </w:p>
                    </w:txbxContent>
                  </v:textbox>
                </v:roundrect>
                <v:line id="Line 86" o:spid="_x0000_s1093" style="position:absolute;flip:x;visibility:visible;mso-wrap-style:square" from="14735,74844" to="15867,7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">
                  <v:stroke endarrow="block"/>
                </v:line>
                <v:line id="Line 87" o:spid="_x0000_s1094" style="position:absolute;visibility:visible;mso-wrap-style:square" from="16538,76585" to="16546,7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line id="Line 88" o:spid="_x0000_s1095" style="position:absolute;visibility:visible;mso-wrap-style:square" from="29485,76585" to="29509,7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">
                  <v:stroke endarrow="block"/>
                </v:line>
                <v:line id="Line 89" o:spid="_x0000_s1096" style="position:absolute;visibility:visible;mso-wrap-style:square" from="32008,72013" to="32016,7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">
                  <v:stroke endarrow="block"/>
                </v:line>
                <v:line id="Line 90" o:spid="_x0000_s1097" style="position:absolute;visibility:visible;mso-wrap-style:square" from="42372,76585" to="42396,7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">
                  <v:stroke endarrow="block"/>
                </v:line>
                <v:roundrect id="AutoShape 91" o:spid="_x0000_s1098" style="position:absolute;left:20538;top:77861;width:19292;height:6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">
                  <v:textbox>
                    <w:txbxContent>
                      <w:p w:rsidR="00136965" w:rsidRPr="002503D9" w:rsidRDefault="00136965" w:rsidP="002503D9">
                        <w:pPr>
                          <w:spacing w:line="240" w:lineRule="auto"/>
                          <w:ind w:right="-63"/>
                          <w:rPr>
                            <w:sz w:val="16"/>
                            <w:szCs w:val="16"/>
                          </w:rPr>
                        </w:pPr>
                        <w:r w:rsidRPr="002503D9">
                          <w:rPr>
                            <w:sz w:val="16"/>
                            <w:szCs w:val="16"/>
                          </w:rPr>
                          <w:t>Корректировка мероприятий программ развития промышленного комплекса (отраслевого комплекса)</w:t>
                        </w:r>
                      </w:p>
                    </w:txbxContent>
                  </v:textbox>
                </v:roundrect>
                <v:rect id="Rectangle 92" o:spid="_x0000_s1099" style="position:absolute;left:18228;top:431;width:24002;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textbox>
                    <w:txbxContent>
                      <w:p w:rsidR="00136965" w:rsidRPr="00BD1EBA" w:rsidRDefault="00136965" w:rsidP="00DD4C79">
                        <w:pPr>
                          <w:jc w:val="center"/>
                          <w:rPr>
                            <w:rFonts w:ascii="Times New Roman" w:hAnsi="Times New Roman" w:cs="Times New Roman"/>
                            <w:sz w:val="20"/>
                            <w:szCs w:val="20"/>
                          </w:rPr>
                        </w:pPr>
                        <w:r w:rsidRPr="00BD1EBA">
                          <w:rPr>
                            <w:rFonts w:ascii="Times New Roman" w:hAnsi="Times New Roman" w:cs="Times New Roman"/>
                            <w:sz w:val="20"/>
                            <w:szCs w:val="20"/>
                          </w:rPr>
                          <w:t>Этапы и основные элементы процесса оценки инновационной активности</w:t>
                        </w:r>
                      </w:p>
                    </w:txbxContent>
                  </v:textbox>
                </v:rect>
                <v:line id="Line 93" o:spid="_x0000_s1100" style="position:absolute;visibility:visible;mso-wrap-style:square" from="42294,2286" to="4343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94" o:spid="_x0000_s1101" style="position:absolute;visibility:visible;mso-wrap-style:square" from="36577,40009" to="36577,4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95" o:spid="_x0000_s1102" style="position:absolute;visibility:visible;mso-wrap-style:square" from="41146,35437" to="41146,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f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">
                  <v:stroke endarrow="block"/>
                </v:line>
                <v:line id="Line 96" o:spid="_x0000_s1103" style="position:absolute;visibility:visible;mso-wrap-style:square" from="37717,43434" to="37725,4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line id="Line 97" o:spid="_x0000_s1104" style="position:absolute;flip:x;visibility:visible;mso-wrap-style:square" from="38865,46867" to="40005,4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"/>
                <v:line id="Line 98" o:spid="_x0000_s1105" style="position:absolute;flip:x;visibility:visible;mso-wrap-style:square" from="12575,46867" to="14855,4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99" o:spid="_x0000_s1106" style="position:absolute;visibility:visible;mso-wrap-style:square" from="7997,60583" to="7997,6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00" o:spid="_x0000_s1107" style="position:absolute;visibility:visible;mso-wrap-style:square" from="21713,49153" to="21713,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01" o:spid="_x0000_s1108" style="position:absolute;visibility:visible;mso-wrap-style:square" from="34288,49153" to="34288,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02" o:spid="_x0000_s1109" style="position:absolute;visibility:visible;mso-wrap-style:square" from="49152,49153" to="49152,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103" o:spid="_x0000_s1110" style="position:absolute;visibility:visible;mso-wrap-style:square" from="5717,59436" to="5717,6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104" o:spid="_x0000_s1111" style="position:absolute;visibility:visible;mso-wrap-style:square" from="56009,46867" to="57150,4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105" o:spid="_x0000_s1112" style="position:absolute;visibility:visible;mso-wrap-style:square" from="57150,46867" to="57150,6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106" o:spid="_x0000_s1113" style="position:absolute;visibility:visible;mso-wrap-style:square" from="5717,60583" to="57150,6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107" o:spid="_x0000_s1114" style="position:absolute;visibility:visible;mso-wrap-style:square" from="29719,66294" to="29719,6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08" o:spid="_x0000_s1115" style="position:absolute;visibility:visible;mso-wrap-style:square" from="45723,74299" to="46863,7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uLwgAAANwAAAAPAAAAZHJzL2Rvd25yZXYueG1sRE/LagIx&#10;FN0X/IdwC+5qRoW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CfiHuLwgAAANwAAAAPAAAA&#10;AAAAAAAAAAAAAAcCAABkcnMvZG93bnJldi54bWxQSwUGAAAAAAMAAwC3AAAA9gIAAAAA&#10;">
                  <v:stroke endarrow="block"/>
                </v:line>
                <v:line id="Line 109" o:spid="_x0000_s1116" style="position:absolute;visibility:visible;mso-wrap-style:square" from="56009,64008" to="5715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110" o:spid="_x0000_s1117" style="position:absolute;visibility:visible;mso-wrap-style:square" from="57150,64008" to="57150,6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111" o:spid="_x0000_s1118" style="position:absolute;flip:x;visibility:visible;mso-wrap-style:square" from="53721,69719" to="57150,6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w10:wrap anchory="line"/>
              </v:group>
            </w:pict>
          </mc:Fallback>
        </mc:AlternateContent>
      </w:r>
      <w:r w:rsidRPr="00853A5B">
        <w:rPr>
          <w:rFonts w:ascii="Times New Roman" w:hAnsi="Times New Roman" w:cs="Times New Roman"/>
          <w:noProof/>
          <w:sz w:val="24"/>
          <w:szCs w:val="24"/>
        </w:rPr>
        <mc:AlternateContent>
          <mc:Choice Requires="wps">
            <w:drawing>
              <wp:inline distT="0" distB="0" distL="0" distR="0" wp14:anchorId="049EEAA6" wp14:editId="5F9CA1FE">
                <wp:extent cx="5783580" cy="8395970"/>
                <wp:effectExtent l="0" t="0" r="0" b="5080"/>
                <wp:docPr id="142" name="Прямоугольник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3580" cy="839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671D9D" id="Прямоугольник 142" o:spid="_x0000_s1026" style="width:455.4pt;height:6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" filled="f" stroked="f">
                <o:lock v:ext="edit" aspectratio="t"/>
                <w10:anchorlock/>
              </v:rect>
            </w:pict>
          </mc:Fallback>
        </mc:AlternateContent>
      </w:r>
    </w:p>
    <w:p w:rsidR="00FB6759" w:rsidRPr="000D6164" w:rsidRDefault="00FB6759" w:rsidP="00EA29AA">
      <w:pPr>
        <w:widowControl w:val="0"/>
        <w:tabs>
          <w:tab w:val="left" w:pos="1875"/>
        </w:tabs>
        <w:spacing w:after="0" w:line="240" w:lineRule="auto"/>
        <w:jc w:val="center"/>
        <w:rPr>
          <w:rFonts w:ascii="Times New Roman" w:hAnsi="Times New Roman" w:cs="Times New Roman"/>
          <w:b/>
          <w:i/>
          <w:sz w:val="16"/>
          <w:szCs w:val="16"/>
        </w:rPr>
      </w:pPr>
    </w:p>
    <w:p w:rsidR="00DD4C79" w:rsidRPr="002503D9" w:rsidRDefault="00DD4C79" w:rsidP="00EA29AA">
      <w:pPr>
        <w:widowControl w:val="0"/>
        <w:tabs>
          <w:tab w:val="left" w:pos="1875"/>
        </w:tabs>
        <w:spacing w:after="0" w:line="240" w:lineRule="auto"/>
        <w:jc w:val="center"/>
        <w:rPr>
          <w:rFonts w:ascii="Times New Roman" w:hAnsi="Times New Roman" w:cs="Times New Roman"/>
          <w:i/>
          <w:sz w:val="18"/>
          <w:szCs w:val="18"/>
        </w:rPr>
      </w:pPr>
      <w:r w:rsidRPr="002503D9">
        <w:rPr>
          <w:rFonts w:ascii="Times New Roman" w:hAnsi="Times New Roman" w:cs="Times New Roman"/>
          <w:b/>
          <w:i/>
          <w:sz w:val="18"/>
          <w:szCs w:val="18"/>
        </w:rPr>
        <w:t>Рис. 2.</w:t>
      </w:r>
      <w:r w:rsidRPr="002503D9">
        <w:rPr>
          <w:rFonts w:ascii="Times New Roman" w:hAnsi="Times New Roman" w:cs="Times New Roman"/>
          <w:i/>
          <w:sz w:val="18"/>
          <w:szCs w:val="18"/>
        </w:rPr>
        <w:t xml:space="preserve"> Механизм оценки инновационной активности промышленного комплекса</w:t>
      </w:r>
    </w:p>
    <w:p w:rsidR="00DD4C79" w:rsidRPr="000D6164" w:rsidRDefault="00DD4C79" w:rsidP="00EA29AA">
      <w:pPr>
        <w:widowControl w:val="0"/>
        <w:tabs>
          <w:tab w:val="left" w:pos="720"/>
          <w:tab w:val="left" w:pos="2160"/>
        </w:tabs>
        <w:spacing w:after="0" w:line="240" w:lineRule="auto"/>
        <w:jc w:val="both"/>
        <w:rPr>
          <w:rFonts w:ascii="Times New Roman" w:hAnsi="Times New Roman" w:cs="Times New Roman"/>
          <w:sz w:val="20"/>
          <w:szCs w:val="20"/>
        </w:rPr>
      </w:pPr>
    </w:p>
    <w:p w:rsidR="00DD4C79" w:rsidRPr="00853A5B" w:rsidRDefault="00DD4C79" w:rsidP="00EA29AA">
      <w:pPr>
        <w:widowControl w:val="0"/>
        <w:tabs>
          <w:tab w:val="left" w:pos="720"/>
          <w:tab w:val="left" w:pos="2160"/>
        </w:tabs>
        <w:spacing w:after="0" w:line="240" w:lineRule="auto"/>
        <w:jc w:val="both"/>
        <w:rPr>
          <w:rFonts w:ascii="Times New Roman" w:hAnsi="Times New Roman" w:cs="Times New Roman"/>
          <w:i/>
          <w:sz w:val="24"/>
          <w:szCs w:val="24"/>
        </w:rPr>
      </w:pPr>
      <w:r w:rsidRPr="00853A5B">
        <w:rPr>
          <w:rFonts w:ascii="Times New Roman" w:hAnsi="Times New Roman" w:cs="Times New Roman"/>
          <w:sz w:val="24"/>
          <w:szCs w:val="24"/>
        </w:rPr>
        <w:tab/>
      </w:r>
      <w:r w:rsidRPr="00853A5B">
        <w:rPr>
          <w:rFonts w:ascii="Times New Roman" w:hAnsi="Times New Roman" w:cs="Times New Roman"/>
          <w:i/>
          <w:sz w:val="24"/>
          <w:szCs w:val="24"/>
        </w:rPr>
        <w:t>Объектом</w:t>
      </w:r>
      <w:r w:rsidRPr="00853A5B">
        <w:rPr>
          <w:rFonts w:ascii="Times New Roman" w:hAnsi="Times New Roman" w:cs="Times New Roman"/>
          <w:sz w:val="24"/>
          <w:szCs w:val="24"/>
        </w:rPr>
        <w:t xml:space="preserve"> оценки определена совокупность субъектов инновационной деятельности, входящих в состав промышленного комплекса. Это предприятия, </w:t>
      </w:r>
      <w:r w:rsidRPr="00853A5B">
        <w:rPr>
          <w:rFonts w:ascii="Times New Roman" w:hAnsi="Times New Roman" w:cs="Times New Roman"/>
          <w:sz w:val="24"/>
          <w:szCs w:val="24"/>
        </w:rPr>
        <w:lastRenderedPageBreak/>
        <w:t>осуществляющие производственно-коммерческую деятельность (включая малые инновационные предприятия, рисковые фирмы) и входящие в состав отраслевых комплексов, формирующих промышленный комплекс; научные учреждения (отраслевые и межотраслевые НИИ, лаборатории), осуществляющие НИОКР в сфере промышленного производства, специализированные подразделения предприятий, а также образовательные учреждения, осуществляющие подготовку и переподготовку специалистов по управлению инновационной деятельностью в</w:t>
      </w:r>
      <w:r w:rsidRPr="00853A5B">
        <w:rPr>
          <w:rFonts w:ascii="Times New Roman" w:hAnsi="Times New Roman" w:cs="Times New Roman"/>
          <w:i/>
          <w:sz w:val="24"/>
          <w:szCs w:val="24"/>
        </w:rPr>
        <w:t xml:space="preserve"> </w:t>
      </w:r>
      <w:r w:rsidRPr="00853A5B">
        <w:rPr>
          <w:rFonts w:ascii="Times New Roman" w:hAnsi="Times New Roman" w:cs="Times New Roman"/>
          <w:sz w:val="24"/>
          <w:szCs w:val="24"/>
        </w:rPr>
        <w:t>промышленном комплексе.</w:t>
      </w:r>
    </w:p>
    <w:p w:rsidR="00DD4C79" w:rsidRPr="00853A5B" w:rsidRDefault="00DD4C79" w:rsidP="00EA29AA">
      <w:pPr>
        <w:widowControl w:val="0"/>
        <w:tabs>
          <w:tab w:val="left" w:pos="720"/>
          <w:tab w:val="left" w:pos="2160"/>
        </w:tabs>
        <w:spacing w:after="0" w:line="240" w:lineRule="auto"/>
        <w:jc w:val="both"/>
        <w:rPr>
          <w:rFonts w:ascii="Times New Roman" w:hAnsi="Times New Roman" w:cs="Times New Roman"/>
          <w:sz w:val="24"/>
          <w:szCs w:val="24"/>
        </w:rPr>
      </w:pPr>
      <w:r w:rsidRPr="00853A5B">
        <w:rPr>
          <w:rFonts w:ascii="Times New Roman" w:hAnsi="Times New Roman" w:cs="Times New Roman"/>
          <w:i/>
          <w:sz w:val="24"/>
          <w:szCs w:val="24"/>
        </w:rPr>
        <w:tab/>
        <w:t>Процедурная сторона</w:t>
      </w:r>
      <w:r w:rsidRPr="00853A5B">
        <w:rPr>
          <w:rFonts w:ascii="Times New Roman" w:hAnsi="Times New Roman" w:cs="Times New Roman"/>
          <w:sz w:val="24"/>
          <w:szCs w:val="24"/>
        </w:rPr>
        <w:t xml:space="preserve"> оценки заключается в систематизации и агрегировании данных государственного статистического наблюдения, а также в формировании информационной базы по результатам специализированного исследования предприятий и организаций, входящих в состав промышленного комплекса, дающей более глубокое представление о его состоянии, тенденциях и проблемах развития.</w:t>
      </w:r>
    </w:p>
    <w:p w:rsidR="00DD4C79" w:rsidRPr="00853A5B" w:rsidRDefault="00DD4C79" w:rsidP="00EA29AA">
      <w:pPr>
        <w:widowControl w:val="0"/>
        <w:tabs>
          <w:tab w:val="left" w:pos="720"/>
          <w:tab w:val="left" w:pos="2160"/>
        </w:tabs>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ab/>
        <w:t>В основе оценки лежит рассмотрение промышленного комплекса в качестве системы, входящей в систему более высокого порядка – национальную инновационную систему, что определяет особенности его развития. Это означает, что в проведении оценки должны быть учтены факторные взаимосвязи, которые свойственны осуществляемой в промышленном комплексе инновационной деятельности и ее результативности. Этому способствует применение таких методов, как сравнительный анализ, факторный анализ (прием детализации факторов), коррелирование динамических рядов оценочных показателей.</w:t>
      </w:r>
    </w:p>
    <w:p w:rsidR="00DD4C79" w:rsidRPr="00853A5B" w:rsidRDefault="00DD4C79" w:rsidP="00EA29AA">
      <w:pPr>
        <w:widowControl w:val="0"/>
        <w:tabs>
          <w:tab w:val="left" w:pos="720"/>
          <w:tab w:val="left" w:pos="2160"/>
        </w:tabs>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ab/>
        <w:t>В процессе развития объекта оценки, элементы механизма могут меняться, в него могут быть включены новые элементы, способствующие более глубокой оценке, затрагивающей новые взаимосвязи, которые проявляются между субъектами инновационной деятельности в промышленном комплексе. Главное, чтобы организационно-экономический механизм оценки давал обоснованную картину состояния и инновационной активности промышленного комплекса независимо от уровня развития каждого входящего в его состав отдельного элемента. Такой результат обеспечивается унифицированной методикой оценки инновационной активности промышленного комплекса, с помощью которой оценивается и изменение возможностей инновационного развития системы (и их влияние на инновационную активность) и результат использования этих возможностей [1].</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i/>
          <w:sz w:val="24"/>
          <w:szCs w:val="24"/>
        </w:rPr>
        <w:t>Расчет базовых, интегральных индексов оценочных показателей</w:t>
      </w:r>
      <w:r w:rsidRPr="00853A5B">
        <w:rPr>
          <w:rFonts w:ascii="Times New Roman" w:hAnsi="Times New Roman" w:cs="Times New Roman"/>
          <w:sz w:val="24"/>
          <w:szCs w:val="24"/>
        </w:rPr>
        <w:t xml:space="preserve"> одна из важных процедур на этапе обработки результатов оценки инновационной активности. Их использование индексных показателей в оценке инновационной активности на различных уровнях объединяет многих авторов, в работах которых предлагается расчет сводных индексов инновационной активности [4], параметрических индексов инновационного потенциала [3], индексов научно-технического потенциала [2] и т.д. По пути поиска интегрированного показателя инновационной активности идут и такие исследователи как Кортов С.В. [5], Штерцер Т.А. [7], Почукаева О.В. [6] и др. </w:t>
      </w:r>
    </w:p>
    <w:p w:rsidR="00DD4C79" w:rsidRPr="00853A5B" w:rsidRDefault="00DD4C79" w:rsidP="00EA29AA">
      <w:pPr>
        <w:widowControl w:val="0"/>
        <w:tabs>
          <w:tab w:val="left" w:pos="720"/>
          <w:tab w:val="left" w:pos="930"/>
        </w:tabs>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ab/>
        <w:t xml:space="preserve">В целях изучения состояния и общих тенденций развития промышленного комплекса (ПК), влияния факторов на его инновационную активность, а также выявления приоритетных отраслей предлагается использовать индексные показатели (базовые и интегральные) (табл. 1), показатели структурной динамики и факторных взаимосвязей, для расчета которых необходим сбор данных, не учитываемых государственной статистикой. </w:t>
      </w:r>
    </w:p>
    <w:p w:rsidR="00DD4C79" w:rsidRPr="00853A5B" w:rsidRDefault="00DD4C79" w:rsidP="00EA29AA">
      <w:pPr>
        <w:widowControl w:val="0"/>
        <w:tabs>
          <w:tab w:val="left" w:pos="540"/>
          <w:tab w:val="left" w:pos="930"/>
        </w:tabs>
        <w:spacing w:after="0" w:line="240" w:lineRule="auto"/>
        <w:jc w:val="right"/>
        <w:rPr>
          <w:rFonts w:ascii="Times New Roman" w:hAnsi="Times New Roman" w:cs="Times New Roman"/>
          <w:b/>
          <w:sz w:val="24"/>
          <w:szCs w:val="24"/>
        </w:rPr>
      </w:pPr>
      <w:r w:rsidRPr="00853A5B">
        <w:rPr>
          <w:rFonts w:ascii="Times New Roman" w:hAnsi="Times New Roman" w:cs="Times New Roman"/>
          <w:b/>
          <w:sz w:val="24"/>
          <w:szCs w:val="24"/>
        </w:rPr>
        <w:t>Таблица 1</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sz w:val="24"/>
          <w:szCs w:val="24"/>
        </w:rPr>
        <w:t>Индексные показатели динамики инновационной активности ПК</w:t>
      </w:r>
    </w:p>
    <w:tbl>
      <w:tblPr>
        <w:tblStyle w:val="af5"/>
        <w:tblW w:w="0" w:type="auto"/>
        <w:tblLayout w:type="fixed"/>
        <w:tblLook w:val="01E0" w:firstRow="1" w:lastRow="1" w:firstColumn="1" w:lastColumn="1" w:noHBand="0" w:noVBand="0"/>
      </w:tblPr>
      <w:tblGrid>
        <w:gridCol w:w="2235"/>
        <w:gridCol w:w="992"/>
        <w:gridCol w:w="2184"/>
        <w:gridCol w:w="921"/>
        <w:gridCol w:w="2154"/>
        <w:gridCol w:w="1015"/>
      </w:tblGrid>
      <w:tr w:rsidR="00DD4C79" w:rsidRPr="000D6164" w:rsidTr="000D6164">
        <w:tc>
          <w:tcPr>
            <w:tcW w:w="2235"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Индексы показателей расширения ИП*</w:t>
            </w:r>
          </w:p>
        </w:tc>
        <w:tc>
          <w:tcPr>
            <w:tcW w:w="992"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Усл.</w:t>
            </w:r>
          </w:p>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обозн.</w:t>
            </w:r>
          </w:p>
        </w:tc>
        <w:tc>
          <w:tcPr>
            <w:tcW w:w="2184"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Индексы показателей использования ИП</w:t>
            </w:r>
          </w:p>
        </w:tc>
        <w:tc>
          <w:tcPr>
            <w:tcW w:w="921"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Усл.</w:t>
            </w:r>
          </w:p>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обозн.</w:t>
            </w:r>
          </w:p>
        </w:tc>
        <w:tc>
          <w:tcPr>
            <w:tcW w:w="2154"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Индексы показателей сотрудничества НО*, ПП* и ФС*</w:t>
            </w:r>
          </w:p>
        </w:tc>
        <w:tc>
          <w:tcPr>
            <w:tcW w:w="1015"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Усл.</w:t>
            </w:r>
          </w:p>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sz w:val="16"/>
                <w:szCs w:val="16"/>
              </w:rPr>
              <w:t>обозн.</w:t>
            </w:r>
          </w:p>
        </w:tc>
      </w:tr>
      <w:tr w:rsidR="00DD4C79" w:rsidRPr="000D6164" w:rsidTr="000D6164">
        <w:tc>
          <w:tcPr>
            <w:tcW w:w="2235" w:type="dxa"/>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t>Индекс нематериальных активов</w:t>
            </w:r>
          </w:p>
        </w:tc>
        <w:tc>
          <w:tcPr>
            <w:tcW w:w="992"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2"/>
                <w:sz w:val="16"/>
                <w:szCs w:val="16"/>
              </w:rPr>
              <w:object w:dxaOrig="460" w:dyaOrig="360">
                <v:shape id="_x0000_i1025" type="#_x0000_t75" style="width:28.45pt;height:17.6pt" o:ole="">
                  <v:imagedata r:id="rId26" o:title=""/>
                </v:shape>
                <o:OLEObject Type="Embed" ProgID="Equation.3" ShapeID="_x0000_i1025" DrawAspect="Content" ObjectID="_1545485320" r:id="rId27"/>
              </w:object>
            </w:r>
          </w:p>
        </w:tc>
        <w:tc>
          <w:tcPr>
            <w:tcW w:w="2184" w:type="dxa"/>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t>Индекс инновационной фондоотдачи</w:t>
            </w:r>
          </w:p>
        </w:tc>
        <w:tc>
          <w:tcPr>
            <w:tcW w:w="921"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460" w:dyaOrig="380">
                <v:shape id="_x0000_i1026" type="#_x0000_t75" style="width:22.6pt;height:17.6pt" o:ole="">
                  <v:imagedata r:id="rId28" o:title=""/>
                </v:shape>
                <o:OLEObject Type="Embed" ProgID="Equation.3" ShapeID="_x0000_i1026" DrawAspect="Content" ObjectID="_1545485321" r:id="rId29"/>
              </w:object>
            </w:r>
          </w:p>
        </w:tc>
        <w:tc>
          <w:tcPr>
            <w:tcW w:w="2154" w:type="dxa"/>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t>Индекс венчурного финансирования</w:t>
            </w:r>
          </w:p>
        </w:tc>
        <w:tc>
          <w:tcPr>
            <w:tcW w:w="1015"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460" w:dyaOrig="380">
                <v:shape id="_x0000_i1027" type="#_x0000_t75" style="width:22.6pt;height:17.6pt" o:ole="">
                  <v:imagedata r:id="rId30" o:title=""/>
                </v:shape>
                <o:OLEObject Type="Embed" ProgID="Equation.3" ShapeID="_x0000_i1027" DrawAspect="Content" ObjectID="_1545485322" r:id="rId31"/>
              </w:object>
            </w:r>
          </w:p>
        </w:tc>
      </w:tr>
      <w:tr w:rsidR="00DD4C79" w:rsidRPr="000D6164" w:rsidTr="000D6164">
        <w:tc>
          <w:tcPr>
            <w:tcW w:w="2235" w:type="dxa"/>
          </w:tcPr>
          <w:p w:rsidR="00DD4C79" w:rsidRPr="000D6164" w:rsidRDefault="00DD4C79" w:rsidP="00EA29AA">
            <w:pPr>
              <w:widowControl w:val="0"/>
              <w:ind w:right="-43"/>
              <w:rPr>
                <w:rFonts w:ascii="Times New Roman" w:hAnsi="Times New Roman" w:cs="Times New Roman"/>
                <w:sz w:val="16"/>
                <w:szCs w:val="16"/>
              </w:rPr>
            </w:pPr>
            <w:r w:rsidRPr="000D6164">
              <w:rPr>
                <w:rFonts w:ascii="Times New Roman" w:hAnsi="Times New Roman" w:cs="Times New Roman"/>
                <w:sz w:val="16"/>
                <w:szCs w:val="16"/>
              </w:rPr>
              <w:t>Индекс фондовооруженности персонала</w:t>
            </w:r>
          </w:p>
        </w:tc>
        <w:tc>
          <w:tcPr>
            <w:tcW w:w="992"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460" w:dyaOrig="380">
                <v:shape id="_x0000_i1028" type="#_x0000_t75" style="width:22.6pt;height:17.6pt" o:ole="">
                  <v:imagedata r:id="rId32" o:title=""/>
                </v:shape>
                <o:OLEObject Type="Embed" ProgID="Equation.3" ShapeID="_x0000_i1028" DrawAspect="Content" ObjectID="_1545485323" r:id="rId33"/>
              </w:object>
            </w:r>
          </w:p>
        </w:tc>
        <w:tc>
          <w:tcPr>
            <w:tcW w:w="2184" w:type="dxa"/>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t>Индекс результатов освоения новшеств</w:t>
            </w:r>
          </w:p>
        </w:tc>
        <w:tc>
          <w:tcPr>
            <w:tcW w:w="921"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440" w:dyaOrig="380">
                <v:shape id="_x0000_i1029" type="#_x0000_t75" style="width:22.6pt;height:17.6pt" o:ole="">
                  <v:imagedata r:id="rId34" o:title=""/>
                </v:shape>
                <o:OLEObject Type="Embed" ProgID="Equation.3" ShapeID="_x0000_i1029" DrawAspect="Content" ObjectID="_1545485324" r:id="rId35"/>
              </w:object>
            </w:r>
          </w:p>
        </w:tc>
        <w:tc>
          <w:tcPr>
            <w:tcW w:w="2154" w:type="dxa"/>
          </w:tcPr>
          <w:p w:rsidR="00DD4C79" w:rsidRPr="000D6164" w:rsidRDefault="00DD4C79" w:rsidP="00EA29AA">
            <w:pPr>
              <w:widowControl w:val="0"/>
              <w:ind w:right="-73"/>
              <w:rPr>
                <w:rFonts w:ascii="Times New Roman" w:hAnsi="Times New Roman" w:cs="Times New Roman"/>
                <w:sz w:val="16"/>
                <w:szCs w:val="16"/>
              </w:rPr>
            </w:pPr>
            <w:r w:rsidRPr="000D6164">
              <w:rPr>
                <w:rFonts w:ascii="Times New Roman" w:hAnsi="Times New Roman" w:cs="Times New Roman"/>
                <w:sz w:val="16"/>
                <w:szCs w:val="16"/>
              </w:rPr>
              <w:t>Индекс численности исследователей совместных лабораторий</w:t>
            </w:r>
          </w:p>
        </w:tc>
        <w:tc>
          <w:tcPr>
            <w:tcW w:w="1015"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800" w:dyaOrig="380">
                <v:shape id="_x0000_i1030" type="#_x0000_t75" style="width:40.2pt;height:17.6pt" o:ole="">
                  <v:imagedata r:id="rId36" o:title=""/>
                </v:shape>
                <o:OLEObject Type="Embed" ProgID="Equation.3" ShapeID="_x0000_i1030" DrawAspect="Content" ObjectID="_1545485325" r:id="rId37"/>
              </w:object>
            </w:r>
          </w:p>
        </w:tc>
      </w:tr>
      <w:tr w:rsidR="00DD4C79" w:rsidRPr="000D6164" w:rsidTr="000D6164">
        <w:tc>
          <w:tcPr>
            <w:tcW w:w="2235" w:type="dxa"/>
            <w:vMerge w:val="restart"/>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lastRenderedPageBreak/>
              <w:t>Индекс численности занятых исследованиями и разработками</w:t>
            </w:r>
          </w:p>
        </w:tc>
        <w:tc>
          <w:tcPr>
            <w:tcW w:w="992" w:type="dxa"/>
            <w:vMerge w:val="restart"/>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680" w:dyaOrig="380">
                <v:shape id="_x0000_i1031" type="#_x0000_t75" style="width:34.35pt;height:17.6pt" o:ole="">
                  <v:imagedata r:id="rId38" o:title=""/>
                </v:shape>
                <o:OLEObject Type="Embed" ProgID="Equation.3" ShapeID="_x0000_i1031" DrawAspect="Content" ObjectID="_1545485326" r:id="rId39"/>
              </w:object>
            </w:r>
          </w:p>
        </w:tc>
        <w:tc>
          <w:tcPr>
            <w:tcW w:w="2184" w:type="dxa"/>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t>Индекс инновационности промышленной продукции</w:t>
            </w:r>
          </w:p>
        </w:tc>
        <w:tc>
          <w:tcPr>
            <w:tcW w:w="921" w:type="dxa"/>
          </w:tcPr>
          <w:p w:rsidR="00DD4C79" w:rsidRPr="000D6164" w:rsidRDefault="00DD4C79" w:rsidP="00EA29AA">
            <w:pPr>
              <w:widowControl w:val="0"/>
              <w:jc w:val="center"/>
              <w:rPr>
                <w:rFonts w:ascii="Times New Roman" w:hAnsi="Times New Roman" w:cs="Times New Roman"/>
                <w:sz w:val="16"/>
                <w:szCs w:val="16"/>
                <w:lang w:val="en-US"/>
              </w:rPr>
            </w:pPr>
            <w:r w:rsidRPr="000D6164">
              <w:rPr>
                <w:rFonts w:ascii="Times New Roman" w:hAnsi="Times New Roman" w:cs="Times New Roman"/>
                <w:position w:val="-14"/>
                <w:sz w:val="16"/>
                <w:szCs w:val="16"/>
                <w:lang w:val="en-US"/>
              </w:rPr>
              <w:object w:dxaOrig="660" w:dyaOrig="380">
                <v:shape id="_x0000_i1032" type="#_x0000_t75" style="width:32.65pt;height:17.6pt" o:ole="">
                  <v:imagedata r:id="rId40" o:title=""/>
                </v:shape>
                <o:OLEObject Type="Embed" ProgID="Equation.3" ShapeID="_x0000_i1032" DrawAspect="Content" ObjectID="_1545485327" r:id="rId41"/>
              </w:object>
            </w:r>
          </w:p>
        </w:tc>
        <w:tc>
          <w:tcPr>
            <w:tcW w:w="2154" w:type="dxa"/>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t xml:space="preserve">Индекс совместных проектов </w:t>
            </w:r>
          </w:p>
        </w:tc>
        <w:tc>
          <w:tcPr>
            <w:tcW w:w="1015" w:type="dxa"/>
          </w:tcPr>
          <w:p w:rsidR="00DD4C79" w:rsidRPr="000D6164" w:rsidRDefault="00DD4C79" w:rsidP="00EA29AA">
            <w:pPr>
              <w:widowControl w:val="0"/>
              <w:jc w:val="center"/>
              <w:rPr>
                <w:rFonts w:ascii="Times New Roman" w:hAnsi="Times New Roman" w:cs="Times New Roman"/>
                <w:sz w:val="16"/>
                <w:szCs w:val="16"/>
                <w:lang w:val="en-US"/>
              </w:rPr>
            </w:pPr>
            <w:r w:rsidRPr="000D6164">
              <w:rPr>
                <w:rFonts w:ascii="Times New Roman" w:hAnsi="Times New Roman" w:cs="Times New Roman"/>
                <w:position w:val="-12"/>
                <w:sz w:val="16"/>
                <w:szCs w:val="16"/>
                <w:lang w:val="en-US"/>
              </w:rPr>
              <w:object w:dxaOrig="639" w:dyaOrig="360">
                <v:shape id="_x0000_i1033" type="#_x0000_t75" style="width:31.8pt;height:17.6pt" o:ole="">
                  <v:imagedata r:id="rId42" o:title=""/>
                </v:shape>
                <o:OLEObject Type="Embed" ProgID="Equation.3" ShapeID="_x0000_i1033" DrawAspect="Content" ObjectID="_1545485328" r:id="rId43"/>
              </w:object>
            </w:r>
          </w:p>
        </w:tc>
      </w:tr>
      <w:tr w:rsidR="00DD4C79" w:rsidRPr="000D6164" w:rsidTr="000D6164">
        <w:tc>
          <w:tcPr>
            <w:tcW w:w="2235" w:type="dxa"/>
            <w:vMerge/>
          </w:tcPr>
          <w:p w:rsidR="00DD4C79" w:rsidRPr="000D6164" w:rsidRDefault="00DD4C79" w:rsidP="00EA29AA">
            <w:pPr>
              <w:widowControl w:val="0"/>
              <w:jc w:val="both"/>
              <w:rPr>
                <w:rFonts w:ascii="Times New Roman" w:hAnsi="Times New Roman" w:cs="Times New Roman"/>
                <w:sz w:val="16"/>
                <w:szCs w:val="16"/>
                <w:lang w:val="en-US"/>
              </w:rPr>
            </w:pPr>
          </w:p>
        </w:tc>
        <w:tc>
          <w:tcPr>
            <w:tcW w:w="992" w:type="dxa"/>
            <w:vMerge/>
          </w:tcPr>
          <w:p w:rsidR="00DD4C79" w:rsidRPr="000D6164" w:rsidRDefault="00DD4C79" w:rsidP="00EA29AA">
            <w:pPr>
              <w:widowControl w:val="0"/>
              <w:jc w:val="center"/>
              <w:rPr>
                <w:rFonts w:ascii="Times New Roman" w:hAnsi="Times New Roman" w:cs="Times New Roman"/>
                <w:sz w:val="16"/>
                <w:szCs w:val="16"/>
                <w:lang w:val="en-US"/>
              </w:rPr>
            </w:pPr>
          </w:p>
        </w:tc>
        <w:tc>
          <w:tcPr>
            <w:tcW w:w="2184" w:type="dxa"/>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t>Индекс инновационной производительности труда</w:t>
            </w:r>
          </w:p>
        </w:tc>
        <w:tc>
          <w:tcPr>
            <w:tcW w:w="921" w:type="dxa"/>
          </w:tcPr>
          <w:p w:rsidR="00DD4C79" w:rsidRPr="000D6164" w:rsidRDefault="00DD4C79" w:rsidP="00EA29AA">
            <w:pPr>
              <w:widowControl w:val="0"/>
              <w:jc w:val="center"/>
              <w:rPr>
                <w:rFonts w:ascii="Times New Roman" w:hAnsi="Times New Roman" w:cs="Times New Roman"/>
                <w:sz w:val="16"/>
                <w:szCs w:val="16"/>
                <w:lang w:val="en-US"/>
              </w:rPr>
            </w:pPr>
            <w:r w:rsidRPr="000D6164">
              <w:rPr>
                <w:rFonts w:ascii="Times New Roman" w:hAnsi="Times New Roman" w:cs="Times New Roman"/>
                <w:position w:val="-12"/>
                <w:sz w:val="16"/>
                <w:szCs w:val="16"/>
                <w:lang w:val="en-US"/>
              </w:rPr>
              <w:object w:dxaOrig="480" w:dyaOrig="360">
                <v:shape id="_x0000_i1034" type="#_x0000_t75" style="width:24.3pt;height:17.6pt" o:ole="">
                  <v:imagedata r:id="rId44" o:title=""/>
                </v:shape>
                <o:OLEObject Type="Embed" ProgID="Equation.3" ShapeID="_x0000_i1034" DrawAspect="Content" ObjectID="_1545485329" r:id="rId45"/>
              </w:object>
            </w:r>
          </w:p>
        </w:tc>
        <w:tc>
          <w:tcPr>
            <w:tcW w:w="2154" w:type="dxa"/>
          </w:tcPr>
          <w:p w:rsidR="00DD4C79" w:rsidRPr="000D6164" w:rsidRDefault="00DD4C79" w:rsidP="00EA29AA">
            <w:pPr>
              <w:widowControl w:val="0"/>
              <w:rPr>
                <w:rFonts w:ascii="Times New Roman" w:hAnsi="Times New Roman" w:cs="Times New Roman"/>
                <w:sz w:val="16"/>
                <w:szCs w:val="16"/>
              </w:rPr>
            </w:pPr>
            <w:r w:rsidRPr="000D6164">
              <w:rPr>
                <w:rFonts w:ascii="Times New Roman" w:hAnsi="Times New Roman" w:cs="Times New Roman"/>
                <w:sz w:val="16"/>
                <w:szCs w:val="16"/>
              </w:rPr>
              <w:t>Индекс кредитов и займов в финансировании инноваций</w:t>
            </w:r>
          </w:p>
        </w:tc>
        <w:tc>
          <w:tcPr>
            <w:tcW w:w="1015"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600" w:dyaOrig="380">
                <v:shape id="_x0000_i1035" type="#_x0000_t75" style="width:30.15pt;height:17.6pt" o:ole="">
                  <v:imagedata r:id="rId46" o:title=""/>
                </v:shape>
                <o:OLEObject Type="Embed" ProgID="Equation.3" ShapeID="_x0000_i1035" DrawAspect="Content" ObjectID="_1545485330" r:id="rId47"/>
              </w:object>
            </w:r>
          </w:p>
        </w:tc>
      </w:tr>
      <w:tr w:rsidR="00DD4C79" w:rsidRPr="000D6164" w:rsidTr="000D6164">
        <w:tc>
          <w:tcPr>
            <w:tcW w:w="2235" w:type="dxa"/>
          </w:tcPr>
          <w:p w:rsidR="00DD4C79" w:rsidRPr="000D6164" w:rsidRDefault="00DD4C79" w:rsidP="00EA29AA">
            <w:pPr>
              <w:widowControl w:val="0"/>
              <w:rPr>
                <w:rFonts w:ascii="Times New Roman" w:hAnsi="Times New Roman" w:cs="Times New Roman"/>
                <w:i/>
                <w:sz w:val="16"/>
                <w:szCs w:val="16"/>
              </w:rPr>
            </w:pPr>
            <w:r w:rsidRPr="000D6164">
              <w:rPr>
                <w:rFonts w:ascii="Times New Roman" w:hAnsi="Times New Roman" w:cs="Times New Roman"/>
                <w:i/>
                <w:sz w:val="16"/>
                <w:szCs w:val="16"/>
              </w:rPr>
              <w:t>Базовый индекс расширения ИП</w:t>
            </w:r>
          </w:p>
        </w:tc>
        <w:tc>
          <w:tcPr>
            <w:tcW w:w="992" w:type="dxa"/>
          </w:tcPr>
          <w:p w:rsidR="00DD4C79" w:rsidRPr="000D6164" w:rsidRDefault="000D6164"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820" w:dyaOrig="380">
                <v:shape id="_x0000_i1036" type="#_x0000_t75" style="width:35.15pt;height:17.6pt" o:ole="">
                  <v:imagedata r:id="rId48" o:title=""/>
                </v:shape>
                <o:OLEObject Type="Embed" ProgID="Equation.3" ShapeID="_x0000_i1036" DrawAspect="Content" ObjectID="_1545485331" r:id="rId49"/>
              </w:object>
            </w:r>
          </w:p>
        </w:tc>
        <w:tc>
          <w:tcPr>
            <w:tcW w:w="2184" w:type="dxa"/>
          </w:tcPr>
          <w:p w:rsidR="00DD4C79" w:rsidRPr="000D6164" w:rsidRDefault="00DD4C79" w:rsidP="00EA29AA">
            <w:pPr>
              <w:widowControl w:val="0"/>
              <w:rPr>
                <w:rFonts w:ascii="Times New Roman" w:hAnsi="Times New Roman" w:cs="Times New Roman"/>
                <w:i/>
                <w:sz w:val="16"/>
                <w:szCs w:val="16"/>
              </w:rPr>
            </w:pPr>
            <w:r w:rsidRPr="000D6164">
              <w:rPr>
                <w:rFonts w:ascii="Times New Roman" w:hAnsi="Times New Roman" w:cs="Times New Roman"/>
                <w:i/>
                <w:sz w:val="16"/>
                <w:szCs w:val="16"/>
              </w:rPr>
              <w:t>Базовый индекс использования ИП</w:t>
            </w:r>
          </w:p>
        </w:tc>
        <w:tc>
          <w:tcPr>
            <w:tcW w:w="921"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700" w:dyaOrig="380">
                <v:shape id="_x0000_i1037" type="#_x0000_t75" style="width:36.85pt;height:17.6pt" o:ole="">
                  <v:imagedata r:id="rId50" o:title=""/>
                </v:shape>
                <o:OLEObject Type="Embed" ProgID="Equation.3" ShapeID="_x0000_i1037" DrawAspect="Content" ObjectID="_1545485332" r:id="rId51"/>
              </w:object>
            </w:r>
          </w:p>
        </w:tc>
        <w:tc>
          <w:tcPr>
            <w:tcW w:w="2154" w:type="dxa"/>
          </w:tcPr>
          <w:p w:rsidR="00DD4C79" w:rsidRPr="000D6164" w:rsidRDefault="00DD4C79" w:rsidP="00EA29AA">
            <w:pPr>
              <w:widowControl w:val="0"/>
              <w:ind w:right="-94"/>
              <w:rPr>
                <w:rFonts w:ascii="Times New Roman" w:hAnsi="Times New Roman" w:cs="Times New Roman"/>
                <w:i/>
                <w:sz w:val="16"/>
                <w:szCs w:val="16"/>
              </w:rPr>
            </w:pPr>
            <w:r w:rsidRPr="000D6164">
              <w:rPr>
                <w:rFonts w:ascii="Times New Roman" w:hAnsi="Times New Roman" w:cs="Times New Roman"/>
                <w:i/>
                <w:sz w:val="16"/>
                <w:szCs w:val="16"/>
              </w:rPr>
              <w:t>Базовый индекс инновацион</w:t>
            </w:r>
            <w:r w:rsidR="000D6164">
              <w:rPr>
                <w:rFonts w:ascii="Times New Roman" w:hAnsi="Times New Roman" w:cs="Times New Roman"/>
                <w:i/>
                <w:sz w:val="16"/>
                <w:szCs w:val="16"/>
              </w:rPr>
              <w:t>-</w:t>
            </w:r>
            <w:r w:rsidRPr="000D6164">
              <w:rPr>
                <w:rFonts w:ascii="Times New Roman" w:hAnsi="Times New Roman" w:cs="Times New Roman"/>
                <w:i/>
                <w:sz w:val="16"/>
                <w:szCs w:val="16"/>
              </w:rPr>
              <w:t>ного сотрудничества</w:t>
            </w:r>
          </w:p>
        </w:tc>
        <w:tc>
          <w:tcPr>
            <w:tcW w:w="1015" w:type="dxa"/>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560" w:dyaOrig="380">
                <v:shape id="_x0000_i1038" type="#_x0000_t75" style="width:28.45pt;height:17.6pt" o:ole="">
                  <v:imagedata r:id="rId52" o:title=""/>
                </v:shape>
                <o:OLEObject Type="Embed" ProgID="Equation.3" ShapeID="_x0000_i1038" DrawAspect="Content" ObjectID="_1545485333" r:id="rId53"/>
              </w:object>
            </w:r>
          </w:p>
        </w:tc>
      </w:tr>
      <w:tr w:rsidR="00DD4C79" w:rsidRPr="000D6164" w:rsidTr="000D6164">
        <w:tc>
          <w:tcPr>
            <w:tcW w:w="8486" w:type="dxa"/>
            <w:gridSpan w:val="5"/>
          </w:tcPr>
          <w:p w:rsidR="00DD4C79" w:rsidRPr="000D6164" w:rsidRDefault="00DD4C79" w:rsidP="00EA29AA">
            <w:pPr>
              <w:widowControl w:val="0"/>
              <w:jc w:val="center"/>
              <w:rPr>
                <w:rFonts w:ascii="Times New Roman" w:hAnsi="Times New Roman" w:cs="Times New Roman"/>
                <w:sz w:val="16"/>
                <w:szCs w:val="16"/>
              </w:rPr>
            </w:pPr>
            <w:r w:rsidRPr="000D6164">
              <w:rPr>
                <w:rFonts w:ascii="Times New Roman" w:hAnsi="Times New Roman" w:cs="Times New Roman"/>
                <w:i/>
                <w:sz w:val="16"/>
                <w:szCs w:val="16"/>
              </w:rPr>
              <w:t>Интегральный индекс инновационной активности ПК</w:t>
            </w:r>
          </w:p>
        </w:tc>
        <w:tc>
          <w:tcPr>
            <w:tcW w:w="1015" w:type="dxa"/>
          </w:tcPr>
          <w:p w:rsidR="00DD4C79" w:rsidRPr="000D6164" w:rsidRDefault="000D6164" w:rsidP="00EA29AA">
            <w:pPr>
              <w:widowControl w:val="0"/>
              <w:jc w:val="center"/>
              <w:rPr>
                <w:rFonts w:ascii="Times New Roman" w:hAnsi="Times New Roman" w:cs="Times New Roman"/>
                <w:sz w:val="16"/>
                <w:szCs w:val="16"/>
              </w:rPr>
            </w:pPr>
            <w:r w:rsidRPr="000D6164">
              <w:rPr>
                <w:rFonts w:ascii="Times New Roman" w:hAnsi="Times New Roman" w:cs="Times New Roman"/>
                <w:position w:val="-14"/>
                <w:sz w:val="16"/>
                <w:szCs w:val="16"/>
              </w:rPr>
              <w:object w:dxaOrig="660" w:dyaOrig="380">
                <v:shape id="_x0000_i1039" type="#_x0000_t75" style="width:28.45pt;height:16.75pt" o:ole="">
                  <v:imagedata r:id="rId54" o:title=""/>
                </v:shape>
                <o:OLEObject Type="Embed" ProgID="Equation.3" ShapeID="_x0000_i1039" DrawAspect="Content" ObjectID="_1545485334" r:id="rId55"/>
              </w:object>
            </w:r>
          </w:p>
        </w:tc>
      </w:tr>
    </w:tbl>
    <w:p w:rsidR="00DD4C79" w:rsidRPr="000D6164" w:rsidRDefault="00DD4C79" w:rsidP="00EA29AA">
      <w:pPr>
        <w:widowControl w:val="0"/>
        <w:spacing w:after="0" w:line="240" w:lineRule="auto"/>
        <w:jc w:val="both"/>
        <w:rPr>
          <w:rFonts w:ascii="Times New Roman" w:hAnsi="Times New Roman" w:cs="Times New Roman"/>
          <w:sz w:val="16"/>
          <w:szCs w:val="16"/>
        </w:rPr>
      </w:pPr>
      <w:r w:rsidRPr="000D6164">
        <w:rPr>
          <w:rFonts w:ascii="Times New Roman" w:hAnsi="Times New Roman" w:cs="Times New Roman"/>
          <w:sz w:val="16"/>
          <w:szCs w:val="16"/>
        </w:rPr>
        <w:t>*ИП – инновационный потенциал; НО – научная организация; ПП – промышленное предприятие; ФС – финансовые структуры.</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Расчет базовых индексов осуществляется следующим образом:</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sz w:val="24"/>
          <w:szCs w:val="24"/>
        </w:rPr>
        <w:t xml:space="preserve">     </w:t>
      </w:r>
      <w:r w:rsidR="00BF2DA2" w:rsidRPr="00853A5B">
        <w:rPr>
          <w:rFonts w:ascii="Times New Roman" w:hAnsi="Times New Roman" w:cs="Times New Roman"/>
          <w:position w:val="-24"/>
          <w:sz w:val="24"/>
          <w:szCs w:val="24"/>
        </w:rPr>
        <w:object w:dxaOrig="3460" w:dyaOrig="660">
          <v:shape id="_x0000_i1040" type="#_x0000_t75" style="width:169.1pt;height:32.65pt" o:ole="">
            <v:imagedata r:id="rId56" o:title=""/>
          </v:shape>
          <o:OLEObject Type="Embed" ProgID="Equation.3" ShapeID="_x0000_i1040" DrawAspect="Content" ObjectID="_1545485335" r:id="rId57"/>
        </w:object>
      </w:r>
      <w:r w:rsidRPr="00853A5B">
        <w:rPr>
          <w:rFonts w:ascii="Times New Roman" w:hAnsi="Times New Roman" w:cs="Times New Roman"/>
          <w:sz w:val="24"/>
          <w:szCs w:val="24"/>
        </w:rPr>
        <w:t>;</w:t>
      </w:r>
    </w:p>
    <w:p w:rsidR="00DD4C79" w:rsidRPr="00853A5B" w:rsidRDefault="00BF2DA2" w:rsidP="00EA29AA">
      <w:pPr>
        <w:widowControl w:val="0"/>
        <w:spacing w:after="0" w:line="240" w:lineRule="auto"/>
        <w:ind w:firstLine="708"/>
        <w:jc w:val="center"/>
        <w:rPr>
          <w:rFonts w:ascii="Times New Roman" w:hAnsi="Times New Roman" w:cs="Times New Roman"/>
          <w:sz w:val="24"/>
          <w:szCs w:val="24"/>
        </w:rPr>
      </w:pPr>
      <w:r w:rsidRPr="00853A5B">
        <w:rPr>
          <w:rFonts w:ascii="Times New Roman" w:hAnsi="Times New Roman" w:cs="Times New Roman"/>
          <w:position w:val="-24"/>
          <w:sz w:val="24"/>
          <w:szCs w:val="24"/>
        </w:rPr>
        <w:object w:dxaOrig="3940" w:dyaOrig="700">
          <v:shape id="_x0000_i1041" type="#_x0000_t75" style="width:189.2pt;height:34.35pt" o:ole="">
            <v:imagedata r:id="rId58" o:title=""/>
          </v:shape>
          <o:OLEObject Type="Embed" ProgID="Equation.3" ShapeID="_x0000_i1041" DrawAspect="Content" ObjectID="_1545485336" r:id="rId59"/>
        </w:object>
      </w:r>
      <w:r w:rsidR="00DD4C79" w:rsidRPr="00853A5B">
        <w:rPr>
          <w:rFonts w:ascii="Times New Roman" w:hAnsi="Times New Roman" w:cs="Times New Roman"/>
          <w:sz w:val="24"/>
          <w:szCs w:val="24"/>
        </w:rPr>
        <w:t>;</w:t>
      </w:r>
    </w:p>
    <w:p w:rsidR="00DD4C79" w:rsidRPr="00853A5B" w:rsidRDefault="00BF2DA2" w:rsidP="00EA29AA">
      <w:pPr>
        <w:widowControl w:val="0"/>
        <w:spacing w:after="0" w:line="240" w:lineRule="auto"/>
        <w:ind w:firstLine="708"/>
        <w:jc w:val="center"/>
        <w:rPr>
          <w:rFonts w:ascii="Times New Roman" w:hAnsi="Times New Roman" w:cs="Times New Roman"/>
          <w:sz w:val="24"/>
          <w:szCs w:val="24"/>
        </w:rPr>
      </w:pPr>
      <w:r w:rsidRPr="00853A5B">
        <w:rPr>
          <w:rFonts w:ascii="Times New Roman" w:hAnsi="Times New Roman" w:cs="Times New Roman"/>
          <w:position w:val="-24"/>
          <w:sz w:val="24"/>
          <w:szCs w:val="24"/>
        </w:rPr>
        <w:object w:dxaOrig="4120" w:dyaOrig="660">
          <v:shape id="_x0000_i1042" type="#_x0000_t75" style="width:204.3pt;height:32.65pt" o:ole="">
            <v:imagedata r:id="rId60" o:title=""/>
          </v:shape>
          <o:OLEObject Type="Embed" ProgID="Equation.3" ShapeID="_x0000_i1042" DrawAspect="Content" ObjectID="_1545485337" r:id="rId61"/>
        </w:object>
      </w:r>
      <w:r w:rsidR="00DD4C79" w:rsidRPr="00853A5B">
        <w:rPr>
          <w:rFonts w:ascii="Times New Roman" w:hAnsi="Times New Roman" w:cs="Times New Roman"/>
          <w:sz w:val="24"/>
          <w:szCs w:val="24"/>
        </w:rPr>
        <w:t>;</w:t>
      </w:r>
    </w:p>
    <w:p w:rsidR="00DD4C79" w:rsidRPr="00853A5B" w:rsidRDefault="00DD4C79" w:rsidP="00EA29AA">
      <w:pPr>
        <w:widowControl w:val="0"/>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 xml:space="preserve">где: </w:t>
      </w:r>
      <w:r w:rsidRPr="00853A5B">
        <w:rPr>
          <w:rFonts w:ascii="Times New Roman" w:hAnsi="Times New Roman" w:cs="Times New Roman"/>
          <w:i/>
          <w:sz w:val="24"/>
          <w:szCs w:val="24"/>
          <w:lang w:val="en-US"/>
        </w:rPr>
        <w:t>n</w:t>
      </w:r>
      <w:r w:rsidRPr="00853A5B">
        <w:rPr>
          <w:rFonts w:ascii="Times New Roman" w:hAnsi="Times New Roman" w:cs="Times New Roman"/>
          <w:sz w:val="24"/>
          <w:szCs w:val="24"/>
        </w:rPr>
        <w:t xml:space="preserve"> – количество показателей расширения инновационного потенциала ПК.</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Интегральный индекс инновационной активности промышленного комплекса, отражающий общую динамику развития комплекса, рассчитывается следующим образом:</w:t>
      </w:r>
    </w:p>
    <w:p w:rsidR="00DD4C79" w:rsidRPr="00853A5B" w:rsidRDefault="00DD4C79" w:rsidP="00EA29AA">
      <w:pPr>
        <w:widowControl w:val="0"/>
        <w:spacing w:after="0" w:line="240" w:lineRule="auto"/>
        <w:ind w:firstLine="708"/>
        <w:jc w:val="center"/>
        <w:rPr>
          <w:rFonts w:ascii="Times New Roman" w:hAnsi="Times New Roman" w:cs="Times New Roman"/>
          <w:sz w:val="24"/>
          <w:szCs w:val="24"/>
        </w:rPr>
      </w:pPr>
      <w:r w:rsidRPr="00853A5B">
        <w:rPr>
          <w:rFonts w:ascii="Times New Roman" w:hAnsi="Times New Roman" w:cs="Times New Roman"/>
          <w:position w:val="-24"/>
          <w:sz w:val="24"/>
          <w:szCs w:val="24"/>
        </w:rPr>
        <w:object w:dxaOrig="3440" w:dyaOrig="660">
          <v:shape id="_x0000_i1043" type="#_x0000_t75" style="width:171.65pt;height:32.65pt" o:ole="">
            <v:imagedata r:id="rId62" o:title=""/>
          </v:shape>
          <o:OLEObject Type="Embed" ProgID="Equation.3" ShapeID="_x0000_i1043" DrawAspect="Content" ObjectID="_1545485338" r:id="rId63"/>
        </w:object>
      </w:r>
    </w:p>
    <w:p w:rsidR="00DD4C79" w:rsidRPr="00853A5B" w:rsidRDefault="00DD4C79" w:rsidP="00EA29AA">
      <w:pPr>
        <w:widowControl w:val="0"/>
        <w:spacing w:after="0" w:line="240" w:lineRule="auto"/>
        <w:jc w:val="both"/>
        <w:rPr>
          <w:rFonts w:ascii="Times New Roman" w:hAnsi="Times New Roman" w:cs="Times New Roman"/>
          <w:sz w:val="24"/>
          <w:szCs w:val="24"/>
        </w:rPr>
      </w:pPr>
      <w:r w:rsidRPr="00853A5B">
        <w:rPr>
          <w:rFonts w:ascii="Times New Roman" w:hAnsi="Times New Roman" w:cs="Times New Roman"/>
          <w:sz w:val="24"/>
          <w:szCs w:val="24"/>
        </w:rPr>
        <w:t xml:space="preserve">где: </w:t>
      </w:r>
      <w:r w:rsidRPr="00853A5B">
        <w:rPr>
          <w:rFonts w:ascii="Times New Roman" w:hAnsi="Times New Roman" w:cs="Times New Roman"/>
          <w:i/>
          <w:sz w:val="24"/>
          <w:szCs w:val="24"/>
          <w:lang w:val="en-US"/>
        </w:rPr>
        <w:t>k</w:t>
      </w:r>
      <w:r w:rsidRPr="00853A5B">
        <w:rPr>
          <w:rFonts w:ascii="Times New Roman" w:hAnsi="Times New Roman" w:cs="Times New Roman"/>
          <w:i/>
          <w:sz w:val="24"/>
          <w:szCs w:val="24"/>
        </w:rPr>
        <w:t xml:space="preserve"> – </w:t>
      </w:r>
      <w:r w:rsidRPr="00853A5B">
        <w:rPr>
          <w:rFonts w:ascii="Times New Roman" w:hAnsi="Times New Roman" w:cs="Times New Roman"/>
          <w:sz w:val="24"/>
          <w:szCs w:val="24"/>
        </w:rPr>
        <w:t>общее количество отобранных показателей.</w:t>
      </w:r>
      <w:r w:rsidRPr="00853A5B">
        <w:rPr>
          <w:rFonts w:ascii="Times New Roman" w:hAnsi="Times New Roman" w:cs="Times New Roman"/>
          <w:position w:val="-10"/>
          <w:sz w:val="24"/>
          <w:szCs w:val="24"/>
        </w:rPr>
        <w:object w:dxaOrig="180" w:dyaOrig="340">
          <v:shape id="_x0000_i1044" type="#_x0000_t75" style="width:9.2pt;height:16.75pt" o:ole="">
            <v:imagedata r:id="rId64" o:title=""/>
          </v:shape>
          <o:OLEObject Type="Embed" ProgID="Equation.3" ShapeID="_x0000_i1044" DrawAspect="Content" ObjectID="_1545485339" r:id="rId65"/>
        </w:object>
      </w:r>
      <w:r w:rsidRPr="00853A5B">
        <w:rPr>
          <w:rFonts w:ascii="Times New Roman" w:hAnsi="Times New Roman" w:cs="Times New Roman"/>
          <w:position w:val="-10"/>
          <w:sz w:val="24"/>
          <w:szCs w:val="24"/>
        </w:rPr>
        <w:object w:dxaOrig="180" w:dyaOrig="340">
          <v:shape id="_x0000_i1045" type="#_x0000_t75" style="width:9.2pt;height:16.75pt" o:ole="">
            <v:imagedata r:id="rId64" o:title=""/>
          </v:shape>
          <o:OLEObject Type="Embed" ProgID="Equation.3" ShapeID="_x0000_i1045" DrawAspect="Content" ObjectID="_1545485340" r:id="rId66"/>
        </w:object>
      </w:r>
      <w:r w:rsidRPr="00853A5B">
        <w:rPr>
          <w:rFonts w:ascii="Times New Roman" w:hAnsi="Times New Roman" w:cs="Times New Roman"/>
          <w:position w:val="-10"/>
          <w:sz w:val="24"/>
          <w:szCs w:val="24"/>
        </w:rPr>
        <w:object w:dxaOrig="180" w:dyaOrig="340">
          <v:shape id="_x0000_i1046" type="#_x0000_t75" style="width:9.2pt;height:16.75pt" o:ole="">
            <v:imagedata r:id="rId64" o:title=""/>
          </v:shape>
          <o:OLEObject Type="Embed" ProgID="Equation.3" ShapeID="_x0000_i1046" DrawAspect="Content" ObjectID="_1545485341" r:id="rId67"/>
        </w:object>
      </w:r>
      <w:r w:rsidRPr="00853A5B">
        <w:rPr>
          <w:rFonts w:ascii="Times New Roman" w:hAnsi="Times New Roman" w:cs="Times New Roman"/>
          <w:position w:val="-10"/>
          <w:sz w:val="24"/>
          <w:szCs w:val="24"/>
        </w:rPr>
        <w:object w:dxaOrig="180" w:dyaOrig="340">
          <v:shape id="_x0000_i1047" type="#_x0000_t75" style="width:9.2pt;height:16.75pt" o:ole="">
            <v:imagedata r:id="rId64" o:title=""/>
          </v:shape>
          <o:OLEObject Type="Embed" ProgID="Equation.3" ShapeID="_x0000_i1047" DrawAspect="Content" ObjectID="_1545485342" r:id="rId68"/>
        </w:objec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 xml:space="preserve">По результатам расчетов индексных показателей могут быть выявлены общие тенденции инновационного развития промышленного комплекса: </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position w:val="-14"/>
          <w:sz w:val="24"/>
          <w:szCs w:val="24"/>
        </w:rPr>
        <w:object w:dxaOrig="1540" w:dyaOrig="380">
          <v:shape id="_x0000_i1048" type="#_x0000_t75" style="width:77.85pt;height:17.6pt" o:ole="">
            <v:imagedata r:id="rId69" o:title=""/>
          </v:shape>
          <o:OLEObject Type="Embed" ProgID="Equation.3" ShapeID="_x0000_i1048" DrawAspect="Content" ObjectID="_1545485343" r:id="rId70"/>
        </w:object>
      </w:r>
      <w:r w:rsidRPr="00853A5B">
        <w:rPr>
          <w:rFonts w:ascii="Times New Roman" w:hAnsi="Times New Roman" w:cs="Times New Roman"/>
          <w:sz w:val="24"/>
          <w:szCs w:val="24"/>
        </w:rPr>
        <w:t xml:space="preserve">, и </w:t>
      </w:r>
      <w:r w:rsidRPr="00853A5B">
        <w:rPr>
          <w:rFonts w:ascii="Times New Roman" w:hAnsi="Times New Roman" w:cs="Times New Roman"/>
          <w:position w:val="-12"/>
          <w:sz w:val="24"/>
          <w:szCs w:val="24"/>
        </w:rPr>
        <w:object w:dxaOrig="680" w:dyaOrig="360">
          <v:shape id="_x0000_i1049" type="#_x0000_t75" style="width:34.35pt;height:17.6pt" o:ole="">
            <v:imagedata r:id="rId71" o:title=""/>
          </v:shape>
          <o:OLEObject Type="Embed" ProgID="Equation.3" ShapeID="_x0000_i1049" DrawAspect="Content" ObjectID="_1545485344" r:id="rId72"/>
        </w:object>
      </w:r>
      <w:r w:rsidRPr="00853A5B">
        <w:rPr>
          <w:rFonts w:ascii="Times New Roman" w:hAnsi="Times New Roman" w:cs="Times New Roman"/>
          <w:sz w:val="24"/>
          <w:szCs w:val="24"/>
        </w:rPr>
        <w:t>- высокая инновационная активность;</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position w:val="-14"/>
          <w:sz w:val="24"/>
          <w:szCs w:val="24"/>
        </w:rPr>
        <w:object w:dxaOrig="1579" w:dyaOrig="380">
          <v:shape id="_x0000_i1050" type="#_x0000_t75" style="width:79.55pt;height:17.6pt" o:ole="">
            <v:imagedata r:id="rId73" o:title=""/>
          </v:shape>
          <o:OLEObject Type="Embed" ProgID="Equation.3" ShapeID="_x0000_i1050" DrawAspect="Content" ObjectID="_1545485345" r:id="rId74"/>
        </w:object>
      </w:r>
      <w:r w:rsidRPr="00853A5B">
        <w:rPr>
          <w:rFonts w:ascii="Times New Roman" w:hAnsi="Times New Roman" w:cs="Times New Roman"/>
          <w:sz w:val="24"/>
          <w:szCs w:val="24"/>
        </w:rPr>
        <w:t>- средняя инновационная активность;</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position w:val="-14"/>
          <w:sz w:val="24"/>
          <w:szCs w:val="24"/>
        </w:rPr>
        <w:object w:dxaOrig="1540" w:dyaOrig="380">
          <v:shape id="_x0000_i1051" type="#_x0000_t75" style="width:77.85pt;height:17.6pt" o:ole="">
            <v:imagedata r:id="rId75" o:title=""/>
          </v:shape>
          <o:OLEObject Type="Embed" ProgID="Equation.3" ShapeID="_x0000_i1051" DrawAspect="Content" ObjectID="_1545485346" r:id="rId76"/>
        </w:object>
      </w:r>
      <w:r w:rsidRPr="00853A5B">
        <w:rPr>
          <w:rFonts w:ascii="Times New Roman" w:hAnsi="Times New Roman" w:cs="Times New Roman"/>
          <w:sz w:val="24"/>
          <w:szCs w:val="24"/>
        </w:rPr>
        <w:t>- низкая инновационная активность.</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Инновационную активность можно охарактеризовать как высокую, если по результатам ее оценки выявлено:</w:t>
      </w:r>
    </w:p>
    <w:p w:rsidR="00DD4C79" w:rsidRPr="00853A5B" w:rsidRDefault="00DD4C79" w:rsidP="00EA29AA">
      <w:pPr>
        <w:widowControl w:val="0"/>
        <w:tabs>
          <w:tab w:val="left" w:pos="1545"/>
        </w:tabs>
        <w:spacing w:after="0" w:line="240" w:lineRule="auto"/>
        <w:jc w:val="center"/>
        <w:rPr>
          <w:rFonts w:ascii="Times New Roman" w:hAnsi="Times New Roman" w:cs="Times New Roman"/>
          <w:sz w:val="24"/>
          <w:szCs w:val="24"/>
        </w:rPr>
      </w:pPr>
      <w:r w:rsidRPr="00853A5B">
        <w:rPr>
          <w:rFonts w:ascii="Times New Roman" w:hAnsi="Times New Roman" w:cs="Times New Roman"/>
          <w:position w:val="-18"/>
          <w:sz w:val="24"/>
          <w:szCs w:val="24"/>
        </w:rPr>
        <w:object w:dxaOrig="800" w:dyaOrig="420">
          <v:shape id="_x0000_i1052" type="#_x0000_t75" style="width:54.4pt;height:28.45pt" o:ole="">
            <v:imagedata r:id="rId77" o:title=""/>
          </v:shape>
          <o:OLEObject Type="Embed" ProgID="Equation.3" ShapeID="_x0000_i1052" DrawAspect="Content" ObjectID="_1545485347" r:id="rId78"/>
        </w:object>
      </w:r>
      <w:r w:rsidRPr="00853A5B">
        <w:rPr>
          <w:rFonts w:ascii="Times New Roman" w:hAnsi="Times New Roman" w:cs="Times New Roman"/>
          <w:position w:val="-14"/>
          <w:sz w:val="24"/>
          <w:szCs w:val="24"/>
        </w:rPr>
        <w:object w:dxaOrig="920" w:dyaOrig="380">
          <v:shape id="_x0000_i1053" type="#_x0000_t75" style="width:55.25pt;height:22.6pt" o:ole="">
            <v:imagedata r:id="rId79" o:title=""/>
          </v:shape>
          <o:OLEObject Type="Embed" ProgID="Equation.3" ShapeID="_x0000_i1053" DrawAspect="Content" ObjectID="_1545485348" r:id="rId80"/>
        </w:object>
      </w:r>
      <w:r w:rsidRPr="00853A5B">
        <w:rPr>
          <w:rFonts w:ascii="Times New Roman" w:hAnsi="Times New Roman" w:cs="Times New Roman"/>
          <w:sz w:val="24"/>
          <w:szCs w:val="24"/>
        </w:rPr>
        <w:t>;</w:t>
      </w:r>
    </w:p>
    <w:p w:rsidR="00DD4C79" w:rsidRPr="00853A5B" w:rsidRDefault="00DD4C79" w:rsidP="00EA29AA">
      <w:pPr>
        <w:widowControl w:val="0"/>
        <w:tabs>
          <w:tab w:val="left" w:pos="1545"/>
        </w:tabs>
        <w:spacing w:after="0" w:line="240" w:lineRule="auto"/>
        <w:jc w:val="center"/>
        <w:rPr>
          <w:rFonts w:ascii="Times New Roman" w:hAnsi="Times New Roman" w:cs="Times New Roman"/>
          <w:sz w:val="24"/>
          <w:szCs w:val="24"/>
        </w:rPr>
      </w:pPr>
      <w:r w:rsidRPr="00853A5B">
        <w:rPr>
          <w:rFonts w:ascii="Times New Roman" w:hAnsi="Times New Roman" w:cs="Times New Roman"/>
          <w:position w:val="-18"/>
          <w:sz w:val="24"/>
          <w:szCs w:val="24"/>
        </w:rPr>
        <w:object w:dxaOrig="620" w:dyaOrig="420">
          <v:shape id="_x0000_i1054" type="#_x0000_t75" style="width:44.35pt;height:30.15pt" o:ole="">
            <v:imagedata r:id="rId81" o:title=""/>
          </v:shape>
          <o:OLEObject Type="Embed" ProgID="Equation.3" ShapeID="_x0000_i1054" DrawAspect="Content" ObjectID="_1545485349" r:id="rId82"/>
        </w:object>
      </w:r>
      <w:r w:rsidRPr="00853A5B">
        <w:rPr>
          <w:rFonts w:ascii="Times New Roman" w:hAnsi="Times New Roman" w:cs="Times New Roman"/>
          <w:position w:val="-14"/>
          <w:sz w:val="24"/>
          <w:szCs w:val="24"/>
        </w:rPr>
        <w:object w:dxaOrig="920" w:dyaOrig="380">
          <v:shape id="_x0000_i1055" type="#_x0000_t75" style="width:55.25pt;height:24.3pt" o:ole="">
            <v:imagedata r:id="rId83" o:title=""/>
          </v:shape>
          <o:OLEObject Type="Embed" ProgID="Equation.3" ShapeID="_x0000_i1055" DrawAspect="Content" ObjectID="_1545485350" r:id="rId84"/>
        </w:object>
      </w:r>
      <w:r w:rsidRPr="00853A5B">
        <w:rPr>
          <w:rFonts w:ascii="Times New Roman" w:hAnsi="Times New Roman" w:cs="Times New Roman"/>
          <w:sz w:val="24"/>
          <w:szCs w:val="24"/>
        </w:rPr>
        <w:t>.</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Выполнение данных условий означает, что промышленный комплекс преимущественно развивается на основе использования инновационного потенциала и потенциала совместной инновационной деятельности.</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Для определения приоритетных отраслей ПК, обеспечивающих его развитие, могут быть использованы такие показатели как:</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1. Отраслевые коэффициенты опережения (отношение темпов роста объема инновационной продукции определенной отрасли, входящей в структуру ПК к темпам роста объема инновационной продукции ПК);</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2. Коэффициент структурных сдвигов (показатель структурной динамики), позволяющий определить, на сколько процентов сократилась или увеличилась доля отдельной отрасли в объеме инновационной продукции ПК.</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 xml:space="preserve">3. Доля прироста инновационной продукции </w:t>
      </w:r>
      <w:r w:rsidRPr="00853A5B">
        <w:rPr>
          <w:rFonts w:ascii="Times New Roman" w:hAnsi="Times New Roman" w:cs="Times New Roman"/>
          <w:i/>
          <w:sz w:val="24"/>
          <w:szCs w:val="24"/>
          <w:lang w:val="en-US"/>
        </w:rPr>
        <w:t>i</w:t>
      </w:r>
      <w:r w:rsidRPr="00853A5B">
        <w:rPr>
          <w:rFonts w:ascii="Times New Roman" w:hAnsi="Times New Roman" w:cs="Times New Roman"/>
          <w:sz w:val="24"/>
          <w:szCs w:val="24"/>
        </w:rPr>
        <w:t>-той отрасли в общем приросте инновационной продукции ПК.</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 xml:space="preserve">4. Удельный вес стоимости интеллектуальной собственности </w:t>
      </w:r>
      <w:r w:rsidRPr="00853A5B">
        <w:rPr>
          <w:rFonts w:ascii="Times New Roman" w:hAnsi="Times New Roman" w:cs="Times New Roman"/>
          <w:i/>
          <w:sz w:val="24"/>
          <w:szCs w:val="24"/>
          <w:lang w:val="en-US"/>
        </w:rPr>
        <w:t>i</w:t>
      </w:r>
      <w:r w:rsidRPr="00853A5B">
        <w:rPr>
          <w:rFonts w:ascii="Times New Roman" w:hAnsi="Times New Roman" w:cs="Times New Roman"/>
          <w:sz w:val="24"/>
          <w:szCs w:val="24"/>
        </w:rPr>
        <w:t>-той отрасли в общей стоимости интеллектуальной собственности ПК.</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 xml:space="preserve">5. Рентабельность инновационной продукции </w:t>
      </w:r>
      <w:r w:rsidRPr="00853A5B">
        <w:rPr>
          <w:rFonts w:ascii="Times New Roman" w:hAnsi="Times New Roman" w:cs="Times New Roman"/>
          <w:i/>
          <w:sz w:val="24"/>
          <w:szCs w:val="24"/>
          <w:lang w:val="en-US"/>
        </w:rPr>
        <w:t>i</w:t>
      </w:r>
      <w:r w:rsidRPr="00853A5B">
        <w:rPr>
          <w:rFonts w:ascii="Times New Roman" w:hAnsi="Times New Roman" w:cs="Times New Roman"/>
          <w:sz w:val="24"/>
          <w:szCs w:val="24"/>
        </w:rPr>
        <w:t>-той отрасли.</w:t>
      </w:r>
    </w:p>
    <w:p w:rsidR="00DD4C79" w:rsidRPr="00853A5B" w:rsidRDefault="00DD4C79" w:rsidP="00EA29AA">
      <w:pPr>
        <w:widowControl w:val="0"/>
        <w:tabs>
          <w:tab w:val="left" w:pos="900"/>
        </w:tabs>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 xml:space="preserve">Данные показатели позволяют выявить структурные изменения в ПК и на их основе </w:t>
      </w:r>
      <w:r w:rsidRPr="00853A5B">
        <w:rPr>
          <w:rFonts w:ascii="Times New Roman" w:hAnsi="Times New Roman" w:cs="Times New Roman"/>
          <w:sz w:val="24"/>
          <w:szCs w:val="24"/>
        </w:rPr>
        <w:lastRenderedPageBreak/>
        <w:t>выделить наиболее приоритетные отрасли ПК в целях определения направлений их дальнейшего развития.</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 xml:space="preserve">Выявление корреляционных связей между базовыми индексами и интегральным индексом определяет характер преимущественного развития промышленного комплекса: за счет расширения, использования инновационного потенциала или усиления взаимодействия между субъектами инновационной деятельности. </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При этом предполагается, что:</w:t>
      </w:r>
    </w:p>
    <w:p w:rsidR="00DD4C79" w:rsidRPr="00853A5B" w:rsidRDefault="00DD4C79" w:rsidP="00BF48AC">
      <w:pPr>
        <w:widowControl w:val="0"/>
        <w:numPr>
          <w:ilvl w:val="0"/>
          <w:numId w:val="18"/>
        </w:numPr>
        <w:tabs>
          <w:tab w:val="clear" w:pos="1065"/>
          <w:tab w:val="num" w:pos="540"/>
        </w:tabs>
        <w:spacing w:after="0" w:line="240" w:lineRule="auto"/>
        <w:ind w:left="851" w:hanging="425"/>
        <w:jc w:val="both"/>
        <w:rPr>
          <w:rFonts w:ascii="Times New Roman" w:hAnsi="Times New Roman" w:cs="Times New Roman"/>
          <w:sz w:val="24"/>
          <w:szCs w:val="24"/>
        </w:rPr>
      </w:pPr>
      <w:r w:rsidRPr="00853A5B">
        <w:rPr>
          <w:rFonts w:ascii="Times New Roman" w:hAnsi="Times New Roman" w:cs="Times New Roman"/>
          <w:sz w:val="24"/>
          <w:szCs w:val="24"/>
        </w:rPr>
        <w:t>корреляционная связь между интегральным индексом инновационной активности и базовым индексом использования инновационного потенциала должна быть не менее 0,5;</w:t>
      </w:r>
    </w:p>
    <w:p w:rsidR="00DD4C79" w:rsidRPr="00853A5B" w:rsidRDefault="00DD4C79" w:rsidP="00BF48AC">
      <w:pPr>
        <w:widowControl w:val="0"/>
        <w:numPr>
          <w:ilvl w:val="0"/>
          <w:numId w:val="18"/>
        </w:numPr>
        <w:tabs>
          <w:tab w:val="clear" w:pos="1065"/>
        </w:tabs>
        <w:spacing w:after="0" w:line="240" w:lineRule="auto"/>
        <w:ind w:left="851" w:hanging="425"/>
        <w:jc w:val="both"/>
        <w:rPr>
          <w:rFonts w:ascii="Times New Roman" w:hAnsi="Times New Roman" w:cs="Times New Roman"/>
          <w:sz w:val="24"/>
          <w:szCs w:val="24"/>
        </w:rPr>
      </w:pPr>
      <w:r w:rsidRPr="00853A5B">
        <w:rPr>
          <w:rFonts w:ascii="Times New Roman" w:hAnsi="Times New Roman" w:cs="Times New Roman"/>
          <w:sz w:val="24"/>
          <w:szCs w:val="24"/>
        </w:rPr>
        <w:t>темпы роста индекса использования инновационного потенциала и индекса инновационной активности по использованию потенциала взаимодействия между предприятиями и организациями промышленного комплекса должны опережать темпы роста индекса расширения инновационного потенциала.</w:t>
      </w:r>
    </w:p>
    <w:p w:rsidR="00DD4C79" w:rsidRPr="00853A5B" w:rsidRDefault="00DD4C79" w:rsidP="00EA29AA">
      <w:pPr>
        <w:widowControl w:val="0"/>
        <w:spacing w:after="0" w:line="240" w:lineRule="auto"/>
        <w:ind w:firstLine="540"/>
        <w:jc w:val="both"/>
        <w:rPr>
          <w:rFonts w:ascii="Times New Roman" w:hAnsi="Times New Roman" w:cs="Times New Roman"/>
          <w:sz w:val="24"/>
          <w:szCs w:val="24"/>
        </w:rPr>
      </w:pPr>
      <w:r w:rsidRPr="00853A5B">
        <w:rPr>
          <w:rFonts w:ascii="Times New Roman" w:hAnsi="Times New Roman" w:cs="Times New Roman"/>
          <w:sz w:val="24"/>
          <w:szCs w:val="24"/>
        </w:rPr>
        <w:t>Таким образом, для оценки состояния и общих тенденций развития промышленного комплекса, влияния факторов на его инновационную активность, а также выявления приоритетных отраслей необходимо использование в комплексе индексных показателей и показателей интенсивности структурных преобразований с выявлением факторных взаимосвязей между ними.</w:t>
      </w:r>
    </w:p>
    <w:p w:rsidR="00DD4C79" w:rsidRPr="00C06054" w:rsidRDefault="00DD4C79" w:rsidP="00EA29AA">
      <w:pPr>
        <w:widowControl w:val="0"/>
        <w:spacing w:after="0" w:line="240" w:lineRule="auto"/>
        <w:jc w:val="both"/>
        <w:rPr>
          <w:rFonts w:ascii="Times New Roman" w:hAnsi="Times New Roman" w:cs="Times New Roman"/>
          <w:b/>
          <w:sz w:val="16"/>
          <w:szCs w:val="16"/>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Литература</w:t>
      </w:r>
      <w:r w:rsidR="00BF2DA2">
        <w:rPr>
          <w:rFonts w:ascii="Times New Roman" w:hAnsi="Times New Roman" w:cs="Times New Roman"/>
          <w:b/>
          <w:sz w:val="24"/>
          <w:szCs w:val="24"/>
        </w:rPr>
        <w:t>:</w:t>
      </w:r>
    </w:p>
    <w:p w:rsidR="00DD4C79" w:rsidRPr="00BF2DA2" w:rsidRDefault="00DD4C79" w:rsidP="00BF48AC">
      <w:pPr>
        <w:pStyle w:val="ab"/>
        <w:widowControl w:val="0"/>
        <w:numPr>
          <w:ilvl w:val="0"/>
          <w:numId w:val="38"/>
        </w:numPr>
        <w:ind w:left="993" w:right="707" w:hanging="209"/>
        <w:jc w:val="both"/>
        <w:rPr>
          <w:sz w:val="18"/>
          <w:szCs w:val="18"/>
        </w:rPr>
      </w:pPr>
      <w:r w:rsidRPr="00BF2DA2">
        <w:rPr>
          <w:sz w:val="18"/>
          <w:szCs w:val="18"/>
        </w:rPr>
        <w:t>Демильханова Б.А. Методика оценки инновационной активности промышленного комплекса // Экономический анализ: теория и практика. 2013. №19. С. 17–26.</w:t>
      </w:r>
    </w:p>
    <w:p w:rsidR="00DD4C79" w:rsidRPr="00BF2DA2" w:rsidRDefault="00DD4C79" w:rsidP="00BF48AC">
      <w:pPr>
        <w:pStyle w:val="ab"/>
        <w:widowControl w:val="0"/>
        <w:numPr>
          <w:ilvl w:val="0"/>
          <w:numId w:val="38"/>
        </w:numPr>
        <w:autoSpaceDN w:val="0"/>
        <w:ind w:left="993" w:right="707" w:hanging="209"/>
        <w:jc w:val="both"/>
        <w:rPr>
          <w:sz w:val="18"/>
          <w:szCs w:val="18"/>
        </w:rPr>
      </w:pPr>
      <w:bookmarkStart w:id="2" w:name="_Ref320653307"/>
      <w:r w:rsidRPr="00BF2DA2">
        <w:rPr>
          <w:sz w:val="18"/>
          <w:szCs w:val="18"/>
        </w:rPr>
        <w:t>Задумкин К.А. Методика сравнительной оценки научно-технического потенциала региона // Экономические и социальные перемены: факты, тенденции, прогноз. 2010. №4. С. 86–100.</w:t>
      </w:r>
      <w:bookmarkEnd w:id="2"/>
    </w:p>
    <w:p w:rsidR="00DD4C79" w:rsidRPr="00BF2DA2" w:rsidRDefault="00DD4C79" w:rsidP="00BF48AC">
      <w:pPr>
        <w:pStyle w:val="ab"/>
        <w:widowControl w:val="0"/>
        <w:numPr>
          <w:ilvl w:val="0"/>
          <w:numId w:val="38"/>
        </w:numPr>
        <w:ind w:left="993" w:right="707" w:hanging="209"/>
        <w:jc w:val="both"/>
        <w:rPr>
          <w:sz w:val="18"/>
          <w:szCs w:val="18"/>
        </w:rPr>
      </w:pPr>
      <w:r w:rsidRPr="00BF2DA2">
        <w:rPr>
          <w:sz w:val="18"/>
          <w:szCs w:val="18"/>
        </w:rPr>
        <w:t>Илышев А.И. Альтернативные подходы к измерению инновационной активности в регионе // Экономический анализ: тория и практика. 2007. №12. С. 15–25.</w:t>
      </w:r>
    </w:p>
    <w:p w:rsidR="00DD4C79" w:rsidRPr="00BF2DA2" w:rsidRDefault="00DD4C79" w:rsidP="00BF48AC">
      <w:pPr>
        <w:pStyle w:val="ab"/>
        <w:widowControl w:val="0"/>
        <w:numPr>
          <w:ilvl w:val="0"/>
          <w:numId w:val="38"/>
        </w:numPr>
        <w:ind w:left="993" w:right="707" w:hanging="209"/>
        <w:jc w:val="both"/>
        <w:rPr>
          <w:sz w:val="18"/>
          <w:szCs w:val="18"/>
        </w:rPr>
      </w:pPr>
      <w:r w:rsidRPr="00BF2DA2">
        <w:rPr>
          <w:sz w:val="18"/>
          <w:szCs w:val="18"/>
        </w:rPr>
        <w:t>Киселев В.Н. Об оценке инновационной активности субъектов Российской Федерации // Инновации. 2009. №10. С. 77–81.</w:t>
      </w:r>
    </w:p>
    <w:p w:rsidR="00DD4C79" w:rsidRPr="00BF2DA2" w:rsidRDefault="00DD4C79" w:rsidP="00BF48AC">
      <w:pPr>
        <w:pStyle w:val="ab"/>
        <w:widowControl w:val="0"/>
        <w:numPr>
          <w:ilvl w:val="0"/>
          <w:numId w:val="38"/>
        </w:numPr>
        <w:autoSpaceDN w:val="0"/>
        <w:ind w:left="993" w:right="707" w:hanging="209"/>
        <w:jc w:val="both"/>
        <w:rPr>
          <w:sz w:val="18"/>
          <w:szCs w:val="18"/>
        </w:rPr>
      </w:pPr>
      <w:bookmarkStart w:id="3" w:name="_Ref320653159"/>
      <w:r w:rsidRPr="00BF2DA2">
        <w:rPr>
          <w:sz w:val="18"/>
          <w:szCs w:val="18"/>
        </w:rPr>
        <w:t>Кортов С.В. Анализ инновационного развития территории на базе эволюционного подхода // Инновации. 2004. №6. С. 74–81.</w:t>
      </w:r>
      <w:bookmarkEnd w:id="3"/>
    </w:p>
    <w:p w:rsidR="00DD4C79" w:rsidRPr="00BF2DA2" w:rsidRDefault="00DD4C79" w:rsidP="00BF48AC">
      <w:pPr>
        <w:pStyle w:val="ab"/>
        <w:widowControl w:val="0"/>
        <w:numPr>
          <w:ilvl w:val="0"/>
          <w:numId w:val="38"/>
        </w:numPr>
        <w:autoSpaceDN w:val="0"/>
        <w:ind w:left="993" w:right="707" w:hanging="209"/>
        <w:jc w:val="both"/>
        <w:rPr>
          <w:sz w:val="18"/>
          <w:szCs w:val="18"/>
        </w:rPr>
      </w:pPr>
      <w:bookmarkStart w:id="4" w:name="_Ref320655005"/>
      <w:r w:rsidRPr="00BF2DA2">
        <w:rPr>
          <w:sz w:val="18"/>
          <w:szCs w:val="18"/>
        </w:rPr>
        <w:t>Почукаева О.В. Анализ инновационной активности в промышленности // Проблемы прогнозирования. 2008. №4. С. 29–32.</w:t>
      </w:r>
      <w:bookmarkEnd w:id="4"/>
    </w:p>
    <w:p w:rsidR="00DD4C79" w:rsidRPr="00BF2DA2" w:rsidRDefault="00DD4C79" w:rsidP="00BF48AC">
      <w:pPr>
        <w:pStyle w:val="ab"/>
        <w:widowControl w:val="0"/>
        <w:numPr>
          <w:ilvl w:val="0"/>
          <w:numId w:val="38"/>
        </w:numPr>
        <w:autoSpaceDN w:val="0"/>
        <w:ind w:left="993" w:right="707" w:hanging="209"/>
        <w:jc w:val="both"/>
        <w:rPr>
          <w:sz w:val="18"/>
          <w:szCs w:val="18"/>
        </w:rPr>
      </w:pPr>
      <w:bookmarkStart w:id="5" w:name="_Ref320653134"/>
      <w:r w:rsidRPr="00BF2DA2">
        <w:rPr>
          <w:sz w:val="18"/>
          <w:szCs w:val="18"/>
        </w:rPr>
        <w:t>Штерцер Т.А. Эмпирический анализ факторов инновационной активности в субъектах РФ // Вестник НГУ. 2005. Т. 5, вып. 2. С. 69–75.</w:t>
      </w:r>
      <w:bookmarkEnd w:id="5"/>
    </w:p>
    <w:p w:rsidR="00DD4C79" w:rsidRDefault="00DD4C79" w:rsidP="00EA29AA">
      <w:pPr>
        <w:widowControl w:val="0"/>
        <w:spacing w:after="0" w:line="240" w:lineRule="auto"/>
        <w:ind w:left="993" w:right="707" w:hanging="209"/>
        <w:rPr>
          <w:rFonts w:ascii="Times New Roman" w:hAnsi="Times New Roman" w:cs="Times New Roman"/>
          <w:sz w:val="16"/>
          <w:szCs w:val="16"/>
        </w:rPr>
      </w:pPr>
    </w:p>
    <w:p w:rsidR="00BF2DA2" w:rsidRPr="00BF2DA2" w:rsidRDefault="00BF2DA2" w:rsidP="00EA29AA">
      <w:pPr>
        <w:widowControl w:val="0"/>
        <w:spacing w:after="0" w:line="240" w:lineRule="auto"/>
        <w:ind w:left="993" w:right="707" w:hanging="209"/>
        <w:rPr>
          <w:rFonts w:ascii="Times New Roman" w:hAnsi="Times New Roman" w:cs="Times New Roman"/>
          <w:sz w:val="16"/>
          <w:szCs w:val="16"/>
        </w:rPr>
      </w:pPr>
    </w:p>
    <w:p w:rsidR="00DD4C79" w:rsidRPr="00853A5B" w:rsidRDefault="00DD4C79" w:rsidP="00EA29AA">
      <w:pPr>
        <w:widowControl w:val="0"/>
        <w:spacing w:after="0" w:line="240" w:lineRule="auto"/>
        <w:rPr>
          <w:rFonts w:ascii="Times New Roman" w:hAnsi="Times New Roman" w:cs="Times New Roman"/>
          <w:b/>
          <w:sz w:val="24"/>
          <w:szCs w:val="24"/>
        </w:rPr>
      </w:pPr>
      <w:r w:rsidRPr="00853A5B">
        <w:rPr>
          <w:rFonts w:ascii="Times New Roman" w:hAnsi="Times New Roman" w:cs="Times New Roman"/>
          <w:b/>
          <w:sz w:val="24"/>
          <w:szCs w:val="24"/>
        </w:rPr>
        <w:t>УДК 33.330.356</w:t>
      </w:r>
    </w:p>
    <w:p w:rsidR="00DD4C79" w:rsidRPr="00BF2DA2" w:rsidRDefault="00DD4C79" w:rsidP="00EA29AA">
      <w:pPr>
        <w:widowControl w:val="0"/>
        <w:tabs>
          <w:tab w:val="left" w:pos="720"/>
        </w:tabs>
        <w:spacing w:after="0" w:line="240" w:lineRule="auto"/>
        <w:rPr>
          <w:rFonts w:ascii="Times New Roman" w:hAnsi="Times New Roman" w:cs="Times New Roman"/>
          <w:sz w:val="20"/>
          <w:szCs w:val="20"/>
        </w:rPr>
      </w:pPr>
    </w:p>
    <w:p w:rsidR="00DD4C79" w:rsidRPr="00853A5B" w:rsidRDefault="00DD4C79" w:rsidP="00EA29AA">
      <w:pPr>
        <w:widowControl w:val="0"/>
        <w:spacing w:after="0" w:line="240" w:lineRule="auto"/>
        <w:jc w:val="center"/>
        <w:rPr>
          <w:rFonts w:ascii="Times New Roman" w:hAnsi="Times New Roman" w:cs="Times New Roman"/>
          <w:b/>
          <w:i/>
          <w:sz w:val="24"/>
          <w:szCs w:val="24"/>
        </w:rPr>
      </w:pPr>
      <w:r w:rsidRPr="00853A5B">
        <w:rPr>
          <w:rFonts w:ascii="Times New Roman" w:hAnsi="Times New Roman" w:cs="Times New Roman"/>
          <w:b/>
          <w:sz w:val="24"/>
          <w:szCs w:val="24"/>
        </w:rPr>
        <w:t>ДЕТАЛИЗАЦИЯ ФАКТОРОВ ИННОВАЦИОННОЙ АКТИВНОСТИ ПРОМЫШЛЕННОГО КОМПЛЕКСА</w:t>
      </w:r>
    </w:p>
    <w:p w:rsidR="00BF2DA2" w:rsidRPr="00BF2DA2" w:rsidRDefault="00BF2DA2" w:rsidP="00EA29AA">
      <w:pPr>
        <w:widowControl w:val="0"/>
        <w:spacing w:after="0" w:line="240" w:lineRule="auto"/>
        <w:jc w:val="right"/>
        <w:rPr>
          <w:rFonts w:ascii="Times New Roman" w:hAnsi="Times New Roman" w:cs="Times New Roman"/>
          <w:b/>
          <w:i/>
          <w:sz w:val="20"/>
          <w:szCs w:val="20"/>
        </w:rPr>
      </w:pP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 xml:space="preserve">Б.А. Демильханова, </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доцент кафедры банковского дела</w:t>
      </w:r>
      <w:r w:rsidR="00BF2DA2">
        <w:rPr>
          <w:rFonts w:ascii="Times New Roman" w:hAnsi="Times New Roman" w:cs="Times New Roman"/>
          <w:i/>
          <w:sz w:val="24"/>
          <w:szCs w:val="24"/>
        </w:rPr>
        <w:t xml:space="preserve"> </w:t>
      </w:r>
      <w:r w:rsidRPr="00853A5B">
        <w:rPr>
          <w:rFonts w:ascii="Times New Roman" w:hAnsi="Times New Roman" w:cs="Times New Roman"/>
          <w:i/>
          <w:sz w:val="24"/>
          <w:szCs w:val="24"/>
        </w:rPr>
        <w:t>Чеченского государственного университета</w:t>
      </w:r>
    </w:p>
    <w:p w:rsidR="00DD4C79" w:rsidRPr="00BF2DA2" w:rsidRDefault="00DD4C79" w:rsidP="00EA29AA">
      <w:pPr>
        <w:widowControl w:val="0"/>
        <w:tabs>
          <w:tab w:val="left" w:pos="720"/>
        </w:tabs>
        <w:spacing w:after="0" w:line="240" w:lineRule="auto"/>
        <w:jc w:val="center"/>
        <w:rPr>
          <w:rFonts w:ascii="Times New Roman" w:hAnsi="Times New Roman" w:cs="Times New Roman"/>
          <w:b/>
          <w:sz w:val="20"/>
          <w:szCs w:val="20"/>
        </w:rPr>
      </w:pPr>
    </w:p>
    <w:p w:rsidR="00DD4C79" w:rsidRPr="00BF2DA2" w:rsidRDefault="00DD4C79" w:rsidP="00EA29AA">
      <w:pPr>
        <w:widowControl w:val="0"/>
        <w:spacing w:after="0" w:line="240" w:lineRule="auto"/>
        <w:ind w:left="993" w:right="707"/>
        <w:jc w:val="both"/>
        <w:rPr>
          <w:rFonts w:ascii="Times New Roman" w:hAnsi="Times New Roman" w:cs="Times New Roman"/>
          <w:i/>
          <w:sz w:val="20"/>
          <w:szCs w:val="20"/>
        </w:rPr>
      </w:pPr>
      <w:r w:rsidRPr="00BF2DA2">
        <w:rPr>
          <w:rFonts w:ascii="Times New Roman" w:hAnsi="Times New Roman" w:cs="Times New Roman"/>
          <w:b/>
          <w:i/>
          <w:sz w:val="20"/>
          <w:szCs w:val="20"/>
        </w:rPr>
        <w:t xml:space="preserve">Аннотация. </w:t>
      </w:r>
      <w:r w:rsidRPr="00BF2DA2">
        <w:rPr>
          <w:rFonts w:ascii="Times New Roman" w:hAnsi="Times New Roman" w:cs="Times New Roman"/>
          <w:i/>
          <w:sz w:val="20"/>
          <w:szCs w:val="20"/>
        </w:rPr>
        <w:t xml:space="preserve">В статье предложен прием детализации факторов инновационной активности промышленного комплекса, выявляющий особенности динамики его развития и степень взаимодействий между его элементами. Выявлены наиболее значимые факторы, активизация которых отразится на повышении инновационной активности промышленного комплекса и территории в целом, что является существенным дополнением авторской методики оценки инновационной активности промышленного комплекса, преимуществом которой является возможность ее использования для оценки инновационной активности территории (субъекта Федерации, муниципального района и др.) и отдельного отраслевого комплекса. Установлены факторные взаимосвязи между качественными и количественными показателями, оказывающих положительное либо отрицательное влияние на изменение характеристик инновационной активности: инновационной производительности труда, уровня совместной деятельности и др. Сделан вывод о том, что приемы факторного анализа позволяют определить характер развития промышленного комплекса: преимущественно на основе процессов расширения и использования </w:t>
      </w:r>
      <w:r w:rsidRPr="00BF2DA2">
        <w:rPr>
          <w:rFonts w:ascii="Times New Roman" w:hAnsi="Times New Roman" w:cs="Times New Roman"/>
          <w:i/>
          <w:sz w:val="20"/>
          <w:szCs w:val="20"/>
        </w:rPr>
        <w:lastRenderedPageBreak/>
        <w:t>инновационного потенциала или в результате взаимодействия и сотрудничества в процессе инновационной деятельности.</w:t>
      </w:r>
    </w:p>
    <w:p w:rsidR="00DD4C79" w:rsidRPr="00BF2DA2" w:rsidRDefault="00DD4C79" w:rsidP="00EA29AA">
      <w:pPr>
        <w:widowControl w:val="0"/>
        <w:tabs>
          <w:tab w:val="left" w:pos="720"/>
        </w:tabs>
        <w:spacing w:after="0" w:line="240" w:lineRule="auto"/>
        <w:ind w:left="993" w:right="707"/>
        <w:jc w:val="both"/>
        <w:rPr>
          <w:rFonts w:ascii="Times New Roman" w:hAnsi="Times New Roman" w:cs="Times New Roman"/>
          <w:i/>
          <w:sz w:val="20"/>
          <w:szCs w:val="20"/>
        </w:rPr>
      </w:pPr>
      <w:r w:rsidRPr="00BF2DA2">
        <w:rPr>
          <w:rFonts w:ascii="Times New Roman" w:hAnsi="Times New Roman" w:cs="Times New Roman"/>
          <w:b/>
          <w:i/>
          <w:sz w:val="20"/>
          <w:szCs w:val="20"/>
        </w:rPr>
        <w:t>Ключевые слова:</w:t>
      </w:r>
      <w:r w:rsidRPr="00BF2DA2">
        <w:rPr>
          <w:rFonts w:ascii="Times New Roman" w:hAnsi="Times New Roman" w:cs="Times New Roman"/>
          <w:i/>
          <w:sz w:val="20"/>
          <w:szCs w:val="20"/>
        </w:rPr>
        <w:t xml:space="preserve"> информационная база, оценка, факторная взаимосвязь, инновационная активность.</w:t>
      </w:r>
    </w:p>
    <w:p w:rsidR="00BF2DA2" w:rsidRDefault="00BF2DA2" w:rsidP="00EA29AA">
      <w:pPr>
        <w:widowControl w:val="0"/>
        <w:spacing w:after="0" w:line="240" w:lineRule="auto"/>
        <w:jc w:val="center"/>
        <w:rPr>
          <w:rFonts w:ascii="Times New Roman" w:hAnsi="Times New Roman" w:cs="Times New Roman"/>
          <w:b/>
          <w:sz w:val="24"/>
          <w:szCs w:val="24"/>
        </w:rPr>
      </w:pPr>
    </w:p>
    <w:p w:rsidR="00BF2DA2" w:rsidRPr="00853A5B" w:rsidRDefault="00BF2DA2" w:rsidP="00EA29AA">
      <w:pPr>
        <w:widowControl w:val="0"/>
        <w:spacing w:after="0" w:line="240" w:lineRule="auto"/>
        <w:jc w:val="center"/>
        <w:rPr>
          <w:rFonts w:ascii="Times New Roman" w:hAnsi="Times New Roman" w:cs="Times New Roman"/>
          <w:b/>
          <w:sz w:val="24"/>
          <w:szCs w:val="24"/>
          <w:lang w:val="en-US"/>
        </w:rPr>
      </w:pPr>
      <w:r w:rsidRPr="00853A5B">
        <w:rPr>
          <w:rFonts w:ascii="Times New Roman" w:hAnsi="Times New Roman" w:cs="Times New Roman"/>
          <w:b/>
          <w:sz w:val="24"/>
          <w:szCs w:val="24"/>
          <w:lang w:val="en-US"/>
        </w:rPr>
        <w:t>SPECIFICATION OF THE FACTORS OF INNOVATIVE ACTIVITY IN THE INDUSTRIAL COMPLEX</w:t>
      </w:r>
    </w:p>
    <w:p w:rsidR="00DD4C79" w:rsidRPr="00BF2DA2" w:rsidRDefault="00DD4C79" w:rsidP="00EA29AA">
      <w:pPr>
        <w:widowControl w:val="0"/>
        <w:spacing w:after="0" w:line="240" w:lineRule="auto"/>
        <w:jc w:val="right"/>
        <w:rPr>
          <w:rFonts w:ascii="Times New Roman" w:hAnsi="Times New Roman" w:cs="Times New Roman"/>
          <w:b/>
          <w:i/>
          <w:sz w:val="24"/>
          <w:szCs w:val="24"/>
          <w:lang w:val="en-US"/>
        </w:rPr>
      </w:pPr>
    </w:p>
    <w:p w:rsidR="00DD4C79" w:rsidRPr="00BF2DA2" w:rsidRDefault="00DD4C79" w:rsidP="00EA29AA">
      <w:pPr>
        <w:widowControl w:val="0"/>
        <w:spacing w:after="0" w:line="240" w:lineRule="auto"/>
        <w:jc w:val="right"/>
        <w:rPr>
          <w:rFonts w:ascii="Times New Roman" w:hAnsi="Times New Roman" w:cs="Times New Roman"/>
          <w:b/>
          <w:i/>
          <w:sz w:val="24"/>
          <w:szCs w:val="24"/>
          <w:lang w:val="en-US"/>
        </w:rPr>
      </w:pPr>
      <w:r w:rsidRPr="00BF2DA2">
        <w:rPr>
          <w:rFonts w:ascii="Times New Roman" w:hAnsi="Times New Roman" w:cs="Times New Roman"/>
          <w:b/>
          <w:i/>
          <w:sz w:val="24"/>
          <w:szCs w:val="24"/>
          <w:lang w:val="en-US"/>
        </w:rPr>
        <w:t>B.A. Demilhanova,</w:t>
      </w:r>
    </w:p>
    <w:p w:rsidR="00DD4C79" w:rsidRPr="00BF2DA2" w:rsidRDefault="00DD4C79" w:rsidP="00EA29AA">
      <w:pPr>
        <w:widowControl w:val="0"/>
        <w:spacing w:after="0" w:line="240" w:lineRule="auto"/>
        <w:jc w:val="right"/>
        <w:rPr>
          <w:rFonts w:ascii="Times New Roman" w:hAnsi="Times New Roman" w:cs="Times New Roman"/>
          <w:i/>
          <w:sz w:val="24"/>
          <w:szCs w:val="24"/>
          <w:shd w:val="clear" w:color="auto" w:fill="FFEBA0"/>
          <w:lang w:val="en-US"/>
        </w:rPr>
      </w:pPr>
      <w:r w:rsidRPr="00BF2DA2">
        <w:rPr>
          <w:rFonts w:ascii="Times New Roman" w:hAnsi="Times New Roman" w:cs="Times New Roman"/>
          <w:i/>
          <w:sz w:val="24"/>
          <w:szCs w:val="24"/>
          <w:lang w:val="en-US"/>
        </w:rPr>
        <w:t>Associate professor, chair “Banking”, Chechen State University</w:t>
      </w:r>
    </w:p>
    <w:p w:rsidR="00DD4C79" w:rsidRPr="00853A5B" w:rsidRDefault="00DD4C79" w:rsidP="00EA29AA">
      <w:pPr>
        <w:widowControl w:val="0"/>
        <w:spacing w:after="0" w:line="240" w:lineRule="auto"/>
        <w:ind w:firstLine="708"/>
        <w:jc w:val="right"/>
        <w:rPr>
          <w:rFonts w:ascii="Times New Roman" w:hAnsi="Times New Roman" w:cs="Times New Roman"/>
          <w:sz w:val="24"/>
          <w:szCs w:val="24"/>
          <w:lang w:val="en-US"/>
        </w:rPr>
      </w:pPr>
    </w:p>
    <w:p w:rsidR="00DD4C79" w:rsidRPr="00C06054" w:rsidRDefault="00DD4C79" w:rsidP="00EA29AA">
      <w:pPr>
        <w:widowControl w:val="0"/>
        <w:spacing w:after="0" w:line="240" w:lineRule="auto"/>
        <w:ind w:left="993" w:right="707"/>
        <w:jc w:val="both"/>
        <w:rPr>
          <w:rFonts w:ascii="Times New Roman" w:hAnsi="Times New Roman" w:cs="Times New Roman"/>
          <w:i/>
          <w:sz w:val="20"/>
          <w:szCs w:val="20"/>
          <w:shd w:val="clear" w:color="auto" w:fill="FFFFFF"/>
          <w:lang w:val="en-GB"/>
        </w:rPr>
      </w:pPr>
      <w:r w:rsidRPr="00C06054">
        <w:rPr>
          <w:rFonts w:ascii="Times New Roman" w:hAnsi="Times New Roman" w:cs="Times New Roman"/>
          <w:b/>
          <w:i/>
          <w:sz w:val="20"/>
          <w:szCs w:val="20"/>
          <w:lang w:val="en-US"/>
        </w:rPr>
        <w:t>Annotation</w:t>
      </w:r>
      <w:r w:rsidR="00BF2DA2" w:rsidRPr="00C06054">
        <w:rPr>
          <w:rFonts w:ascii="Times New Roman" w:hAnsi="Times New Roman" w:cs="Times New Roman"/>
          <w:b/>
          <w:i/>
          <w:sz w:val="20"/>
          <w:szCs w:val="20"/>
          <w:lang w:val="en-US"/>
        </w:rPr>
        <w:t xml:space="preserve">. </w:t>
      </w:r>
      <w:r w:rsidRPr="00C06054">
        <w:rPr>
          <w:rFonts w:ascii="Times New Roman" w:hAnsi="Times New Roman" w:cs="Times New Roman"/>
          <w:b/>
          <w:i/>
          <w:sz w:val="20"/>
          <w:szCs w:val="20"/>
          <w:lang w:val="en-US"/>
        </w:rPr>
        <w:t>Importance</w:t>
      </w:r>
      <w:r w:rsidRPr="00C06054">
        <w:rPr>
          <w:rFonts w:ascii="Times New Roman" w:hAnsi="Times New Roman" w:cs="Times New Roman"/>
          <w:i/>
          <w:sz w:val="20"/>
          <w:szCs w:val="20"/>
          <w:lang w:val="en-US"/>
        </w:rPr>
        <w:t xml:space="preserve"> Modern nature of functioning and innovative development of industrial complexes is defined by unity of innovative and industrial state policy in their development. </w:t>
      </w:r>
      <w:r w:rsidRPr="00C06054">
        <w:rPr>
          <w:rFonts w:ascii="Times New Roman" w:hAnsi="Times New Roman" w:cs="Times New Roman"/>
          <w:i/>
          <w:sz w:val="20"/>
          <w:szCs w:val="20"/>
          <w:shd w:val="clear" w:color="auto" w:fill="FFFFFF"/>
          <w:lang w:val="en-US"/>
        </w:rPr>
        <w:t>In this regard, the formation of main directions of state support for innovative industrial development of the region, the implementation of which provides a qualitatively new development, requires sound management decisions based on the results of comprehensive assessment of its condition.</w:t>
      </w:r>
    </w:p>
    <w:p w:rsidR="00DD4C79" w:rsidRPr="00C06054"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C06054">
        <w:rPr>
          <w:rFonts w:ascii="Times New Roman" w:hAnsi="Times New Roman" w:cs="Times New Roman"/>
          <w:b/>
          <w:i/>
          <w:sz w:val="20"/>
          <w:szCs w:val="20"/>
          <w:lang w:val="en-US"/>
        </w:rPr>
        <w:t>Objectives</w:t>
      </w:r>
      <w:r w:rsidRPr="00C06054">
        <w:rPr>
          <w:rFonts w:ascii="Times New Roman" w:hAnsi="Times New Roman" w:cs="Times New Roman"/>
          <w:i/>
          <w:sz w:val="20"/>
          <w:szCs w:val="20"/>
          <w:lang w:val="en-US"/>
        </w:rPr>
        <w:t xml:space="preserve"> The article proposes the technics of specification of innovative activity factors in the industrial complex revealing the peculiarities of the dynamics of its development and the extent of interactions inter its elements.</w:t>
      </w:r>
    </w:p>
    <w:p w:rsidR="00DD4C79" w:rsidRPr="00C06054"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C06054">
        <w:rPr>
          <w:rFonts w:ascii="Times New Roman" w:hAnsi="Times New Roman" w:cs="Times New Roman"/>
          <w:b/>
          <w:i/>
          <w:sz w:val="20"/>
          <w:szCs w:val="20"/>
          <w:lang w:val="en-US"/>
        </w:rPr>
        <w:t>Methods</w:t>
      </w:r>
      <w:r w:rsidRPr="00C06054">
        <w:rPr>
          <w:rFonts w:ascii="Times New Roman" w:hAnsi="Times New Roman" w:cs="Times New Roman"/>
          <w:i/>
          <w:sz w:val="20"/>
          <w:szCs w:val="20"/>
          <w:shd w:val="clear" w:color="auto" w:fill="FFFFFF"/>
          <w:lang w:val="en-US"/>
        </w:rPr>
        <w:t xml:space="preserve"> The nest advantage is benchmarking </w:t>
      </w:r>
      <w:r w:rsidRPr="00C06054">
        <w:rPr>
          <w:rFonts w:ascii="Times New Roman" w:hAnsi="Times New Roman" w:cs="Times New Roman"/>
          <w:i/>
          <w:sz w:val="20"/>
          <w:szCs w:val="20"/>
          <w:lang w:val="en-US"/>
        </w:rPr>
        <w:t xml:space="preserve">and selection of the most significant factors, </w:t>
      </w:r>
      <w:r w:rsidRPr="00C06054">
        <w:rPr>
          <w:rFonts w:ascii="Times New Roman" w:hAnsi="Times New Roman" w:cs="Times New Roman"/>
          <w:i/>
          <w:sz w:val="20"/>
          <w:szCs w:val="20"/>
          <w:shd w:val="clear" w:color="auto" w:fill="FFFFFF"/>
          <w:lang w:val="en-US"/>
        </w:rPr>
        <w:t>the activation of which will affect the increase of innovative activity of the industrial complex and the territory in general</w:t>
      </w:r>
      <w:r w:rsidRPr="00C06054">
        <w:rPr>
          <w:rFonts w:ascii="Times New Roman" w:hAnsi="Times New Roman" w:cs="Times New Roman"/>
          <w:i/>
          <w:sz w:val="20"/>
          <w:szCs w:val="20"/>
          <w:lang w:val="en-US"/>
        </w:rPr>
        <w:t>, that is an essential complement the author's methodology</w:t>
      </w:r>
      <w:r w:rsidRPr="00C06054">
        <w:rPr>
          <w:rFonts w:ascii="Times New Roman" w:hAnsi="Times New Roman" w:cs="Times New Roman"/>
          <w:i/>
          <w:sz w:val="20"/>
          <w:szCs w:val="20"/>
          <w:shd w:val="clear" w:color="auto" w:fill="FFFFFF"/>
          <w:lang w:val="en-US"/>
        </w:rPr>
        <w:t xml:space="preserve"> of estimation of innovative activity of industrial complex, the advantage of which is the possibility of its use for the assessment of innovative activity of the territory (a region of the Federation, municipal district, etc.), a separate business unit.</w:t>
      </w:r>
    </w:p>
    <w:p w:rsidR="00DD4C79" w:rsidRPr="00C06054" w:rsidRDefault="00DD4C79" w:rsidP="00EA29AA">
      <w:pPr>
        <w:widowControl w:val="0"/>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7"/>
        <w:jc w:val="both"/>
        <w:rPr>
          <w:rFonts w:ascii="Times New Roman" w:hAnsi="Times New Roman" w:cs="Times New Roman"/>
          <w:i/>
          <w:sz w:val="20"/>
          <w:szCs w:val="20"/>
          <w:lang w:val="en-US"/>
        </w:rPr>
      </w:pPr>
      <w:r w:rsidRPr="00C06054">
        <w:rPr>
          <w:rFonts w:ascii="Times New Roman" w:hAnsi="Times New Roman" w:cs="Times New Roman"/>
          <w:b/>
          <w:i/>
          <w:sz w:val="20"/>
          <w:szCs w:val="20"/>
          <w:lang w:val="en-US"/>
        </w:rPr>
        <w:t>Results</w:t>
      </w:r>
      <w:r w:rsidRPr="00C06054">
        <w:rPr>
          <w:rFonts w:ascii="Times New Roman" w:hAnsi="Times New Roman" w:cs="Times New Roman"/>
          <w:i/>
          <w:sz w:val="20"/>
          <w:szCs w:val="20"/>
          <w:lang w:val="en-US"/>
        </w:rPr>
        <w:t xml:space="preserve"> Installed factor the relationship between qualitative and quantitative indicators that have a positive or negative impact on the change in the characteristics of innovation activity: innovation labor productivity, level of joint activity, etc.</w:t>
      </w:r>
    </w:p>
    <w:p w:rsidR="00DD4C79" w:rsidRPr="00C06054" w:rsidRDefault="00DD4C79" w:rsidP="00EA29AA">
      <w:pPr>
        <w:widowControl w:val="0"/>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7"/>
        <w:jc w:val="both"/>
        <w:rPr>
          <w:rFonts w:ascii="Times New Roman" w:hAnsi="Times New Roman" w:cs="Times New Roman"/>
          <w:i/>
          <w:sz w:val="20"/>
          <w:szCs w:val="20"/>
          <w:lang w:val="en-US"/>
        </w:rPr>
      </w:pPr>
      <w:r w:rsidRPr="00C06054">
        <w:rPr>
          <w:rFonts w:ascii="Times New Roman" w:hAnsi="Times New Roman" w:cs="Times New Roman"/>
          <w:b/>
          <w:i/>
          <w:sz w:val="20"/>
          <w:szCs w:val="20"/>
          <w:lang w:val="en-US"/>
        </w:rPr>
        <w:t>Conclusions and Relevance</w:t>
      </w:r>
      <w:r w:rsidRPr="00C06054">
        <w:rPr>
          <w:rFonts w:ascii="Times New Roman" w:hAnsi="Times New Roman" w:cs="Times New Roman"/>
          <w:i/>
          <w:sz w:val="20"/>
          <w:szCs w:val="20"/>
          <w:lang w:val="en-US"/>
        </w:rPr>
        <w:t xml:space="preserve"> It is concluded that the techniques of factor analysis allow to determine the nature of industrial development: mainly on the basis of the processes of expansion and utilization of innovative capacity or as a result of interaction and cooperation in the innovation process.</w:t>
      </w:r>
    </w:p>
    <w:p w:rsidR="00DD4C79" w:rsidRPr="00C06054"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C06054">
        <w:rPr>
          <w:rFonts w:ascii="Times New Roman" w:hAnsi="Times New Roman" w:cs="Times New Roman"/>
          <w:b/>
          <w:i/>
          <w:sz w:val="20"/>
          <w:szCs w:val="20"/>
          <w:lang w:val="en-US"/>
        </w:rPr>
        <w:t>Key words</w:t>
      </w:r>
      <w:r w:rsidRPr="00C06054">
        <w:rPr>
          <w:rFonts w:ascii="Times New Roman" w:hAnsi="Times New Roman" w:cs="Times New Roman"/>
          <w:i/>
          <w:sz w:val="20"/>
          <w:szCs w:val="20"/>
          <w:lang w:val="en-US"/>
        </w:rPr>
        <w:t>: information base, assessment, factorial interrelation, innovative activity.</w:t>
      </w:r>
    </w:p>
    <w:p w:rsidR="00BF2DA2" w:rsidRPr="00811E24" w:rsidRDefault="00BF2DA2"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BF2DA2" w:rsidRPr="00853A5B" w:rsidRDefault="00BF2DA2"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tabs>
          <w:tab w:val="left" w:pos="720"/>
        </w:tabs>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Формирование современной модели научно-технической политики, отвечающей реалиям нынешнего этапа развития экономики, предполагает глубокое изучение происходящих инновационных процессов в сфере промышленности во всей их полноте и сложности. Ключевое значение приобретает в этой связи методологически обоснованная и достоверная статистическая информация, всесторонне отражающая тенденции и динамику инновационной деятельности в промышленности и ее результатов.</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Развитие процессов исследований нововведений в промышленности основано на расширении программ обследования предприятий и организаций, дополнении их количественными измерителями затрачиваемых ресурсов и конечных результатов, качественными характеристиками условий и механизмов инновационной деятельности, а также на конкретизации объектов наблюдения. Это касается сферы маркетинга, организации и управления промышленным предприятием, интеллектуальной собственности, а также такого направления инновационной деятельности как нанотехнологии. Так, включение отдельных показателей развития нанотехнологий в статистические исследования позволяет «обнаружить новые технологии в различных видах экономической деятельности и интегрирует отдельные аспекты развития нанотехнологий в контекст наблюдений». Распространение информации о завершенных НИОКР, инновационных предложениях и проектах, осуществление их аналитической обработки позволяют «государственные реестры изобретений, товарных знаков, селекционных достижений, программ, технологий, интегральных схем и информационных услуг, предоставляемых патентным бюро» [3, С. 146], а также база данных «НИОКР и </w:t>
      </w:r>
      <w:r w:rsidRPr="00853A5B">
        <w:rPr>
          <w:rFonts w:ascii="Times New Roman" w:hAnsi="Times New Roman" w:cs="Times New Roman"/>
          <w:bCs/>
          <w:sz w:val="24"/>
          <w:szCs w:val="24"/>
        </w:rPr>
        <w:lastRenderedPageBreak/>
        <w:t>инновации</w:t>
      </w:r>
      <w:r w:rsidRPr="00853A5B">
        <w:rPr>
          <w:rFonts w:ascii="Times New Roman" w:hAnsi="Times New Roman" w:cs="Times New Roman"/>
          <w:sz w:val="24"/>
          <w:szCs w:val="24"/>
        </w:rPr>
        <w:t>» [5] Минэкономики и Минпромнауки, созданная совместно с Институтом промышленного развития (Информэлектро).</w:t>
      </w:r>
    </w:p>
    <w:p w:rsidR="00DD4C79"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Промышленные предприятия, создающие, внедряющие и передающие инновации, их структурные подразделения, а также научные организации, выполняющие НИОКР в сфере промышленности, и входящие в состав промышленного комплекса территории, являются главными объектами статистического наблюдения, мониторинга и экспертных оценок. Официальная информация о результатах их деятельности формируется посредством системы отчетности перед органами государственного статистического наблюдения, Роспатентом, министерствами и др. органами государства (рис. 1). </w:t>
      </w:r>
    </w:p>
    <w:p w:rsidR="00206090" w:rsidRPr="00206090" w:rsidRDefault="00206090" w:rsidP="00EA29AA">
      <w:pPr>
        <w:widowControl w:val="0"/>
        <w:spacing w:after="0" w:line="240" w:lineRule="auto"/>
        <w:ind w:firstLine="708"/>
        <w:jc w:val="both"/>
        <w:rPr>
          <w:rFonts w:ascii="Times New Roman" w:hAnsi="Times New Roman" w:cs="Times New Roman"/>
          <w:sz w:val="16"/>
          <w:szCs w:val="16"/>
        </w:rPr>
      </w:pPr>
    </w:p>
    <w:p w:rsidR="00DD4C79" w:rsidRPr="00853A5B" w:rsidRDefault="00DD4C79" w:rsidP="00EA29AA">
      <w:pPr>
        <w:widowControl w:val="0"/>
        <w:spacing w:after="0" w:line="240" w:lineRule="auto"/>
        <w:ind w:firstLine="540"/>
        <w:rPr>
          <w:rFonts w:ascii="Times New Roman" w:hAnsi="Times New Roman" w:cs="Times New Roman"/>
          <w:sz w:val="24"/>
          <w:szCs w:val="24"/>
        </w:rPr>
      </w:pPr>
      <w:r w:rsidRPr="00853A5B">
        <w:rPr>
          <w:rFonts w:ascii="Times New Roman" w:hAnsi="Times New Roman" w:cs="Times New Roman"/>
          <w:noProof/>
          <w:sz w:val="24"/>
          <w:szCs w:val="24"/>
        </w:rPr>
        <mc:AlternateContent>
          <mc:Choice Requires="wpc">
            <w:drawing>
              <wp:inline distT="0" distB="0" distL="0" distR="0" wp14:anchorId="16FF7640" wp14:editId="61683B15">
                <wp:extent cx="5260694" cy="4479402"/>
                <wp:effectExtent l="0" t="0" r="0" b="0"/>
                <wp:docPr id="141" name="Полотно 14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8F8F8"/>
                        </a:solidFill>
                      </wpc:bg>
                      <wpc:whole/>
                      <wps:wsp>
                        <wps:cNvPr id="102" name="Rectangle 114"/>
                        <wps:cNvSpPr>
                          <a:spLocks noChangeArrowheads="1"/>
                        </wps:cNvSpPr>
                        <wps:spPr bwMode="auto">
                          <a:xfrm>
                            <a:off x="883177" y="310076"/>
                            <a:ext cx="1962924" cy="1501519"/>
                          </a:xfrm>
                          <a:prstGeom prst="rect">
                            <a:avLst/>
                          </a:prstGeom>
                          <a:solidFill>
                            <a:srgbClr val="FFFFFF"/>
                          </a:solidFill>
                          <a:ln w="9525">
                            <a:solidFill>
                              <a:srgbClr val="000000"/>
                            </a:solidFill>
                            <a:miter lim="800000"/>
                            <a:headEnd/>
                            <a:tailEnd/>
                          </a:ln>
                        </wps:spPr>
                        <wps:txbx>
                          <w:txbxContent>
                            <w:p w:rsidR="00136965" w:rsidRPr="00BF2DA2" w:rsidRDefault="00136965" w:rsidP="00BF2DA2">
                              <w:pPr>
                                <w:spacing w:line="240" w:lineRule="auto"/>
                                <w:jc w:val="center"/>
                                <w:rPr>
                                  <w:i/>
                                  <w:iCs/>
                                  <w:sz w:val="16"/>
                                  <w:szCs w:val="16"/>
                                </w:rPr>
                              </w:pPr>
                              <w:r w:rsidRPr="00BF2DA2">
                                <w:rPr>
                                  <w:i/>
                                  <w:iCs/>
                                  <w:sz w:val="16"/>
                                  <w:szCs w:val="16"/>
                                </w:rPr>
                                <w:t>Опытно-конструкторское и функциональное подразделение</w:t>
                              </w:r>
                            </w:p>
                          </w:txbxContent>
                        </wps:txbx>
                        <wps:bodyPr rot="0" vert="horz" wrap="square" lIns="52615" tIns="0" rIns="52615" bIns="26307" anchor="t" anchorCtr="0" upright="1">
                          <a:noAutofit/>
                        </wps:bodyPr>
                      </wps:wsp>
                      <wps:wsp>
                        <wps:cNvPr id="103" name="Rectangle 115"/>
                        <wps:cNvSpPr>
                          <a:spLocks noChangeArrowheads="1"/>
                        </wps:cNvSpPr>
                        <wps:spPr bwMode="auto">
                          <a:xfrm>
                            <a:off x="927220" y="609816"/>
                            <a:ext cx="1832186" cy="302559"/>
                          </a:xfrm>
                          <a:prstGeom prst="rect">
                            <a:avLst/>
                          </a:prstGeom>
                          <a:solidFill>
                            <a:srgbClr val="FFFFFF"/>
                          </a:solidFill>
                          <a:ln w="9525">
                            <a:solidFill>
                              <a:srgbClr val="808080"/>
                            </a:solidFill>
                            <a:miter lim="800000"/>
                            <a:headEnd/>
                            <a:tailEnd/>
                          </a:ln>
                        </wps:spPr>
                        <wps:txbx>
                          <w:txbxContent>
                            <w:p w:rsidR="00136965" w:rsidRPr="00BF2DA2" w:rsidRDefault="00136965" w:rsidP="00BF2DA2">
                              <w:pPr>
                                <w:spacing w:after="0" w:line="240" w:lineRule="auto"/>
                                <w:jc w:val="center"/>
                                <w:rPr>
                                  <w:rFonts w:ascii="Times New Roman" w:hAnsi="Times New Roman" w:cs="Times New Roman"/>
                                  <w:sz w:val="16"/>
                                  <w:szCs w:val="16"/>
                                </w:rPr>
                              </w:pPr>
                              <w:r w:rsidRPr="00BF2DA2">
                                <w:rPr>
                                  <w:rFonts w:ascii="Times New Roman" w:hAnsi="Times New Roman" w:cs="Times New Roman"/>
                                  <w:sz w:val="16"/>
                                  <w:szCs w:val="16"/>
                                </w:rPr>
                                <w:t>Конструкторское подразделение по продуктам и рынкам</w:t>
                              </w:r>
                            </w:p>
                            <w:p w:rsidR="00136965" w:rsidRPr="001160CB" w:rsidRDefault="00136965" w:rsidP="00DD4C79">
                              <w:pPr>
                                <w:jc w:val="center"/>
                                <w:rPr>
                                  <w:sz w:val="18"/>
                                  <w:szCs w:val="18"/>
                                </w:rPr>
                              </w:pPr>
                            </w:p>
                          </w:txbxContent>
                        </wps:txbx>
                        <wps:bodyPr rot="0" vert="horz" wrap="square" lIns="52615" tIns="0" rIns="52615" bIns="0" anchor="t" anchorCtr="0" upright="1">
                          <a:noAutofit/>
                        </wps:bodyPr>
                      </wps:wsp>
                      <wps:wsp>
                        <wps:cNvPr id="104" name="Rectangle 116"/>
                        <wps:cNvSpPr>
                          <a:spLocks noChangeArrowheads="1"/>
                        </wps:cNvSpPr>
                        <wps:spPr bwMode="auto">
                          <a:xfrm>
                            <a:off x="1013451" y="937616"/>
                            <a:ext cx="1700985" cy="261685"/>
                          </a:xfrm>
                          <a:prstGeom prst="rect">
                            <a:avLst/>
                          </a:prstGeom>
                          <a:solidFill>
                            <a:srgbClr val="FFFFFF"/>
                          </a:solidFill>
                          <a:ln w="9525">
                            <a:solidFill>
                              <a:srgbClr val="808080"/>
                            </a:solidFill>
                            <a:miter lim="800000"/>
                            <a:headEnd/>
                            <a:tailEnd/>
                          </a:ln>
                        </wps:spPr>
                        <wps:txbx>
                          <w:txbxContent>
                            <w:p w:rsidR="00136965" w:rsidRPr="00BF2DA2" w:rsidRDefault="00136965" w:rsidP="00BF2DA2">
                              <w:pPr>
                                <w:spacing w:after="0"/>
                                <w:jc w:val="center"/>
                                <w:rPr>
                                  <w:rFonts w:ascii="Times New Roman" w:hAnsi="Times New Roman" w:cs="Times New Roman"/>
                                  <w:sz w:val="16"/>
                                  <w:szCs w:val="16"/>
                                </w:rPr>
                              </w:pPr>
                              <w:r w:rsidRPr="00BF2DA2">
                                <w:rPr>
                                  <w:rFonts w:ascii="Times New Roman" w:hAnsi="Times New Roman" w:cs="Times New Roman"/>
                                  <w:sz w:val="16"/>
                                  <w:szCs w:val="16"/>
                                </w:rPr>
                                <w:t>Участки средств механизации и автоматизации</w:t>
                              </w:r>
                            </w:p>
                          </w:txbxContent>
                        </wps:txbx>
                        <wps:bodyPr rot="0" vert="horz" wrap="square" lIns="52615" tIns="0" rIns="52615" bIns="0" anchor="t" anchorCtr="0" upright="1">
                          <a:noAutofit/>
                        </wps:bodyPr>
                      </wps:wsp>
                      <wps:wsp>
                        <wps:cNvPr id="105" name="Rectangle 117"/>
                        <wps:cNvSpPr>
                          <a:spLocks noChangeArrowheads="1"/>
                        </wps:cNvSpPr>
                        <wps:spPr bwMode="auto">
                          <a:xfrm>
                            <a:off x="948546" y="1225935"/>
                            <a:ext cx="1831723" cy="296587"/>
                          </a:xfrm>
                          <a:prstGeom prst="rect">
                            <a:avLst/>
                          </a:prstGeom>
                          <a:solidFill>
                            <a:srgbClr val="FFFFFF"/>
                          </a:solidFill>
                          <a:ln w="9525">
                            <a:solidFill>
                              <a:srgbClr val="808080"/>
                            </a:solidFill>
                            <a:miter lim="800000"/>
                            <a:headEnd/>
                            <a:tailEnd/>
                          </a:ln>
                        </wps:spPr>
                        <wps:txbx>
                          <w:txbxContent>
                            <w:p w:rsidR="00136965" w:rsidRPr="00BF2DA2" w:rsidRDefault="00136965" w:rsidP="00BF2DA2">
                              <w:pPr>
                                <w:spacing w:after="0"/>
                                <w:jc w:val="center"/>
                                <w:rPr>
                                  <w:rFonts w:ascii="Times New Roman" w:hAnsi="Times New Roman" w:cs="Times New Roman"/>
                                  <w:sz w:val="16"/>
                                  <w:szCs w:val="16"/>
                                </w:rPr>
                              </w:pPr>
                              <w:r w:rsidRPr="00BF2DA2">
                                <w:rPr>
                                  <w:rFonts w:ascii="Times New Roman" w:hAnsi="Times New Roman" w:cs="Times New Roman"/>
                                  <w:sz w:val="16"/>
                                  <w:szCs w:val="16"/>
                                </w:rPr>
                                <w:t>Подразделение стандартизации и научно-технической информации</w:t>
                              </w:r>
                            </w:p>
                          </w:txbxContent>
                        </wps:txbx>
                        <wps:bodyPr rot="0" vert="horz" wrap="square" lIns="52615" tIns="26307" rIns="52615" bIns="26307" anchor="t" anchorCtr="0" upright="1">
                          <a:noAutofit/>
                        </wps:bodyPr>
                      </wps:wsp>
                      <wps:wsp>
                        <wps:cNvPr id="106" name="Rectangle 118"/>
                        <wps:cNvSpPr>
                          <a:spLocks noChangeArrowheads="1"/>
                        </wps:cNvSpPr>
                        <wps:spPr bwMode="auto">
                          <a:xfrm>
                            <a:off x="1013451" y="1588792"/>
                            <a:ext cx="1700985" cy="195912"/>
                          </a:xfrm>
                          <a:prstGeom prst="rect">
                            <a:avLst/>
                          </a:prstGeom>
                          <a:solidFill>
                            <a:srgbClr val="FFFFFF"/>
                          </a:solidFill>
                          <a:ln w="9525">
                            <a:solidFill>
                              <a:srgbClr val="808080"/>
                            </a:solidFill>
                            <a:miter lim="800000"/>
                            <a:headEnd/>
                            <a:tailEnd/>
                          </a:ln>
                        </wps:spPr>
                        <wps:txbx>
                          <w:txbxContent>
                            <w:p w:rsidR="00136965" w:rsidRPr="00BF2DA2" w:rsidRDefault="00136965" w:rsidP="00DD4C79">
                              <w:pPr>
                                <w:jc w:val="center"/>
                                <w:rPr>
                                  <w:rFonts w:ascii="Times New Roman" w:hAnsi="Times New Roman" w:cs="Times New Roman"/>
                                  <w:sz w:val="16"/>
                                  <w:szCs w:val="16"/>
                                </w:rPr>
                              </w:pPr>
                              <w:r w:rsidRPr="00BF2DA2">
                                <w:rPr>
                                  <w:rFonts w:ascii="Times New Roman" w:hAnsi="Times New Roman" w:cs="Times New Roman"/>
                                  <w:sz w:val="16"/>
                                  <w:szCs w:val="16"/>
                                </w:rPr>
                                <w:t>Исследовательская лаборатория</w:t>
                              </w:r>
                            </w:p>
                          </w:txbxContent>
                        </wps:txbx>
                        <wps:bodyPr rot="0" vert="horz" wrap="square" lIns="52615" tIns="26307" rIns="52615" bIns="26307" anchor="t" anchorCtr="0" upright="1">
                          <a:noAutofit/>
                        </wps:bodyPr>
                      </wps:wsp>
                      <wps:wsp>
                        <wps:cNvPr id="107" name="Rectangle 119"/>
                        <wps:cNvSpPr>
                          <a:spLocks noChangeArrowheads="1"/>
                        </wps:cNvSpPr>
                        <wps:spPr bwMode="auto">
                          <a:xfrm>
                            <a:off x="2971740" y="342964"/>
                            <a:ext cx="1113127" cy="1468631"/>
                          </a:xfrm>
                          <a:prstGeom prst="rect">
                            <a:avLst/>
                          </a:prstGeom>
                          <a:solidFill>
                            <a:srgbClr val="FFFFFF"/>
                          </a:solidFill>
                          <a:ln w="9525">
                            <a:solidFill>
                              <a:srgbClr val="000000"/>
                            </a:solidFill>
                            <a:miter lim="800000"/>
                            <a:headEnd/>
                            <a:tailEnd/>
                          </a:ln>
                        </wps:spPr>
                        <wps:txbx>
                          <w:txbxContent>
                            <w:p w:rsidR="00136965" w:rsidRPr="006674F6" w:rsidRDefault="00136965" w:rsidP="006674F6">
                              <w:pPr>
                                <w:spacing w:line="240" w:lineRule="auto"/>
                                <w:jc w:val="center"/>
                                <w:rPr>
                                  <w:i/>
                                  <w:iCs/>
                                  <w:sz w:val="16"/>
                                  <w:szCs w:val="16"/>
                                </w:rPr>
                              </w:pPr>
                              <w:r w:rsidRPr="006674F6">
                                <w:rPr>
                                  <w:i/>
                                  <w:iCs/>
                                  <w:sz w:val="16"/>
                                  <w:szCs w:val="16"/>
                                </w:rPr>
                                <w:t>Научно-техн. подразделение</w:t>
                              </w:r>
                            </w:p>
                          </w:txbxContent>
                        </wps:txbx>
                        <wps:bodyPr rot="0" vert="horz" wrap="square" lIns="52615" tIns="0" rIns="52615" bIns="26307" anchor="t" anchorCtr="0" upright="1">
                          <a:noAutofit/>
                        </wps:bodyPr>
                      </wps:wsp>
                      <wps:wsp>
                        <wps:cNvPr id="108" name="Rectangle 120"/>
                        <wps:cNvSpPr>
                          <a:spLocks noChangeArrowheads="1"/>
                        </wps:cNvSpPr>
                        <wps:spPr bwMode="auto">
                          <a:xfrm>
                            <a:off x="2977303" y="627572"/>
                            <a:ext cx="981462" cy="302559"/>
                          </a:xfrm>
                          <a:prstGeom prst="rect">
                            <a:avLst/>
                          </a:prstGeom>
                          <a:solidFill>
                            <a:srgbClr val="FFFFFF"/>
                          </a:solidFill>
                          <a:ln w="9525">
                            <a:solidFill>
                              <a:srgbClr val="808080"/>
                            </a:solidFill>
                            <a:miter lim="800000"/>
                            <a:headEnd/>
                            <a:tailEnd/>
                          </a:ln>
                        </wps:spPr>
                        <wps:txbx>
                          <w:txbxContent>
                            <w:p w:rsidR="00136965" w:rsidRPr="006674F6" w:rsidRDefault="00136965" w:rsidP="006674F6">
                              <w:pPr>
                                <w:spacing w:line="240" w:lineRule="auto"/>
                                <w:jc w:val="center"/>
                                <w:rPr>
                                  <w:rFonts w:ascii="Times New Roman" w:hAnsi="Times New Roman" w:cs="Times New Roman"/>
                                  <w:sz w:val="16"/>
                                  <w:szCs w:val="16"/>
                                </w:rPr>
                              </w:pPr>
                              <w:r w:rsidRPr="006674F6">
                                <w:rPr>
                                  <w:rFonts w:ascii="Times New Roman" w:hAnsi="Times New Roman" w:cs="Times New Roman"/>
                                  <w:sz w:val="16"/>
                                  <w:szCs w:val="16"/>
                                </w:rPr>
                                <w:t xml:space="preserve">Отдел планирования </w:t>
                              </w:r>
                            </w:p>
                          </w:txbxContent>
                        </wps:txbx>
                        <wps:bodyPr rot="0" vert="horz" wrap="square" lIns="52615" tIns="0" rIns="52615" bIns="0" anchor="t" anchorCtr="0" upright="1">
                          <a:noAutofit/>
                        </wps:bodyPr>
                      </wps:wsp>
                      <wps:wsp>
                        <wps:cNvPr id="109" name="Rectangle 121"/>
                        <wps:cNvSpPr>
                          <a:spLocks noChangeArrowheads="1"/>
                        </wps:cNvSpPr>
                        <wps:spPr bwMode="auto">
                          <a:xfrm>
                            <a:off x="3008365" y="974522"/>
                            <a:ext cx="914239" cy="419276"/>
                          </a:xfrm>
                          <a:prstGeom prst="rect">
                            <a:avLst/>
                          </a:prstGeom>
                          <a:solidFill>
                            <a:srgbClr val="FFFFFF"/>
                          </a:solidFill>
                          <a:ln w="9525">
                            <a:solidFill>
                              <a:srgbClr val="808080"/>
                            </a:solidFill>
                            <a:miter lim="800000"/>
                            <a:headEnd/>
                            <a:tailEnd/>
                          </a:ln>
                        </wps:spPr>
                        <wps:txbx>
                          <w:txbxContent>
                            <w:p w:rsidR="00136965" w:rsidRPr="006674F6" w:rsidRDefault="00136965" w:rsidP="006674F6">
                              <w:pPr>
                                <w:spacing w:line="240" w:lineRule="auto"/>
                                <w:jc w:val="center"/>
                                <w:rPr>
                                  <w:rFonts w:ascii="Times New Roman" w:hAnsi="Times New Roman" w:cs="Times New Roman"/>
                                  <w:sz w:val="16"/>
                                  <w:szCs w:val="16"/>
                                </w:rPr>
                              </w:pPr>
                              <w:r w:rsidRPr="006674F6">
                                <w:rPr>
                                  <w:rFonts w:ascii="Times New Roman" w:hAnsi="Times New Roman" w:cs="Times New Roman"/>
                                  <w:sz w:val="16"/>
                                  <w:szCs w:val="16"/>
                                </w:rPr>
                                <w:t xml:space="preserve">Отдел совершенствования продукции </w:t>
                              </w:r>
                            </w:p>
                          </w:txbxContent>
                        </wps:txbx>
                        <wps:bodyPr rot="0" vert="horz" wrap="square" lIns="18000" tIns="26307" rIns="18000" bIns="26307" anchor="t" anchorCtr="0" upright="1">
                          <a:noAutofit/>
                        </wps:bodyPr>
                      </wps:wsp>
                      <wps:wsp>
                        <wps:cNvPr id="110" name="Rectangle 122"/>
                        <wps:cNvSpPr>
                          <a:spLocks noChangeArrowheads="1"/>
                        </wps:cNvSpPr>
                        <wps:spPr bwMode="auto">
                          <a:xfrm>
                            <a:off x="2977303" y="1436118"/>
                            <a:ext cx="981462" cy="343856"/>
                          </a:xfrm>
                          <a:prstGeom prst="rect">
                            <a:avLst/>
                          </a:prstGeom>
                          <a:solidFill>
                            <a:srgbClr val="FFFFFF"/>
                          </a:solidFill>
                          <a:ln w="9525">
                            <a:solidFill>
                              <a:srgbClr val="808080"/>
                            </a:solidFill>
                            <a:miter lim="800000"/>
                            <a:headEnd/>
                            <a:tailEnd/>
                          </a:ln>
                        </wps:spPr>
                        <wps:txbx>
                          <w:txbxContent>
                            <w:p w:rsidR="00136965" w:rsidRPr="006674F6" w:rsidRDefault="00136965" w:rsidP="006674F6">
                              <w:pPr>
                                <w:spacing w:line="240" w:lineRule="auto"/>
                                <w:jc w:val="center"/>
                                <w:rPr>
                                  <w:rFonts w:ascii="Times New Roman" w:hAnsi="Times New Roman" w:cs="Times New Roman"/>
                                  <w:sz w:val="16"/>
                                  <w:szCs w:val="16"/>
                                </w:rPr>
                              </w:pPr>
                              <w:r w:rsidRPr="006674F6">
                                <w:rPr>
                                  <w:rFonts w:ascii="Times New Roman" w:hAnsi="Times New Roman" w:cs="Times New Roman"/>
                                  <w:sz w:val="16"/>
                                  <w:szCs w:val="16"/>
                                </w:rPr>
                                <w:t>Отдел разработки новых проектов</w:t>
                              </w:r>
                            </w:p>
                          </w:txbxContent>
                        </wps:txbx>
                        <wps:bodyPr rot="0" vert="horz" wrap="square" lIns="52615" tIns="26307" rIns="52615" bIns="26307" anchor="t" anchorCtr="0" upright="1">
                          <a:noAutofit/>
                        </wps:bodyPr>
                      </wps:wsp>
                      <wps:wsp>
                        <wps:cNvPr id="111" name="Rectangle 123"/>
                        <wps:cNvSpPr>
                          <a:spLocks noChangeArrowheads="1"/>
                        </wps:cNvSpPr>
                        <wps:spPr bwMode="auto">
                          <a:xfrm>
                            <a:off x="4127055" y="786935"/>
                            <a:ext cx="902185" cy="478133"/>
                          </a:xfrm>
                          <a:prstGeom prst="rect">
                            <a:avLst/>
                          </a:prstGeom>
                          <a:solidFill>
                            <a:srgbClr val="FFFFFF"/>
                          </a:solidFill>
                          <a:ln w="9525">
                            <a:solidFill>
                              <a:srgbClr val="808080"/>
                            </a:solidFill>
                            <a:miter lim="800000"/>
                            <a:headEnd/>
                            <a:tailEnd/>
                          </a:ln>
                        </wps:spPr>
                        <wps:txbx>
                          <w:txbxContent>
                            <w:p w:rsidR="00136965" w:rsidRPr="006674F6" w:rsidRDefault="00136965" w:rsidP="006674F6">
                              <w:pPr>
                                <w:spacing w:line="240" w:lineRule="auto"/>
                                <w:jc w:val="center"/>
                                <w:rPr>
                                  <w:rFonts w:ascii="Times New Roman" w:hAnsi="Times New Roman" w:cs="Times New Roman"/>
                                  <w:i/>
                                  <w:iCs/>
                                  <w:sz w:val="16"/>
                                  <w:szCs w:val="16"/>
                                </w:rPr>
                              </w:pPr>
                              <w:r w:rsidRPr="006674F6">
                                <w:rPr>
                                  <w:rFonts w:ascii="Times New Roman" w:hAnsi="Times New Roman" w:cs="Times New Roman"/>
                                  <w:i/>
                                  <w:iCs/>
                                  <w:sz w:val="16"/>
                                  <w:szCs w:val="16"/>
                                </w:rPr>
                                <w:t>Конструкторско-технологическое подразделение</w:t>
                              </w:r>
                            </w:p>
                          </w:txbxContent>
                        </wps:txbx>
                        <wps:bodyPr rot="0" vert="horz" wrap="square" lIns="18000" tIns="26307" rIns="18000" bIns="26307" anchor="t" anchorCtr="0" upright="1">
                          <a:noAutofit/>
                        </wps:bodyPr>
                      </wps:wsp>
                      <wps:wsp>
                        <wps:cNvPr id="112" name="Rectangle 124"/>
                        <wps:cNvSpPr>
                          <a:spLocks noChangeArrowheads="1"/>
                        </wps:cNvSpPr>
                        <wps:spPr bwMode="auto">
                          <a:xfrm>
                            <a:off x="4089967" y="310076"/>
                            <a:ext cx="939274" cy="477799"/>
                          </a:xfrm>
                          <a:prstGeom prst="rect">
                            <a:avLst/>
                          </a:prstGeom>
                          <a:solidFill>
                            <a:srgbClr val="FFFFFF"/>
                          </a:solidFill>
                          <a:ln w="9525">
                            <a:solidFill>
                              <a:srgbClr val="808080"/>
                            </a:solidFill>
                            <a:miter lim="800000"/>
                            <a:headEnd/>
                            <a:tailEnd/>
                          </a:ln>
                        </wps:spPr>
                        <wps:txbx>
                          <w:txbxContent>
                            <w:p w:rsidR="00136965" w:rsidRPr="001160CB" w:rsidRDefault="00136965" w:rsidP="006674F6">
                              <w:pPr>
                                <w:spacing w:after="0" w:line="240" w:lineRule="auto"/>
                                <w:jc w:val="center"/>
                                <w:rPr>
                                  <w:i/>
                                  <w:iCs/>
                                  <w:sz w:val="18"/>
                                  <w:szCs w:val="18"/>
                                </w:rPr>
                              </w:pPr>
                              <w:r w:rsidRPr="001160CB">
                                <w:rPr>
                                  <w:i/>
                                  <w:iCs/>
                                  <w:sz w:val="18"/>
                                  <w:szCs w:val="18"/>
                                </w:rPr>
                                <w:t>Производствен.</w:t>
                              </w:r>
                            </w:p>
                            <w:p w:rsidR="00136965" w:rsidRPr="001160CB" w:rsidRDefault="00136965" w:rsidP="006674F6">
                              <w:pPr>
                                <w:spacing w:after="0" w:line="240" w:lineRule="auto"/>
                                <w:jc w:val="center"/>
                                <w:rPr>
                                  <w:i/>
                                  <w:iCs/>
                                  <w:sz w:val="18"/>
                                  <w:szCs w:val="18"/>
                                </w:rPr>
                              </w:pPr>
                              <w:r w:rsidRPr="001160CB">
                                <w:rPr>
                                  <w:i/>
                                  <w:iCs/>
                                  <w:sz w:val="18"/>
                                  <w:szCs w:val="18"/>
                                </w:rPr>
                                <w:t>подразделение</w:t>
                              </w:r>
                            </w:p>
                          </w:txbxContent>
                        </wps:txbx>
                        <wps:bodyPr rot="0" vert="horz" wrap="square" lIns="52615" tIns="26307" rIns="52615" bIns="26307" anchor="t" anchorCtr="0" upright="1">
                          <a:noAutofit/>
                        </wps:bodyPr>
                      </wps:wsp>
                      <wps:wsp>
                        <wps:cNvPr id="113" name="Rectangle 125"/>
                        <wps:cNvSpPr>
                          <a:spLocks noChangeArrowheads="1"/>
                        </wps:cNvSpPr>
                        <wps:spPr bwMode="auto">
                          <a:xfrm>
                            <a:off x="4089967" y="1418362"/>
                            <a:ext cx="939274" cy="393233"/>
                          </a:xfrm>
                          <a:prstGeom prst="rect">
                            <a:avLst/>
                          </a:prstGeom>
                          <a:solidFill>
                            <a:srgbClr val="FFFFFF"/>
                          </a:solidFill>
                          <a:ln w="9525">
                            <a:solidFill>
                              <a:srgbClr val="808080"/>
                            </a:solidFill>
                            <a:miter lim="800000"/>
                            <a:headEnd/>
                            <a:tailEnd/>
                          </a:ln>
                        </wps:spPr>
                        <wps:txbx>
                          <w:txbxContent>
                            <w:p w:rsidR="00136965" w:rsidRPr="006674F6" w:rsidRDefault="00136965" w:rsidP="006674F6">
                              <w:pPr>
                                <w:spacing w:line="240" w:lineRule="auto"/>
                                <w:jc w:val="center"/>
                                <w:rPr>
                                  <w:rFonts w:ascii="Times New Roman" w:hAnsi="Times New Roman" w:cs="Times New Roman"/>
                                  <w:i/>
                                  <w:iCs/>
                                  <w:sz w:val="16"/>
                                  <w:szCs w:val="16"/>
                                </w:rPr>
                              </w:pPr>
                              <w:r w:rsidRPr="006674F6">
                                <w:rPr>
                                  <w:rFonts w:ascii="Times New Roman" w:hAnsi="Times New Roman" w:cs="Times New Roman"/>
                                  <w:i/>
                                  <w:iCs/>
                                  <w:sz w:val="16"/>
                                  <w:szCs w:val="16"/>
                                </w:rPr>
                                <w:t>Маркетинговое подразделение</w:t>
                              </w:r>
                            </w:p>
                          </w:txbxContent>
                        </wps:txbx>
                        <wps:bodyPr rot="0" vert="horz" wrap="square" lIns="52615" tIns="26307" rIns="52615" bIns="26307" anchor="t" anchorCtr="0" upright="1">
                          <a:noAutofit/>
                        </wps:bodyPr>
                      </wps:wsp>
                      <wps:wsp>
                        <wps:cNvPr id="114" name="AutoShape 126"/>
                        <wps:cNvSpPr>
                          <a:spLocks noChangeArrowheads="1"/>
                        </wps:cNvSpPr>
                        <wps:spPr bwMode="auto">
                          <a:xfrm rot="16200000">
                            <a:off x="-248093" y="977023"/>
                            <a:ext cx="1549155" cy="465114"/>
                          </a:xfrm>
                          <a:prstGeom prst="flowChartAlternateProcess">
                            <a:avLst/>
                          </a:prstGeom>
                          <a:solidFill>
                            <a:srgbClr val="FFFFFF"/>
                          </a:solidFill>
                          <a:ln w="9525">
                            <a:solidFill>
                              <a:srgbClr val="333333"/>
                            </a:solidFill>
                            <a:miter lim="800000"/>
                            <a:headEnd/>
                            <a:tailEnd/>
                          </a:ln>
                        </wps:spPr>
                        <wps:txbx>
                          <w:txbxContent>
                            <w:p w:rsidR="00136965" w:rsidRPr="006674F6" w:rsidRDefault="00136965" w:rsidP="006674F6">
                              <w:pPr>
                                <w:spacing w:after="0" w:line="240" w:lineRule="auto"/>
                                <w:rPr>
                                  <w:rFonts w:ascii="Times New Roman" w:hAnsi="Times New Roman" w:cs="Times New Roman"/>
                                  <w:bCs/>
                                  <w:sz w:val="16"/>
                                  <w:szCs w:val="16"/>
                                </w:rPr>
                              </w:pPr>
                              <w:r w:rsidRPr="00BF2DA2">
                                <w:rPr>
                                  <w:rFonts w:ascii="Times New Roman" w:hAnsi="Times New Roman" w:cs="Times New Roman"/>
                                  <w:sz w:val="16"/>
                                  <w:szCs w:val="16"/>
                                </w:rPr>
                                <w:t xml:space="preserve">Минэкономики, Минпромнауки и отраслевые министерства: База данных </w:t>
                              </w:r>
                              <w:r>
                                <w:rPr>
                                  <w:rFonts w:ascii="Times New Roman" w:hAnsi="Times New Roman" w:cs="Times New Roman"/>
                                  <w:b/>
                                  <w:bCs/>
                                  <w:sz w:val="16"/>
                                  <w:szCs w:val="16"/>
                                </w:rPr>
                                <w:t>«</w:t>
                              </w:r>
                              <w:r w:rsidRPr="006674F6">
                                <w:rPr>
                                  <w:rFonts w:ascii="Times New Roman" w:hAnsi="Times New Roman" w:cs="Times New Roman"/>
                                  <w:bCs/>
                                  <w:sz w:val="16"/>
                                  <w:szCs w:val="16"/>
                                </w:rPr>
                                <w:t>НИОКР и инновации»</w:t>
                              </w:r>
                            </w:p>
                          </w:txbxContent>
                        </wps:txbx>
                        <wps:bodyPr rot="0" vert="vert270" wrap="square" lIns="18000" tIns="0" rIns="18000" bIns="0" anchor="t" anchorCtr="0" upright="1">
                          <a:noAutofit/>
                        </wps:bodyPr>
                      </wps:wsp>
                      <wps:wsp>
                        <wps:cNvPr id="115" name="AutoShape 127"/>
                        <wps:cNvSpPr>
                          <a:spLocks noChangeArrowheads="1"/>
                        </wps:cNvSpPr>
                        <wps:spPr bwMode="auto">
                          <a:xfrm>
                            <a:off x="343071" y="2473924"/>
                            <a:ext cx="2178187" cy="457597"/>
                          </a:xfrm>
                          <a:prstGeom prst="flowChartAlternateProcess">
                            <a:avLst/>
                          </a:prstGeom>
                          <a:gradFill rotWithShape="1">
                            <a:gsLst>
                              <a:gs pos="0">
                                <a:srgbClr val="FFFFFF">
                                  <a:alpha val="0"/>
                                </a:srgbClr>
                              </a:gs>
                              <a:gs pos="100000">
                                <a:srgbClr val="FFFFFF">
                                  <a:gamma/>
                                  <a:shade val="46275"/>
                                  <a:invGamma/>
                                  <a:alpha val="0"/>
                                </a:srgbClr>
                              </a:gs>
                            </a:gsLst>
                            <a:lin ang="5400000" scaled="1"/>
                          </a:gradFill>
                          <a:ln w="9525">
                            <a:solidFill>
                              <a:srgbClr val="000000"/>
                            </a:solidFill>
                            <a:miter lim="800000"/>
                            <a:headEnd/>
                            <a:tailEnd/>
                          </a:ln>
                        </wps:spPr>
                        <wps:txbx>
                          <w:txbxContent>
                            <w:p w:rsidR="00136965" w:rsidRPr="006674F6" w:rsidRDefault="00136965" w:rsidP="00206090">
                              <w:pPr>
                                <w:spacing w:after="0" w:line="240" w:lineRule="auto"/>
                                <w:rPr>
                                  <w:rFonts w:ascii="Times New Roman" w:hAnsi="Times New Roman" w:cs="Times New Roman"/>
                                  <w:sz w:val="16"/>
                                  <w:szCs w:val="16"/>
                                </w:rPr>
                              </w:pPr>
                              <w:r w:rsidRPr="006674F6">
                                <w:rPr>
                                  <w:rFonts w:ascii="Times New Roman" w:hAnsi="Times New Roman" w:cs="Times New Roman"/>
                                  <w:b/>
                                  <w:bCs/>
                                  <w:sz w:val="16"/>
                                  <w:szCs w:val="16"/>
                                </w:rPr>
                                <w:t>ГССН:</w:t>
                              </w:r>
                              <w:r w:rsidRPr="006674F6">
                                <w:rPr>
                                  <w:rFonts w:ascii="Times New Roman" w:hAnsi="Times New Roman" w:cs="Times New Roman"/>
                                  <w:sz w:val="16"/>
                                  <w:szCs w:val="16"/>
                                </w:rPr>
                                <w:t xml:space="preserve"> официальная публикация научно-техни</w:t>
                              </w:r>
                              <w:r>
                                <w:rPr>
                                  <w:rFonts w:ascii="Times New Roman" w:hAnsi="Times New Roman" w:cs="Times New Roman"/>
                                  <w:sz w:val="16"/>
                                  <w:szCs w:val="16"/>
                                </w:rPr>
                                <w:t>-</w:t>
                              </w:r>
                              <w:r w:rsidRPr="006674F6">
                                <w:rPr>
                                  <w:rFonts w:ascii="Times New Roman" w:hAnsi="Times New Roman" w:cs="Times New Roman"/>
                                  <w:sz w:val="16"/>
                                  <w:szCs w:val="16"/>
                                </w:rPr>
                                <w:t>ческой информации, в том числе об услугах сопровождения инновационной деятельности</w:t>
                              </w:r>
                            </w:p>
                          </w:txbxContent>
                        </wps:txbx>
                        <wps:bodyPr rot="0" vert="horz" wrap="square" lIns="0" tIns="0" rIns="0" bIns="0" anchor="t" anchorCtr="0" upright="1">
                          <a:noAutofit/>
                        </wps:bodyPr>
                      </wps:wsp>
                      <wps:wsp>
                        <wps:cNvPr id="116" name="AutoShape 128"/>
                        <wps:cNvSpPr>
                          <a:spLocks noChangeArrowheads="1"/>
                        </wps:cNvSpPr>
                        <wps:spPr bwMode="auto">
                          <a:xfrm>
                            <a:off x="417169" y="2972921"/>
                            <a:ext cx="1828941" cy="349465"/>
                          </a:xfrm>
                          <a:prstGeom prst="flowChartAlternateProcess">
                            <a:avLst/>
                          </a:prstGeom>
                          <a:solidFill>
                            <a:srgbClr val="FFFFFF"/>
                          </a:solidFill>
                          <a:ln w="9525">
                            <a:solidFill>
                              <a:srgbClr val="333333"/>
                            </a:solidFill>
                            <a:miter lim="800000"/>
                            <a:headEnd/>
                            <a:tailEnd/>
                          </a:ln>
                        </wps:spPr>
                        <wps:txbx>
                          <w:txbxContent>
                            <w:p w:rsidR="00136965" w:rsidRPr="00206090" w:rsidRDefault="00136965" w:rsidP="00206090">
                              <w:pPr>
                                <w:spacing w:line="240" w:lineRule="auto"/>
                                <w:rPr>
                                  <w:rFonts w:ascii="Times New Roman" w:hAnsi="Times New Roman" w:cs="Times New Roman"/>
                                  <w:sz w:val="16"/>
                                  <w:szCs w:val="16"/>
                                </w:rPr>
                              </w:pPr>
                              <w:r w:rsidRPr="00206090">
                                <w:rPr>
                                  <w:rFonts w:ascii="Times New Roman" w:hAnsi="Times New Roman" w:cs="Times New Roman"/>
                                  <w:sz w:val="16"/>
                                  <w:szCs w:val="16"/>
                                </w:rPr>
                                <w:t>Федеральные и региональные органы государственной статистики</w:t>
                              </w:r>
                            </w:p>
                          </w:txbxContent>
                        </wps:txbx>
                        <wps:bodyPr rot="0" vert="horz" wrap="square" lIns="52615" tIns="0" rIns="52615" bIns="0" anchor="t" anchorCtr="0" upright="1">
                          <a:noAutofit/>
                        </wps:bodyPr>
                      </wps:wsp>
                      <wps:wsp>
                        <wps:cNvPr id="117" name="AutoShape 129"/>
                        <wps:cNvSpPr>
                          <a:spLocks noChangeArrowheads="1"/>
                        </wps:cNvSpPr>
                        <wps:spPr bwMode="auto">
                          <a:xfrm>
                            <a:off x="354413" y="3364965"/>
                            <a:ext cx="2293910" cy="466255"/>
                          </a:xfrm>
                          <a:prstGeom prst="flowChartAlternateProcess">
                            <a:avLst/>
                          </a:prstGeom>
                          <a:solidFill>
                            <a:srgbClr val="FFFFFF"/>
                          </a:solidFill>
                          <a:ln w="9525">
                            <a:solidFill>
                              <a:srgbClr val="000000"/>
                            </a:solidFill>
                            <a:miter lim="800000"/>
                            <a:headEnd/>
                            <a:tailEnd/>
                          </a:ln>
                        </wps:spPr>
                        <wps:txbx>
                          <w:txbxContent>
                            <w:p w:rsidR="00136965" w:rsidRPr="00206090" w:rsidRDefault="00136965" w:rsidP="00206090">
                              <w:pPr>
                                <w:spacing w:line="240" w:lineRule="auto"/>
                                <w:rPr>
                                  <w:rFonts w:ascii="Times New Roman" w:hAnsi="Times New Roman" w:cs="Times New Roman"/>
                                  <w:sz w:val="16"/>
                                  <w:szCs w:val="16"/>
                                </w:rPr>
                              </w:pPr>
                              <w:r w:rsidRPr="00206090">
                                <w:rPr>
                                  <w:rFonts w:ascii="Times New Roman" w:hAnsi="Times New Roman" w:cs="Times New Roman"/>
                                  <w:b/>
                                  <w:bCs/>
                                  <w:sz w:val="16"/>
                                  <w:szCs w:val="16"/>
                                </w:rPr>
                                <w:t>РОСПАТЕНТ:</w:t>
                              </w:r>
                              <w:r w:rsidRPr="00206090">
                                <w:rPr>
                                  <w:rFonts w:ascii="Times New Roman" w:hAnsi="Times New Roman" w:cs="Times New Roman"/>
                                  <w:sz w:val="16"/>
                                  <w:szCs w:val="16"/>
                                </w:rPr>
                                <w:t xml:space="preserve"> Федеральная служба по  интеллектуальной собственности, патентам, товарным знакам</w:t>
                              </w:r>
                            </w:p>
                          </w:txbxContent>
                        </wps:txbx>
                        <wps:bodyPr rot="0" vert="horz" wrap="square" lIns="52615" tIns="26307" rIns="52615" bIns="26307" anchor="t" anchorCtr="0" upright="1">
                          <a:noAutofit/>
                        </wps:bodyPr>
                      </wps:wsp>
                      <wps:wsp>
                        <wps:cNvPr id="118" name="AutoShape 130"/>
                        <wps:cNvSpPr>
                          <a:spLocks noChangeArrowheads="1"/>
                        </wps:cNvSpPr>
                        <wps:spPr bwMode="auto">
                          <a:xfrm>
                            <a:off x="417169" y="3870688"/>
                            <a:ext cx="2210621" cy="555849"/>
                          </a:xfrm>
                          <a:prstGeom prst="flowChartAlternateProcess">
                            <a:avLst/>
                          </a:prstGeom>
                          <a:solidFill>
                            <a:srgbClr val="FFFFFF"/>
                          </a:solidFill>
                          <a:ln w="9525">
                            <a:solidFill>
                              <a:srgbClr val="000000"/>
                            </a:solidFill>
                            <a:miter lim="800000"/>
                            <a:headEnd/>
                            <a:tailEnd/>
                          </a:ln>
                        </wps:spPr>
                        <wps:txbx>
                          <w:txbxContent>
                            <w:p w:rsidR="00136965" w:rsidRPr="00206090" w:rsidRDefault="00136965" w:rsidP="00206090">
                              <w:pPr>
                                <w:spacing w:after="0" w:line="240" w:lineRule="auto"/>
                                <w:rPr>
                                  <w:rFonts w:ascii="Times New Roman" w:hAnsi="Times New Roman" w:cs="Times New Roman"/>
                                  <w:sz w:val="16"/>
                                  <w:szCs w:val="16"/>
                                </w:rPr>
                              </w:pPr>
                              <w:r w:rsidRPr="00206090">
                                <w:rPr>
                                  <w:rFonts w:ascii="Times New Roman" w:hAnsi="Times New Roman" w:cs="Times New Roman"/>
                                  <w:sz w:val="16"/>
                                  <w:szCs w:val="16"/>
                                </w:rPr>
                                <w:t>Патентно-лицензионная информация: Государственные реестры изобретений, товарных знаков, технологий, программ, интегральных схем и т. д.</w:t>
                              </w:r>
                            </w:p>
                          </w:txbxContent>
                        </wps:txbx>
                        <wps:bodyPr rot="0" vert="horz" wrap="square" lIns="18000" tIns="0" rIns="18000" bIns="0" anchor="t" anchorCtr="0" upright="1">
                          <a:noAutofit/>
                        </wps:bodyPr>
                      </wps:wsp>
                      <wps:wsp>
                        <wps:cNvPr id="119" name="AutoShape 131"/>
                        <wps:cNvSpPr>
                          <a:spLocks noChangeArrowheads="1"/>
                        </wps:cNvSpPr>
                        <wps:spPr bwMode="auto">
                          <a:xfrm>
                            <a:off x="2759406" y="2480974"/>
                            <a:ext cx="2057037" cy="393004"/>
                          </a:xfrm>
                          <a:prstGeom prst="flowChartAlternateProcess">
                            <a:avLst/>
                          </a:prstGeom>
                          <a:solidFill>
                            <a:srgbClr val="FFFFFF"/>
                          </a:solidFill>
                          <a:ln w="9525">
                            <a:solidFill>
                              <a:srgbClr val="000000"/>
                            </a:solidFill>
                            <a:miter lim="800000"/>
                            <a:headEnd/>
                            <a:tailEnd/>
                          </a:ln>
                        </wps:spPr>
                        <wps:txbx>
                          <w:txbxContent>
                            <w:p w:rsidR="00136965" w:rsidRPr="00206090" w:rsidRDefault="00136965" w:rsidP="00206090">
                              <w:pPr>
                                <w:spacing w:after="0" w:line="240" w:lineRule="auto"/>
                                <w:rPr>
                                  <w:rFonts w:ascii="Times New Roman" w:hAnsi="Times New Roman" w:cs="Times New Roman"/>
                                  <w:sz w:val="16"/>
                                  <w:szCs w:val="16"/>
                                </w:rPr>
                              </w:pPr>
                              <w:r w:rsidRPr="00206090">
                                <w:rPr>
                                  <w:rFonts w:ascii="Times New Roman" w:hAnsi="Times New Roman" w:cs="Times New Roman"/>
                                  <w:sz w:val="16"/>
                                  <w:szCs w:val="16"/>
                                </w:rPr>
                                <w:t>Федеральная служба по надзору в сфере образования и науки</w:t>
                              </w:r>
                            </w:p>
                          </w:txbxContent>
                        </wps:txbx>
                        <wps:bodyPr rot="0" vert="horz" wrap="square" lIns="52615" tIns="26307" rIns="52615" bIns="26307" anchor="t" anchorCtr="0" upright="1">
                          <a:noAutofit/>
                        </wps:bodyPr>
                      </wps:wsp>
                      <wps:wsp>
                        <wps:cNvPr id="120" name="Line 132"/>
                        <wps:cNvCnPr/>
                        <wps:spPr bwMode="auto">
                          <a:xfrm>
                            <a:off x="1210485" y="209583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33"/>
                        <wps:cNvCnPr/>
                        <wps:spPr bwMode="auto">
                          <a:xfrm>
                            <a:off x="3673893" y="2367317"/>
                            <a:ext cx="927" cy="116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34"/>
                        <wps:cNvCnPr/>
                        <wps:spPr bwMode="auto">
                          <a:xfrm>
                            <a:off x="1485870" y="2360318"/>
                            <a:ext cx="464" cy="1169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35"/>
                        <wps:cNvCnPr/>
                        <wps:spPr bwMode="auto">
                          <a:xfrm>
                            <a:off x="3851749" y="3394348"/>
                            <a:ext cx="464" cy="1550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36"/>
                        <wps:cNvSpPr>
                          <a:spLocks noChangeArrowheads="1"/>
                        </wps:cNvSpPr>
                        <wps:spPr bwMode="auto">
                          <a:xfrm>
                            <a:off x="2815099" y="2940488"/>
                            <a:ext cx="2057501" cy="453860"/>
                          </a:xfrm>
                          <a:prstGeom prst="flowChartAlternateProcess">
                            <a:avLst/>
                          </a:prstGeom>
                          <a:solidFill>
                            <a:srgbClr val="FFFFFF"/>
                          </a:solidFill>
                          <a:ln w="9525">
                            <a:solidFill>
                              <a:srgbClr val="000000"/>
                            </a:solidFill>
                            <a:miter lim="800000"/>
                            <a:headEnd/>
                            <a:tailEnd/>
                          </a:ln>
                        </wps:spPr>
                        <wps:txbx>
                          <w:txbxContent>
                            <w:p w:rsidR="00136965" w:rsidRPr="00206090" w:rsidRDefault="00136965" w:rsidP="00206090">
                              <w:pPr>
                                <w:spacing w:line="240" w:lineRule="auto"/>
                                <w:rPr>
                                  <w:rFonts w:ascii="Times New Roman" w:hAnsi="Times New Roman" w:cs="Times New Roman"/>
                                  <w:sz w:val="16"/>
                                  <w:szCs w:val="16"/>
                                </w:rPr>
                              </w:pPr>
                              <w:r w:rsidRPr="00206090">
                                <w:rPr>
                                  <w:rFonts w:ascii="Times New Roman" w:hAnsi="Times New Roman" w:cs="Times New Roman"/>
                                  <w:sz w:val="16"/>
                                  <w:szCs w:val="16"/>
                                </w:rPr>
                                <w:t>Сведения об итогах оценки результативности деятельности научных организаций, выполняющих НИОКР</w:t>
                              </w:r>
                            </w:p>
                          </w:txbxContent>
                        </wps:txbx>
                        <wps:bodyPr rot="0" vert="horz" wrap="square" lIns="0" tIns="0" rIns="0" bIns="0" anchor="t" anchorCtr="0" upright="1">
                          <a:noAutofit/>
                        </wps:bodyPr>
                      </wps:wsp>
                      <wps:wsp>
                        <wps:cNvPr id="125" name="Line 137"/>
                        <wps:cNvCnPr/>
                        <wps:spPr bwMode="auto">
                          <a:xfrm flipV="1">
                            <a:off x="557259" y="1977263"/>
                            <a:ext cx="0" cy="500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Line 138"/>
                        <wps:cNvCnPr/>
                        <wps:spPr bwMode="auto">
                          <a:xfrm>
                            <a:off x="571631" y="228798"/>
                            <a:ext cx="0" cy="2062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39"/>
                        <wps:cNvSpPr>
                          <a:spLocks noChangeArrowheads="1"/>
                        </wps:cNvSpPr>
                        <wps:spPr bwMode="auto">
                          <a:xfrm rot="5400000">
                            <a:off x="3472604" y="2897379"/>
                            <a:ext cx="784617" cy="2099630"/>
                          </a:xfrm>
                          <a:prstGeom prst="flowChartAlternateProcess">
                            <a:avLst/>
                          </a:prstGeom>
                          <a:solidFill>
                            <a:srgbClr val="FFFFFF"/>
                          </a:solidFill>
                          <a:ln w="9525">
                            <a:solidFill>
                              <a:srgbClr val="333333"/>
                            </a:solidFill>
                            <a:miter lim="800000"/>
                            <a:headEnd/>
                            <a:tailEnd/>
                          </a:ln>
                        </wps:spPr>
                        <wps:txbx>
                          <w:txbxContent>
                            <w:p w:rsidR="00136965" w:rsidRPr="00206090" w:rsidRDefault="00136965" w:rsidP="00206090">
                              <w:pPr>
                                <w:spacing w:line="240" w:lineRule="auto"/>
                                <w:rPr>
                                  <w:rFonts w:ascii="Times New Roman" w:hAnsi="Times New Roman" w:cs="Times New Roman"/>
                                  <w:sz w:val="16"/>
                                  <w:szCs w:val="16"/>
                                </w:rPr>
                              </w:pPr>
                              <w:r w:rsidRPr="00206090">
                                <w:rPr>
                                  <w:rFonts w:ascii="Times New Roman" w:hAnsi="Times New Roman" w:cs="Times New Roman"/>
                                  <w:b/>
                                  <w:bCs/>
                                  <w:sz w:val="16"/>
                                  <w:szCs w:val="16"/>
                                </w:rPr>
                                <w:t xml:space="preserve">НИАЦ: </w:t>
                              </w:r>
                              <w:r w:rsidRPr="00206090">
                                <w:rPr>
                                  <w:rFonts w:ascii="Times New Roman" w:hAnsi="Times New Roman" w:cs="Times New Roman"/>
                                  <w:sz w:val="16"/>
                                  <w:szCs w:val="16"/>
                                </w:rPr>
                                <w:t xml:space="preserve">Национальный  информационно-аналитический центр по мониторингу инновационной инфраструктуры, научно-технической деятельности и РИС </w:t>
                              </w:r>
                            </w:p>
                          </w:txbxContent>
                        </wps:txbx>
                        <wps:bodyPr rot="0" vert="horz" wrap="square" lIns="18000" tIns="0" rIns="18000" bIns="0" anchor="t" anchorCtr="0" upright="1">
                          <a:noAutofit/>
                        </wps:bodyPr>
                      </wps:wsp>
                      <wps:wsp>
                        <wps:cNvPr id="128" name="AutoShape 140"/>
                        <wps:cNvSpPr>
                          <a:spLocks noChangeArrowheads="1"/>
                        </wps:cNvSpPr>
                        <wps:spPr bwMode="auto">
                          <a:xfrm>
                            <a:off x="1028750" y="1979787"/>
                            <a:ext cx="3542907" cy="372796"/>
                          </a:xfrm>
                          <a:prstGeom prst="roundRect">
                            <a:avLst>
                              <a:gd name="adj" fmla="val 16667"/>
                            </a:avLst>
                          </a:prstGeom>
                          <a:solidFill>
                            <a:srgbClr val="FFFFFF"/>
                          </a:solidFill>
                          <a:ln w="9525">
                            <a:solidFill>
                              <a:srgbClr val="000000"/>
                            </a:solidFill>
                            <a:round/>
                            <a:headEnd/>
                            <a:tailEnd/>
                          </a:ln>
                        </wps:spPr>
                        <wps:txbx>
                          <w:txbxContent>
                            <w:p w:rsidR="00136965" w:rsidRPr="00BD1EBA" w:rsidRDefault="00136965" w:rsidP="006674F6">
                              <w:pPr>
                                <w:spacing w:after="0" w:line="240" w:lineRule="auto"/>
                                <w:jc w:val="center"/>
                                <w:rPr>
                                  <w:rFonts w:ascii="Times New Roman" w:hAnsi="Times New Roman" w:cs="Times New Roman"/>
                                  <w:sz w:val="18"/>
                                  <w:szCs w:val="18"/>
                                </w:rPr>
                              </w:pPr>
                              <w:r w:rsidRPr="00BD1EBA">
                                <w:rPr>
                                  <w:rFonts w:ascii="Times New Roman" w:hAnsi="Times New Roman" w:cs="Times New Roman"/>
                                  <w:bCs/>
                                  <w:i/>
                                  <w:iCs/>
                                  <w:sz w:val="18"/>
                                  <w:szCs w:val="18"/>
                                </w:rPr>
                                <w:t>Формы отчетности. Официальная документация. Неофициальные публикации.  Результаты инновационного аудита</w:t>
                              </w:r>
                            </w:p>
                          </w:txbxContent>
                        </wps:txbx>
                        <wps:bodyPr rot="0" vert="horz" wrap="square" lIns="18000" tIns="0" rIns="18000" bIns="0" anchor="t" anchorCtr="0" upright="1">
                          <a:noAutofit/>
                        </wps:bodyPr>
                      </wps:wsp>
                      <wps:wsp>
                        <wps:cNvPr id="129" name="AutoShape 141"/>
                        <wps:cNvSpPr>
                          <a:spLocks noChangeArrowheads="1"/>
                        </wps:cNvSpPr>
                        <wps:spPr bwMode="auto">
                          <a:xfrm>
                            <a:off x="800191" y="1828977"/>
                            <a:ext cx="259622" cy="420012"/>
                          </a:xfrm>
                          <a:prstGeom prst="curvedRightArrow">
                            <a:avLst>
                              <a:gd name="adj1" fmla="val 31929"/>
                              <a:gd name="adj2" fmla="val 638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AutoShape 142"/>
                        <wps:cNvSpPr>
                          <a:spLocks noChangeArrowheads="1"/>
                        </wps:cNvSpPr>
                        <wps:spPr bwMode="auto">
                          <a:xfrm>
                            <a:off x="4571657" y="1828977"/>
                            <a:ext cx="272603" cy="457127"/>
                          </a:xfrm>
                          <a:prstGeom prst="curvedLeftArrow">
                            <a:avLst>
                              <a:gd name="adj1" fmla="val 33095"/>
                              <a:gd name="adj2" fmla="val 661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Line 143"/>
                        <wps:cNvCnPr/>
                        <wps:spPr bwMode="auto">
                          <a:xfrm>
                            <a:off x="4914729" y="114164"/>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44"/>
                        <wps:cNvCnPr/>
                        <wps:spPr bwMode="auto">
                          <a:xfrm>
                            <a:off x="228560" y="114164"/>
                            <a:ext cx="228560" cy="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45"/>
                        <wps:cNvCnPr/>
                        <wps:spPr bwMode="auto">
                          <a:xfrm flipH="1">
                            <a:off x="4914730" y="4150311"/>
                            <a:ext cx="229486"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46"/>
                        <wps:cNvCnPr/>
                        <wps:spPr bwMode="auto">
                          <a:xfrm>
                            <a:off x="4914729" y="2287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47"/>
                        <wps:cNvCnPr/>
                        <wps:spPr bwMode="auto">
                          <a:xfrm flipH="1">
                            <a:off x="4686169" y="114164"/>
                            <a:ext cx="457119" cy="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48"/>
                        <wps:cNvCnPr/>
                        <wps:spPr bwMode="auto">
                          <a:xfrm flipH="1">
                            <a:off x="5143288" y="114164"/>
                            <a:ext cx="928" cy="4036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149"/>
                        <wps:cNvSpPr>
                          <a:spLocks noChangeArrowheads="1"/>
                        </wps:cNvSpPr>
                        <wps:spPr bwMode="auto">
                          <a:xfrm>
                            <a:off x="457119" y="24900"/>
                            <a:ext cx="4229050" cy="225510"/>
                          </a:xfrm>
                          <a:prstGeom prst="rect">
                            <a:avLst/>
                          </a:prstGeom>
                          <a:solidFill>
                            <a:srgbClr val="FFFFFF"/>
                          </a:solidFill>
                          <a:ln w="9525">
                            <a:solidFill>
                              <a:srgbClr val="000000"/>
                            </a:solidFill>
                            <a:miter lim="800000"/>
                            <a:headEnd/>
                            <a:tailEnd/>
                          </a:ln>
                        </wps:spPr>
                        <wps:txbx>
                          <w:txbxContent>
                            <w:p w:rsidR="00136965" w:rsidRPr="00BD1EBA" w:rsidRDefault="00136965" w:rsidP="00DD4C79">
                              <w:pPr>
                                <w:spacing w:line="216" w:lineRule="auto"/>
                                <w:jc w:val="center"/>
                                <w:rPr>
                                  <w:rFonts w:ascii="Arial Narrow" w:hAnsi="Arial Narrow" w:cs="Arial Narrow"/>
                                  <w:bCs/>
                                  <w:sz w:val="20"/>
                                  <w:szCs w:val="20"/>
                                </w:rPr>
                              </w:pPr>
                              <w:r w:rsidRPr="00BD1EBA">
                                <w:rPr>
                                  <w:rFonts w:ascii="Arial Narrow" w:hAnsi="Arial Narrow" w:cs="Arial Narrow"/>
                                  <w:bCs/>
                                  <w:sz w:val="20"/>
                                  <w:szCs w:val="20"/>
                                </w:rPr>
                                <w:t xml:space="preserve">Промышленное предприятие: научно-техническая информация </w:t>
                              </w:r>
                            </w:p>
                          </w:txbxContent>
                        </wps:txbx>
                        <wps:bodyPr rot="0" vert="horz" wrap="square" lIns="18000" tIns="54000" rIns="18000" bIns="26307" anchor="t" anchorCtr="0" upright="1">
                          <a:noAutofit/>
                        </wps:bodyPr>
                      </wps:wsp>
                      <wps:wsp>
                        <wps:cNvPr id="138" name="Line 150"/>
                        <wps:cNvCnPr/>
                        <wps:spPr bwMode="auto">
                          <a:xfrm flipH="1">
                            <a:off x="228560" y="114164"/>
                            <a:ext cx="464" cy="3636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51"/>
                        <wps:cNvCnPr/>
                        <wps:spPr bwMode="auto">
                          <a:xfrm>
                            <a:off x="228559" y="3750816"/>
                            <a:ext cx="1145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52"/>
                        <wps:cNvCnPr/>
                        <wps:spPr bwMode="auto">
                          <a:xfrm>
                            <a:off x="239922" y="2736772"/>
                            <a:ext cx="1145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6FF7640" id="Полотно 141" o:spid="_x0000_s1119" editas="canvas" style="width:414.25pt;height:352.7pt;mso-position-horizontal-relative:char;mso-position-vertical-relative:line" coordsize="52603,4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">
                <v:shape id="_x0000_s1120" type="#_x0000_t75" style="position:absolute;width:52603;height:44792;visibility:visible;mso-wrap-style:square" filled="t" fillcolor="#f8f8f8">
                  <v:fill o:detectmouseclick="t"/>
                  <v:path o:connecttype="none"/>
                </v:shape>
                <v:rect id="Rectangle 114" o:spid="_x0000_s1121" style="position:absolute;left:8831;top:3100;width:19630;height:15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">
                  <v:textbox inset="1.46153mm,0,1.46153mm,.73075mm">
                    <w:txbxContent>
                      <w:p w:rsidR="00136965" w:rsidRPr="00BF2DA2" w:rsidRDefault="00136965" w:rsidP="00BF2DA2">
                        <w:pPr>
                          <w:spacing w:line="240" w:lineRule="auto"/>
                          <w:jc w:val="center"/>
                          <w:rPr>
                            <w:i/>
                            <w:iCs/>
                            <w:sz w:val="16"/>
                            <w:szCs w:val="16"/>
                          </w:rPr>
                        </w:pPr>
                        <w:r w:rsidRPr="00BF2DA2">
                          <w:rPr>
                            <w:i/>
                            <w:iCs/>
                            <w:sz w:val="16"/>
                            <w:szCs w:val="16"/>
                          </w:rPr>
                          <w:t>Опытно-конструкторское и функциональное подразделение</w:t>
                        </w:r>
                      </w:p>
                    </w:txbxContent>
                  </v:textbox>
                </v:rect>
                <v:rect id="Rectangle 115" o:spid="_x0000_s1122" style="position:absolute;left:9272;top:6098;width:18322;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" strokecolor="gray">
                  <v:textbox inset="1.46153mm,0,1.46153mm,0">
                    <w:txbxContent>
                      <w:p w:rsidR="00136965" w:rsidRPr="00BF2DA2" w:rsidRDefault="00136965" w:rsidP="00BF2DA2">
                        <w:pPr>
                          <w:spacing w:after="0" w:line="240" w:lineRule="auto"/>
                          <w:jc w:val="center"/>
                          <w:rPr>
                            <w:rFonts w:ascii="Times New Roman" w:hAnsi="Times New Roman" w:cs="Times New Roman"/>
                            <w:sz w:val="16"/>
                            <w:szCs w:val="16"/>
                          </w:rPr>
                        </w:pPr>
                        <w:r w:rsidRPr="00BF2DA2">
                          <w:rPr>
                            <w:rFonts w:ascii="Times New Roman" w:hAnsi="Times New Roman" w:cs="Times New Roman"/>
                            <w:sz w:val="16"/>
                            <w:szCs w:val="16"/>
                          </w:rPr>
                          <w:t>Конструкторское подразделение по продуктам и рынкам</w:t>
                        </w:r>
                      </w:p>
                      <w:p w:rsidR="00136965" w:rsidRPr="001160CB" w:rsidRDefault="00136965" w:rsidP="00DD4C79">
                        <w:pPr>
                          <w:jc w:val="center"/>
                          <w:rPr>
                            <w:sz w:val="18"/>
                            <w:szCs w:val="18"/>
                          </w:rPr>
                        </w:pPr>
                      </w:p>
                    </w:txbxContent>
                  </v:textbox>
                </v:rect>
                <v:rect id="Rectangle 116" o:spid="_x0000_s1123" style="position:absolute;left:10134;top:9376;width:1701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" strokecolor="gray">
                  <v:textbox inset="1.46153mm,0,1.46153mm,0">
                    <w:txbxContent>
                      <w:p w:rsidR="00136965" w:rsidRPr="00BF2DA2" w:rsidRDefault="00136965" w:rsidP="00BF2DA2">
                        <w:pPr>
                          <w:spacing w:after="0"/>
                          <w:jc w:val="center"/>
                          <w:rPr>
                            <w:rFonts w:ascii="Times New Roman" w:hAnsi="Times New Roman" w:cs="Times New Roman"/>
                            <w:sz w:val="16"/>
                            <w:szCs w:val="16"/>
                          </w:rPr>
                        </w:pPr>
                        <w:r w:rsidRPr="00BF2DA2">
                          <w:rPr>
                            <w:rFonts w:ascii="Times New Roman" w:hAnsi="Times New Roman" w:cs="Times New Roman"/>
                            <w:sz w:val="16"/>
                            <w:szCs w:val="16"/>
                          </w:rPr>
                          <w:t>Участки средств механизации и автоматизации</w:t>
                        </w:r>
                      </w:p>
                    </w:txbxContent>
                  </v:textbox>
                </v:rect>
                <v:rect id="Rectangle 117" o:spid="_x0000_s1124" style="position:absolute;left:9485;top:12259;width:1831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" strokecolor="gray">
                  <v:textbox inset="1.46153mm,.73075mm,1.46153mm,.73075mm">
                    <w:txbxContent>
                      <w:p w:rsidR="00136965" w:rsidRPr="00BF2DA2" w:rsidRDefault="00136965" w:rsidP="00BF2DA2">
                        <w:pPr>
                          <w:spacing w:after="0"/>
                          <w:jc w:val="center"/>
                          <w:rPr>
                            <w:rFonts w:ascii="Times New Roman" w:hAnsi="Times New Roman" w:cs="Times New Roman"/>
                            <w:sz w:val="16"/>
                            <w:szCs w:val="16"/>
                          </w:rPr>
                        </w:pPr>
                        <w:r w:rsidRPr="00BF2DA2">
                          <w:rPr>
                            <w:rFonts w:ascii="Times New Roman" w:hAnsi="Times New Roman" w:cs="Times New Roman"/>
                            <w:sz w:val="16"/>
                            <w:szCs w:val="16"/>
                          </w:rPr>
                          <w:t>Подразделение стандартизации и научно-технической информации</w:t>
                        </w:r>
                      </w:p>
                    </w:txbxContent>
                  </v:textbox>
                </v:rect>
                <v:rect id="Rectangle 118" o:spid="_x0000_s1125" style="position:absolute;left:10134;top:15887;width:1701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" strokecolor="gray">
                  <v:textbox inset="1.46153mm,.73075mm,1.46153mm,.73075mm">
                    <w:txbxContent>
                      <w:p w:rsidR="00136965" w:rsidRPr="00BF2DA2" w:rsidRDefault="00136965" w:rsidP="00DD4C79">
                        <w:pPr>
                          <w:jc w:val="center"/>
                          <w:rPr>
                            <w:rFonts w:ascii="Times New Roman" w:hAnsi="Times New Roman" w:cs="Times New Roman"/>
                            <w:sz w:val="16"/>
                            <w:szCs w:val="16"/>
                          </w:rPr>
                        </w:pPr>
                        <w:r w:rsidRPr="00BF2DA2">
                          <w:rPr>
                            <w:rFonts w:ascii="Times New Roman" w:hAnsi="Times New Roman" w:cs="Times New Roman"/>
                            <w:sz w:val="16"/>
                            <w:szCs w:val="16"/>
                          </w:rPr>
                          <w:t>Исследовательская лаборатория</w:t>
                        </w:r>
                      </w:p>
                    </w:txbxContent>
                  </v:textbox>
                </v:rect>
                <v:rect id="Rectangle 119" o:spid="_x0000_s1126" style="position:absolute;left:29717;top:3429;width:11131;height:1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">
                  <v:textbox inset="1.46153mm,0,1.46153mm,.73075mm">
                    <w:txbxContent>
                      <w:p w:rsidR="00136965" w:rsidRPr="006674F6" w:rsidRDefault="00136965" w:rsidP="006674F6">
                        <w:pPr>
                          <w:spacing w:line="240" w:lineRule="auto"/>
                          <w:jc w:val="center"/>
                          <w:rPr>
                            <w:i/>
                            <w:iCs/>
                            <w:sz w:val="16"/>
                            <w:szCs w:val="16"/>
                          </w:rPr>
                        </w:pPr>
                        <w:r w:rsidRPr="006674F6">
                          <w:rPr>
                            <w:i/>
                            <w:iCs/>
                            <w:sz w:val="16"/>
                            <w:szCs w:val="16"/>
                          </w:rPr>
                          <w:t>Научно-техн. подразделение</w:t>
                        </w:r>
                      </w:p>
                    </w:txbxContent>
                  </v:textbox>
                </v:rect>
                <v:rect id="Rectangle 120" o:spid="_x0000_s1127" style="position:absolute;left:29773;top:6275;width:9814;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" strokecolor="gray">
                  <v:textbox inset="1.46153mm,0,1.46153mm,0">
                    <w:txbxContent>
                      <w:p w:rsidR="00136965" w:rsidRPr="006674F6" w:rsidRDefault="00136965" w:rsidP="006674F6">
                        <w:pPr>
                          <w:spacing w:line="240" w:lineRule="auto"/>
                          <w:jc w:val="center"/>
                          <w:rPr>
                            <w:rFonts w:ascii="Times New Roman" w:hAnsi="Times New Roman" w:cs="Times New Roman"/>
                            <w:sz w:val="16"/>
                            <w:szCs w:val="16"/>
                          </w:rPr>
                        </w:pPr>
                        <w:r w:rsidRPr="006674F6">
                          <w:rPr>
                            <w:rFonts w:ascii="Times New Roman" w:hAnsi="Times New Roman" w:cs="Times New Roman"/>
                            <w:sz w:val="16"/>
                            <w:szCs w:val="16"/>
                          </w:rPr>
                          <w:t xml:space="preserve">Отдел планирования </w:t>
                        </w:r>
                      </w:p>
                    </w:txbxContent>
                  </v:textbox>
                </v:rect>
                <v:rect id="Rectangle 121" o:spid="_x0000_s1128" style="position:absolute;left:30083;top:9745;width:9143;height: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" strokecolor="gray">
                  <v:textbox inset=".5mm,.73075mm,.5mm,.73075mm">
                    <w:txbxContent>
                      <w:p w:rsidR="00136965" w:rsidRPr="006674F6" w:rsidRDefault="00136965" w:rsidP="006674F6">
                        <w:pPr>
                          <w:spacing w:line="240" w:lineRule="auto"/>
                          <w:jc w:val="center"/>
                          <w:rPr>
                            <w:rFonts w:ascii="Times New Roman" w:hAnsi="Times New Roman" w:cs="Times New Roman"/>
                            <w:sz w:val="16"/>
                            <w:szCs w:val="16"/>
                          </w:rPr>
                        </w:pPr>
                        <w:r w:rsidRPr="006674F6">
                          <w:rPr>
                            <w:rFonts w:ascii="Times New Roman" w:hAnsi="Times New Roman" w:cs="Times New Roman"/>
                            <w:sz w:val="16"/>
                            <w:szCs w:val="16"/>
                          </w:rPr>
                          <w:t xml:space="preserve">Отдел совершенствования продукции </w:t>
                        </w:r>
                      </w:p>
                    </w:txbxContent>
                  </v:textbox>
                </v:rect>
                <v:rect id="Rectangle 122" o:spid="_x0000_s1129" style="position:absolute;left:29773;top:14361;width:9814;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" strokecolor="gray">
                  <v:textbox inset="1.46153mm,.73075mm,1.46153mm,.73075mm">
                    <w:txbxContent>
                      <w:p w:rsidR="00136965" w:rsidRPr="006674F6" w:rsidRDefault="00136965" w:rsidP="006674F6">
                        <w:pPr>
                          <w:spacing w:line="240" w:lineRule="auto"/>
                          <w:jc w:val="center"/>
                          <w:rPr>
                            <w:rFonts w:ascii="Times New Roman" w:hAnsi="Times New Roman" w:cs="Times New Roman"/>
                            <w:sz w:val="16"/>
                            <w:szCs w:val="16"/>
                          </w:rPr>
                        </w:pPr>
                        <w:r w:rsidRPr="006674F6">
                          <w:rPr>
                            <w:rFonts w:ascii="Times New Roman" w:hAnsi="Times New Roman" w:cs="Times New Roman"/>
                            <w:sz w:val="16"/>
                            <w:szCs w:val="16"/>
                          </w:rPr>
                          <w:t>Отдел разработки новых проектов</w:t>
                        </w:r>
                      </w:p>
                    </w:txbxContent>
                  </v:textbox>
                </v:rect>
                <v:rect id="Rectangle 123" o:spid="_x0000_s1130" style="position:absolute;left:41270;top:7869;width:9022;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" strokecolor="gray">
                  <v:textbox inset=".5mm,.73075mm,.5mm,.73075mm">
                    <w:txbxContent>
                      <w:p w:rsidR="00136965" w:rsidRPr="006674F6" w:rsidRDefault="00136965" w:rsidP="006674F6">
                        <w:pPr>
                          <w:spacing w:line="240" w:lineRule="auto"/>
                          <w:jc w:val="center"/>
                          <w:rPr>
                            <w:rFonts w:ascii="Times New Roman" w:hAnsi="Times New Roman" w:cs="Times New Roman"/>
                            <w:i/>
                            <w:iCs/>
                            <w:sz w:val="16"/>
                            <w:szCs w:val="16"/>
                          </w:rPr>
                        </w:pPr>
                        <w:r w:rsidRPr="006674F6">
                          <w:rPr>
                            <w:rFonts w:ascii="Times New Roman" w:hAnsi="Times New Roman" w:cs="Times New Roman"/>
                            <w:i/>
                            <w:iCs/>
                            <w:sz w:val="16"/>
                            <w:szCs w:val="16"/>
                          </w:rPr>
                          <w:t>Конструкторско-технологическое подразделение</w:t>
                        </w:r>
                      </w:p>
                    </w:txbxContent>
                  </v:textbox>
                </v:rect>
                <v:rect id="Rectangle 124" o:spid="_x0000_s1131" style="position:absolute;left:40899;top:3100;width:9393;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" strokecolor="gray">
                  <v:textbox inset="1.46153mm,.73075mm,1.46153mm,.73075mm">
                    <w:txbxContent>
                      <w:p w:rsidR="00136965" w:rsidRPr="001160CB" w:rsidRDefault="00136965" w:rsidP="006674F6">
                        <w:pPr>
                          <w:spacing w:after="0" w:line="240" w:lineRule="auto"/>
                          <w:jc w:val="center"/>
                          <w:rPr>
                            <w:i/>
                            <w:iCs/>
                            <w:sz w:val="18"/>
                            <w:szCs w:val="18"/>
                          </w:rPr>
                        </w:pPr>
                        <w:r w:rsidRPr="001160CB">
                          <w:rPr>
                            <w:i/>
                            <w:iCs/>
                            <w:sz w:val="18"/>
                            <w:szCs w:val="18"/>
                          </w:rPr>
                          <w:t>Производствен.</w:t>
                        </w:r>
                      </w:p>
                      <w:p w:rsidR="00136965" w:rsidRPr="001160CB" w:rsidRDefault="00136965" w:rsidP="006674F6">
                        <w:pPr>
                          <w:spacing w:after="0" w:line="240" w:lineRule="auto"/>
                          <w:jc w:val="center"/>
                          <w:rPr>
                            <w:i/>
                            <w:iCs/>
                            <w:sz w:val="18"/>
                            <w:szCs w:val="18"/>
                          </w:rPr>
                        </w:pPr>
                        <w:r w:rsidRPr="001160CB">
                          <w:rPr>
                            <w:i/>
                            <w:iCs/>
                            <w:sz w:val="18"/>
                            <w:szCs w:val="18"/>
                          </w:rPr>
                          <w:t>подразделение</w:t>
                        </w:r>
                      </w:p>
                    </w:txbxContent>
                  </v:textbox>
                </v:rect>
                <v:rect id="Rectangle 125" o:spid="_x0000_s1132" style="position:absolute;left:40899;top:14183;width:9393;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" strokecolor="gray">
                  <v:textbox inset="1.46153mm,.73075mm,1.46153mm,.73075mm">
                    <w:txbxContent>
                      <w:p w:rsidR="00136965" w:rsidRPr="006674F6" w:rsidRDefault="00136965" w:rsidP="006674F6">
                        <w:pPr>
                          <w:spacing w:line="240" w:lineRule="auto"/>
                          <w:jc w:val="center"/>
                          <w:rPr>
                            <w:rFonts w:ascii="Times New Roman" w:hAnsi="Times New Roman" w:cs="Times New Roman"/>
                            <w:i/>
                            <w:iCs/>
                            <w:sz w:val="16"/>
                            <w:szCs w:val="16"/>
                          </w:rPr>
                        </w:pPr>
                        <w:r w:rsidRPr="006674F6">
                          <w:rPr>
                            <w:rFonts w:ascii="Times New Roman" w:hAnsi="Times New Roman" w:cs="Times New Roman"/>
                            <w:i/>
                            <w:iCs/>
                            <w:sz w:val="16"/>
                            <w:szCs w:val="16"/>
                          </w:rPr>
                          <w:t>Маркетинговое подразделение</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6" o:spid="_x0000_s1133" type="#_x0000_t176" style="position:absolute;left:-2481;top:9770;width:15491;height:46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" strokecolor="#333">
                  <v:textbox style="layout-flow:vertical;mso-layout-flow-alt:bottom-to-top" inset=".5mm,0,.5mm,0">
                    <w:txbxContent>
                      <w:p w:rsidR="00136965" w:rsidRPr="006674F6" w:rsidRDefault="00136965" w:rsidP="006674F6">
                        <w:pPr>
                          <w:spacing w:after="0" w:line="240" w:lineRule="auto"/>
                          <w:rPr>
                            <w:rFonts w:ascii="Times New Roman" w:hAnsi="Times New Roman" w:cs="Times New Roman"/>
                            <w:bCs/>
                            <w:sz w:val="16"/>
                            <w:szCs w:val="16"/>
                          </w:rPr>
                        </w:pPr>
                        <w:r w:rsidRPr="00BF2DA2">
                          <w:rPr>
                            <w:rFonts w:ascii="Times New Roman" w:hAnsi="Times New Roman" w:cs="Times New Roman"/>
                            <w:sz w:val="16"/>
                            <w:szCs w:val="16"/>
                          </w:rPr>
                          <w:t xml:space="preserve">Минэкономики, Минпромнауки и отраслевые министерства: База данных </w:t>
                        </w:r>
                        <w:r>
                          <w:rPr>
                            <w:rFonts w:ascii="Times New Roman" w:hAnsi="Times New Roman" w:cs="Times New Roman"/>
                            <w:b/>
                            <w:bCs/>
                            <w:sz w:val="16"/>
                            <w:szCs w:val="16"/>
                          </w:rPr>
                          <w:t>«</w:t>
                        </w:r>
                        <w:r w:rsidRPr="006674F6">
                          <w:rPr>
                            <w:rFonts w:ascii="Times New Roman" w:hAnsi="Times New Roman" w:cs="Times New Roman"/>
                            <w:bCs/>
                            <w:sz w:val="16"/>
                            <w:szCs w:val="16"/>
                          </w:rPr>
                          <w:t>НИОКР и инновации»</w:t>
                        </w:r>
                      </w:p>
                    </w:txbxContent>
                  </v:textbox>
                </v:shape>
                <v:shape id="AutoShape 127" o:spid="_x0000_s1134" type="#_x0000_t176" style="position:absolute;left:3430;top:24739;width:21782;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">
                  <v:fill opacity="0" color2="#767676" o:opacity2="0" rotate="t" focus="100%" type="gradient"/>
                  <v:textbox inset="0,0,0,0">
                    <w:txbxContent>
                      <w:p w:rsidR="00136965" w:rsidRPr="006674F6" w:rsidRDefault="00136965" w:rsidP="00206090">
                        <w:pPr>
                          <w:spacing w:after="0" w:line="240" w:lineRule="auto"/>
                          <w:rPr>
                            <w:rFonts w:ascii="Times New Roman" w:hAnsi="Times New Roman" w:cs="Times New Roman"/>
                            <w:sz w:val="16"/>
                            <w:szCs w:val="16"/>
                          </w:rPr>
                        </w:pPr>
                        <w:r w:rsidRPr="006674F6">
                          <w:rPr>
                            <w:rFonts w:ascii="Times New Roman" w:hAnsi="Times New Roman" w:cs="Times New Roman"/>
                            <w:b/>
                            <w:bCs/>
                            <w:sz w:val="16"/>
                            <w:szCs w:val="16"/>
                          </w:rPr>
                          <w:t>ГССН:</w:t>
                        </w:r>
                        <w:r w:rsidRPr="006674F6">
                          <w:rPr>
                            <w:rFonts w:ascii="Times New Roman" w:hAnsi="Times New Roman" w:cs="Times New Roman"/>
                            <w:sz w:val="16"/>
                            <w:szCs w:val="16"/>
                          </w:rPr>
                          <w:t xml:space="preserve"> официальная публикация научно-техни</w:t>
                        </w:r>
                        <w:r>
                          <w:rPr>
                            <w:rFonts w:ascii="Times New Roman" w:hAnsi="Times New Roman" w:cs="Times New Roman"/>
                            <w:sz w:val="16"/>
                            <w:szCs w:val="16"/>
                          </w:rPr>
                          <w:t>-</w:t>
                        </w:r>
                        <w:r w:rsidRPr="006674F6">
                          <w:rPr>
                            <w:rFonts w:ascii="Times New Roman" w:hAnsi="Times New Roman" w:cs="Times New Roman"/>
                            <w:sz w:val="16"/>
                            <w:szCs w:val="16"/>
                          </w:rPr>
                          <w:t>ческой информации, в том числе об услугах сопровождения инновационной деятельности</w:t>
                        </w:r>
                      </w:p>
                    </w:txbxContent>
                  </v:textbox>
                </v:shape>
                <v:shape id="AutoShape 128" o:spid="_x0000_s1135" type="#_x0000_t176" style="position:absolute;left:4171;top:29729;width:18290;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" strokecolor="#333">
                  <v:textbox inset="1.46153mm,0,1.46153mm,0">
                    <w:txbxContent>
                      <w:p w:rsidR="00136965" w:rsidRPr="00206090" w:rsidRDefault="00136965" w:rsidP="00206090">
                        <w:pPr>
                          <w:spacing w:line="240" w:lineRule="auto"/>
                          <w:rPr>
                            <w:rFonts w:ascii="Times New Roman" w:hAnsi="Times New Roman" w:cs="Times New Roman"/>
                            <w:sz w:val="16"/>
                            <w:szCs w:val="16"/>
                          </w:rPr>
                        </w:pPr>
                        <w:r w:rsidRPr="00206090">
                          <w:rPr>
                            <w:rFonts w:ascii="Times New Roman" w:hAnsi="Times New Roman" w:cs="Times New Roman"/>
                            <w:sz w:val="16"/>
                            <w:szCs w:val="16"/>
                          </w:rPr>
                          <w:t>Федеральные и региональные органы государственной статистики</w:t>
                        </w:r>
                      </w:p>
                    </w:txbxContent>
                  </v:textbox>
                </v:shape>
                <v:shape id="AutoShape 129" o:spid="_x0000_s1136" type="#_x0000_t176" style="position:absolute;left:3544;top:33649;width:22939;height: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">
                  <v:textbox inset="1.46153mm,.73075mm,1.46153mm,.73075mm">
                    <w:txbxContent>
                      <w:p w:rsidR="00136965" w:rsidRPr="00206090" w:rsidRDefault="00136965" w:rsidP="00206090">
                        <w:pPr>
                          <w:spacing w:line="240" w:lineRule="auto"/>
                          <w:rPr>
                            <w:rFonts w:ascii="Times New Roman" w:hAnsi="Times New Roman" w:cs="Times New Roman"/>
                            <w:sz w:val="16"/>
                            <w:szCs w:val="16"/>
                          </w:rPr>
                        </w:pPr>
                        <w:r w:rsidRPr="00206090">
                          <w:rPr>
                            <w:rFonts w:ascii="Times New Roman" w:hAnsi="Times New Roman" w:cs="Times New Roman"/>
                            <w:b/>
                            <w:bCs/>
                            <w:sz w:val="16"/>
                            <w:szCs w:val="16"/>
                          </w:rPr>
                          <w:t>РОСПАТЕНТ:</w:t>
                        </w:r>
                        <w:r w:rsidRPr="00206090">
                          <w:rPr>
                            <w:rFonts w:ascii="Times New Roman" w:hAnsi="Times New Roman" w:cs="Times New Roman"/>
                            <w:sz w:val="16"/>
                            <w:szCs w:val="16"/>
                          </w:rPr>
                          <w:t xml:space="preserve"> Федеральная служба по  интеллектуальной собственности, патентам, товарным знакам</w:t>
                        </w:r>
                      </w:p>
                    </w:txbxContent>
                  </v:textbox>
                </v:shape>
                <v:shape id="AutoShape 130" o:spid="_x0000_s1137" type="#_x0000_t176" style="position:absolute;left:4171;top:38706;width:22106;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">
                  <v:textbox inset=".5mm,0,.5mm,0">
                    <w:txbxContent>
                      <w:p w:rsidR="00136965" w:rsidRPr="00206090" w:rsidRDefault="00136965" w:rsidP="00206090">
                        <w:pPr>
                          <w:spacing w:after="0" w:line="240" w:lineRule="auto"/>
                          <w:rPr>
                            <w:rFonts w:ascii="Times New Roman" w:hAnsi="Times New Roman" w:cs="Times New Roman"/>
                            <w:sz w:val="16"/>
                            <w:szCs w:val="16"/>
                          </w:rPr>
                        </w:pPr>
                        <w:r w:rsidRPr="00206090">
                          <w:rPr>
                            <w:rFonts w:ascii="Times New Roman" w:hAnsi="Times New Roman" w:cs="Times New Roman"/>
                            <w:sz w:val="16"/>
                            <w:szCs w:val="16"/>
                          </w:rPr>
                          <w:t>Патентно-лицензионная информация: Государственные реестры изобретений, товарных знаков, технологий, программ, интегральных схем и т. д.</w:t>
                        </w:r>
                      </w:p>
                    </w:txbxContent>
                  </v:textbox>
                </v:shape>
                <v:shape id="AutoShape 131" o:spid="_x0000_s1138" type="#_x0000_t176" style="position:absolute;left:27594;top:24809;width:20570;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">
                  <v:textbox inset="1.46153mm,.73075mm,1.46153mm,.73075mm">
                    <w:txbxContent>
                      <w:p w:rsidR="00136965" w:rsidRPr="00206090" w:rsidRDefault="00136965" w:rsidP="00206090">
                        <w:pPr>
                          <w:spacing w:after="0" w:line="240" w:lineRule="auto"/>
                          <w:rPr>
                            <w:rFonts w:ascii="Times New Roman" w:hAnsi="Times New Roman" w:cs="Times New Roman"/>
                            <w:sz w:val="16"/>
                            <w:szCs w:val="16"/>
                          </w:rPr>
                        </w:pPr>
                        <w:r w:rsidRPr="00206090">
                          <w:rPr>
                            <w:rFonts w:ascii="Times New Roman" w:hAnsi="Times New Roman" w:cs="Times New Roman"/>
                            <w:sz w:val="16"/>
                            <w:szCs w:val="16"/>
                          </w:rPr>
                          <w:t>Федеральная служба по надзору в сфере образования и науки</w:t>
                        </w:r>
                      </w:p>
                    </w:txbxContent>
                  </v:textbox>
                </v:shape>
                <v:line id="Line 132" o:spid="_x0000_s1139" style="position:absolute;visibility:visible;mso-wrap-style:square" from="12104,20958" to="12104,2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133" o:spid="_x0000_s1140" style="position:absolute;visibility:visible;mso-wrap-style:square" from="36738,23673" to="36748,2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line id="Line 134" o:spid="_x0000_s1141" style="position:absolute;visibility:visible;mso-wrap-style:square" from="14858,23603" to="14863,2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line id="Line 135" o:spid="_x0000_s1142" style="position:absolute;visibility:visible;mso-wrap-style:square" from="38517,33943" to="38522,3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shape id="AutoShape 136" o:spid="_x0000_s1143" type="#_x0000_t176" style="position:absolute;left:28150;top:29404;width:20576;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">
                  <v:textbox inset="0,0,0,0">
                    <w:txbxContent>
                      <w:p w:rsidR="00136965" w:rsidRPr="00206090" w:rsidRDefault="00136965" w:rsidP="00206090">
                        <w:pPr>
                          <w:spacing w:line="240" w:lineRule="auto"/>
                          <w:rPr>
                            <w:rFonts w:ascii="Times New Roman" w:hAnsi="Times New Roman" w:cs="Times New Roman"/>
                            <w:sz w:val="16"/>
                            <w:szCs w:val="16"/>
                          </w:rPr>
                        </w:pPr>
                        <w:r w:rsidRPr="00206090">
                          <w:rPr>
                            <w:rFonts w:ascii="Times New Roman" w:hAnsi="Times New Roman" w:cs="Times New Roman"/>
                            <w:sz w:val="16"/>
                            <w:szCs w:val="16"/>
                          </w:rPr>
                          <w:t>Сведения об итогах оценки результативности деятельности научных организаций, выполняющих НИОКР</w:t>
                        </w:r>
                      </w:p>
                    </w:txbxContent>
                  </v:textbox>
                </v:shape>
                <v:line id="Line 137" o:spid="_x0000_s1144" style="position:absolute;flip:y;visibility:visible;mso-wrap-style:square" from="5572,19772" to="5572,2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">
                  <v:stroke startarrow="block" endarrow="block"/>
                </v:line>
                <v:line id="Line 138" o:spid="_x0000_s1145" style="position:absolute;visibility:visible;mso-wrap-style:square" from="5716,2287" to="5716,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shape id="AutoShape 139" o:spid="_x0000_s1146" type="#_x0000_t176" style="position:absolute;left:34725;top:28973;width:7847;height:209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" strokecolor="#333">
                  <v:textbox inset=".5mm,0,.5mm,0">
                    <w:txbxContent>
                      <w:p w:rsidR="00136965" w:rsidRPr="00206090" w:rsidRDefault="00136965" w:rsidP="00206090">
                        <w:pPr>
                          <w:spacing w:line="240" w:lineRule="auto"/>
                          <w:rPr>
                            <w:rFonts w:ascii="Times New Roman" w:hAnsi="Times New Roman" w:cs="Times New Roman"/>
                            <w:sz w:val="16"/>
                            <w:szCs w:val="16"/>
                          </w:rPr>
                        </w:pPr>
                        <w:r w:rsidRPr="00206090">
                          <w:rPr>
                            <w:rFonts w:ascii="Times New Roman" w:hAnsi="Times New Roman" w:cs="Times New Roman"/>
                            <w:b/>
                            <w:bCs/>
                            <w:sz w:val="16"/>
                            <w:szCs w:val="16"/>
                          </w:rPr>
                          <w:t xml:space="preserve">НИАЦ: </w:t>
                        </w:r>
                        <w:r w:rsidRPr="00206090">
                          <w:rPr>
                            <w:rFonts w:ascii="Times New Roman" w:hAnsi="Times New Roman" w:cs="Times New Roman"/>
                            <w:sz w:val="16"/>
                            <w:szCs w:val="16"/>
                          </w:rPr>
                          <w:t xml:space="preserve">Национальный  информационно-аналитический центр по мониторингу инновационной инфраструктуры, научно-технической деятельности и РИС </w:t>
                        </w:r>
                      </w:p>
                    </w:txbxContent>
                  </v:textbox>
                </v:shape>
                <v:roundrect id="AutoShape 140" o:spid="_x0000_s1147" style="position:absolute;left:10287;top:19797;width:35429;height:37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">
                  <v:textbox inset=".5mm,0,.5mm,0">
                    <w:txbxContent>
                      <w:p w:rsidR="00136965" w:rsidRPr="00BD1EBA" w:rsidRDefault="00136965" w:rsidP="006674F6">
                        <w:pPr>
                          <w:spacing w:after="0" w:line="240" w:lineRule="auto"/>
                          <w:jc w:val="center"/>
                          <w:rPr>
                            <w:rFonts w:ascii="Times New Roman" w:hAnsi="Times New Roman" w:cs="Times New Roman"/>
                            <w:sz w:val="18"/>
                            <w:szCs w:val="18"/>
                          </w:rPr>
                        </w:pPr>
                        <w:r w:rsidRPr="00BD1EBA">
                          <w:rPr>
                            <w:rFonts w:ascii="Times New Roman" w:hAnsi="Times New Roman" w:cs="Times New Roman"/>
                            <w:bCs/>
                            <w:i/>
                            <w:iCs/>
                            <w:sz w:val="18"/>
                            <w:szCs w:val="18"/>
                          </w:rPr>
                          <w:t>Формы отчетности. Официальная документация. Неофициальные публикации.  Результаты инновационного аудита</w:t>
                        </w:r>
                      </w:p>
                    </w:txbxContent>
                  </v:textbox>
                </v:round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41" o:spid="_x0000_s1148" type="#_x0000_t102" style="position:absolute;left:8001;top:18289;width:2597;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" adj="13074,19469"/>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2" o:spid="_x0000_s1149" type="#_x0000_t103" style="position:absolute;left:45716;top:18289;width:27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" adj="13074,19468"/>
                <v:line id="Line 143" o:spid="_x0000_s1150" style="position:absolute;visibility:visible;mso-wrap-style:square" from="49147,1141" to="49147,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9swgAAANwAAAAPAAAAZHJzL2Rvd25yZXYueG1sRE/fa8Iw&#10;EH4f+D+EE/Y20y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Ar4b9swgAAANwAAAAPAAAA&#10;AAAAAAAAAAAAAAcCAABkcnMvZG93bnJldi54bWxQSwUGAAAAAAMAAwC3AAAA9gIAAAAA&#10;">
                  <v:stroke endarrow="block"/>
                </v:line>
                <v:line id="Line 144" o:spid="_x0000_s1151" style="position:absolute;visibility:visible;mso-wrap-style:square" from="2285,1141" to="457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45" o:spid="_x0000_s1152" style="position:absolute;flip:x;visibility:visible;mso-wrap-style:square" from="49147,41503" to="51442,4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">
                  <v:stroke endarrow="block"/>
                </v:line>
                <v:line id="Line 146" o:spid="_x0000_s1153" style="position:absolute;visibility:visible;mso-wrap-style:square" from="49147,2287" to="4914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47" o:spid="_x0000_s1154" style="position:absolute;flip:x;visibility:visible;mso-wrap-style:square" from="46861,1141" to="5143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148" o:spid="_x0000_s1155" style="position:absolute;flip:x;visibility:visible;mso-wrap-style:square" from="51432,1141" to="51442,4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rect id="Rectangle 149" o:spid="_x0000_s1156" style="position:absolute;left:4571;top:249;width:42290;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">
                  <v:textbox inset=".5mm,1.5mm,.5mm,.73075mm">
                    <w:txbxContent>
                      <w:p w:rsidR="00136965" w:rsidRPr="00BD1EBA" w:rsidRDefault="00136965" w:rsidP="00DD4C79">
                        <w:pPr>
                          <w:spacing w:line="216" w:lineRule="auto"/>
                          <w:jc w:val="center"/>
                          <w:rPr>
                            <w:rFonts w:ascii="Arial Narrow" w:hAnsi="Arial Narrow" w:cs="Arial Narrow"/>
                            <w:bCs/>
                            <w:sz w:val="20"/>
                            <w:szCs w:val="20"/>
                          </w:rPr>
                        </w:pPr>
                        <w:r w:rsidRPr="00BD1EBA">
                          <w:rPr>
                            <w:rFonts w:ascii="Arial Narrow" w:hAnsi="Arial Narrow" w:cs="Arial Narrow"/>
                            <w:bCs/>
                            <w:sz w:val="20"/>
                            <w:szCs w:val="20"/>
                          </w:rPr>
                          <w:t xml:space="preserve">Промышленное предприятие: научно-техническая информация </w:t>
                        </w:r>
                      </w:p>
                    </w:txbxContent>
                  </v:textbox>
                </v:rect>
                <v:line id="Line 150" o:spid="_x0000_s1157" style="position:absolute;flip:x;visibility:visible;mso-wrap-style:square" from="2285,1141" to="2290,3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51" o:spid="_x0000_s1158" style="position:absolute;visibility:visible;mso-wrap-style:square" from="2285,37508" to="3430,3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52" o:spid="_x0000_s1159" style="position:absolute;visibility:visible;mso-wrap-style:square" from="2399,27367" to="3544,2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w10:anchorlock/>
              </v:group>
            </w:pict>
          </mc:Fallback>
        </mc:AlternateContent>
      </w:r>
    </w:p>
    <w:p w:rsidR="00DD4C79" w:rsidRPr="00206090" w:rsidRDefault="00DD4C79" w:rsidP="00EA29AA">
      <w:pPr>
        <w:widowControl w:val="0"/>
        <w:spacing w:after="0" w:line="240" w:lineRule="auto"/>
        <w:ind w:right="-5" w:firstLine="708"/>
        <w:jc w:val="center"/>
        <w:rPr>
          <w:rFonts w:ascii="Times New Roman" w:hAnsi="Times New Roman" w:cs="Times New Roman"/>
          <w:b/>
          <w:i/>
          <w:iCs/>
          <w:sz w:val="16"/>
          <w:szCs w:val="16"/>
        </w:rPr>
      </w:pPr>
    </w:p>
    <w:p w:rsidR="00DD4C79" w:rsidRPr="002F3F76" w:rsidRDefault="00DD4C79" w:rsidP="00EA29AA">
      <w:pPr>
        <w:widowControl w:val="0"/>
        <w:spacing w:after="0" w:line="240" w:lineRule="auto"/>
        <w:ind w:right="-5"/>
        <w:jc w:val="center"/>
        <w:rPr>
          <w:rFonts w:ascii="Times New Roman" w:hAnsi="Times New Roman" w:cs="Times New Roman"/>
          <w:sz w:val="18"/>
          <w:szCs w:val="18"/>
        </w:rPr>
      </w:pPr>
      <w:r w:rsidRPr="002F3F76">
        <w:rPr>
          <w:rFonts w:ascii="Times New Roman" w:hAnsi="Times New Roman" w:cs="Times New Roman"/>
          <w:b/>
          <w:i/>
          <w:iCs/>
          <w:sz w:val="18"/>
          <w:szCs w:val="18"/>
        </w:rPr>
        <w:t>Рис. 1</w:t>
      </w:r>
      <w:r w:rsidRPr="002F3F76">
        <w:rPr>
          <w:rFonts w:ascii="Times New Roman" w:hAnsi="Times New Roman" w:cs="Times New Roman"/>
          <w:b/>
          <w:sz w:val="18"/>
          <w:szCs w:val="18"/>
        </w:rPr>
        <w:t>.</w:t>
      </w:r>
      <w:r w:rsidRPr="002F3F76">
        <w:rPr>
          <w:rFonts w:ascii="Times New Roman" w:hAnsi="Times New Roman" w:cs="Times New Roman"/>
          <w:sz w:val="18"/>
          <w:szCs w:val="18"/>
        </w:rPr>
        <w:t xml:space="preserve"> </w:t>
      </w:r>
      <w:r w:rsidRPr="002F3F76">
        <w:rPr>
          <w:rFonts w:ascii="Times New Roman" w:hAnsi="Times New Roman" w:cs="Times New Roman"/>
          <w:i/>
          <w:sz w:val="18"/>
          <w:szCs w:val="18"/>
        </w:rPr>
        <w:t>Потоки научно-технической и производственной информации об инновационной деятельности</w:t>
      </w:r>
    </w:p>
    <w:p w:rsidR="002F3F76" w:rsidRPr="00D558D3" w:rsidRDefault="002F3F76" w:rsidP="00EA29AA">
      <w:pPr>
        <w:widowControl w:val="0"/>
        <w:spacing w:after="0" w:line="240" w:lineRule="auto"/>
        <w:ind w:firstLine="708"/>
        <w:jc w:val="both"/>
        <w:rPr>
          <w:rFonts w:ascii="Times New Roman" w:hAnsi="Times New Roman" w:cs="Times New Roman"/>
          <w:sz w:val="20"/>
          <w:szCs w:val="20"/>
        </w:rPr>
      </w:pPr>
    </w:p>
    <w:p w:rsidR="00206090" w:rsidRPr="00853A5B" w:rsidRDefault="00206090"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Развитие методологии исследования инноваций в промышленном комплексе связано, в первую очередь, с совершенствованием системы показателей оценок его инновационного потенциала и результирующих характеристик инновационной деятельности в нем. Эта проблема многоаспектна, так как наряду с разработкой новых показателей эффективности необходимо конкретизировать уже использующиеся показатели, прежде всего, в направлении более детальных оценок результатов инноваци</w:t>
      </w:r>
      <w:r w:rsidR="00D558D3">
        <w:rPr>
          <w:rFonts w:ascii="Times New Roman" w:hAnsi="Times New Roman" w:cs="Times New Roman"/>
          <w:sz w:val="24"/>
          <w:szCs w:val="24"/>
        </w:rPr>
        <w:t>-</w:t>
      </w:r>
      <w:r w:rsidRPr="00853A5B">
        <w:rPr>
          <w:rFonts w:ascii="Times New Roman" w:hAnsi="Times New Roman" w:cs="Times New Roman"/>
          <w:sz w:val="24"/>
          <w:szCs w:val="24"/>
        </w:rPr>
        <w:t>онной деятельности, как в сфере промышленного производства, так и в сфере исследова</w:t>
      </w:r>
      <w:r w:rsidR="00D558D3">
        <w:rPr>
          <w:rFonts w:ascii="Times New Roman" w:hAnsi="Times New Roman" w:cs="Times New Roman"/>
          <w:sz w:val="24"/>
          <w:szCs w:val="24"/>
        </w:rPr>
        <w:t>-</w:t>
      </w:r>
      <w:r w:rsidRPr="00853A5B">
        <w:rPr>
          <w:rFonts w:ascii="Times New Roman" w:hAnsi="Times New Roman" w:cs="Times New Roman"/>
          <w:sz w:val="24"/>
          <w:szCs w:val="24"/>
        </w:rPr>
        <w:t>ний и разработок (на предприятиях и научных организациях промышленного комплекса).</w:t>
      </w:r>
    </w:p>
    <w:p w:rsidR="00206090" w:rsidRPr="00853A5B" w:rsidRDefault="00206090"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Развитие промышленного комплекса требует первостепенного решения вопросов, связанных с совершенствованием его структуры, ускорением передачи результатов исследований и разработок в производство, зарождением и развитием малых инновационных предприятий и многих других. Обеспечение качественного развития промышленного комплекса посредством эффективной политики государства может быть достигнуто на основе учета результатов комплексной оценки его состояния и инновационной активности. </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lastRenderedPageBreak/>
        <w:t>Использование результатов проведенной комплексной оценки инновационной активности [2] для выбора направлений дальнейшего развития промышленного комплекса в целом, либо его отдельных отраслевых комплексов, требует всесторонней интерпретации ее результатов с учетом:</w:t>
      </w:r>
    </w:p>
    <w:p w:rsidR="00DD4C79" w:rsidRPr="00853A5B" w:rsidRDefault="00DD4C79" w:rsidP="00BF48AC">
      <w:pPr>
        <w:widowControl w:val="0"/>
        <w:numPr>
          <w:ilvl w:val="0"/>
          <w:numId w:val="19"/>
        </w:numPr>
        <w:tabs>
          <w:tab w:val="clear" w:pos="720"/>
          <w:tab w:val="left" w:pos="993"/>
        </w:tabs>
        <w:spacing w:after="0" w:line="240" w:lineRule="auto"/>
        <w:ind w:left="0" w:firstLine="709"/>
        <w:jc w:val="both"/>
        <w:rPr>
          <w:rFonts w:ascii="Times New Roman" w:hAnsi="Times New Roman" w:cs="Times New Roman"/>
          <w:sz w:val="24"/>
          <w:szCs w:val="24"/>
        </w:rPr>
      </w:pPr>
      <w:r w:rsidRPr="00853A5B">
        <w:rPr>
          <w:rFonts w:ascii="Times New Roman" w:hAnsi="Times New Roman" w:cs="Times New Roman"/>
          <w:sz w:val="24"/>
          <w:szCs w:val="24"/>
        </w:rPr>
        <w:t>факторных взаимосвязей между показателями инновационной активности промышленного комплекса и количественными (качественными) показателями инновационного потенциала (табл. 1);</w:t>
      </w:r>
    </w:p>
    <w:p w:rsidR="00DD4C79" w:rsidRPr="00853A5B" w:rsidRDefault="00DD4C79" w:rsidP="00BF48AC">
      <w:pPr>
        <w:widowControl w:val="0"/>
        <w:numPr>
          <w:ilvl w:val="0"/>
          <w:numId w:val="19"/>
        </w:numPr>
        <w:tabs>
          <w:tab w:val="clear" w:pos="720"/>
          <w:tab w:val="left" w:pos="993"/>
        </w:tabs>
        <w:spacing w:after="0" w:line="240" w:lineRule="auto"/>
        <w:ind w:left="0" w:firstLine="709"/>
        <w:jc w:val="both"/>
        <w:rPr>
          <w:rFonts w:ascii="Times New Roman" w:hAnsi="Times New Roman" w:cs="Times New Roman"/>
          <w:sz w:val="24"/>
          <w:szCs w:val="24"/>
        </w:rPr>
      </w:pPr>
      <w:r w:rsidRPr="00853A5B">
        <w:rPr>
          <w:rFonts w:ascii="Times New Roman" w:hAnsi="Times New Roman" w:cs="Times New Roman"/>
          <w:sz w:val="24"/>
          <w:szCs w:val="24"/>
        </w:rPr>
        <w:t>влияния систем прямого, косвенного стимулирования и мотивации инновационной деятельности в промышленном комплексе;</w:t>
      </w:r>
    </w:p>
    <w:p w:rsidR="00DD4C79" w:rsidRPr="00853A5B" w:rsidRDefault="00DD4C79" w:rsidP="00BF48AC">
      <w:pPr>
        <w:widowControl w:val="0"/>
        <w:numPr>
          <w:ilvl w:val="0"/>
          <w:numId w:val="19"/>
        </w:numPr>
        <w:tabs>
          <w:tab w:val="clear" w:pos="720"/>
          <w:tab w:val="left" w:pos="993"/>
        </w:tabs>
        <w:spacing w:after="0" w:line="240" w:lineRule="auto"/>
        <w:ind w:left="0" w:firstLine="709"/>
        <w:jc w:val="both"/>
        <w:rPr>
          <w:rFonts w:ascii="Times New Roman" w:hAnsi="Times New Roman" w:cs="Times New Roman"/>
          <w:sz w:val="24"/>
          <w:szCs w:val="24"/>
        </w:rPr>
      </w:pPr>
      <w:r w:rsidRPr="00853A5B">
        <w:rPr>
          <w:rFonts w:ascii="Times New Roman" w:hAnsi="Times New Roman" w:cs="Times New Roman"/>
          <w:sz w:val="24"/>
          <w:szCs w:val="24"/>
        </w:rPr>
        <w:t>результатов сотрудничества между инновационно активными предприятиями, НИИ, вузами, финансовыми структурами и т.д.</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При низких показателях инновационной активности промышленного комплекса (ПК), вызванных низкой инновационной активностью по расширению инновационного потенциала, промышленная политика должна быть направлена на его формирование. Теснота корреляционной связи показывает преимущественные направления его формирования, по отраслям в том числе (выявляются отрасли, в которых вопросы формирования инновационного потенциала стоят особенно остро). </w:t>
      </w:r>
    </w:p>
    <w:p w:rsidR="00DD4C79" w:rsidRPr="00853A5B" w:rsidRDefault="00DD4C79" w:rsidP="00EA29AA">
      <w:pPr>
        <w:widowControl w:val="0"/>
        <w:spacing w:after="0" w:line="240" w:lineRule="auto"/>
        <w:ind w:firstLine="708"/>
        <w:jc w:val="right"/>
        <w:rPr>
          <w:rFonts w:ascii="Times New Roman" w:hAnsi="Times New Roman" w:cs="Times New Roman"/>
          <w:b/>
          <w:sz w:val="24"/>
          <w:szCs w:val="24"/>
        </w:rPr>
      </w:pPr>
      <w:r w:rsidRPr="00853A5B">
        <w:rPr>
          <w:rFonts w:ascii="Times New Roman" w:hAnsi="Times New Roman" w:cs="Times New Roman"/>
          <w:b/>
          <w:sz w:val="24"/>
          <w:szCs w:val="24"/>
        </w:rPr>
        <w:t>Таблица 1</w:t>
      </w:r>
    </w:p>
    <w:p w:rsidR="00D558D3"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sz w:val="24"/>
          <w:szCs w:val="24"/>
        </w:rPr>
        <w:t xml:space="preserve">Факторные взаимосвязи между показателями инновационной </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sz w:val="24"/>
          <w:szCs w:val="24"/>
        </w:rPr>
        <w:t>активности промышленного комплекса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2527"/>
        <w:gridCol w:w="2299"/>
        <w:gridCol w:w="2233"/>
      </w:tblGrid>
      <w:tr w:rsidR="00DD4C79" w:rsidRPr="002F3F76" w:rsidTr="002F3F76">
        <w:trPr>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jc w:val="center"/>
              <w:rPr>
                <w:rFonts w:ascii="Times New Roman" w:hAnsi="Times New Roman" w:cs="Times New Roman"/>
                <w:sz w:val="16"/>
                <w:szCs w:val="16"/>
              </w:rPr>
            </w:pPr>
            <w:r w:rsidRPr="002F3F76">
              <w:rPr>
                <w:rFonts w:ascii="Times New Roman" w:hAnsi="Times New Roman" w:cs="Times New Roman"/>
                <w:sz w:val="16"/>
                <w:szCs w:val="16"/>
              </w:rPr>
              <w:t>Результативный показатель</w: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jc w:val="center"/>
              <w:rPr>
                <w:rFonts w:ascii="Times New Roman" w:hAnsi="Times New Roman" w:cs="Times New Roman"/>
                <w:sz w:val="16"/>
                <w:szCs w:val="16"/>
              </w:rPr>
            </w:pPr>
            <w:r w:rsidRPr="002F3F76">
              <w:rPr>
                <w:rFonts w:ascii="Times New Roman" w:hAnsi="Times New Roman" w:cs="Times New Roman"/>
                <w:sz w:val="16"/>
                <w:szCs w:val="16"/>
              </w:rPr>
              <w:t>Фактор 1</w:t>
            </w:r>
          </w:p>
        </w:tc>
        <w:tc>
          <w:tcPr>
            <w:tcW w:w="2299"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jc w:val="center"/>
              <w:rPr>
                <w:rFonts w:ascii="Times New Roman" w:hAnsi="Times New Roman" w:cs="Times New Roman"/>
                <w:sz w:val="16"/>
                <w:szCs w:val="16"/>
              </w:rPr>
            </w:pPr>
            <w:r w:rsidRPr="002F3F76">
              <w:rPr>
                <w:rFonts w:ascii="Times New Roman" w:hAnsi="Times New Roman" w:cs="Times New Roman"/>
                <w:sz w:val="16"/>
                <w:szCs w:val="16"/>
              </w:rPr>
              <w:t>Фактор 2</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jc w:val="center"/>
              <w:rPr>
                <w:rFonts w:ascii="Times New Roman" w:hAnsi="Times New Roman" w:cs="Times New Roman"/>
                <w:sz w:val="16"/>
                <w:szCs w:val="16"/>
              </w:rPr>
            </w:pPr>
            <w:r w:rsidRPr="002F3F76">
              <w:rPr>
                <w:rFonts w:ascii="Times New Roman" w:hAnsi="Times New Roman" w:cs="Times New Roman"/>
                <w:sz w:val="16"/>
                <w:szCs w:val="16"/>
              </w:rPr>
              <w:t>Формализованный расчет</w:t>
            </w:r>
          </w:p>
        </w:tc>
      </w:tr>
      <w:tr w:rsidR="00DD4C79" w:rsidRPr="002F3F76" w:rsidTr="002F3F76">
        <w:trPr>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tabs>
                <w:tab w:val="left" w:pos="1320"/>
              </w:tabs>
              <w:spacing w:after="0" w:line="240" w:lineRule="auto"/>
              <w:rPr>
                <w:rFonts w:ascii="Times New Roman" w:hAnsi="Times New Roman" w:cs="Times New Roman"/>
                <w:sz w:val="16"/>
                <w:szCs w:val="16"/>
                <w:vertAlign w:val="subscript"/>
              </w:rPr>
            </w:pPr>
            <w:r w:rsidRPr="002F3F76">
              <w:rPr>
                <w:rFonts w:ascii="Times New Roman" w:hAnsi="Times New Roman" w:cs="Times New Roman"/>
                <w:sz w:val="16"/>
                <w:szCs w:val="16"/>
              </w:rPr>
              <w:t>Удельный вес предприятий, самостоятельно разрабо</w:t>
            </w:r>
            <w:r w:rsidR="00D558D3">
              <w:rPr>
                <w:rFonts w:ascii="Times New Roman" w:hAnsi="Times New Roman" w:cs="Times New Roman"/>
                <w:sz w:val="16"/>
                <w:szCs w:val="16"/>
              </w:rPr>
              <w:t>-</w:t>
            </w:r>
            <w:r w:rsidRPr="002F3F76">
              <w:rPr>
                <w:rFonts w:ascii="Times New Roman" w:hAnsi="Times New Roman" w:cs="Times New Roman"/>
                <w:sz w:val="16"/>
                <w:szCs w:val="16"/>
              </w:rPr>
              <w:t xml:space="preserve">тавших и осуществивших инновации в общем числе предприятий ПК – </w:t>
            </w:r>
            <w:r w:rsidRPr="002F3F76">
              <w:rPr>
                <w:rFonts w:ascii="Times New Roman" w:hAnsi="Times New Roman" w:cs="Times New Roman"/>
                <w:position w:val="-14"/>
                <w:sz w:val="16"/>
                <w:szCs w:val="16"/>
              </w:rPr>
              <w:object w:dxaOrig="640" w:dyaOrig="380">
                <v:shape id="_x0000_i1056" type="#_x0000_t75" style="width:31.8pt;height:17.6pt" o:ole="">
                  <v:imagedata r:id="rId85" o:title=""/>
                </v:shape>
                <o:OLEObject Type="Embed" ProgID="Equation.3" ShapeID="_x0000_i1056" DrawAspect="Content" ObjectID="_1545485351" r:id="rId86"/>
              </w:objec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tabs>
                <w:tab w:val="left" w:pos="1320"/>
              </w:tabs>
              <w:spacing w:after="0" w:line="240" w:lineRule="auto"/>
              <w:rPr>
                <w:rFonts w:ascii="Times New Roman" w:hAnsi="Times New Roman" w:cs="Times New Roman"/>
                <w:sz w:val="16"/>
                <w:szCs w:val="16"/>
                <w:vertAlign w:val="subscript"/>
              </w:rPr>
            </w:pPr>
            <w:r w:rsidRPr="002F3F76">
              <w:rPr>
                <w:rFonts w:ascii="Times New Roman" w:hAnsi="Times New Roman" w:cs="Times New Roman"/>
                <w:sz w:val="16"/>
                <w:szCs w:val="16"/>
              </w:rPr>
              <w:t xml:space="preserve">Удельный вес предприятий, самостоятельно разработавших и осуществивших инновации в числе инновационно активных предприятий ПК – </w:t>
            </w:r>
            <w:r w:rsidRPr="002F3F76">
              <w:rPr>
                <w:rFonts w:ascii="Times New Roman" w:hAnsi="Times New Roman" w:cs="Times New Roman"/>
                <w:i/>
                <w:position w:val="-14"/>
                <w:sz w:val="16"/>
                <w:szCs w:val="16"/>
              </w:rPr>
              <w:object w:dxaOrig="640" w:dyaOrig="380">
                <v:shape id="_x0000_i1057" type="#_x0000_t75" style="width:31.8pt;height:17.6pt" o:ole="">
                  <v:imagedata r:id="rId87" o:title=""/>
                </v:shape>
                <o:OLEObject Type="Embed" ProgID="Equation.3" ShapeID="_x0000_i1057" DrawAspect="Content" ObjectID="_1545485352" r:id="rId88"/>
              </w:object>
            </w:r>
          </w:p>
        </w:tc>
        <w:tc>
          <w:tcPr>
            <w:tcW w:w="2299"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tabs>
                <w:tab w:val="left" w:pos="1320"/>
              </w:tabs>
              <w:spacing w:after="0" w:line="240" w:lineRule="auto"/>
              <w:rPr>
                <w:rFonts w:ascii="Times New Roman" w:hAnsi="Times New Roman" w:cs="Times New Roman"/>
                <w:sz w:val="16"/>
                <w:szCs w:val="16"/>
                <w:vertAlign w:val="subscript"/>
              </w:rPr>
            </w:pPr>
            <w:r w:rsidRPr="002F3F76">
              <w:rPr>
                <w:rFonts w:ascii="Times New Roman" w:hAnsi="Times New Roman" w:cs="Times New Roman"/>
                <w:sz w:val="16"/>
                <w:szCs w:val="16"/>
              </w:rPr>
              <w:t xml:space="preserve">Удельный вес инновационно активных предприятий в общем числе предприятий ПК – </w:t>
            </w:r>
            <w:r w:rsidRPr="002F3F76">
              <w:rPr>
                <w:rFonts w:ascii="Times New Roman" w:hAnsi="Times New Roman" w:cs="Times New Roman"/>
                <w:i/>
                <w:position w:val="-14"/>
                <w:sz w:val="16"/>
                <w:szCs w:val="16"/>
              </w:rPr>
              <w:object w:dxaOrig="640" w:dyaOrig="380">
                <v:shape id="_x0000_i1058" type="#_x0000_t75" style="width:31.8pt;height:17.6pt" o:ole="">
                  <v:imagedata r:id="rId89" o:title=""/>
                </v:shape>
                <o:OLEObject Type="Embed" ProgID="Equation.3" ShapeID="_x0000_i1058" DrawAspect="Content" ObjectID="_1545485353" r:id="rId90"/>
              </w:objec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position w:val="-14"/>
                <w:sz w:val="16"/>
                <w:szCs w:val="16"/>
              </w:rPr>
              <w:object w:dxaOrig="900" w:dyaOrig="380">
                <v:shape id="_x0000_i1059" type="#_x0000_t75" style="width:46.9pt;height:17.6pt" o:ole="">
                  <v:imagedata r:id="rId91" o:title=""/>
                </v:shape>
                <o:OLEObject Type="Embed" ProgID="Equation.3" ShapeID="_x0000_i1059" DrawAspect="Content" ObjectID="_1545485354" r:id="rId92"/>
              </w:object>
            </w:r>
            <w:r w:rsidRPr="002F3F76">
              <w:rPr>
                <w:rFonts w:ascii="Times New Roman" w:hAnsi="Times New Roman" w:cs="Times New Roman"/>
                <w:position w:val="-14"/>
                <w:sz w:val="16"/>
                <w:szCs w:val="16"/>
              </w:rPr>
              <w:object w:dxaOrig="860" w:dyaOrig="380">
                <v:shape id="_x0000_i1060" type="#_x0000_t75" style="width:43.55pt;height:17.6pt" o:ole="">
                  <v:imagedata r:id="rId93" o:title=""/>
                </v:shape>
                <o:OLEObject Type="Embed" ProgID="Equation.3" ShapeID="_x0000_i1060" DrawAspect="Content" ObjectID="_1545485355" r:id="rId94"/>
              </w:object>
            </w:r>
            <w:r w:rsidRPr="002F3F76">
              <w:rPr>
                <w:rFonts w:ascii="Times New Roman" w:hAnsi="Times New Roman" w:cs="Times New Roman"/>
                <w:position w:val="-14"/>
                <w:sz w:val="16"/>
                <w:szCs w:val="16"/>
              </w:rPr>
              <w:object w:dxaOrig="640" w:dyaOrig="380">
                <v:shape id="_x0000_i1061" type="#_x0000_t75" style="width:31.8pt;height:17.6pt" o:ole="">
                  <v:imagedata r:id="rId95" o:title=""/>
                </v:shape>
                <o:OLEObject Type="Embed" ProgID="Equation.3" ShapeID="_x0000_i1061" DrawAspect="Content" ObjectID="_1545485356" r:id="rId96"/>
              </w:object>
            </w:r>
          </w:p>
        </w:tc>
      </w:tr>
      <w:tr w:rsidR="00DD4C79" w:rsidRPr="002F3F76" w:rsidTr="002F3F76">
        <w:trPr>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Инновационная производительность труда –</w:t>
            </w:r>
          </w:p>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position w:val="-12"/>
                <w:sz w:val="16"/>
                <w:szCs w:val="16"/>
              </w:rPr>
              <w:object w:dxaOrig="700" w:dyaOrig="360">
                <v:shape id="_x0000_i1062" type="#_x0000_t75" style="width:36.85pt;height:17.6pt" o:ole="">
                  <v:imagedata r:id="rId97" o:title=""/>
                </v:shape>
                <o:OLEObject Type="Embed" ProgID="Equation.3" ShapeID="_x0000_i1062" DrawAspect="Content" ObjectID="_1545485357" r:id="rId98"/>
              </w:object>
            </w:r>
            <w:r w:rsidRPr="002F3F76">
              <w:rPr>
                <w:rFonts w:ascii="Times New Roman" w:hAnsi="Times New Roman" w:cs="Times New Roman"/>
                <w:position w:val="-10"/>
                <w:sz w:val="16"/>
                <w:szCs w:val="16"/>
              </w:rPr>
              <w:object w:dxaOrig="180" w:dyaOrig="340">
                <v:shape id="_x0000_i1063" type="#_x0000_t75" style="width:9.2pt;height:16.75pt" o:ole="">
                  <v:imagedata r:id="rId64" o:title=""/>
                </v:shape>
                <o:OLEObject Type="Embed" ProgID="Equation.3" ShapeID="_x0000_i1063" DrawAspect="Content" ObjectID="_1545485358" r:id="rId99"/>
              </w:objec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 xml:space="preserve">Выработка инновационной продукции на одного работника инновационно активных предприятий ПК – </w:t>
            </w:r>
            <w:r w:rsidRPr="002F3F76">
              <w:rPr>
                <w:rFonts w:ascii="Times New Roman" w:hAnsi="Times New Roman" w:cs="Times New Roman"/>
                <w:position w:val="-12"/>
                <w:sz w:val="16"/>
                <w:szCs w:val="16"/>
              </w:rPr>
              <w:object w:dxaOrig="880" w:dyaOrig="360">
                <v:shape id="_x0000_i1064" type="#_x0000_t75" style="width:45.2pt;height:17.6pt" o:ole="">
                  <v:imagedata r:id="rId100" o:title=""/>
                </v:shape>
                <o:OLEObject Type="Embed" ProgID="Equation.3" ShapeID="_x0000_i1064" DrawAspect="Content" ObjectID="_1545485359" r:id="rId101"/>
              </w:object>
            </w:r>
          </w:p>
        </w:tc>
        <w:tc>
          <w:tcPr>
            <w:tcW w:w="2299"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 xml:space="preserve">Удельный вес численности работников инновационно активных предприятий в общей численности занятых в ПК – </w:t>
            </w:r>
            <w:r w:rsidRPr="002F3F76">
              <w:rPr>
                <w:rFonts w:ascii="Times New Roman" w:hAnsi="Times New Roman" w:cs="Times New Roman"/>
                <w:i/>
                <w:position w:val="-12"/>
                <w:sz w:val="16"/>
                <w:szCs w:val="16"/>
              </w:rPr>
              <w:object w:dxaOrig="680" w:dyaOrig="360">
                <v:shape id="_x0000_i1065" type="#_x0000_t75" style="width:34.35pt;height:20.95pt" o:ole="">
                  <v:imagedata r:id="rId102" o:title=""/>
                </v:shape>
                <o:OLEObject Type="Embed" ProgID="Equation.3" ShapeID="_x0000_i1065" DrawAspect="Content" ObjectID="_1545485360" r:id="rId103"/>
              </w:objec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position w:val="-12"/>
                <w:sz w:val="16"/>
                <w:szCs w:val="16"/>
              </w:rPr>
              <w:object w:dxaOrig="700" w:dyaOrig="360">
                <v:shape id="_x0000_i1066" type="#_x0000_t75" style="width:36.85pt;height:17.6pt" o:ole="">
                  <v:imagedata r:id="rId104" o:title=""/>
                </v:shape>
                <o:OLEObject Type="Embed" ProgID="Equation.3" ShapeID="_x0000_i1066" DrawAspect="Content" ObjectID="_1545485361" r:id="rId105"/>
              </w:object>
            </w:r>
            <w:r w:rsidRPr="002F3F76">
              <w:rPr>
                <w:rFonts w:ascii="Times New Roman" w:hAnsi="Times New Roman" w:cs="Times New Roman"/>
                <w:sz w:val="16"/>
                <w:szCs w:val="16"/>
              </w:rPr>
              <w:t xml:space="preserve"> = </w:t>
            </w:r>
            <w:r w:rsidRPr="002F3F76">
              <w:rPr>
                <w:rFonts w:ascii="Times New Roman" w:hAnsi="Times New Roman" w:cs="Times New Roman"/>
                <w:position w:val="-12"/>
                <w:sz w:val="16"/>
                <w:szCs w:val="16"/>
              </w:rPr>
              <w:object w:dxaOrig="1040" w:dyaOrig="360">
                <v:shape id="_x0000_i1067" type="#_x0000_t75" style="width:52.75pt;height:17.6pt" o:ole="">
                  <v:imagedata r:id="rId106" o:title=""/>
                </v:shape>
                <o:OLEObject Type="Embed" ProgID="Equation.3" ShapeID="_x0000_i1067" DrawAspect="Content" ObjectID="_1545485362" r:id="rId107"/>
              </w:object>
            </w:r>
            <w:r w:rsidRPr="002F3F76">
              <w:rPr>
                <w:rFonts w:ascii="Times New Roman" w:hAnsi="Times New Roman" w:cs="Times New Roman"/>
                <w:i/>
                <w:position w:val="-12"/>
                <w:sz w:val="16"/>
                <w:szCs w:val="16"/>
              </w:rPr>
              <w:object w:dxaOrig="680" w:dyaOrig="360">
                <v:shape id="_x0000_i1068" type="#_x0000_t75" style="width:34.35pt;height:20.95pt" o:ole="">
                  <v:imagedata r:id="rId108" o:title=""/>
                </v:shape>
                <o:OLEObject Type="Embed" ProgID="Equation.3" ShapeID="_x0000_i1068" DrawAspect="Content" ObjectID="_1545485363" r:id="rId109"/>
              </w:object>
            </w:r>
          </w:p>
        </w:tc>
      </w:tr>
      <w:tr w:rsidR="00DD4C79" w:rsidRPr="002F3F76" w:rsidTr="002F3F76">
        <w:trPr>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 xml:space="preserve">Число отечественных и зарубежных патентов на одного работника ПК – </w:t>
            </w:r>
            <w:r w:rsidRPr="002F3F76">
              <w:rPr>
                <w:rFonts w:ascii="Times New Roman" w:hAnsi="Times New Roman" w:cs="Times New Roman"/>
                <w:position w:val="-14"/>
                <w:sz w:val="16"/>
                <w:szCs w:val="16"/>
              </w:rPr>
              <w:object w:dxaOrig="560" w:dyaOrig="380">
                <v:shape id="_x0000_i1069" type="#_x0000_t75" style="width:26.8pt;height:17.6pt" o:ole="">
                  <v:imagedata r:id="rId110" o:title=""/>
                </v:shape>
                <o:OLEObject Type="Embed" ProgID="Equation.3" ShapeID="_x0000_i1069" DrawAspect="Content" ObjectID="_1545485364" r:id="rId111"/>
              </w:objec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 xml:space="preserve">Патентная (изобретательская) эффективность – </w:t>
            </w:r>
            <w:r w:rsidRPr="002F3F76">
              <w:rPr>
                <w:rFonts w:ascii="Times New Roman" w:hAnsi="Times New Roman" w:cs="Times New Roman"/>
                <w:position w:val="-12"/>
                <w:sz w:val="16"/>
                <w:szCs w:val="16"/>
              </w:rPr>
              <w:object w:dxaOrig="560" w:dyaOrig="360">
                <v:shape id="_x0000_i1070" type="#_x0000_t75" style="width:26.8pt;height:17.6pt" o:ole="">
                  <v:imagedata r:id="rId112" o:title=""/>
                </v:shape>
                <o:OLEObject Type="Embed" ProgID="Equation.3" ShapeID="_x0000_i1070" DrawAspect="Content" ObjectID="_1545485365" r:id="rId113"/>
              </w:object>
            </w:r>
          </w:p>
        </w:tc>
        <w:tc>
          <w:tcPr>
            <w:tcW w:w="2299"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Удельный вес занятых инновационной деятель</w:t>
            </w:r>
            <w:r w:rsidR="00D558D3">
              <w:rPr>
                <w:rFonts w:ascii="Times New Roman" w:hAnsi="Times New Roman" w:cs="Times New Roman"/>
                <w:sz w:val="16"/>
                <w:szCs w:val="16"/>
              </w:rPr>
              <w:t>-</w:t>
            </w:r>
            <w:r w:rsidRPr="002F3F76">
              <w:rPr>
                <w:rFonts w:ascii="Times New Roman" w:hAnsi="Times New Roman" w:cs="Times New Roman"/>
                <w:sz w:val="16"/>
                <w:szCs w:val="16"/>
              </w:rPr>
              <w:t>ностью в общей численности работников ПК –</w:t>
            </w:r>
            <w:r w:rsidRPr="002F3F76">
              <w:rPr>
                <w:rFonts w:ascii="Times New Roman" w:hAnsi="Times New Roman" w:cs="Times New Roman"/>
                <w:position w:val="-12"/>
                <w:sz w:val="16"/>
                <w:szCs w:val="16"/>
              </w:rPr>
              <w:object w:dxaOrig="460" w:dyaOrig="360">
                <v:shape id="_x0000_i1071" type="#_x0000_t75" style="width:24.3pt;height:17.6pt" o:ole="">
                  <v:imagedata r:id="rId114" o:title=""/>
                </v:shape>
                <o:OLEObject Type="Embed" ProgID="Equation.3" ShapeID="_x0000_i1071" DrawAspect="Content" ObjectID="_1545485366" r:id="rId115"/>
              </w:objec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position w:val="-14"/>
                <w:sz w:val="16"/>
                <w:szCs w:val="16"/>
              </w:rPr>
              <w:object w:dxaOrig="560" w:dyaOrig="380">
                <v:shape id="_x0000_i1072" type="#_x0000_t75" style="width:26.8pt;height:17.6pt" o:ole="">
                  <v:imagedata r:id="rId110" o:title=""/>
                </v:shape>
                <o:OLEObject Type="Embed" ProgID="Equation.3" ShapeID="_x0000_i1072" DrawAspect="Content" ObjectID="_1545485367" r:id="rId116"/>
              </w:object>
            </w:r>
            <w:r w:rsidRPr="002F3F76">
              <w:rPr>
                <w:rFonts w:ascii="Times New Roman" w:hAnsi="Times New Roman" w:cs="Times New Roman"/>
                <w:sz w:val="16"/>
                <w:szCs w:val="16"/>
              </w:rPr>
              <w:t xml:space="preserve">= </w:t>
            </w:r>
            <w:r w:rsidRPr="002F3F76">
              <w:rPr>
                <w:rFonts w:ascii="Times New Roman" w:hAnsi="Times New Roman" w:cs="Times New Roman"/>
                <w:position w:val="-12"/>
                <w:sz w:val="16"/>
                <w:szCs w:val="16"/>
              </w:rPr>
              <w:object w:dxaOrig="820" w:dyaOrig="360">
                <v:shape id="_x0000_i1073" type="#_x0000_t75" style="width:41.85pt;height:17.6pt" o:ole="">
                  <v:imagedata r:id="rId117" o:title=""/>
                </v:shape>
                <o:OLEObject Type="Embed" ProgID="Equation.3" ShapeID="_x0000_i1073" DrawAspect="Content" ObjectID="_1545485368" r:id="rId118"/>
              </w:object>
            </w:r>
            <w:r w:rsidRPr="002F3F76">
              <w:rPr>
                <w:rFonts w:ascii="Times New Roman" w:hAnsi="Times New Roman" w:cs="Times New Roman"/>
                <w:position w:val="-12"/>
                <w:sz w:val="16"/>
                <w:szCs w:val="16"/>
              </w:rPr>
              <w:object w:dxaOrig="460" w:dyaOrig="360">
                <v:shape id="_x0000_i1074" type="#_x0000_t75" style="width:24.3pt;height:17.6pt" o:ole="">
                  <v:imagedata r:id="rId119" o:title=""/>
                </v:shape>
                <o:OLEObject Type="Embed" ProgID="Equation.3" ShapeID="_x0000_i1074" DrawAspect="Content" ObjectID="_1545485369" r:id="rId120"/>
              </w:object>
            </w:r>
          </w:p>
        </w:tc>
      </w:tr>
      <w:tr w:rsidR="00DD4C79" w:rsidRPr="002F3F76" w:rsidTr="002F3F76">
        <w:trPr>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 xml:space="preserve">Удельный вес занятых в совместных лабораториях, опытных базах и др. в общей численности занятых в ПК – </w:t>
            </w:r>
            <w:r w:rsidRPr="002F3F76">
              <w:rPr>
                <w:rFonts w:ascii="Times New Roman" w:hAnsi="Times New Roman" w:cs="Times New Roman"/>
                <w:position w:val="-12"/>
                <w:sz w:val="16"/>
                <w:szCs w:val="16"/>
              </w:rPr>
              <w:object w:dxaOrig="500" w:dyaOrig="360">
                <v:shape id="_x0000_i1075" type="#_x0000_t75" style="width:25.1pt;height:17.6pt" o:ole="">
                  <v:imagedata r:id="rId121" o:title=""/>
                </v:shape>
                <o:OLEObject Type="Embed" ProgID="Equation.3" ShapeID="_x0000_i1075" DrawAspect="Content" ObjectID="_1545485370" r:id="rId122"/>
              </w:object>
            </w:r>
          </w:p>
        </w:tc>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 xml:space="preserve">Удельный вес занятых в совместных лабораториях, опытных базах и др. в численности занятых инновационной деятельностью в ПК – </w:t>
            </w:r>
            <w:r w:rsidRPr="002F3F76">
              <w:rPr>
                <w:rFonts w:ascii="Times New Roman" w:hAnsi="Times New Roman" w:cs="Times New Roman"/>
                <w:position w:val="-12"/>
                <w:sz w:val="16"/>
                <w:szCs w:val="16"/>
              </w:rPr>
              <w:object w:dxaOrig="860" w:dyaOrig="360">
                <v:shape id="_x0000_i1076" type="#_x0000_t75" style="width:43.55pt;height:17.6pt" o:ole="">
                  <v:imagedata r:id="rId123" o:title=""/>
                </v:shape>
                <o:OLEObject Type="Embed" ProgID="Equation.3" ShapeID="_x0000_i1076" DrawAspect="Content" ObjectID="_1545485371" r:id="rId124"/>
              </w:object>
            </w:r>
          </w:p>
        </w:tc>
        <w:tc>
          <w:tcPr>
            <w:tcW w:w="2299"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sz w:val="16"/>
                <w:szCs w:val="16"/>
              </w:rPr>
              <w:t xml:space="preserve">Удельный вес занятых инновационной деятельностью в общей численности работников ПК – </w:t>
            </w:r>
            <w:r w:rsidRPr="002F3F76">
              <w:rPr>
                <w:rFonts w:ascii="Times New Roman" w:hAnsi="Times New Roman" w:cs="Times New Roman"/>
                <w:position w:val="-12"/>
                <w:sz w:val="16"/>
                <w:szCs w:val="16"/>
              </w:rPr>
              <w:object w:dxaOrig="460" w:dyaOrig="360">
                <v:shape id="_x0000_i1077" type="#_x0000_t75" style="width:24.3pt;height:17.6pt" o:ole="">
                  <v:imagedata r:id="rId114" o:title=""/>
                </v:shape>
                <o:OLEObject Type="Embed" ProgID="Equation.3" ShapeID="_x0000_i1077" DrawAspect="Content" ObjectID="_1545485372" r:id="rId125"/>
              </w:objec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rsidR="00DD4C79" w:rsidRPr="002F3F76" w:rsidRDefault="00DD4C79" w:rsidP="00EA29AA">
            <w:pPr>
              <w:widowControl w:val="0"/>
              <w:spacing w:after="0" w:line="240" w:lineRule="auto"/>
              <w:rPr>
                <w:rFonts w:ascii="Times New Roman" w:hAnsi="Times New Roman" w:cs="Times New Roman"/>
                <w:sz w:val="16"/>
                <w:szCs w:val="16"/>
              </w:rPr>
            </w:pPr>
            <w:r w:rsidRPr="002F3F76">
              <w:rPr>
                <w:rFonts w:ascii="Times New Roman" w:hAnsi="Times New Roman" w:cs="Times New Roman"/>
                <w:position w:val="-12"/>
                <w:sz w:val="16"/>
                <w:szCs w:val="16"/>
              </w:rPr>
              <w:object w:dxaOrig="500" w:dyaOrig="360">
                <v:shape id="_x0000_i1078" type="#_x0000_t75" style="width:25.1pt;height:17.6pt" o:ole="">
                  <v:imagedata r:id="rId121" o:title=""/>
                </v:shape>
                <o:OLEObject Type="Embed" ProgID="Equation.3" ShapeID="_x0000_i1078" DrawAspect="Content" ObjectID="_1545485373" r:id="rId126"/>
              </w:object>
            </w:r>
            <w:r w:rsidRPr="002F3F76">
              <w:rPr>
                <w:rFonts w:ascii="Times New Roman" w:hAnsi="Times New Roman" w:cs="Times New Roman"/>
                <w:sz w:val="16"/>
                <w:szCs w:val="16"/>
              </w:rPr>
              <w:t>=</w:t>
            </w:r>
            <w:r w:rsidRPr="002F3F76">
              <w:rPr>
                <w:rFonts w:ascii="Times New Roman" w:hAnsi="Times New Roman" w:cs="Times New Roman"/>
                <w:position w:val="-12"/>
                <w:sz w:val="16"/>
                <w:szCs w:val="16"/>
              </w:rPr>
              <w:object w:dxaOrig="1040" w:dyaOrig="360">
                <v:shape id="_x0000_i1079" type="#_x0000_t75" style="width:51.05pt;height:17.6pt" o:ole="">
                  <v:imagedata r:id="rId127" o:title=""/>
                </v:shape>
                <o:OLEObject Type="Embed" ProgID="Equation.3" ShapeID="_x0000_i1079" DrawAspect="Content" ObjectID="_1545485374" r:id="rId128"/>
              </w:object>
            </w:r>
            <w:r w:rsidRPr="002F3F76">
              <w:rPr>
                <w:rFonts w:ascii="Times New Roman" w:hAnsi="Times New Roman" w:cs="Times New Roman"/>
                <w:position w:val="-12"/>
                <w:sz w:val="16"/>
                <w:szCs w:val="16"/>
              </w:rPr>
              <w:object w:dxaOrig="460" w:dyaOrig="360">
                <v:shape id="_x0000_i1080" type="#_x0000_t75" style="width:24.3pt;height:17.6pt" o:ole="">
                  <v:imagedata r:id="rId114" o:title=""/>
                </v:shape>
                <o:OLEObject Type="Embed" ProgID="Equation.3" ShapeID="_x0000_i1080" DrawAspect="Content" ObjectID="_1545485375" r:id="rId129"/>
              </w:object>
            </w:r>
          </w:p>
        </w:tc>
      </w:tr>
    </w:tbl>
    <w:p w:rsidR="002F3F76" w:rsidRPr="00D558D3" w:rsidRDefault="002F3F76" w:rsidP="00EA29AA">
      <w:pPr>
        <w:widowControl w:val="0"/>
        <w:spacing w:after="0" w:line="240" w:lineRule="auto"/>
        <w:ind w:firstLine="708"/>
        <w:jc w:val="both"/>
        <w:rPr>
          <w:rFonts w:ascii="Times New Roman" w:hAnsi="Times New Roman" w:cs="Times New Roman"/>
          <w:sz w:val="20"/>
          <w:szCs w:val="20"/>
        </w:rPr>
      </w:pP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Расчетом базовых индексов расширения инновационного потенциала выявляются те характеристики, изменение которых в большей степени повлияло на инновационную активность. Выбор дальнейшего наращивания инновационного потенциала может быть оправданным, если результатом реализации данного направления становится повышение инновационной активности по использованию потенциала.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Разложением с помощью приема детализации характеристик инновационной активности на факторные зависимости выявляются слабые и сильные стороны результатов промышленной политики, определяющие дальнейшие ее ориентиры. В таблице 1 отражены факторные взаимосвязи между качественными и количественными показателями, оказывающие положительное либо отрицательное влияние на изменение таких характеристик инновационной активности, как:</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удельный вес предприятий, самостоятельно разработавших и осуществивших инновации в общем числе предприятий;</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инновационная производительность труда;</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 число отечественных и зарубежных патентов на одного работника </w:t>
      </w:r>
      <w:r w:rsidRPr="00853A5B">
        <w:rPr>
          <w:rFonts w:ascii="Times New Roman" w:hAnsi="Times New Roman" w:cs="Times New Roman"/>
          <w:sz w:val="24"/>
          <w:szCs w:val="24"/>
        </w:rPr>
        <w:lastRenderedPageBreak/>
        <w:t>промышленного комплекса;</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удельный вес занятых в совместных лабораториях, опытных базах и др. в общей численности занятых в промышленном комплексе.</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Так, результатом промышленной политики направленной на наращивание кадрового (научного) потенциала, а именно на увеличение занятостью инновационной деятельностью, должно быть повышение инновационной активности за счет качественного фактора: удельный вес занятых в совместных лабораториях, опытных базах и др. в численности занятых инновационной деятельностью в ПК. </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Это означает, что в условиях увеличения кадрового и научного потенциала, положительно будет расцениваться увеличение инновационной производительности труда по промышленному комплексу в целом за счет увеличения выработки инновационной продукции на одного работника инновационно активных предприятий. Также положительно расценивается рост числа выданных патентов на одного работника промышленного комплекса за счет увеличения патентной эффективности занятых инновационной деятельностью.</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Рост числа созданных новых (принципиально новых) технологий (технико-технологический потенциал производства, сектора исследований и разработок) должен сопровождаться ростом числа предприятий, самостоятельно разработавших и осуществивших инновации в числе инновационно активных предприятий промышленного комплекса, что является признаком расширения участия предприятий в инновационной деятельности и повышения ее результативности.</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Низкий уровень количественного влияния изменения удельного веса занятых в совместных лабораториях, опытных базах и др. в численности занятых инновационной деятельностью на изменение такой характеристики инновационной активности как: удельный вес занятых в совместных лабораториях, опытных базах и др. в общей численности занятых в промышленном комплексе, означает, что промышленная политика должна быть направлена на изыскание возможностей расширения кооперационных связей между инновационно активными предприятиями и организациями промышленного комплекса.</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В основе факторного влияния на динамику развития промышленного комплекса лежит также система стимулирования и мотивации к инновационной деятельности [8], [1]. Непосредственное влияние, на наш взгляд, на уровень инновационной активности оказывает сочетание форм стимулирования различных видов инновационной деятельности со степенью обеспечения условий ее мотивирующих, одним из которых является возможность коммерциализации результатов научного труда.</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Основу государственного косвенного стимулирования инновационной деятельности составляет льготное налогообложение. Для оценки эффекта того или иного механизма налогового стимулирования чаще всего используются: «методика прямого счета ожидаемых потерь и выгод от изменения налогов» [7], «прямой опрос экономических агентов», а также информация органов государственной власти о количестве предоставляемых льгот [4].</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Оценка сотрудничества между инновационно активными предприятиями, НИИ и вузами при создании инноваций должна быть дополнена анализом кадрового ядра, возрастной, образовательной, профессионально-квалификационной структуры численности работников – новаторов ПК по следующим показателям:</w:t>
      </w:r>
    </w:p>
    <w:p w:rsidR="00DD4C79" w:rsidRPr="00853A5B" w:rsidRDefault="00DD4C79" w:rsidP="00BF48AC">
      <w:pPr>
        <w:widowControl w:val="0"/>
        <w:numPr>
          <w:ilvl w:val="0"/>
          <w:numId w:val="20"/>
        </w:numPr>
        <w:tabs>
          <w:tab w:val="clear" w:pos="540"/>
          <w:tab w:val="left" w:pos="993"/>
        </w:tabs>
        <w:spacing w:after="0" w:line="240" w:lineRule="auto"/>
        <w:ind w:left="0" w:firstLine="709"/>
        <w:jc w:val="both"/>
        <w:rPr>
          <w:rFonts w:ascii="Times New Roman" w:hAnsi="Times New Roman" w:cs="Times New Roman"/>
          <w:sz w:val="24"/>
          <w:szCs w:val="24"/>
        </w:rPr>
      </w:pPr>
      <w:r w:rsidRPr="00853A5B">
        <w:rPr>
          <w:rFonts w:ascii="Times New Roman" w:hAnsi="Times New Roman" w:cs="Times New Roman"/>
          <w:sz w:val="24"/>
          <w:szCs w:val="24"/>
        </w:rPr>
        <w:t>доля исследователей ПК, работающих по совместительству в государственном секторе науки;</w:t>
      </w:r>
    </w:p>
    <w:p w:rsidR="00DD4C79" w:rsidRPr="00853A5B" w:rsidRDefault="00DD4C79" w:rsidP="00BF48AC">
      <w:pPr>
        <w:widowControl w:val="0"/>
        <w:numPr>
          <w:ilvl w:val="0"/>
          <w:numId w:val="20"/>
        </w:numPr>
        <w:tabs>
          <w:tab w:val="clear" w:pos="540"/>
          <w:tab w:val="left" w:pos="993"/>
        </w:tabs>
        <w:spacing w:after="0" w:line="240" w:lineRule="auto"/>
        <w:ind w:left="0" w:firstLine="709"/>
        <w:jc w:val="both"/>
        <w:rPr>
          <w:rFonts w:ascii="Times New Roman" w:hAnsi="Times New Roman" w:cs="Times New Roman"/>
          <w:sz w:val="24"/>
          <w:szCs w:val="24"/>
        </w:rPr>
      </w:pPr>
      <w:r w:rsidRPr="00853A5B">
        <w:rPr>
          <w:rFonts w:ascii="Times New Roman" w:hAnsi="Times New Roman" w:cs="Times New Roman"/>
          <w:sz w:val="24"/>
          <w:szCs w:val="24"/>
        </w:rPr>
        <w:t>доля исследователей государственного сектора науки, занятых по совместительству в бизнесе;</w:t>
      </w:r>
    </w:p>
    <w:p w:rsidR="00DD4C79" w:rsidRPr="00853A5B" w:rsidRDefault="00DD4C79" w:rsidP="00BF48AC">
      <w:pPr>
        <w:widowControl w:val="0"/>
        <w:numPr>
          <w:ilvl w:val="0"/>
          <w:numId w:val="20"/>
        </w:numPr>
        <w:tabs>
          <w:tab w:val="clear" w:pos="540"/>
          <w:tab w:val="left" w:pos="993"/>
        </w:tabs>
        <w:spacing w:after="0" w:line="240" w:lineRule="auto"/>
        <w:ind w:left="0" w:firstLine="709"/>
        <w:jc w:val="both"/>
        <w:rPr>
          <w:rFonts w:ascii="Times New Roman" w:hAnsi="Times New Roman" w:cs="Times New Roman"/>
          <w:sz w:val="24"/>
          <w:szCs w:val="24"/>
        </w:rPr>
      </w:pPr>
      <w:r w:rsidRPr="00853A5B">
        <w:rPr>
          <w:rFonts w:ascii="Times New Roman" w:hAnsi="Times New Roman" w:cs="Times New Roman"/>
          <w:sz w:val="24"/>
          <w:szCs w:val="24"/>
        </w:rPr>
        <w:t>доля исследователей ПК, ведущих преподавательскую деятельность в вузах по совместительству;</w:t>
      </w:r>
    </w:p>
    <w:p w:rsidR="00DD4C79" w:rsidRPr="00853A5B" w:rsidRDefault="00DD4C79" w:rsidP="00BF48AC">
      <w:pPr>
        <w:widowControl w:val="0"/>
        <w:numPr>
          <w:ilvl w:val="0"/>
          <w:numId w:val="20"/>
        </w:numPr>
        <w:tabs>
          <w:tab w:val="clear" w:pos="540"/>
          <w:tab w:val="left" w:pos="993"/>
        </w:tabs>
        <w:spacing w:after="0" w:line="240" w:lineRule="auto"/>
        <w:ind w:left="0" w:firstLine="709"/>
        <w:jc w:val="both"/>
        <w:rPr>
          <w:rFonts w:ascii="Times New Roman" w:hAnsi="Times New Roman" w:cs="Times New Roman"/>
          <w:sz w:val="24"/>
          <w:szCs w:val="24"/>
        </w:rPr>
      </w:pPr>
      <w:r w:rsidRPr="00853A5B">
        <w:rPr>
          <w:rFonts w:ascii="Times New Roman" w:hAnsi="Times New Roman" w:cs="Times New Roman"/>
          <w:sz w:val="24"/>
          <w:szCs w:val="24"/>
        </w:rPr>
        <w:t>численность исследователей, занятых в совместных лабораториях.</w:t>
      </w:r>
    </w:p>
    <w:p w:rsidR="00DD4C79" w:rsidRPr="00853A5B" w:rsidRDefault="00DD4C79" w:rsidP="00BF48AC">
      <w:pPr>
        <w:widowControl w:val="0"/>
        <w:numPr>
          <w:ilvl w:val="0"/>
          <w:numId w:val="20"/>
        </w:numPr>
        <w:tabs>
          <w:tab w:val="clear" w:pos="540"/>
          <w:tab w:val="left" w:pos="993"/>
        </w:tabs>
        <w:spacing w:after="0" w:line="240" w:lineRule="auto"/>
        <w:ind w:left="0" w:firstLine="709"/>
        <w:jc w:val="both"/>
        <w:rPr>
          <w:rFonts w:ascii="Times New Roman" w:hAnsi="Times New Roman" w:cs="Times New Roman"/>
          <w:sz w:val="24"/>
          <w:szCs w:val="24"/>
        </w:rPr>
      </w:pPr>
      <w:r w:rsidRPr="00853A5B">
        <w:rPr>
          <w:rFonts w:ascii="Times New Roman" w:hAnsi="Times New Roman" w:cs="Times New Roman"/>
          <w:sz w:val="24"/>
          <w:szCs w:val="24"/>
        </w:rPr>
        <w:lastRenderedPageBreak/>
        <w:t>доля обучающихся в аспирантуре и докторантуре в общей численности занятых в ПК (из них: в вузах и НИИ).</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Таким образом, статистика инноваций в промышленности постоянно совершенствуется как в методологическом, так и практическом плане. Методологический прогресс определяется развитием теории инновационных систем, более глубоким пониманием закономерностей и механизмов инновационных процессов, адаптацией к новейшим международным статистическим стандартам. </w:t>
      </w:r>
    </w:p>
    <w:p w:rsidR="00DD4C79" w:rsidRPr="00853A5B" w:rsidRDefault="00DD4C79" w:rsidP="00EA29AA">
      <w:pPr>
        <w:widowControl w:val="0"/>
        <w:spacing w:after="0" w:line="240" w:lineRule="auto"/>
        <w:ind w:firstLine="708"/>
        <w:jc w:val="both"/>
        <w:rPr>
          <w:rFonts w:ascii="Times New Roman" w:hAnsi="Times New Roman" w:cs="Times New Roman"/>
          <w:sz w:val="24"/>
          <w:szCs w:val="24"/>
        </w:rPr>
      </w:pPr>
      <w:r w:rsidRPr="00853A5B">
        <w:rPr>
          <w:rFonts w:ascii="Times New Roman" w:hAnsi="Times New Roman" w:cs="Times New Roman"/>
          <w:sz w:val="24"/>
          <w:szCs w:val="24"/>
        </w:rPr>
        <w:t xml:space="preserve">Практический аспект выражается, в частности, в постепенном охвате все большего числа отраслей реального сектора экономики. Такое совершенствование происходит в условиях постепенного ослабевания роли агрегированных страновых показателей и, напротив, возрастания роли многообразных комплексных индикаторов, в том числе, основанных на более конкретизированных данных. </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Приемы факторного анализа позволяют определить характер развития промышленного комплекса: преимущественно на основе процессов расширения и использования инновационного потенциала или в результате взаимодействия и сотрудничества в процессе инновационной деятельности. Всесторонняя интерпретация результатов оценки инновационной активности промышленного комплекса требует учета различных факторов, определяющих его динамику. Такой подход обеспечивает более обоснованный выбор направлений дальнейшего развития промышленного комплекса.</w:t>
      </w:r>
    </w:p>
    <w:p w:rsidR="00DD4C79" w:rsidRPr="00D558D3" w:rsidRDefault="00DD4C79" w:rsidP="00EA29AA">
      <w:pPr>
        <w:widowControl w:val="0"/>
        <w:spacing w:after="0" w:line="240" w:lineRule="auto"/>
        <w:jc w:val="both"/>
        <w:rPr>
          <w:rFonts w:ascii="Times New Roman" w:hAnsi="Times New Roman" w:cs="Times New Roman"/>
          <w:b/>
          <w:i/>
          <w:sz w:val="18"/>
          <w:szCs w:val="18"/>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Литература</w:t>
      </w:r>
      <w:r w:rsidR="002F3F76">
        <w:rPr>
          <w:rFonts w:ascii="Times New Roman" w:hAnsi="Times New Roman" w:cs="Times New Roman"/>
          <w:b/>
          <w:sz w:val="24"/>
          <w:szCs w:val="24"/>
        </w:rPr>
        <w:t>:</w:t>
      </w:r>
    </w:p>
    <w:p w:rsidR="00DD4C79" w:rsidRPr="002F3F76" w:rsidRDefault="00DD4C79" w:rsidP="00BF48AC">
      <w:pPr>
        <w:pStyle w:val="ab"/>
        <w:widowControl w:val="0"/>
        <w:numPr>
          <w:ilvl w:val="0"/>
          <w:numId w:val="39"/>
        </w:numPr>
        <w:ind w:left="1134" w:right="707" w:hanging="266"/>
        <w:jc w:val="both"/>
        <w:rPr>
          <w:sz w:val="18"/>
          <w:szCs w:val="18"/>
        </w:rPr>
      </w:pPr>
      <w:r w:rsidRPr="002F3F76">
        <w:rPr>
          <w:sz w:val="18"/>
          <w:szCs w:val="18"/>
        </w:rPr>
        <w:t>Воронин Ю.М. Развитие научного потенциала инновационного типа и роль государственных научных центров // Проблемы прогнозирования. 2002. №3. С. 83–93.</w:t>
      </w:r>
    </w:p>
    <w:p w:rsidR="00DD4C79" w:rsidRPr="002F3F76" w:rsidRDefault="00DD4C79" w:rsidP="00BF48AC">
      <w:pPr>
        <w:pStyle w:val="ab"/>
        <w:widowControl w:val="0"/>
        <w:numPr>
          <w:ilvl w:val="0"/>
          <w:numId w:val="39"/>
        </w:numPr>
        <w:ind w:left="1134" w:right="707" w:hanging="266"/>
        <w:jc w:val="both"/>
        <w:rPr>
          <w:sz w:val="18"/>
          <w:szCs w:val="18"/>
        </w:rPr>
      </w:pPr>
      <w:r w:rsidRPr="002F3F76">
        <w:rPr>
          <w:sz w:val="18"/>
          <w:szCs w:val="18"/>
        </w:rPr>
        <w:t>Демильханова Б.А. Методика оценки инновационной активности промышленного комплекса // Экономический анализ: теория и практика. 2013. №19. С. 17–26.</w:t>
      </w:r>
    </w:p>
    <w:p w:rsidR="00DD4C79" w:rsidRPr="002F3F76" w:rsidRDefault="00DD4C79" w:rsidP="00BF48AC">
      <w:pPr>
        <w:pStyle w:val="ab"/>
        <w:widowControl w:val="0"/>
        <w:numPr>
          <w:ilvl w:val="0"/>
          <w:numId w:val="39"/>
        </w:numPr>
        <w:autoSpaceDN w:val="0"/>
        <w:ind w:left="1134" w:right="707" w:hanging="266"/>
        <w:jc w:val="both"/>
        <w:rPr>
          <w:sz w:val="18"/>
          <w:szCs w:val="18"/>
        </w:rPr>
      </w:pPr>
      <w:r w:rsidRPr="002F3F76">
        <w:rPr>
          <w:sz w:val="18"/>
          <w:szCs w:val="18"/>
        </w:rPr>
        <w:t>Ендовицкий Д.А. Организация анализа и контроля инновационной деятельности хозяйствующего субъекта. М.: Финансы и статистика. 2004. 272 с.</w:t>
      </w:r>
    </w:p>
    <w:p w:rsidR="00DD4C79" w:rsidRPr="002F3F76" w:rsidRDefault="00DD4C79" w:rsidP="00BF48AC">
      <w:pPr>
        <w:pStyle w:val="ab"/>
        <w:widowControl w:val="0"/>
        <w:numPr>
          <w:ilvl w:val="0"/>
          <w:numId w:val="39"/>
        </w:numPr>
        <w:ind w:left="1134" w:right="707" w:hanging="266"/>
        <w:jc w:val="both"/>
        <w:rPr>
          <w:sz w:val="18"/>
          <w:szCs w:val="18"/>
        </w:rPr>
      </w:pPr>
      <w:r w:rsidRPr="002F3F76">
        <w:rPr>
          <w:sz w:val="18"/>
          <w:szCs w:val="18"/>
        </w:rPr>
        <w:t>Маслеников Д.А. О поддержке инноваций // Эко. 2007. №10. С. 82–91.</w:t>
      </w:r>
    </w:p>
    <w:p w:rsidR="00DD4C79" w:rsidRPr="002F3F76" w:rsidRDefault="00DD4C79" w:rsidP="00BF48AC">
      <w:pPr>
        <w:pStyle w:val="ab"/>
        <w:widowControl w:val="0"/>
        <w:numPr>
          <w:ilvl w:val="0"/>
          <w:numId w:val="39"/>
        </w:numPr>
        <w:autoSpaceDN w:val="0"/>
        <w:ind w:left="1134" w:right="707" w:hanging="266"/>
        <w:jc w:val="both"/>
        <w:rPr>
          <w:sz w:val="18"/>
          <w:szCs w:val="18"/>
        </w:rPr>
      </w:pPr>
      <w:r w:rsidRPr="002F3F76">
        <w:rPr>
          <w:sz w:val="18"/>
          <w:szCs w:val="18"/>
        </w:rPr>
        <w:t xml:space="preserve">Опыт разработки и использования базы данных «НИОКР и инновации» [Электронный ресурс]. </w:t>
      </w:r>
      <w:hyperlink r:id="rId130" w:history="1">
        <w:r w:rsidRPr="002F3F76">
          <w:rPr>
            <w:sz w:val="18"/>
            <w:szCs w:val="18"/>
            <w:u w:val="single"/>
          </w:rPr>
          <w:t>http://stra.teg.ru/lenta/innovation/1197</w:t>
        </w:r>
      </w:hyperlink>
      <w:r w:rsidRPr="002F3F76">
        <w:rPr>
          <w:sz w:val="18"/>
          <w:szCs w:val="18"/>
        </w:rPr>
        <w:t xml:space="preserve"> (дата обращения: 23.11.2011).</w:t>
      </w:r>
    </w:p>
    <w:p w:rsidR="00DD4C79" w:rsidRPr="002F3F76" w:rsidRDefault="00DD4C79" w:rsidP="00BF48AC">
      <w:pPr>
        <w:pStyle w:val="ab"/>
        <w:widowControl w:val="0"/>
        <w:numPr>
          <w:ilvl w:val="0"/>
          <w:numId w:val="39"/>
        </w:numPr>
        <w:autoSpaceDN w:val="0"/>
        <w:ind w:left="1134" w:right="707" w:hanging="266"/>
        <w:jc w:val="both"/>
        <w:rPr>
          <w:sz w:val="18"/>
          <w:szCs w:val="18"/>
        </w:rPr>
      </w:pPr>
      <w:r w:rsidRPr="002F3F76">
        <w:rPr>
          <w:sz w:val="18"/>
          <w:szCs w:val="18"/>
        </w:rPr>
        <w:t>Рудь В. Роль статистики в дискуссии о научно технологическом и инновационном развитии // Вопросы статистики. 2011. №1. С. 127–138.</w:t>
      </w:r>
    </w:p>
    <w:p w:rsidR="00DD4C79" w:rsidRPr="002F3F76" w:rsidRDefault="00DD4C79" w:rsidP="00BF48AC">
      <w:pPr>
        <w:pStyle w:val="ab"/>
        <w:widowControl w:val="0"/>
        <w:numPr>
          <w:ilvl w:val="0"/>
          <w:numId w:val="39"/>
        </w:numPr>
        <w:ind w:left="1134" w:right="707" w:hanging="266"/>
        <w:jc w:val="both"/>
        <w:rPr>
          <w:sz w:val="18"/>
          <w:szCs w:val="18"/>
        </w:rPr>
      </w:pPr>
      <w:r w:rsidRPr="002F3F76">
        <w:rPr>
          <w:sz w:val="18"/>
          <w:szCs w:val="18"/>
        </w:rPr>
        <w:t>Смирнов Б.М. Государственная инновационная политика России: цели, приоритеты. М.: МЦНТИ, 2001. С. 165.</w:t>
      </w:r>
    </w:p>
    <w:p w:rsidR="00DD4C79" w:rsidRPr="002F3F76" w:rsidRDefault="00DD4C79" w:rsidP="00BF48AC">
      <w:pPr>
        <w:pStyle w:val="ab"/>
        <w:widowControl w:val="0"/>
        <w:numPr>
          <w:ilvl w:val="0"/>
          <w:numId w:val="39"/>
        </w:numPr>
        <w:ind w:left="1134" w:right="707" w:hanging="266"/>
        <w:jc w:val="both"/>
        <w:rPr>
          <w:sz w:val="18"/>
          <w:szCs w:val="18"/>
        </w:rPr>
      </w:pPr>
      <w:r w:rsidRPr="002F3F76">
        <w:rPr>
          <w:sz w:val="18"/>
          <w:szCs w:val="18"/>
        </w:rPr>
        <w:t>Чертков Б.Г. Материальное стимулирование освоения и внедрения новой техники. М.: Советская Россия, 2009. С. 182.</w:t>
      </w:r>
    </w:p>
    <w:p w:rsidR="00DD4C79" w:rsidRPr="002F3F76" w:rsidRDefault="00DD4C79" w:rsidP="00EA29AA">
      <w:pPr>
        <w:widowControl w:val="0"/>
        <w:spacing w:after="0" w:line="240" w:lineRule="auto"/>
        <w:rPr>
          <w:rFonts w:ascii="Times New Roman" w:hAnsi="Times New Roman" w:cs="Times New Roman"/>
          <w:sz w:val="16"/>
          <w:szCs w:val="16"/>
        </w:rPr>
      </w:pPr>
    </w:p>
    <w:p w:rsidR="00DD4C79" w:rsidRPr="002F3F76" w:rsidRDefault="00DD4C79" w:rsidP="00EA29AA">
      <w:pPr>
        <w:pStyle w:val="af2"/>
        <w:widowControl w:val="0"/>
        <w:ind w:firstLine="709"/>
        <w:jc w:val="both"/>
        <w:rPr>
          <w:rFonts w:ascii="Times New Roman" w:hAnsi="Times New Roman" w:cs="Times New Roman"/>
          <w:sz w:val="16"/>
          <w:szCs w:val="16"/>
        </w:rPr>
      </w:pPr>
    </w:p>
    <w:p w:rsidR="00DD4C79" w:rsidRPr="00853A5B" w:rsidRDefault="00DD4C79" w:rsidP="00EA29AA">
      <w:pPr>
        <w:widowControl w:val="0"/>
        <w:spacing w:after="0" w:line="240" w:lineRule="auto"/>
        <w:jc w:val="both"/>
        <w:rPr>
          <w:rFonts w:ascii="Times New Roman" w:hAnsi="Times New Roman" w:cs="Times New Roman"/>
          <w:b/>
          <w:sz w:val="24"/>
          <w:szCs w:val="24"/>
        </w:rPr>
      </w:pPr>
      <w:bookmarkStart w:id="6" w:name="_Toc344032518"/>
      <w:r w:rsidRPr="00853A5B">
        <w:rPr>
          <w:rFonts w:ascii="Times New Roman" w:hAnsi="Times New Roman" w:cs="Times New Roman"/>
          <w:b/>
          <w:sz w:val="24"/>
          <w:szCs w:val="24"/>
        </w:rPr>
        <w:t>УДК 336</w:t>
      </w:r>
    </w:p>
    <w:p w:rsidR="002F3F76" w:rsidRPr="00D558D3" w:rsidRDefault="002F3F76" w:rsidP="00EA29AA">
      <w:pPr>
        <w:widowControl w:val="0"/>
        <w:spacing w:after="0" w:line="240" w:lineRule="auto"/>
        <w:jc w:val="both"/>
        <w:rPr>
          <w:rFonts w:ascii="Times New Roman" w:hAnsi="Times New Roman" w:cs="Times New Roman"/>
          <w:b/>
          <w:sz w:val="20"/>
          <w:szCs w:val="20"/>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АКТУАЛЬНЫЕ ПРОБЛЕМЫ ФОРМИРОВАНИЯ РЕГИОНАЛЬНОГО БЮДЖЕТА</w:t>
      </w:r>
    </w:p>
    <w:p w:rsidR="00DD4C79" w:rsidRPr="00D558D3" w:rsidRDefault="00DD4C79" w:rsidP="00EA29AA">
      <w:pPr>
        <w:widowControl w:val="0"/>
        <w:spacing w:after="0" w:line="240" w:lineRule="auto"/>
        <w:jc w:val="both"/>
        <w:rPr>
          <w:rFonts w:ascii="Times New Roman" w:hAnsi="Times New Roman" w:cs="Times New Roman"/>
          <w:b/>
          <w:i/>
          <w:sz w:val="20"/>
          <w:szCs w:val="20"/>
        </w:rPr>
      </w:pP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З.К. Тавбулатова,</w:t>
      </w:r>
    </w:p>
    <w:p w:rsidR="002F3F76"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 xml:space="preserve">д.э.н., профессор кафедры «Финансы и кредит» </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Х.Л-А. Никаев,</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аспирант Чеченского государственного университета</w:t>
      </w:r>
    </w:p>
    <w:p w:rsidR="00DD4C79" w:rsidRPr="00853A5B" w:rsidRDefault="00DD4C79" w:rsidP="00EA29AA">
      <w:pPr>
        <w:widowControl w:val="0"/>
        <w:spacing w:after="0" w:line="240" w:lineRule="auto"/>
        <w:jc w:val="right"/>
        <w:rPr>
          <w:rFonts w:ascii="Times New Roman" w:hAnsi="Times New Roman" w:cs="Times New Roman"/>
          <w:b/>
          <w:i/>
          <w:color w:val="FF0000"/>
          <w:sz w:val="24"/>
          <w:szCs w:val="24"/>
        </w:rPr>
      </w:pPr>
      <w:r w:rsidRPr="00853A5B">
        <w:rPr>
          <w:rFonts w:ascii="Times New Roman" w:hAnsi="Times New Roman" w:cs="Times New Roman"/>
          <w:b/>
          <w:i/>
          <w:color w:val="FF0000"/>
          <w:sz w:val="24"/>
          <w:szCs w:val="24"/>
        </w:rPr>
        <w:t>И. Есентукаев,</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аспирант Чеченского государственного университета</w:t>
      </w:r>
    </w:p>
    <w:p w:rsidR="00DD4C79" w:rsidRPr="00D558D3" w:rsidRDefault="00DD4C79" w:rsidP="00EA29AA">
      <w:pPr>
        <w:widowControl w:val="0"/>
        <w:spacing w:after="0" w:line="240" w:lineRule="auto"/>
        <w:jc w:val="right"/>
        <w:rPr>
          <w:rFonts w:ascii="Times New Roman" w:hAnsi="Times New Roman" w:cs="Times New Roman"/>
          <w:i/>
          <w:sz w:val="16"/>
          <w:szCs w:val="16"/>
        </w:rPr>
      </w:pPr>
    </w:p>
    <w:p w:rsidR="00DD4C79" w:rsidRPr="00D558D3" w:rsidRDefault="00DD4C79" w:rsidP="00EA29AA">
      <w:pPr>
        <w:widowControl w:val="0"/>
        <w:spacing w:after="0" w:line="240" w:lineRule="auto"/>
        <w:ind w:left="993" w:right="707"/>
        <w:jc w:val="both"/>
        <w:rPr>
          <w:rFonts w:ascii="Times New Roman" w:hAnsi="Times New Roman" w:cs="Times New Roman"/>
          <w:i/>
          <w:sz w:val="20"/>
          <w:szCs w:val="20"/>
        </w:rPr>
      </w:pPr>
      <w:r w:rsidRPr="00D558D3">
        <w:rPr>
          <w:rFonts w:ascii="Times New Roman" w:hAnsi="Times New Roman" w:cs="Times New Roman"/>
          <w:b/>
          <w:i/>
          <w:sz w:val="20"/>
          <w:szCs w:val="20"/>
        </w:rPr>
        <w:t xml:space="preserve">Аннотация. </w:t>
      </w:r>
      <w:r w:rsidRPr="00D558D3">
        <w:rPr>
          <w:rFonts w:ascii="Times New Roman" w:hAnsi="Times New Roman" w:cs="Times New Roman"/>
          <w:i/>
          <w:sz w:val="20"/>
          <w:szCs w:val="20"/>
        </w:rPr>
        <w:t xml:space="preserve">В статье рассматриваются актуальные проблемы формирования регионального бюджета. Проведен анализ доходной и расходной частей консолидированного бюджета Чеченской Республики за последние годы, выявлены проблемы оптимизации налоговой базы.  </w:t>
      </w:r>
    </w:p>
    <w:p w:rsidR="00DD4C79" w:rsidRPr="00D558D3" w:rsidRDefault="00DD4C79" w:rsidP="00EA29AA">
      <w:pPr>
        <w:widowControl w:val="0"/>
        <w:spacing w:after="0" w:line="240" w:lineRule="auto"/>
        <w:ind w:left="993" w:right="707"/>
        <w:jc w:val="both"/>
        <w:rPr>
          <w:rFonts w:ascii="Times New Roman" w:hAnsi="Times New Roman" w:cs="Times New Roman"/>
          <w:i/>
          <w:sz w:val="20"/>
          <w:szCs w:val="20"/>
        </w:rPr>
      </w:pPr>
      <w:r w:rsidRPr="00D558D3">
        <w:rPr>
          <w:rFonts w:ascii="Times New Roman" w:hAnsi="Times New Roman" w:cs="Times New Roman"/>
          <w:b/>
          <w:i/>
          <w:sz w:val="20"/>
          <w:szCs w:val="20"/>
        </w:rPr>
        <w:t xml:space="preserve">Ключевые слова: </w:t>
      </w:r>
      <w:r w:rsidRPr="00D558D3">
        <w:rPr>
          <w:rFonts w:ascii="Times New Roman" w:hAnsi="Times New Roman" w:cs="Times New Roman"/>
          <w:i/>
          <w:sz w:val="20"/>
          <w:szCs w:val="20"/>
        </w:rPr>
        <w:t>налоговая политика, доходы и расходы регионального бюджета, оптимизация налоговой базы.</w:t>
      </w:r>
    </w:p>
    <w:p w:rsidR="00DD4C79" w:rsidRDefault="00DD4C79" w:rsidP="00EA29AA">
      <w:pPr>
        <w:widowControl w:val="0"/>
        <w:spacing w:after="0" w:line="240" w:lineRule="auto"/>
        <w:ind w:left="993" w:right="707"/>
        <w:jc w:val="both"/>
        <w:rPr>
          <w:rFonts w:ascii="Times New Roman" w:hAnsi="Times New Roman" w:cs="Times New Roman"/>
          <w:i/>
          <w:sz w:val="20"/>
          <w:szCs w:val="20"/>
          <w:shd w:val="clear" w:color="auto" w:fill="FFFFFF"/>
        </w:rPr>
      </w:pPr>
      <w:r w:rsidRPr="00D558D3">
        <w:rPr>
          <w:rFonts w:ascii="Times New Roman" w:hAnsi="Times New Roman" w:cs="Times New Roman"/>
          <w:i/>
          <w:sz w:val="20"/>
          <w:szCs w:val="20"/>
          <w:shd w:val="clear" w:color="auto" w:fill="FFFFFF"/>
        </w:rPr>
        <w:t xml:space="preserve"> </w:t>
      </w:r>
    </w:p>
    <w:p w:rsidR="00C06054" w:rsidRDefault="00C06054" w:rsidP="00EA29AA">
      <w:pPr>
        <w:widowControl w:val="0"/>
        <w:spacing w:after="0" w:line="240" w:lineRule="auto"/>
        <w:ind w:left="993" w:right="707"/>
        <w:jc w:val="both"/>
        <w:rPr>
          <w:rFonts w:ascii="Times New Roman" w:hAnsi="Times New Roman" w:cs="Times New Roman"/>
          <w:i/>
          <w:sz w:val="20"/>
          <w:szCs w:val="20"/>
          <w:shd w:val="clear" w:color="auto" w:fill="FFFFFF"/>
        </w:rPr>
      </w:pPr>
    </w:p>
    <w:p w:rsidR="00DD4C79" w:rsidRPr="00853A5B" w:rsidRDefault="00DD4C79" w:rsidP="00EA29AA">
      <w:pPr>
        <w:widowControl w:val="0"/>
        <w:spacing w:after="0" w:line="240" w:lineRule="auto"/>
        <w:ind w:right="565"/>
        <w:jc w:val="center"/>
        <w:rPr>
          <w:rFonts w:ascii="Times New Roman" w:hAnsi="Times New Roman" w:cs="Times New Roman"/>
          <w:b/>
          <w:sz w:val="24"/>
          <w:szCs w:val="24"/>
          <w:lang w:val="en-US"/>
        </w:rPr>
      </w:pPr>
      <w:r w:rsidRPr="00853A5B">
        <w:rPr>
          <w:rFonts w:ascii="Times New Roman" w:hAnsi="Times New Roman" w:cs="Times New Roman"/>
          <w:b/>
          <w:sz w:val="24"/>
          <w:szCs w:val="24"/>
          <w:lang w:val="en-US"/>
        </w:rPr>
        <w:t>ACTUAL PROBLEMS OF FORMATION OF THE REGIONAL BUDGET</w:t>
      </w:r>
    </w:p>
    <w:p w:rsidR="00DD4C79" w:rsidRPr="00BD1EBA" w:rsidRDefault="00DD4C79" w:rsidP="00EA29AA">
      <w:pPr>
        <w:widowControl w:val="0"/>
        <w:spacing w:after="0" w:line="240" w:lineRule="auto"/>
        <w:ind w:right="-2"/>
        <w:jc w:val="right"/>
        <w:rPr>
          <w:rFonts w:ascii="Times New Roman" w:hAnsi="Times New Roman" w:cs="Times New Roman"/>
          <w:b/>
          <w:sz w:val="16"/>
          <w:szCs w:val="16"/>
          <w:lang w:val="en-US"/>
        </w:rPr>
      </w:pPr>
    </w:p>
    <w:p w:rsidR="00DD4C79" w:rsidRPr="00BD1EBA" w:rsidRDefault="00DD4C79" w:rsidP="00EA29AA">
      <w:pPr>
        <w:widowControl w:val="0"/>
        <w:spacing w:after="0" w:line="240" w:lineRule="auto"/>
        <w:ind w:right="-2"/>
        <w:jc w:val="right"/>
        <w:rPr>
          <w:rFonts w:ascii="Times New Roman" w:hAnsi="Times New Roman" w:cs="Times New Roman"/>
          <w:b/>
          <w:i/>
          <w:sz w:val="24"/>
          <w:szCs w:val="24"/>
          <w:lang w:val="en-US"/>
        </w:rPr>
      </w:pPr>
      <w:r w:rsidRPr="00BD1EBA">
        <w:rPr>
          <w:rFonts w:ascii="Times New Roman" w:hAnsi="Times New Roman" w:cs="Times New Roman"/>
          <w:b/>
          <w:i/>
          <w:sz w:val="24"/>
          <w:szCs w:val="24"/>
          <w:lang w:val="en-US"/>
        </w:rPr>
        <w:t>Z.K.</w:t>
      </w:r>
      <w:r w:rsidR="00D558D3" w:rsidRPr="00BD1EBA">
        <w:rPr>
          <w:rFonts w:ascii="Times New Roman" w:hAnsi="Times New Roman" w:cs="Times New Roman"/>
          <w:b/>
          <w:i/>
          <w:sz w:val="24"/>
          <w:szCs w:val="24"/>
          <w:lang w:val="en-US"/>
        </w:rPr>
        <w:t xml:space="preserve"> </w:t>
      </w:r>
      <w:r w:rsidRPr="00BD1EBA">
        <w:rPr>
          <w:rFonts w:ascii="Times New Roman" w:hAnsi="Times New Roman" w:cs="Times New Roman"/>
          <w:b/>
          <w:i/>
          <w:sz w:val="24"/>
          <w:szCs w:val="24"/>
          <w:lang w:val="en-US"/>
        </w:rPr>
        <w:t>Tavbulatova</w:t>
      </w:r>
      <w:r w:rsidR="00D558D3" w:rsidRPr="00BD1EBA">
        <w:rPr>
          <w:rFonts w:ascii="Times New Roman" w:hAnsi="Times New Roman" w:cs="Times New Roman"/>
          <w:b/>
          <w:i/>
          <w:sz w:val="24"/>
          <w:szCs w:val="24"/>
          <w:lang w:val="en-US"/>
        </w:rPr>
        <w:t>,</w:t>
      </w:r>
    </w:p>
    <w:p w:rsidR="00BD1EBA" w:rsidRPr="00732D04" w:rsidRDefault="00DD4C79" w:rsidP="00EA29AA">
      <w:pPr>
        <w:widowControl w:val="0"/>
        <w:spacing w:after="0" w:line="240" w:lineRule="auto"/>
        <w:ind w:right="-2"/>
        <w:jc w:val="right"/>
        <w:rPr>
          <w:rFonts w:ascii="Times New Roman" w:hAnsi="Times New Roman" w:cs="Times New Roman"/>
          <w:i/>
          <w:sz w:val="24"/>
          <w:szCs w:val="24"/>
          <w:lang w:val="en-US"/>
        </w:rPr>
      </w:pPr>
      <w:r w:rsidRPr="00BD1EBA">
        <w:rPr>
          <w:rFonts w:ascii="Times New Roman" w:hAnsi="Times New Roman" w:cs="Times New Roman"/>
          <w:i/>
          <w:sz w:val="24"/>
          <w:szCs w:val="24"/>
          <w:lang w:val="en-US"/>
        </w:rPr>
        <w:t>doctor of Economic Sciences,</w:t>
      </w:r>
      <w:r w:rsidR="00D558D3" w:rsidRPr="00BD1EBA">
        <w:rPr>
          <w:rFonts w:ascii="Times New Roman" w:hAnsi="Times New Roman" w:cs="Times New Roman"/>
          <w:i/>
          <w:sz w:val="24"/>
          <w:szCs w:val="24"/>
          <w:lang w:val="en-US"/>
        </w:rPr>
        <w:t xml:space="preserve"> </w:t>
      </w:r>
      <w:r w:rsidRPr="00BD1EBA">
        <w:rPr>
          <w:rFonts w:ascii="Times New Roman" w:hAnsi="Times New Roman" w:cs="Times New Roman"/>
          <w:i/>
          <w:sz w:val="24"/>
          <w:szCs w:val="24"/>
          <w:lang w:val="en-US"/>
        </w:rPr>
        <w:t xml:space="preserve">Professor of the department </w:t>
      </w:r>
    </w:p>
    <w:p w:rsidR="00BD1EBA" w:rsidRPr="00BD1EBA" w:rsidRDefault="00DD4C79" w:rsidP="00EA29AA">
      <w:pPr>
        <w:widowControl w:val="0"/>
        <w:spacing w:after="0" w:line="240" w:lineRule="auto"/>
        <w:ind w:right="-2"/>
        <w:jc w:val="right"/>
        <w:rPr>
          <w:rFonts w:ascii="Times New Roman" w:hAnsi="Times New Roman" w:cs="Times New Roman"/>
          <w:i/>
          <w:sz w:val="24"/>
          <w:szCs w:val="24"/>
          <w:lang w:val="en-US"/>
        </w:rPr>
      </w:pPr>
      <w:r w:rsidRPr="00BD1EBA">
        <w:rPr>
          <w:rFonts w:ascii="Times New Roman" w:hAnsi="Times New Roman" w:cs="Times New Roman"/>
          <w:i/>
          <w:sz w:val="24"/>
          <w:szCs w:val="24"/>
          <w:lang w:val="en-US"/>
        </w:rPr>
        <w:t>of finance and credit</w:t>
      </w:r>
      <w:r w:rsidR="00BD1EBA" w:rsidRPr="00BD1EBA">
        <w:rPr>
          <w:rFonts w:ascii="Times New Roman" w:hAnsi="Times New Roman" w:cs="Times New Roman"/>
          <w:i/>
          <w:sz w:val="24"/>
          <w:szCs w:val="24"/>
          <w:lang w:val="en-US"/>
        </w:rPr>
        <w:t xml:space="preserve"> </w:t>
      </w:r>
      <w:r w:rsidR="00BD1EBA" w:rsidRPr="00BD1EBA">
        <w:rPr>
          <w:rFonts w:ascii="Times New Roman" w:hAnsi="Times New Roman" w:cs="Times New Roman"/>
          <w:i/>
          <w:color w:val="222222"/>
          <w:sz w:val="24"/>
          <w:szCs w:val="24"/>
          <w:lang w:val="en-US"/>
        </w:rPr>
        <w:t>Chechen state University</w:t>
      </w:r>
    </w:p>
    <w:p w:rsidR="00DD4C79" w:rsidRPr="00BD1EBA" w:rsidRDefault="00DD4C79" w:rsidP="00EA29AA">
      <w:pPr>
        <w:widowControl w:val="0"/>
        <w:spacing w:after="0" w:line="240" w:lineRule="auto"/>
        <w:ind w:right="-2"/>
        <w:jc w:val="right"/>
        <w:rPr>
          <w:rFonts w:ascii="Times New Roman" w:hAnsi="Times New Roman" w:cs="Times New Roman"/>
          <w:i/>
          <w:sz w:val="24"/>
          <w:szCs w:val="24"/>
          <w:lang w:val="en-US"/>
        </w:rPr>
      </w:pPr>
      <w:r w:rsidRPr="00BD1EBA">
        <w:rPr>
          <w:rFonts w:ascii="Times New Roman" w:hAnsi="Times New Roman" w:cs="Times New Roman"/>
          <w:b/>
          <w:i/>
          <w:sz w:val="24"/>
          <w:szCs w:val="24"/>
          <w:lang w:val="en-US"/>
        </w:rPr>
        <w:t>H.L-A. Nikaev</w:t>
      </w:r>
      <w:r w:rsidR="00D558D3" w:rsidRPr="00BD1EBA">
        <w:rPr>
          <w:rFonts w:ascii="Times New Roman" w:hAnsi="Times New Roman" w:cs="Times New Roman"/>
          <w:b/>
          <w:i/>
          <w:sz w:val="24"/>
          <w:szCs w:val="24"/>
          <w:lang w:val="en-US"/>
        </w:rPr>
        <w:t>,</w:t>
      </w:r>
    </w:p>
    <w:p w:rsidR="00DD4C79" w:rsidRPr="00732D04" w:rsidRDefault="00BD1EBA" w:rsidP="00EA29AA">
      <w:pPr>
        <w:widowControl w:val="0"/>
        <w:spacing w:after="0" w:line="240" w:lineRule="auto"/>
        <w:ind w:right="-2"/>
        <w:jc w:val="right"/>
        <w:rPr>
          <w:rFonts w:ascii="Times New Roman" w:hAnsi="Times New Roman" w:cs="Times New Roman"/>
          <w:i/>
          <w:sz w:val="24"/>
          <w:szCs w:val="24"/>
          <w:lang w:val="en-US"/>
        </w:rPr>
      </w:pPr>
      <w:r w:rsidRPr="00BD1EBA">
        <w:rPr>
          <w:rFonts w:ascii="Times New Roman" w:hAnsi="Times New Roman" w:cs="Times New Roman"/>
          <w:i/>
          <w:sz w:val="24"/>
          <w:szCs w:val="24"/>
        </w:rPr>
        <w:t>а</w:t>
      </w:r>
      <w:r w:rsidRPr="00BD1EBA">
        <w:rPr>
          <w:rFonts w:ascii="Times New Roman" w:hAnsi="Times New Roman" w:cs="Times New Roman"/>
          <w:i/>
          <w:sz w:val="24"/>
          <w:szCs w:val="24"/>
          <w:lang w:val="en-US"/>
        </w:rPr>
        <w:t>spirant</w:t>
      </w:r>
      <w:r w:rsidRPr="00732D04">
        <w:rPr>
          <w:rFonts w:ascii="Times New Roman" w:hAnsi="Times New Roman" w:cs="Times New Roman"/>
          <w:i/>
          <w:sz w:val="24"/>
          <w:szCs w:val="24"/>
          <w:lang w:val="en-US"/>
        </w:rPr>
        <w:t xml:space="preserve"> </w:t>
      </w:r>
      <w:r w:rsidRPr="00BD1EBA">
        <w:rPr>
          <w:rFonts w:ascii="Times New Roman" w:hAnsi="Times New Roman" w:cs="Times New Roman"/>
          <w:i/>
          <w:color w:val="222222"/>
          <w:sz w:val="24"/>
          <w:szCs w:val="24"/>
          <w:lang w:val="en-US"/>
        </w:rPr>
        <w:t>Chechen state University</w:t>
      </w:r>
    </w:p>
    <w:p w:rsidR="00DD4C79" w:rsidRPr="00BD1EBA" w:rsidRDefault="00DD4C79" w:rsidP="00EA29AA">
      <w:pPr>
        <w:widowControl w:val="0"/>
        <w:spacing w:after="0" w:line="240" w:lineRule="auto"/>
        <w:ind w:right="-2"/>
        <w:jc w:val="right"/>
        <w:rPr>
          <w:rFonts w:ascii="Times New Roman" w:hAnsi="Times New Roman" w:cs="Times New Roman"/>
          <w:b/>
          <w:i/>
          <w:sz w:val="24"/>
          <w:szCs w:val="24"/>
          <w:lang w:val="en-US"/>
        </w:rPr>
      </w:pPr>
      <w:r w:rsidRPr="00BD1EBA">
        <w:rPr>
          <w:rFonts w:ascii="Times New Roman" w:hAnsi="Times New Roman" w:cs="Times New Roman"/>
          <w:b/>
          <w:i/>
          <w:sz w:val="24"/>
          <w:szCs w:val="24"/>
          <w:lang w:val="en-US"/>
        </w:rPr>
        <w:t>I.</w:t>
      </w:r>
      <w:r w:rsidR="00D558D3" w:rsidRPr="00BD1EBA">
        <w:rPr>
          <w:rFonts w:ascii="Times New Roman" w:hAnsi="Times New Roman" w:cs="Times New Roman"/>
          <w:b/>
          <w:i/>
          <w:sz w:val="24"/>
          <w:szCs w:val="24"/>
          <w:lang w:val="en-US"/>
        </w:rPr>
        <w:t xml:space="preserve"> </w:t>
      </w:r>
      <w:r w:rsidRPr="00BD1EBA">
        <w:rPr>
          <w:rFonts w:ascii="Times New Roman" w:hAnsi="Times New Roman" w:cs="Times New Roman"/>
          <w:b/>
          <w:i/>
          <w:sz w:val="24"/>
          <w:szCs w:val="24"/>
          <w:lang w:val="en-US"/>
        </w:rPr>
        <w:t>Esentukaev</w:t>
      </w:r>
      <w:r w:rsidR="00D558D3" w:rsidRPr="00BD1EBA">
        <w:rPr>
          <w:rFonts w:ascii="Times New Roman" w:hAnsi="Times New Roman" w:cs="Times New Roman"/>
          <w:b/>
          <w:i/>
          <w:sz w:val="24"/>
          <w:szCs w:val="24"/>
          <w:lang w:val="en-US"/>
        </w:rPr>
        <w:t>,</w:t>
      </w:r>
    </w:p>
    <w:p w:rsidR="00DD4C79" w:rsidRPr="00732D04" w:rsidRDefault="00BD1EBA" w:rsidP="00EA29AA">
      <w:pPr>
        <w:widowControl w:val="0"/>
        <w:spacing w:after="0" w:line="240" w:lineRule="auto"/>
        <w:ind w:right="-2"/>
        <w:jc w:val="right"/>
        <w:rPr>
          <w:rFonts w:ascii="Times New Roman" w:hAnsi="Times New Roman" w:cs="Times New Roman"/>
          <w:i/>
          <w:sz w:val="24"/>
          <w:szCs w:val="24"/>
          <w:lang w:val="en-US"/>
        </w:rPr>
      </w:pPr>
      <w:r w:rsidRPr="00BD1EBA">
        <w:rPr>
          <w:rFonts w:ascii="Times New Roman" w:hAnsi="Times New Roman" w:cs="Times New Roman"/>
          <w:i/>
          <w:sz w:val="24"/>
          <w:szCs w:val="24"/>
        </w:rPr>
        <w:t>а</w:t>
      </w:r>
      <w:r w:rsidRPr="00BD1EBA">
        <w:rPr>
          <w:rFonts w:ascii="Times New Roman" w:hAnsi="Times New Roman" w:cs="Times New Roman"/>
          <w:i/>
          <w:sz w:val="24"/>
          <w:szCs w:val="24"/>
          <w:lang w:val="en-US"/>
        </w:rPr>
        <w:t>spirant</w:t>
      </w:r>
      <w:r w:rsidRPr="00732D04">
        <w:rPr>
          <w:rFonts w:ascii="Times New Roman" w:hAnsi="Times New Roman" w:cs="Times New Roman"/>
          <w:i/>
          <w:sz w:val="24"/>
          <w:szCs w:val="24"/>
          <w:lang w:val="en-US"/>
        </w:rPr>
        <w:t xml:space="preserve"> </w:t>
      </w:r>
      <w:r w:rsidRPr="00BD1EBA">
        <w:rPr>
          <w:rFonts w:ascii="Times New Roman" w:hAnsi="Times New Roman" w:cs="Times New Roman"/>
          <w:i/>
          <w:color w:val="222222"/>
          <w:sz w:val="24"/>
          <w:szCs w:val="24"/>
          <w:lang w:val="en-US"/>
        </w:rPr>
        <w:t>Chechen state University</w:t>
      </w:r>
    </w:p>
    <w:p w:rsidR="00DD4C79" w:rsidRPr="00BD1EBA" w:rsidRDefault="00DD4C79" w:rsidP="00EA29AA">
      <w:pPr>
        <w:widowControl w:val="0"/>
        <w:spacing w:after="0" w:line="240" w:lineRule="auto"/>
        <w:ind w:right="-2"/>
        <w:jc w:val="right"/>
        <w:rPr>
          <w:rFonts w:ascii="Times New Roman" w:hAnsi="Times New Roman" w:cs="Times New Roman"/>
          <w:b/>
          <w:sz w:val="16"/>
          <w:szCs w:val="16"/>
          <w:lang w:val="en-US"/>
        </w:rPr>
      </w:pPr>
    </w:p>
    <w:p w:rsidR="00DD4C79" w:rsidRPr="00D558D3" w:rsidRDefault="00DD4C79" w:rsidP="00EA29AA">
      <w:pPr>
        <w:widowControl w:val="0"/>
        <w:spacing w:after="0" w:line="240" w:lineRule="auto"/>
        <w:ind w:left="993" w:right="707"/>
        <w:jc w:val="both"/>
        <w:rPr>
          <w:rFonts w:ascii="Times New Roman" w:hAnsi="Times New Roman" w:cs="Times New Roman"/>
          <w:b/>
          <w:i/>
          <w:sz w:val="20"/>
          <w:szCs w:val="20"/>
          <w:shd w:val="clear" w:color="auto" w:fill="FFFFFF"/>
          <w:lang w:val="en-US"/>
        </w:rPr>
      </w:pPr>
      <w:r w:rsidRPr="00D558D3">
        <w:rPr>
          <w:rFonts w:ascii="Times New Roman" w:hAnsi="Times New Roman" w:cs="Times New Roman"/>
          <w:b/>
          <w:i/>
          <w:sz w:val="20"/>
          <w:szCs w:val="20"/>
          <w:shd w:val="clear" w:color="auto" w:fill="FFFFFF"/>
          <w:lang w:val="en-US"/>
        </w:rPr>
        <w:t xml:space="preserve">Annotation: </w:t>
      </w:r>
      <w:r w:rsidRPr="00D558D3">
        <w:rPr>
          <w:rFonts w:ascii="Times New Roman" w:hAnsi="Times New Roman" w:cs="Times New Roman"/>
          <w:i/>
          <w:sz w:val="20"/>
          <w:szCs w:val="20"/>
          <w:shd w:val="clear" w:color="auto" w:fill="FFFFFF"/>
          <w:lang w:val="en-US"/>
        </w:rPr>
        <w:t>In the article actual problems of formation of the regional budget, an analysis of the revenue and expenditure of the consolidated budget of the Chechen Republic, identified the problem of optimization of tax base</w:t>
      </w:r>
    </w:p>
    <w:p w:rsidR="00DD4C79" w:rsidRPr="00D558D3" w:rsidRDefault="00DD4C79" w:rsidP="00EA29AA">
      <w:pPr>
        <w:widowControl w:val="0"/>
        <w:spacing w:after="0" w:line="240" w:lineRule="auto"/>
        <w:ind w:left="993" w:right="707"/>
        <w:jc w:val="both"/>
        <w:rPr>
          <w:rFonts w:ascii="Times New Roman" w:hAnsi="Times New Roman" w:cs="Times New Roman"/>
          <w:b/>
          <w:sz w:val="20"/>
          <w:szCs w:val="20"/>
          <w:lang w:val="en-US"/>
        </w:rPr>
      </w:pPr>
      <w:r w:rsidRPr="00D558D3">
        <w:rPr>
          <w:rFonts w:ascii="Times New Roman" w:hAnsi="Times New Roman" w:cs="Times New Roman"/>
          <w:b/>
          <w:i/>
          <w:sz w:val="20"/>
          <w:szCs w:val="20"/>
          <w:shd w:val="clear" w:color="auto" w:fill="FFFFFF"/>
          <w:lang w:val="en-US"/>
        </w:rPr>
        <w:t>Key</w:t>
      </w:r>
      <w:r w:rsidR="00D558D3" w:rsidRPr="00D558D3">
        <w:rPr>
          <w:rFonts w:ascii="Times New Roman" w:hAnsi="Times New Roman" w:cs="Times New Roman"/>
          <w:b/>
          <w:i/>
          <w:sz w:val="20"/>
          <w:szCs w:val="20"/>
          <w:shd w:val="clear" w:color="auto" w:fill="FFFFFF"/>
          <w:lang w:val="en-US"/>
        </w:rPr>
        <w:t xml:space="preserve"> </w:t>
      </w:r>
      <w:r w:rsidRPr="00D558D3">
        <w:rPr>
          <w:rFonts w:ascii="Times New Roman" w:hAnsi="Times New Roman" w:cs="Times New Roman"/>
          <w:b/>
          <w:i/>
          <w:sz w:val="20"/>
          <w:szCs w:val="20"/>
          <w:shd w:val="clear" w:color="auto" w:fill="FFFFFF"/>
          <w:lang w:val="en-US"/>
        </w:rPr>
        <w:t>words:</w:t>
      </w:r>
      <w:r w:rsidRPr="00D558D3">
        <w:rPr>
          <w:rFonts w:ascii="Times New Roman" w:hAnsi="Times New Roman" w:cs="Times New Roman"/>
          <w:i/>
          <w:sz w:val="20"/>
          <w:szCs w:val="20"/>
          <w:shd w:val="clear" w:color="auto" w:fill="FFFFFF"/>
          <w:lang w:val="en-US"/>
        </w:rPr>
        <w:t xml:space="preserve"> tax policy, income and expenses of the regional budget, optimization of tax base</w:t>
      </w:r>
    </w:p>
    <w:p w:rsidR="00D558D3" w:rsidRPr="00811E24" w:rsidRDefault="00D558D3"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D558D3" w:rsidRPr="00853A5B" w:rsidRDefault="00D558D3"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Несмотря на положительную тенденцию в динамике многих социально-экономических показателей, Чеченская  Республика испытывает определенные трудности в исполнении доходов бюджета, что в свою очередь оказывает негативное влияние на своевременное и полное выполнение возложенных на нее расходных обязательств. </w:t>
      </w:r>
    </w:p>
    <w:p w:rsidR="00DD4C79" w:rsidRPr="00853A5B" w:rsidRDefault="00DD4C79" w:rsidP="00EA29A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Одним из основных сдерживающих факторов экономического развития республики является наличие диспропорций в региональной экономике. </w:t>
      </w:r>
    </w:p>
    <w:p w:rsidR="00DD4C79" w:rsidRPr="00853A5B" w:rsidRDefault="00DD4C79" w:rsidP="00EA29A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Так, по данным территориального органа федеральной службы государственной статистики по Чеченской Республике (далее – Чеченстат) за 2010 год валовой региональный продукт (далее – ВРП) имеет следующую структуру: самая большая доля добавленной стоимости – 22,6% приходится на государственное управление, обеспечение военной безопасности и обязательное социальное страхование [2]. Второй по удельному весу показатель – 17,2% приходится на долю строительства, притом, что основная доля данной сферы приходится на объекты строительства в рамках целевых программ и формируется за счет бюджетных инвестиций в объекты государственной собственности. Третий показатель с удельным весом 16,4% определяет долю оптовой и розничной торговли и сферы услуг. Общая сумма валовой добавленной стоимости важнейших отраслей экономики, таких как сельское хозяйство, промышленность, транспорт, связь и прочие в общей сумме составляют 23,9% [2].</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При низком уровне развития промышленности дотационные поступления из федерального бюджета в незначительном объеме идут на финансирование реального сектора экономики, что создает слабые предпосылки для ускоренной модернизации производственной инфраструктуры Чеченской Республики. При рассмотрении динамики поступлений в бюджет Чеченской Республики за 7 лет выявляется общая тенденция формирования доходной части на 90% за счет бюджетной финансовой помощи федерального центра. Самый низкий показатель доли трансфертов в общей сумме поступлений наблюдается за 2012 год в размере 85,1%. Данная величина выявляет яркую зависимость бюджета республики от финансовой помощи, оказываемой федеральным бюджетом. Для проведения анализа исполнения консолидированного бюджета Чеченской Республики использованы отчеты о кассовом исполнении бюджета республики по соответствующим годам. Из данных отчетов были взяты основные показатели доходов региона: налоговые и неналоговые доходы, а также бюджетные трансферты.</w:t>
      </w:r>
    </w:p>
    <w:p w:rsidR="00DD4C79" w:rsidRPr="00853A5B" w:rsidRDefault="00DD4C79" w:rsidP="00EA29AA">
      <w:pPr>
        <w:widowControl w:val="0"/>
        <w:tabs>
          <w:tab w:val="left" w:pos="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Всего доходов в консолидированный бюджет Чеченской Республики по состоянию на 01.01.2015 поступило в объеме 69688,7 млн. руб., в том числе безвозмездные перечисления – 56848,4 млн. руб., что составляет 81,5% от доходов консолидированного бюджета; собственные доходы – 12840,3 млн. руб., что составляет 18,4% от доходов консолидированного бюджета.</w:t>
      </w:r>
    </w:p>
    <w:p w:rsidR="00DD4C79" w:rsidRPr="00853A5B" w:rsidRDefault="00DD4C79" w:rsidP="00EA29AA">
      <w:pPr>
        <w:widowControl w:val="0"/>
        <w:tabs>
          <w:tab w:val="left" w:pos="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В сравнении с уровнем предыдущего года доходы консолидированного бюджета Чеченской Республики увеличились на 3952,6 млн. руб. или на 6,0% [2]. Безвозмездные перечисления увеличились на 3362,6 млн. руб. или на 6,3%. Собственные доходы </w:t>
      </w:r>
      <w:r w:rsidRPr="00853A5B">
        <w:rPr>
          <w:rFonts w:ascii="Times New Roman" w:hAnsi="Times New Roman" w:cs="Times New Roman"/>
          <w:sz w:val="24"/>
          <w:szCs w:val="24"/>
        </w:rPr>
        <w:lastRenderedPageBreak/>
        <w:t>увеличились на 590,0 млн. руб. или на 4,8%. В общем объеме собственных доходов налог на доходы физических лиц за отчетный период составил 8597,2 млн. руб. и увеличился в сравнении с уровнем 2013 года на 679,5 млн. руб. или на 8,6%. Налог на прибыль организаций по состоянию на 01.01.2015 составил 473,7 млн. руб. и снизился в сравнении с уровнем 2013 года на 13,0 млн. руб. или на 2,7%.</w:t>
      </w:r>
    </w:p>
    <w:p w:rsidR="00DD4C79" w:rsidRPr="00853A5B" w:rsidRDefault="00DD4C79" w:rsidP="00EA29AA">
      <w:pPr>
        <w:widowControl w:val="0"/>
        <w:spacing w:after="0" w:line="240" w:lineRule="auto"/>
        <w:ind w:firstLine="720"/>
        <w:contextualSpacing/>
        <w:jc w:val="both"/>
        <w:rPr>
          <w:rFonts w:ascii="Times New Roman" w:hAnsi="Times New Roman" w:cs="Times New Roman"/>
          <w:sz w:val="24"/>
          <w:szCs w:val="24"/>
        </w:rPr>
      </w:pPr>
      <w:r w:rsidRPr="00853A5B">
        <w:rPr>
          <w:rFonts w:ascii="Times New Roman" w:hAnsi="Times New Roman" w:cs="Times New Roman"/>
          <w:sz w:val="24"/>
          <w:szCs w:val="24"/>
        </w:rPr>
        <w:t>Оценка консолидированного бюджета Чеченской Республики на 2015 год составила всего 61564,6 млн. рублей, в том числе налоговые и неналоговые доходы – 12835,0 млн. рублей и безвозмездные поступления из других уровней бюджетов бюджетной системы Российской Федерации в сумме 48729,6 млн. рублей [3]. Оценка доходной части консолидированного бюджета Чеченской Республики на 2015 год произведена с учетом налогооблагаемой базы, складывающейся у налогоплательщиков Чеченской Республики в текущем году и действующего бюджетного и налогового законодательства Российской Федерации с учетом изменений и ожидаемых поступлений по безвозмездным поступлениям до конца года. Динамика ожидаемых поступлений в 2015 году к отчетным данным за 2014 год составила 88,3%, в том числе по налоговым и неналоговым поступлениям – 99,96% и безвозмездным поступлениям – 85,7%. Основной рост поступлений ожидается по налогу на доходы физических лиц – на 1,6%. Наибольшую долю среди налоговых поступлений по каждому году составляет налог на доходы физических лиц. В 2007 году его удельный вес составлял 67,5%, в 2012 году – 63,3%. За 6 лет поступления данного налога в бюджет ЧР увеличились на 3 966 млн. рублей, темп прироста при этом составил 125,5%. В течение 6 лет доля НДФЛ менялась по каждому году, достигнув наибольшего значения – 75,8% в 2009 году. Наименьшая величина удельного веса НДФЛ – 53,8% в 2011 году, что связано с резким ростом акцизов в 2010 году и налога на прибыль в 2011 году. В среднем доля НДФЛ за 6 лет составила 63,8%. Данный налог в ЧР является бюджетообразующим [1].</w:t>
      </w:r>
    </w:p>
    <w:p w:rsidR="00DD4C79" w:rsidRPr="00853A5B" w:rsidRDefault="00DD4C79" w:rsidP="00EA29AA">
      <w:pPr>
        <w:widowControl w:val="0"/>
        <w:spacing w:after="0" w:line="240" w:lineRule="auto"/>
        <w:ind w:firstLine="720"/>
        <w:contextualSpacing/>
        <w:jc w:val="both"/>
        <w:rPr>
          <w:rFonts w:ascii="Times New Roman" w:hAnsi="Times New Roman" w:cs="Times New Roman"/>
          <w:sz w:val="24"/>
          <w:szCs w:val="24"/>
        </w:rPr>
      </w:pPr>
      <w:r w:rsidRPr="00853A5B">
        <w:rPr>
          <w:rFonts w:ascii="Times New Roman" w:hAnsi="Times New Roman" w:cs="Times New Roman"/>
          <w:sz w:val="24"/>
          <w:szCs w:val="24"/>
        </w:rPr>
        <w:t>В оценке консолидированного бюджета на 2015 год по налоговым и неналоговым доходам основной удельный вес занимают такие налоги, как налог на доходы физических лиц – 68,1%; акцизы – 15,3%; налоги на имущество – 5,8%. На них приходится 89,2% всей суммы налоговых и неналоговых доходов консолидированного бюджета Чеченской Республики на 2015 год. Формирование доходов консолидированного бюджета Чеченской Республики на 2016–2018 годы осуществлялось в соответствии с основными направлениями бюджетной и налоговой политики Российской Федерации на 2015–2017 годы и налогового и бюджетного законодательства, действующего на момент составления проекта бюджета. Доходы консолидированного бюджета на 2016 год составят 64287,0 млн. рублей, безвозмездные  поступления – 49867,6 млн. рублей.</w:t>
      </w:r>
    </w:p>
    <w:p w:rsidR="00DD4C79" w:rsidRPr="00853A5B" w:rsidRDefault="00DD4C79" w:rsidP="00EA29AA">
      <w:pPr>
        <w:widowControl w:val="0"/>
        <w:spacing w:after="0" w:line="240" w:lineRule="auto"/>
        <w:ind w:firstLine="720"/>
        <w:contextualSpacing/>
        <w:jc w:val="both"/>
        <w:rPr>
          <w:rFonts w:ascii="Times New Roman" w:hAnsi="Times New Roman" w:cs="Times New Roman"/>
          <w:sz w:val="24"/>
          <w:szCs w:val="24"/>
        </w:rPr>
      </w:pPr>
      <w:r w:rsidRPr="00853A5B">
        <w:rPr>
          <w:rFonts w:ascii="Times New Roman" w:hAnsi="Times New Roman" w:cs="Times New Roman"/>
          <w:sz w:val="24"/>
          <w:szCs w:val="24"/>
        </w:rPr>
        <w:t>Темп роста поступлений в 2016 году к оценке ожидаемого исполнения бюджета на 2015 год составит 104,4%, в том числе по налоговым и неналоговым доходам – 112,3% и по безвозмездным поступлениям – 102,4%. Причиной увеличения поступлений в 2016 году является рост поступлений по доходам физических лиц, по акцизам на нефтепродукты, зачисляемых в бюджет Чеченской Республики, которые прогнозируются и распределяются по бюджетам субъектов Российской Федерации на федеральном уровне.</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Доходы консолидированного бюджета Чеченской Республики на 2017 и 2018 годы составят 62985,8 млн. рублей и 62746,5 млн. рублей соответственно.</w:t>
      </w:r>
    </w:p>
    <w:p w:rsidR="00DD4C79" w:rsidRPr="00853A5B" w:rsidRDefault="00DD4C79" w:rsidP="00EA29AA">
      <w:pPr>
        <w:widowControl w:val="0"/>
        <w:tabs>
          <w:tab w:val="left" w:pos="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целом объем расходов консолидированного бюджета Чеченской Республики за 2014 год составил 71758,9 млн. руб., и в сравнении с уровнем 2013 года расходы выросли на 6064,2 млн. руб. или на 9,2%, что связано с увеличением финансовой поддержки из федерального бюджета. Доля собственных доходов в расходах консолидированного бюджета Чеченской Республики составила 17,9%. Увеличение расходов за 2014 год в сравнении с расходами 2013 года наблюдалось по таким основным разделам, как:</w:t>
      </w:r>
    </w:p>
    <w:p w:rsidR="00DD4C79" w:rsidRPr="00853A5B" w:rsidRDefault="00DD4C79" w:rsidP="00EA29AA">
      <w:pPr>
        <w:widowControl w:val="0"/>
        <w:tabs>
          <w:tab w:val="left" w:pos="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образование – 24511,8 млн. руб., что составляет 34,2% от общих расходов бюджета – рост на 2772,6 млн. руб. или на 12,8%;</w:t>
      </w:r>
    </w:p>
    <w:p w:rsidR="00DD4C79" w:rsidRPr="00853A5B" w:rsidRDefault="00DD4C79" w:rsidP="00EA29AA">
      <w:pPr>
        <w:widowControl w:val="0"/>
        <w:tabs>
          <w:tab w:val="left" w:pos="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 социальная политика – 13955,8 млн. руб., что составляет 19,4% от общих </w:t>
      </w:r>
      <w:r w:rsidRPr="00853A5B">
        <w:rPr>
          <w:rFonts w:ascii="Times New Roman" w:hAnsi="Times New Roman" w:cs="Times New Roman"/>
          <w:sz w:val="24"/>
          <w:szCs w:val="24"/>
        </w:rPr>
        <w:lastRenderedPageBreak/>
        <w:t>расходов бюджета – рост на 4133,5 млн. руб. или на 42,1%.</w:t>
      </w:r>
    </w:p>
    <w:p w:rsidR="00DD4C79" w:rsidRPr="00853A5B" w:rsidRDefault="00DD4C79" w:rsidP="00EA29AA">
      <w:pPr>
        <w:widowControl w:val="0"/>
        <w:tabs>
          <w:tab w:val="left" w:pos="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здравоохранение – 9562,4 млн. руб. или 13,3% от общих расходов бюджета – рост на 1434,3 млн. руб. или на 17,6%.</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Прогноз расходов на плановый период в части содержания бюджетной сети рассчитывался с учетом увеличения по следующим коэффициентам: в 2015 году – 5,5, в 2016 году – 7,0, 2017 году – 6,3 и в 2018 году – 5,1 [2].</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Прогнозный план расходов бюджета на 2016–2018 годы разработан с дефицитом в сумме по годам: в 2016 году – (-8819,6) млн. руб., в 2017 году – (-14726,6) млн. руб., в 2018 году – (-18929,2) млн. руб. Несмотря на положительную динамику отдельных показателей консолидированного бюджета республики, есть моменты, на которые необходимо обратить внимание. </w:t>
      </w:r>
    </w:p>
    <w:p w:rsidR="00DD4C79" w:rsidRPr="00853A5B" w:rsidRDefault="00DD4C79" w:rsidP="00EA29AA">
      <w:pPr>
        <w:widowControl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Безусловно, в республике наметился определенный рост в экономике, который явился результатом проводимой Правительством Чеченской Республики работы. Однако такой темп развития отстает от общего роста социальной сферы республики и не соответствует тем задачам, которые стоят перед республикой – выход в обозримом будущем на передовые позиции в российском экономическом пространстве.</w:t>
      </w:r>
    </w:p>
    <w:p w:rsidR="00DD4C79" w:rsidRPr="00BD1EBA" w:rsidRDefault="00DD4C79" w:rsidP="00EA29AA">
      <w:pPr>
        <w:widowControl w:val="0"/>
        <w:spacing w:after="0" w:line="240" w:lineRule="auto"/>
        <w:ind w:firstLine="720"/>
        <w:jc w:val="both"/>
        <w:rPr>
          <w:rFonts w:ascii="Times New Roman" w:hAnsi="Times New Roman" w:cs="Times New Roman"/>
          <w:sz w:val="23"/>
          <w:szCs w:val="23"/>
        </w:rPr>
      </w:pPr>
      <w:r w:rsidRPr="00BD1EBA">
        <w:rPr>
          <w:rFonts w:ascii="Times New Roman" w:hAnsi="Times New Roman" w:cs="Times New Roman"/>
          <w:sz w:val="23"/>
          <w:szCs w:val="23"/>
        </w:rPr>
        <w:t>Исходя из вышесказанного, можно сделать следующий вывод: налоговые поступления, являясь собственными доходами региона Чеченской Республики, взимаются исключительно с бюджетной сферы (большая их часть), так как производственный, промышленный, банковский сектора, агропромышленный развиваются медленными темпами. Соответственно имея слабую производственную базу, не имея достаточного оборота частного, коммерческого и финансового капитала в Чеченской Республике, налоговый потенциал не реализуется в полной мере и приводит к необходимости привлечения в экономику и социальную сферу дополнительных трансфертов, бюджетных кредитов и прочей финансовой помощи. Анализ прогнозного плана расходов не оставляет места для особого оптимизма в вопросах расходования бюджетных средств на социальную инфраструктуру, становление и развитие производственной составляющей экономики республики.</w:t>
      </w:r>
    </w:p>
    <w:p w:rsidR="00DD4C79" w:rsidRPr="00D558D3" w:rsidRDefault="00DD4C79" w:rsidP="00EA29AA">
      <w:pPr>
        <w:widowControl w:val="0"/>
        <w:spacing w:after="0" w:line="240" w:lineRule="auto"/>
        <w:ind w:firstLine="720"/>
        <w:jc w:val="both"/>
        <w:rPr>
          <w:rFonts w:ascii="Times New Roman" w:hAnsi="Times New Roman" w:cs="Times New Roman"/>
          <w:sz w:val="16"/>
          <w:szCs w:val="16"/>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Литература</w:t>
      </w:r>
      <w:r w:rsidR="00D558D3">
        <w:rPr>
          <w:rFonts w:ascii="Times New Roman" w:hAnsi="Times New Roman" w:cs="Times New Roman"/>
          <w:b/>
          <w:sz w:val="24"/>
          <w:szCs w:val="24"/>
        </w:rPr>
        <w:t>:</w:t>
      </w:r>
    </w:p>
    <w:p w:rsidR="00DD4C79" w:rsidRPr="00D558D3" w:rsidRDefault="00DD4C79" w:rsidP="00BF48AC">
      <w:pPr>
        <w:pStyle w:val="af2"/>
        <w:widowControl w:val="0"/>
        <w:numPr>
          <w:ilvl w:val="0"/>
          <w:numId w:val="40"/>
        </w:numPr>
        <w:ind w:left="1134" w:right="707" w:hanging="283"/>
        <w:jc w:val="both"/>
        <w:rPr>
          <w:rFonts w:ascii="Times New Roman" w:hAnsi="Times New Roman" w:cs="Times New Roman"/>
          <w:sz w:val="18"/>
          <w:szCs w:val="18"/>
        </w:rPr>
      </w:pPr>
      <w:r w:rsidRPr="00D558D3">
        <w:rPr>
          <w:rFonts w:ascii="Times New Roman" w:hAnsi="Times New Roman" w:cs="Times New Roman"/>
          <w:sz w:val="18"/>
          <w:szCs w:val="18"/>
        </w:rPr>
        <w:t>Тавбулатова З.К., Никаев Х.Л-А., Тавбулатов А.А. / Материалы Международной научно-практической конференции «Наука, образование общество: тенденции и перспективы развития» / Центр научного сотрудничества «Интерактив плюс». Чебоксары, 2015. С. 384–390.</w:t>
      </w:r>
    </w:p>
    <w:p w:rsidR="00DD4C79" w:rsidRPr="00D558D3" w:rsidRDefault="00DD4C79" w:rsidP="00BF48AC">
      <w:pPr>
        <w:pStyle w:val="ab"/>
        <w:widowControl w:val="0"/>
        <w:numPr>
          <w:ilvl w:val="0"/>
          <w:numId w:val="40"/>
        </w:numPr>
        <w:tabs>
          <w:tab w:val="left" w:pos="1080"/>
        </w:tabs>
        <w:ind w:left="1134" w:right="707" w:hanging="283"/>
        <w:rPr>
          <w:sz w:val="18"/>
          <w:szCs w:val="18"/>
        </w:rPr>
      </w:pPr>
      <w:r w:rsidRPr="00D558D3">
        <w:rPr>
          <w:bCs/>
          <w:sz w:val="18"/>
          <w:szCs w:val="18"/>
          <w:shd w:val="clear" w:color="auto" w:fill="FFFFFF"/>
          <w:lang w:val="en-US"/>
        </w:rPr>
        <w:t>chechenstat</w:t>
      </w:r>
      <w:r w:rsidRPr="00D558D3">
        <w:rPr>
          <w:sz w:val="18"/>
          <w:szCs w:val="18"/>
          <w:shd w:val="clear" w:color="auto" w:fill="FFFFFF"/>
        </w:rPr>
        <w:t>.</w:t>
      </w:r>
      <w:r w:rsidRPr="00D558D3">
        <w:rPr>
          <w:sz w:val="18"/>
          <w:szCs w:val="18"/>
          <w:shd w:val="clear" w:color="auto" w:fill="FFFFFF"/>
          <w:lang w:val="en-US"/>
        </w:rPr>
        <w:t>gks</w:t>
      </w:r>
      <w:r w:rsidRPr="00D558D3">
        <w:rPr>
          <w:sz w:val="18"/>
          <w:szCs w:val="18"/>
          <w:shd w:val="clear" w:color="auto" w:fill="FFFFFF"/>
        </w:rPr>
        <w:t>.</w:t>
      </w:r>
      <w:r w:rsidRPr="00D558D3">
        <w:rPr>
          <w:sz w:val="18"/>
          <w:szCs w:val="18"/>
          <w:shd w:val="clear" w:color="auto" w:fill="FFFFFF"/>
          <w:lang w:val="en-US"/>
        </w:rPr>
        <w:t>ru</w:t>
      </w:r>
      <w:r w:rsidRPr="00D558D3">
        <w:rPr>
          <w:bCs/>
          <w:sz w:val="18"/>
          <w:szCs w:val="18"/>
          <w:shd w:val="clear" w:color="auto" w:fill="FFFFFF"/>
        </w:rPr>
        <w:t xml:space="preserve"> </w:t>
      </w:r>
    </w:p>
    <w:p w:rsidR="00DD4C79" w:rsidRPr="00C06054" w:rsidRDefault="00DD4C79" w:rsidP="00BF48AC">
      <w:pPr>
        <w:pStyle w:val="ab"/>
        <w:widowControl w:val="0"/>
        <w:numPr>
          <w:ilvl w:val="0"/>
          <w:numId w:val="40"/>
        </w:numPr>
        <w:ind w:left="1134" w:right="709" w:hanging="283"/>
        <w:rPr>
          <w:sz w:val="18"/>
          <w:szCs w:val="18"/>
        </w:rPr>
      </w:pPr>
      <w:r w:rsidRPr="00C06054">
        <w:rPr>
          <w:bCs/>
          <w:sz w:val="18"/>
          <w:szCs w:val="18"/>
          <w:shd w:val="clear" w:color="auto" w:fill="FFFFFF"/>
          <w:lang w:val="en-US"/>
        </w:rPr>
        <w:t>minfin</w:t>
      </w:r>
      <w:r w:rsidRPr="00C06054">
        <w:rPr>
          <w:sz w:val="18"/>
          <w:szCs w:val="18"/>
          <w:shd w:val="clear" w:color="auto" w:fill="FFFFFF"/>
          <w:lang w:val="en-US"/>
        </w:rPr>
        <w:t>chr</w:t>
      </w:r>
      <w:r w:rsidRPr="00C06054">
        <w:rPr>
          <w:sz w:val="18"/>
          <w:szCs w:val="18"/>
          <w:shd w:val="clear" w:color="auto" w:fill="FFFFFF"/>
        </w:rPr>
        <w:t>.</w:t>
      </w:r>
      <w:r w:rsidRPr="00C06054">
        <w:rPr>
          <w:sz w:val="18"/>
          <w:szCs w:val="18"/>
          <w:shd w:val="clear" w:color="auto" w:fill="FFFFFF"/>
          <w:lang w:val="en-US"/>
        </w:rPr>
        <w:t>ru</w:t>
      </w:r>
    </w:p>
    <w:p w:rsidR="00DD4C79" w:rsidRDefault="00DD4C79" w:rsidP="00EA29AA">
      <w:pPr>
        <w:widowControl w:val="0"/>
        <w:spacing w:after="0" w:line="240" w:lineRule="auto"/>
        <w:jc w:val="both"/>
        <w:outlineLvl w:val="0"/>
        <w:rPr>
          <w:rFonts w:ascii="Times New Roman" w:hAnsi="Times New Roman" w:cs="Times New Roman"/>
          <w:b/>
          <w:bCs/>
          <w:kern w:val="32"/>
          <w:sz w:val="16"/>
          <w:szCs w:val="16"/>
        </w:rPr>
      </w:pPr>
    </w:p>
    <w:p w:rsidR="00D558D3" w:rsidRPr="00D558D3" w:rsidRDefault="00D558D3" w:rsidP="00EA29AA">
      <w:pPr>
        <w:widowControl w:val="0"/>
        <w:spacing w:after="0" w:line="240" w:lineRule="auto"/>
        <w:jc w:val="both"/>
        <w:outlineLvl w:val="0"/>
        <w:rPr>
          <w:rFonts w:ascii="Times New Roman" w:hAnsi="Times New Roman" w:cs="Times New Roman"/>
          <w:b/>
          <w:bCs/>
          <w:kern w:val="32"/>
          <w:sz w:val="16"/>
          <w:szCs w:val="16"/>
        </w:rPr>
      </w:pPr>
    </w:p>
    <w:p w:rsidR="00DD4C79" w:rsidRPr="00853A5B" w:rsidRDefault="00DD4C79" w:rsidP="00EA29AA">
      <w:pPr>
        <w:widowControl w:val="0"/>
        <w:spacing w:after="0" w:line="240" w:lineRule="auto"/>
        <w:jc w:val="both"/>
        <w:outlineLvl w:val="0"/>
        <w:rPr>
          <w:rFonts w:ascii="Times New Roman" w:hAnsi="Times New Roman" w:cs="Times New Roman"/>
          <w:b/>
          <w:bCs/>
          <w:kern w:val="32"/>
          <w:sz w:val="24"/>
          <w:szCs w:val="24"/>
        </w:rPr>
      </w:pPr>
      <w:r w:rsidRPr="00853A5B">
        <w:rPr>
          <w:rFonts w:ascii="Times New Roman" w:hAnsi="Times New Roman" w:cs="Times New Roman"/>
          <w:b/>
          <w:bCs/>
          <w:kern w:val="32"/>
          <w:sz w:val="24"/>
          <w:szCs w:val="24"/>
        </w:rPr>
        <w:t>УДК 332.12</w:t>
      </w:r>
    </w:p>
    <w:p w:rsidR="00DD4C79" w:rsidRPr="00C06054" w:rsidRDefault="00DD4C79" w:rsidP="00EA29AA">
      <w:pPr>
        <w:widowControl w:val="0"/>
        <w:spacing w:after="0" w:line="240" w:lineRule="auto"/>
        <w:rPr>
          <w:rFonts w:ascii="Times New Roman" w:hAnsi="Times New Roman" w:cs="Times New Roman"/>
          <w:sz w:val="16"/>
          <w:szCs w:val="16"/>
        </w:rPr>
      </w:pPr>
    </w:p>
    <w:p w:rsidR="00DD4C79" w:rsidRPr="00853A5B" w:rsidRDefault="00DD4C79" w:rsidP="00EA29AA">
      <w:pPr>
        <w:widowControl w:val="0"/>
        <w:spacing w:after="0" w:line="240" w:lineRule="auto"/>
        <w:jc w:val="center"/>
        <w:outlineLvl w:val="0"/>
        <w:rPr>
          <w:rFonts w:ascii="Times New Roman" w:hAnsi="Times New Roman" w:cs="Times New Roman"/>
          <w:b/>
          <w:bCs/>
          <w:kern w:val="32"/>
          <w:sz w:val="24"/>
          <w:szCs w:val="24"/>
        </w:rPr>
      </w:pPr>
      <w:r w:rsidRPr="00853A5B">
        <w:rPr>
          <w:rFonts w:ascii="Times New Roman" w:hAnsi="Times New Roman" w:cs="Times New Roman"/>
          <w:b/>
          <w:bCs/>
          <w:kern w:val="32"/>
          <w:sz w:val="24"/>
          <w:szCs w:val="24"/>
        </w:rPr>
        <w:t xml:space="preserve">ТЕНДЕНЦИИ РАЗВИТИЯ </w:t>
      </w:r>
      <w:bookmarkEnd w:id="6"/>
      <w:r w:rsidRPr="00853A5B">
        <w:rPr>
          <w:rFonts w:ascii="Times New Roman" w:hAnsi="Times New Roman" w:cs="Times New Roman"/>
          <w:b/>
          <w:bCs/>
          <w:kern w:val="32"/>
          <w:sz w:val="24"/>
          <w:szCs w:val="24"/>
        </w:rPr>
        <w:t>АГРАРНОЙ ЭКОНОМИКИ АПК РЕГИОНА</w:t>
      </w:r>
    </w:p>
    <w:p w:rsidR="00DD4C79" w:rsidRPr="00853A5B" w:rsidRDefault="00DD4C79" w:rsidP="00EA29AA">
      <w:pPr>
        <w:widowControl w:val="0"/>
        <w:spacing w:after="0" w:line="240" w:lineRule="auto"/>
        <w:jc w:val="center"/>
        <w:outlineLvl w:val="1"/>
        <w:rPr>
          <w:rFonts w:ascii="Times New Roman" w:hAnsi="Times New Roman" w:cs="Times New Roman"/>
          <w:b/>
          <w:bCs/>
          <w:sz w:val="24"/>
          <w:szCs w:val="24"/>
        </w:rPr>
      </w:pPr>
      <w:r w:rsidRPr="00853A5B">
        <w:rPr>
          <w:rFonts w:ascii="Times New Roman" w:hAnsi="Times New Roman" w:cs="Times New Roman"/>
          <w:b/>
          <w:bCs/>
          <w:sz w:val="24"/>
          <w:szCs w:val="24"/>
        </w:rPr>
        <w:t>(НА ПРИМЕРЕ ОТРАСЛИ ОВЦЕВОДСТВА ЧЕЧЕНСКОЙ РЕСПУБЛИКИ)</w:t>
      </w:r>
    </w:p>
    <w:p w:rsidR="00D558D3" w:rsidRPr="00C06054" w:rsidRDefault="00D558D3" w:rsidP="00EA29AA">
      <w:pPr>
        <w:widowControl w:val="0"/>
        <w:spacing w:after="0" w:line="240" w:lineRule="auto"/>
        <w:jc w:val="right"/>
        <w:rPr>
          <w:rFonts w:ascii="Times New Roman" w:hAnsi="Times New Roman" w:cs="Times New Roman"/>
          <w:b/>
          <w:i/>
          <w:sz w:val="16"/>
          <w:szCs w:val="16"/>
        </w:rPr>
      </w:pPr>
    </w:p>
    <w:p w:rsidR="00D558D3" w:rsidRPr="00853A5B" w:rsidRDefault="00D558D3"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b/>
          <w:i/>
          <w:sz w:val="24"/>
          <w:szCs w:val="24"/>
        </w:rPr>
        <w:t>Р.А.</w:t>
      </w:r>
      <w:r w:rsidRPr="00853A5B">
        <w:rPr>
          <w:rFonts w:ascii="Times New Roman" w:hAnsi="Times New Roman" w:cs="Times New Roman"/>
          <w:i/>
          <w:sz w:val="24"/>
          <w:szCs w:val="24"/>
        </w:rPr>
        <w:t xml:space="preserve"> </w:t>
      </w:r>
      <w:r w:rsidRPr="00853A5B">
        <w:rPr>
          <w:rFonts w:ascii="Times New Roman" w:hAnsi="Times New Roman" w:cs="Times New Roman"/>
          <w:b/>
          <w:i/>
          <w:sz w:val="24"/>
          <w:szCs w:val="24"/>
        </w:rPr>
        <w:t>Гезиханов,</w:t>
      </w:r>
    </w:p>
    <w:p w:rsidR="00D558D3" w:rsidRDefault="00D558D3"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 xml:space="preserve">д.э.н., профессор, заведующий кафедрой бухучета и аудита </w:t>
      </w:r>
    </w:p>
    <w:p w:rsidR="00D558D3" w:rsidRPr="00853A5B" w:rsidRDefault="00D558D3"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558D3" w:rsidRPr="00853A5B" w:rsidRDefault="00D558D3"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 xml:space="preserve">С.А. Гезиханов, </w:t>
      </w:r>
    </w:p>
    <w:p w:rsidR="00D558D3" w:rsidRDefault="00D558D3"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 xml:space="preserve">к.э.н., доцент кафедры бухучета и аудита </w:t>
      </w:r>
    </w:p>
    <w:p w:rsidR="00D558D3" w:rsidRPr="00853A5B" w:rsidRDefault="00D558D3"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C06054" w:rsidRDefault="00DD4C79" w:rsidP="00EA29AA">
      <w:pPr>
        <w:widowControl w:val="0"/>
        <w:spacing w:after="0" w:line="240" w:lineRule="auto"/>
        <w:rPr>
          <w:rFonts w:ascii="Times New Roman" w:hAnsi="Times New Roman" w:cs="Times New Roman"/>
          <w:sz w:val="16"/>
          <w:szCs w:val="16"/>
        </w:rPr>
      </w:pPr>
    </w:p>
    <w:p w:rsidR="00D558D3" w:rsidRPr="00D558D3" w:rsidRDefault="00D558D3" w:rsidP="00EA29AA">
      <w:pPr>
        <w:widowControl w:val="0"/>
        <w:spacing w:after="0" w:line="240" w:lineRule="auto"/>
        <w:ind w:left="993" w:right="707"/>
        <w:jc w:val="both"/>
        <w:rPr>
          <w:rFonts w:ascii="Times New Roman" w:hAnsi="Times New Roman" w:cs="Times New Roman"/>
          <w:i/>
          <w:sz w:val="20"/>
          <w:szCs w:val="20"/>
        </w:rPr>
      </w:pPr>
      <w:r w:rsidRPr="00D558D3">
        <w:rPr>
          <w:rFonts w:ascii="Times New Roman" w:hAnsi="Times New Roman" w:cs="Times New Roman"/>
          <w:b/>
          <w:i/>
          <w:sz w:val="20"/>
          <w:szCs w:val="20"/>
        </w:rPr>
        <w:t>Аннотация.</w:t>
      </w:r>
      <w:r w:rsidRPr="00D558D3">
        <w:rPr>
          <w:rFonts w:ascii="Times New Roman" w:hAnsi="Times New Roman" w:cs="Times New Roman"/>
          <w:sz w:val="20"/>
          <w:szCs w:val="20"/>
        </w:rPr>
        <w:t xml:space="preserve"> </w:t>
      </w:r>
      <w:r w:rsidRPr="00D558D3">
        <w:rPr>
          <w:rFonts w:ascii="Times New Roman" w:hAnsi="Times New Roman" w:cs="Times New Roman"/>
          <w:i/>
          <w:sz w:val="20"/>
          <w:szCs w:val="20"/>
        </w:rPr>
        <w:t>Обоснована необходимость формирования региональной системы государственно-частного партнерства для активизации мер по восстановлению отрасли, направленных на создание условий для развития предпринимательства в овцеводстве.</w:t>
      </w:r>
      <w:r w:rsidRPr="00D558D3">
        <w:rPr>
          <w:rFonts w:ascii="Times New Roman" w:hAnsi="Times New Roman" w:cs="Times New Roman"/>
          <w:b/>
          <w:sz w:val="20"/>
          <w:szCs w:val="20"/>
        </w:rPr>
        <w:t xml:space="preserve"> </w:t>
      </w:r>
      <w:r w:rsidRPr="00D558D3">
        <w:rPr>
          <w:rFonts w:ascii="Times New Roman" w:hAnsi="Times New Roman" w:cs="Times New Roman"/>
          <w:i/>
          <w:sz w:val="20"/>
          <w:szCs w:val="20"/>
        </w:rPr>
        <w:t>Проведен анализ</w:t>
      </w:r>
      <w:r w:rsidRPr="00D558D3">
        <w:rPr>
          <w:rFonts w:ascii="Times New Roman" w:hAnsi="Times New Roman" w:cs="Times New Roman"/>
          <w:sz w:val="20"/>
          <w:szCs w:val="20"/>
        </w:rPr>
        <w:t xml:space="preserve"> </w:t>
      </w:r>
      <w:r w:rsidRPr="00D558D3">
        <w:rPr>
          <w:rFonts w:ascii="Times New Roman" w:hAnsi="Times New Roman" w:cs="Times New Roman"/>
          <w:i/>
          <w:sz w:val="20"/>
          <w:szCs w:val="20"/>
        </w:rPr>
        <w:t>состояния и динамики процессов в отрасли овцеводства Чеченской Республики.</w:t>
      </w:r>
      <w:r w:rsidRPr="00D558D3">
        <w:rPr>
          <w:rFonts w:ascii="Times New Roman" w:hAnsi="Times New Roman" w:cs="Times New Roman"/>
          <w:b/>
          <w:sz w:val="20"/>
          <w:szCs w:val="20"/>
        </w:rPr>
        <w:t xml:space="preserve"> </w:t>
      </w:r>
      <w:r w:rsidRPr="00D558D3">
        <w:rPr>
          <w:rFonts w:ascii="Times New Roman" w:hAnsi="Times New Roman" w:cs="Times New Roman"/>
          <w:i/>
          <w:sz w:val="20"/>
          <w:szCs w:val="20"/>
        </w:rPr>
        <w:t>Предложен механизм формирования экономических институтов и условий восстановления и развития овцеводства в регионе.</w:t>
      </w:r>
    </w:p>
    <w:p w:rsidR="00D558D3" w:rsidRPr="00D558D3" w:rsidRDefault="00D558D3" w:rsidP="00EA29AA">
      <w:pPr>
        <w:widowControl w:val="0"/>
        <w:spacing w:after="0" w:line="240" w:lineRule="auto"/>
        <w:ind w:left="993" w:right="707"/>
        <w:jc w:val="both"/>
        <w:rPr>
          <w:rFonts w:ascii="Times New Roman" w:hAnsi="Times New Roman" w:cs="Times New Roman"/>
          <w:i/>
          <w:sz w:val="20"/>
          <w:szCs w:val="20"/>
        </w:rPr>
      </w:pPr>
      <w:r w:rsidRPr="00D558D3">
        <w:rPr>
          <w:rFonts w:ascii="Times New Roman" w:hAnsi="Times New Roman" w:cs="Times New Roman"/>
          <w:b/>
          <w:i/>
          <w:sz w:val="20"/>
          <w:szCs w:val="20"/>
        </w:rPr>
        <w:t>Ключевые слова:</w:t>
      </w:r>
      <w:r w:rsidRPr="00D558D3">
        <w:rPr>
          <w:rFonts w:ascii="Times New Roman" w:hAnsi="Times New Roman" w:cs="Times New Roman"/>
          <w:i/>
          <w:sz w:val="20"/>
          <w:szCs w:val="20"/>
        </w:rPr>
        <w:t xml:space="preserve"> аграрная экономика, отрасли сельского хозяйства, финансовые институты, экономическое развитие.</w:t>
      </w:r>
    </w:p>
    <w:p w:rsidR="00DD4C79" w:rsidRPr="00D558D3"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222222"/>
          <w:sz w:val="24"/>
          <w:szCs w:val="24"/>
          <w:lang w:val="en-US"/>
        </w:rPr>
      </w:pPr>
      <w:r w:rsidRPr="00D558D3">
        <w:rPr>
          <w:rFonts w:ascii="Times New Roman" w:hAnsi="Times New Roman" w:cs="Times New Roman"/>
          <w:b/>
          <w:color w:val="222222"/>
          <w:sz w:val="24"/>
          <w:szCs w:val="24"/>
          <w:lang w:val="en-US"/>
        </w:rPr>
        <w:t xml:space="preserve">TENDENCIES OF DEVELOPMENT OF AGRARIAN ECONOMY OF THE REGIONAL </w:t>
      </w:r>
      <w:r w:rsidRPr="00D558D3">
        <w:rPr>
          <w:rFonts w:ascii="Times New Roman" w:hAnsi="Times New Roman" w:cs="Times New Roman"/>
          <w:b/>
          <w:color w:val="222222"/>
          <w:sz w:val="24"/>
          <w:szCs w:val="24"/>
          <w:lang w:val="en-US"/>
        </w:rPr>
        <w:lastRenderedPageBreak/>
        <w:t>AGROINDUSTRIAL COMPLEX (ON THE EXAMPLE OF THE SHEEP INDUSTRY OF THE CHECHEN REPUBLIC)</w:t>
      </w:r>
    </w:p>
    <w:p w:rsidR="00DD4C79" w:rsidRPr="00D558D3" w:rsidRDefault="00DD4C79" w:rsidP="00EA29AA">
      <w:pPr>
        <w:widowControl w:val="0"/>
        <w:spacing w:after="0" w:line="240" w:lineRule="auto"/>
        <w:rPr>
          <w:rFonts w:ascii="Times New Roman" w:hAnsi="Times New Roman" w:cs="Times New Roman"/>
          <w:sz w:val="20"/>
          <w:szCs w:val="20"/>
          <w:lang w:val="en-US"/>
        </w:rPr>
      </w:pPr>
    </w:p>
    <w:p w:rsidR="00D558D3" w:rsidRPr="00D558D3" w:rsidRDefault="00D558D3"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color w:val="222222"/>
          <w:sz w:val="24"/>
          <w:szCs w:val="24"/>
          <w:lang w:val="en-US"/>
        </w:rPr>
      </w:pPr>
      <w:r w:rsidRPr="00D558D3">
        <w:rPr>
          <w:rFonts w:ascii="Times New Roman" w:hAnsi="Times New Roman" w:cs="Times New Roman"/>
          <w:b/>
          <w:i/>
          <w:color w:val="222222"/>
          <w:sz w:val="24"/>
          <w:szCs w:val="24"/>
          <w:lang w:val="en-US"/>
        </w:rPr>
        <w:t xml:space="preserve">R.A. </w:t>
      </w:r>
      <w:r w:rsidR="00DD4C79" w:rsidRPr="00D558D3">
        <w:rPr>
          <w:rFonts w:ascii="Times New Roman" w:hAnsi="Times New Roman" w:cs="Times New Roman"/>
          <w:b/>
          <w:i/>
          <w:color w:val="222222"/>
          <w:sz w:val="24"/>
          <w:szCs w:val="24"/>
          <w:lang w:val="en-US"/>
        </w:rPr>
        <w:t xml:space="preserve">Gezikhanov, </w:t>
      </w:r>
    </w:p>
    <w:p w:rsidR="00D558D3" w:rsidRPr="00811E24"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i/>
          <w:color w:val="222222"/>
          <w:sz w:val="24"/>
          <w:szCs w:val="24"/>
          <w:lang w:val="en-US"/>
        </w:rPr>
      </w:pPr>
      <w:r w:rsidRPr="00D558D3">
        <w:rPr>
          <w:rFonts w:ascii="Times New Roman" w:hAnsi="Times New Roman" w:cs="Times New Roman"/>
          <w:i/>
          <w:color w:val="222222"/>
          <w:sz w:val="24"/>
          <w:szCs w:val="24"/>
          <w:lang w:val="en-US"/>
        </w:rPr>
        <w:t>doctor of Economics, Professor, head. the Department of accounting</w:t>
      </w:r>
    </w:p>
    <w:p w:rsidR="00DD4C79" w:rsidRPr="00D558D3"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i/>
          <w:color w:val="222222"/>
          <w:sz w:val="24"/>
          <w:szCs w:val="24"/>
          <w:lang w:val="en-US"/>
        </w:rPr>
      </w:pPr>
      <w:r w:rsidRPr="00D558D3">
        <w:rPr>
          <w:rFonts w:ascii="Times New Roman" w:hAnsi="Times New Roman" w:cs="Times New Roman"/>
          <w:i/>
          <w:color w:val="222222"/>
          <w:sz w:val="24"/>
          <w:szCs w:val="24"/>
          <w:lang w:val="en-US"/>
        </w:rPr>
        <w:t>and auditing of the Chechen state University</w:t>
      </w:r>
    </w:p>
    <w:p w:rsidR="00D558D3" w:rsidRPr="00D558D3" w:rsidRDefault="00D558D3"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i/>
          <w:color w:val="222222"/>
          <w:sz w:val="24"/>
          <w:szCs w:val="24"/>
          <w:lang w:val="en-US"/>
        </w:rPr>
      </w:pPr>
      <w:r w:rsidRPr="00D558D3">
        <w:rPr>
          <w:rFonts w:ascii="Times New Roman" w:hAnsi="Times New Roman" w:cs="Times New Roman"/>
          <w:b/>
          <w:i/>
          <w:color w:val="222222"/>
          <w:sz w:val="24"/>
          <w:szCs w:val="24"/>
          <w:lang w:val="en-US"/>
        </w:rPr>
        <w:t xml:space="preserve">S.A. </w:t>
      </w:r>
      <w:r w:rsidR="00DD4C79" w:rsidRPr="00D558D3">
        <w:rPr>
          <w:rFonts w:ascii="Times New Roman" w:hAnsi="Times New Roman" w:cs="Times New Roman"/>
          <w:b/>
          <w:i/>
          <w:color w:val="222222"/>
          <w:sz w:val="24"/>
          <w:szCs w:val="24"/>
          <w:lang w:val="en-US"/>
        </w:rPr>
        <w:t xml:space="preserve">Gezikhanov, </w:t>
      </w:r>
    </w:p>
    <w:p w:rsidR="00D558D3" w:rsidRPr="00811E24"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i/>
          <w:color w:val="222222"/>
          <w:sz w:val="24"/>
          <w:szCs w:val="24"/>
          <w:lang w:val="en-US"/>
        </w:rPr>
      </w:pPr>
      <w:r w:rsidRPr="00D558D3">
        <w:rPr>
          <w:rFonts w:ascii="Times New Roman" w:hAnsi="Times New Roman" w:cs="Times New Roman"/>
          <w:i/>
          <w:color w:val="222222"/>
          <w:sz w:val="24"/>
          <w:szCs w:val="24"/>
          <w:lang w:val="en-US"/>
        </w:rPr>
        <w:t xml:space="preserve">candidate of economic Sciences, associate Professor, Department of </w:t>
      </w:r>
    </w:p>
    <w:p w:rsidR="00DD4C79" w:rsidRPr="00D558D3"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i/>
          <w:color w:val="222222"/>
          <w:sz w:val="24"/>
          <w:szCs w:val="24"/>
          <w:lang w:val="en-US"/>
        </w:rPr>
      </w:pPr>
      <w:r w:rsidRPr="00D558D3">
        <w:rPr>
          <w:rFonts w:ascii="Times New Roman" w:hAnsi="Times New Roman" w:cs="Times New Roman"/>
          <w:i/>
          <w:color w:val="222222"/>
          <w:sz w:val="24"/>
          <w:szCs w:val="24"/>
          <w:lang w:val="en-US"/>
        </w:rPr>
        <w:t>accounting and auditing at the Chechen state University</w:t>
      </w:r>
    </w:p>
    <w:p w:rsidR="00DD4C79" w:rsidRPr="00D558D3"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i/>
          <w:color w:val="222222"/>
          <w:sz w:val="20"/>
          <w:szCs w:val="20"/>
          <w:lang w:val="en-US"/>
        </w:rPr>
      </w:pPr>
    </w:p>
    <w:p w:rsidR="00DD4C79" w:rsidRPr="00D558D3" w:rsidRDefault="00DD4C79"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7"/>
        <w:jc w:val="both"/>
        <w:rPr>
          <w:rFonts w:ascii="Times New Roman" w:hAnsi="Times New Roman" w:cs="Times New Roman"/>
          <w:i/>
          <w:color w:val="222222"/>
          <w:sz w:val="20"/>
          <w:szCs w:val="20"/>
          <w:lang w:val="en-US"/>
        </w:rPr>
      </w:pPr>
      <w:r w:rsidRPr="00D558D3">
        <w:rPr>
          <w:rFonts w:ascii="Times New Roman" w:hAnsi="Times New Roman" w:cs="Times New Roman"/>
          <w:b/>
          <w:i/>
          <w:color w:val="222222"/>
          <w:sz w:val="20"/>
          <w:szCs w:val="20"/>
          <w:lang w:val="en-US"/>
        </w:rPr>
        <w:t>Abstract.</w:t>
      </w:r>
      <w:r w:rsidRPr="00D558D3">
        <w:rPr>
          <w:rFonts w:ascii="Times New Roman" w:hAnsi="Times New Roman" w:cs="Times New Roman"/>
          <w:i/>
          <w:color w:val="222222"/>
          <w:sz w:val="20"/>
          <w:szCs w:val="20"/>
          <w:lang w:val="en-US"/>
        </w:rPr>
        <w:t xml:space="preserve"> It justifies a necessity of formation of regional b TEM public-private partnership to intensify measures for restoration industry aimed at creating conditions for business development in sheep. The analysis of the status and dynamics of processes in the industry of sheep in the Chechen Republic. The mechanism of formation of economic institutions and conditions for the reconstruction and development of sheep breeding in the region</w:t>
      </w:r>
    </w:p>
    <w:p w:rsidR="00DD4C79" w:rsidRPr="00D558D3" w:rsidRDefault="00DD4C79" w:rsidP="00EA29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7"/>
        <w:jc w:val="both"/>
        <w:rPr>
          <w:rFonts w:ascii="Times New Roman" w:hAnsi="Times New Roman" w:cs="Times New Roman"/>
          <w:i/>
          <w:color w:val="222222"/>
          <w:sz w:val="20"/>
          <w:szCs w:val="20"/>
          <w:lang w:val="en-US"/>
        </w:rPr>
      </w:pPr>
      <w:r w:rsidRPr="00D558D3">
        <w:rPr>
          <w:rFonts w:ascii="Times New Roman" w:hAnsi="Times New Roman" w:cs="Times New Roman"/>
          <w:b/>
          <w:i/>
          <w:color w:val="222222"/>
          <w:sz w:val="20"/>
          <w:szCs w:val="20"/>
          <w:lang w:val="en-US"/>
        </w:rPr>
        <w:t>Key words</w:t>
      </w:r>
      <w:r w:rsidR="00D558D3" w:rsidRPr="00D558D3">
        <w:rPr>
          <w:rFonts w:ascii="Times New Roman" w:hAnsi="Times New Roman" w:cs="Times New Roman"/>
          <w:b/>
          <w:i/>
          <w:color w:val="222222"/>
          <w:sz w:val="20"/>
          <w:szCs w:val="20"/>
          <w:lang w:val="en-US"/>
        </w:rPr>
        <w:t>:</w:t>
      </w:r>
      <w:r w:rsidRPr="00D558D3">
        <w:rPr>
          <w:rFonts w:ascii="Times New Roman" w:hAnsi="Times New Roman" w:cs="Times New Roman"/>
          <w:b/>
          <w:i/>
          <w:color w:val="222222"/>
          <w:sz w:val="20"/>
          <w:szCs w:val="20"/>
          <w:lang w:val="en-US"/>
        </w:rPr>
        <w:t xml:space="preserve"> </w:t>
      </w:r>
      <w:r w:rsidR="00D558D3" w:rsidRPr="00D558D3">
        <w:rPr>
          <w:rFonts w:ascii="Times New Roman" w:hAnsi="Times New Roman" w:cs="Times New Roman"/>
          <w:i/>
          <w:color w:val="222222"/>
          <w:sz w:val="20"/>
          <w:szCs w:val="20"/>
          <w:lang w:val="en-US"/>
        </w:rPr>
        <w:t>a</w:t>
      </w:r>
      <w:r w:rsidRPr="00D558D3">
        <w:rPr>
          <w:rFonts w:ascii="Times New Roman" w:hAnsi="Times New Roman" w:cs="Times New Roman"/>
          <w:i/>
          <w:color w:val="222222"/>
          <w:sz w:val="20"/>
          <w:szCs w:val="20"/>
          <w:lang w:val="en-US"/>
        </w:rPr>
        <w:t>gricultural Economics, agriculture, financial institutions, economic development</w:t>
      </w:r>
    </w:p>
    <w:p w:rsidR="00D558D3" w:rsidRPr="00811E24" w:rsidRDefault="00D558D3"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D558D3" w:rsidRPr="00853A5B" w:rsidRDefault="00D558D3"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За период экономических реформ произошли существенные сдвиги в размещении овцеводства и производстве продукции этой отрасли. Если в </w:t>
      </w:r>
      <w:smartTag w:uri="urn:schemas-microsoft-com:office:smarttags" w:element="metricconverter">
        <w:smartTagPr>
          <w:attr w:name="ProductID" w:val="1990 г"/>
        </w:smartTagPr>
        <w:r w:rsidRPr="00853A5B">
          <w:rPr>
            <w:rFonts w:ascii="Times New Roman" w:hAnsi="Times New Roman" w:cs="Times New Roman"/>
            <w:sz w:val="24"/>
            <w:szCs w:val="24"/>
          </w:rPr>
          <w:t>1990 г</w:t>
        </w:r>
      </w:smartTag>
      <w:r w:rsidRPr="00853A5B">
        <w:rPr>
          <w:rFonts w:ascii="Times New Roman" w:hAnsi="Times New Roman" w:cs="Times New Roman"/>
          <w:sz w:val="24"/>
          <w:szCs w:val="24"/>
        </w:rPr>
        <w:t xml:space="preserve">. на субъекты Российской Федерации, территориально входящих в соответствии с нынешним административным делением в Южный и Северо-Кавказский федеральные округа, приходилось до 41,0% общей численности овец в России, что давало возможность производить до 50,7% шерсти общероссийского уровня, свыше 35% мяса овец и большое количество другой овцеводческой продукции.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период реформ хозяйствующие субъекты СКФО И ЮФО не имели возможности удержать свои позиции на рынке продукции овцеводства, и более того вынуждены были в значительной степени их потерять, что связано со многими факторами, главными из которых резкое снижение спроса на отечественную шерсть со стороны потребителей – российских текстильных предприятий, которые, в свою очередь, оказались не способными в начальный период реформирования экономики страны успешно конкурировать с продукцией, поставляемых с рынков Австралии, Новой Зеландии и других стран, являющихся лидерами в производстве шерсти.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Принятие в </w:t>
      </w:r>
      <w:smartTag w:uri="urn:schemas-microsoft-com:office:smarttags" w:element="metricconverter">
        <w:smartTagPr>
          <w:attr w:name="ProductID" w:val="2004 г"/>
        </w:smartTagPr>
        <w:r w:rsidRPr="00853A5B">
          <w:rPr>
            <w:rFonts w:ascii="Times New Roman" w:hAnsi="Times New Roman" w:cs="Times New Roman"/>
            <w:sz w:val="24"/>
            <w:szCs w:val="24"/>
          </w:rPr>
          <w:t>2004 г</w:t>
        </w:r>
      </w:smartTag>
      <w:r w:rsidRPr="00853A5B">
        <w:rPr>
          <w:rFonts w:ascii="Times New Roman" w:hAnsi="Times New Roman" w:cs="Times New Roman"/>
          <w:sz w:val="24"/>
          <w:szCs w:val="24"/>
        </w:rPr>
        <w:t xml:space="preserve">. Приоритетного национального проекта «Развитие АПК» и в </w:t>
      </w:r>
      <w:smartTag w:uri="urn:schemas-microsoft-com:office:smarttags" w:element="metricconverter">
        <w:smartTagPr>
          <w:attr w:name="ProductID" w:val="2007 г"/>
        </w:smartTagPr>
        <w:r w:rsidRPr="00853A5B">
          <w:rPr>
            <w:rFonts w:ascii="Times New Roman" w:hAnsi="Times New Roman" w:cs="Times New Roman"/>
            <w:sz w:val="24"/>
            <w:szCs w:val="24"/>
          </w:rPr>
          <w:t>2007 г</w:t>
        </w:r>
      </w:smartTag>
      <w:r w:rsidRPr="00853A5B">
        <w:rPr>
          <w:rFonts w:ascii="Times New Roman" w:hAnsi="Times New Roman" w:cs="Times New Roman"/>
          <w:sz w:val="24"/>
          <w:szCs w:val="24"/>
        </w:rPr>
        <w:t xml:space="preserve">. Государственной программы развития сельского хозяйства и агропромышленных рынков на 2008–2012 гг. и их реализация позволило приостановить негативные процессы в овцеводство, а в отдельных субъектах РФ незначительно увеличить поголовье, что в целом по стране привело к некоторой стабилизации и повышению значимости отдельных регионов ЮФО и СКФО в производстве овец и коз на убой. Так, по данным Министерства сельского хозяйства РФ в </w:t>
      </w:r>
      <w:smartTag w:uri="urn:schemas-microsoft-com:office:smarttags" w:element="metricconverter">
        <w:smartTagPr>
          <w:attr w:name="ProductID" w:val="2011 г"/>
        </w:smartTagPr>
        <w:r w:rsidRPr="00853A5B">
          <w:rPr>
            <w:rFonts w:ascii="Times New Roman" w:hAnsi="Times New Roman" w:cs="Times New Roman"/>
            <w:sz w:val="24"/>
            <w:szCs w:val="24"/>
          </w:rPr>
          <w:t>2011 г</w:t>
        </w:r>
      </w:smartTag>
      <w:r w:rsidRPr="00853A5B">
        <w:rPr>
          <w:rFonts w:ascii="Times New Roman" w:hAnsi="Times New Roman" w:cs="Times New Roman"/>
          <w:sz w:val="24"/>
          <w:szCs w:val="24"/>
        </w:rPr>
        <w:t xml:space="preserve">. было произведено овец и коз на убой в объеме 422 тыс. тонн (табл. 1). Отличительной особенностью можно назвать факт наращивания производства преимущественно сельскохозяйственными организациями и крестьянскими (фермерскими) хозяйствами, что несколько увеличило их долю в общем объеме производства по сравнению с хозяйствами населения. Хотя доля последних по-прежнему остается львиной – свыше 71,5% в целом в РФ по данным на 01.01.2012 г. </w:t>
      </w:r>
    </w:p>
    <w:p w:rsidR="00DD4C79" w:rsidRPr="00853A5B" w:rsidRDefault="00DD4C79" w:rsidP="00EA29AA">
      <w:pPr>
        <w:widowControl w:val="0"/>
        <w:spacing w:after="0" w:line="240" w:lineRule="auto"/>
        <w:jc w:val="right"/>
        <w:rPr>
          <w:rFonts w:ascii="Times New Roman" w:hAnsi="Times New Roman" w:cs="Times New Roman"/>
          <w:b/>
          <w:sz w:val="24"/>
          <w:szCs w:val="24"/>
        </w:rPr>
      </w:pPr>
      <w:r w:rsidRPr="00853A5B">
        <w:rPr>
          <w:rFonts w:ascii="Times New Roman" w:hAnsi="Times New Roman" w:cs="Times New Roman"/>
          <w:b/>
          <w:sz w:val="24"/>
          <w:szCs w:val="24"/>
        </w:rPr>
        <w:t xml:space="preserve">Таблица 1 </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sz w:val="24"/>
          <w:szCs w:val="24"/>
        </w:rPr>
        <w:t>Производство овец и коз на убой в живом весе, шерсти в РФ</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8"/>
        <w:gridCol w:w="1915"/>
        <w:gridCol w:w="801"/>
        <w:gridCol w:w="1882"/>
        <w:gridCol w:w="808"/>
      </w:tblGrid>
      <w:tr w:rsidR="00DD4C79" w:rsidRPr="007B6300" w:rsidTr="0044041D">
        <w:trPr>
          <w:trHeight w:val="277"/>
          <w:jc w:val="center"/>
        </w:trPr>
        <w:tc>
          <w:tcPr>
            <w:tcW w:w="3638" w:type="dxa"/>
            <w:vMerge w:val="restart"/>
            <w:noWrap/>
            <w:vAlign w:val="bottom"/>
          </w:tcPr>
          <w:p w:rsidR="00DD4C79" w:rsidRPr="007B6300" w:rsidRDefault="00DD4C79" w:rsidP="00EA29AA">
            <w:pPr>
              <w:widowControl w:val="0"/>
              <w:spacing w:after="0" w:line="240" w:lineRule="auto"/>
              <w:rPr>
                <w:rFonts w:ascii="Times New Roman" w:hAnsi="Times New Roman" w:cs="Times New Roman"/>
                <w:sz w:val="16"/>
                <w:szCs w:val="16"/>
              </w:rPr>
            </w:pPr>
          </w:p>
        </w:tc>
        <w:tc>
          <w:tcPr>
            <w:tcW w:w="2716" w:type="dxa"/>
            <w:gridSpan w:val="2"/>
            <w:noWrap/>
            <w:vAlign w:val="bottom"/>
          </w:tcPr>
          <w:p w:rsidR="00DD4C79" w:rsidRPr="007B6300" w:rsidRDefault="00DD4C79" w:rsidP="00EA29AA">
            <w:pPr>
              <w:widowControl w:val="0"/>
              <w:spacing w:after="0" w:line="240" w:lineRule="auto"/>
              <w:jc w:val="center"/>
              <w:rPr>
                <w:rFonts w:ascii="Times New Roman" w:hAnsi="Times New Roman" w:cs="Times New Roman"/>
                <w:sz w:val="16"/>
                <w:szCs w:val="16"/>
              </w:rPr>
            </w:pPr>
            <w:r w:rsidRPr="007B6300">
              <w:rPr>
                <w:rFonts w:ascii="Times New Roman" w:hAnsi="Times New Roman" w:cs="Times New Roman"/>
                <w:sz w:val="16"/>
                <w:szCs w:val="16"/>
              </w:rPr>
              <w:t>2012 г.</w:t>
            </w:r>
          </w:p>
        </w:tc>
        <w:tc>
          <w:tcPr>
            <w:tcW w:w="2690" w:type="dxa"/>
            <w:gridSpan w:val="2"/>
            <w:noWrap/>
            <w:vAlign w:val="bottom"/>
          </w:tcPr>
          <w:p w:rsidR="00DD4C79" w:rsidRPr="007B6300" w:rsidRDefault="00DD4C79" w:rsidP="00EA29AA">
            <w:pPr>
              <w:widowControl w:val="0"/>
              <w:spacing w:after="0" w:line="240" w:lineRule="auto"/>
              <w:jc w:val="center"/>
              <w:rPr>
                <w:rFonts w:ascii="Times New Roman" w:hAnsi="Times New Roman" w:cs="Times New Roman"/>
                <w:sz w:val="16"/>
                <w:szCs w:val="16"/>
              </w:rPr>
            </w:pPr>
            <w:r w:rsidRPr="007B6300">
              <w:rPr>
                <w:rFonts w:ascii="Times New Roman" w:hAnsi="Times New Roman" w:cs="Times New Roman"/>
                <w:sz w:val="16"/>
                <w:szCs w:val="16"/>
              </w:rPr>
              <w:t>2013 г.</w:t>
            </w:r>
          </w:p>
        </w:tc>
      </w:tr>
      <w:tr w:rsidR="00DD4C79" w:rsidRPr="007B6300" w:rsidTr="0044041D">
        <w:trPr>
          <w:trHeight w:val="352"/>
          <w:jc w:val="center"/>
        </w:trPr>
        <w:tc>
          <w:tcPr>
            <w:tcW w:w="3638" w:type="dxa"/>
            <w:vMerge/>
            <w:vAlign w:val="center"/>
          </w:tcPr>
          <w:p w:rsidR="00DD4C79" w:rsidRPr="007B6300" w:rsidRDefault="00DD4C79" w:rsidP="00EA29AA">
            <w:pPr>
              <w:widowControl w:val="0"/>
              <w:spacing w:after="0" w:line="240" w:lineRule="auto"/>
              <w:rPr>
                <w:rFonts w:ascii="Times New Roman" w:hAnsi="Times New Roman" w:cs="Times New Roman"/>
                <w:sz w:val="16"/>
                <w:szCs w:val="16"/>
              </w:rPr>
            </w:pPr>
          </w:p>
        </w:tc>
        <w:tc>
          <w:tcPr>
            <w:tcW w:w="1915" w:type="dxa"/>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Овцы и козы на убой, в живом весе, тыс. тонн</w:t>
            </w:r>
          </w:p>
        </w:tc>
        <w:tc>
          <w:tcPr>
            <w:tcW w:w="801" w:type="dxa"/>
          </w:tcPr>
          <w:p w:rsidR="0044041D"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Шерсть,</w:t>
            </w:r>
          </w:p>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 xml:space="preserve"> тонн</w:t>
            </w:r>
          </w:p>
        </w:tc>
        <w:tc>
          <w:tcPr>
            <w:tcW w:w="1882"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Овцы и козы на убой, в живом весе, тыс. тонн</w:t>
            </w:r>
          </w:p>
        </w:tc>
        <w:tc>
          <w:tcPr>
            <w:tcW w:w="808" w:type="dxa"/>
          </w:tcPr>
          <w:p w:rsidR="0044041D"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 xml:space="preserve">Шерсть, </w:t>
            </w:r>
          </w:p>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тонн</w:t>
            </w:r>
          </w:p>
        </w:tc>
      </w:tr>
      <w:tr w:rsidR="00DD4C79" w:rsidRPr="007B6300" w:rsidTr="0044041D">
        <w:trPr>
          <w:trHeight w:val="170"/>
          <w:jc w:val="center"/>
        </w:trPr>
        <w:tc>
          <w:tcPr>
            <w:tcW w:w="3638" w:type="dxa"/>
            <w:noWrap/>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Хозяйства всех категорий</w:t>
            </w:r>
          </w:p>
        </w:tc>
        <w:tc>
          <w:tcPr>
            <w:tcW w:w="1915"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409,6</w:t>
            </w:r>
          </w:p>
        </w:tc>
        <w:tc>
          <w:tcPr>
            <w:tcW w:w="801"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53521</w:t>
            </w:r>
          </w:p>
        </w:tc>
        <w:tc>
          <w:tcPr>
            <w:tcW w:w="1882"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422</w:t>
            </w:r>
          </w:p>
        </w:tc>
        <w:tc>
          <w:tcPr>
            <w:tcW w:w="808"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52575</w:t>
            </w:r>
          </w:p>
        </w:tc>
      </w:tr>
      <w:tr w:rsidR="00DD4C79" w:rsidRPr="007B6300" w:rsidTr="0044041D">
        <w:trPr>
          <w:trHeight w:val="155"/>
          <w:jc w:val="center"/>
        </w:trPr>
        <w:tc>
          <w:tcPr>
            <w:tcW w:w="3638" w:type="dxa"/>
            <w:noWrap/>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Сельскохозяйственные организации</w:t>
            </w:r>
          </w:p>
        </w:tc>
        <w:tc>
          <w:tcPr>
            <w:tcW w:w="1915"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35,5</w:t>
            </w:r>
          </w:p>
        </w:tc>
        <w:tc>
          <w:tcPr>
            <w:tcW w:w="801"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10541</w:t>
            </w:r>
          </w:p>
        </w:tc>
        <w:tc>
          <w:tcPr>
            <w:tcW w:w="1882"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37</w:t>
            </w:r>
          </w:p>
        </w:tc>
        <w:tc>
          <w:tcPr>
            <w:tcW w:w="808"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9529</w:t>
            </w:r>
          </w:p>
        </w:tc>
      </w:tr>
      <w:tr w:rsidR="00DD4C79" w:rsidRPr="007B6300" w:rsidTr="0044041D">
        <w:trPr>
          <w:trHeight w:val="198"/>
          <w:jc w:val="center"/>
        </w:trPr>
        <w:tc>
          <w:tcPr>
            <w:tcW w:w="3638" w:type="dxa"/>
            <w:noWrap/>
            <w:vAlign w:val="center"/>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Хозяйства населения</w:t>
            </w:r>
          </w:p>
        </w:tc>
        <w:tc>
          <w:tcPr>
            <w:tcW w:w="1915"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298,3</w:t>
            </w:r>
          </w:p>
        </w:tc>
        <w:tc>
          <w:tcPr>
            <w:tcW w:w="801"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29113</w:t>
            </w:r>
          </w:p>
        </w:tc>
        <w:tc>
          <w:tcPr>
            <w:tcW w:w="1882"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301,9</w:t>
            </w:r>
          </w:p>
        </w:tc>
        <w:tc>
          <w:tcPr>
            <w:tcW w:w="808"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28833</w:t>
            </w:r>
          </w:p>
        </w:tc>
      </w:tr>
      <w:tr w:rsidR="00DD4C79" w:rsidRPr="007B6300" w:rsidTr="0044041D">
        <w:trPr>
          <w:trHeight w:val="262"/>
          <w:jc w:val="center"/>
        </w:trPr>
        <w:tc>
          <w:tcPr>
            <w:tcW w:w="3638" w:type="dxa"/>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Крестьянские (фермерские) хозяйства и индивидуальные предприниматели</w:t>
            </w:r>
          </w:p>
        </w:tc>
        <w:tc>
          <w:tcPr>
            <w:tcW w:w="1915"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75,8</w:t>
            </w:r>
          </w:p>
        </w:tc>
        <w:tc>
          <w:tcPr>
            <w:tcW w:w="801"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13868</w:t>
            </w:r>
          </w:p>
        </w:tc>
        <w:tc>
          <w:tcPr>
            <w:tcW w:w="1882"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83,1</w:t>
            </w:r>
          </w:p>
        </w:tc>
        <w:tc>
          <w:tcPr>
            <w:tcW w:w="808" w:type="dxa"/>
            <w:vAlign w:val="bottom"/>
          </w:tcPr>
          <w:p w:rsidR="00DD4C79" w:rsidRPr="007B6300" w:rsidRDefault="00DD4C79" w:rsidP="00EA29AA">
            <w:pPr>
              <w:widowControl w:val="0"/>
              <w:spacing w:after="0" w:line="240" w:lineRule="auto"/>
              <w:rPr>
                <w:rFonts w:ascii="Times New Roman" w:hAnsi="Times New Roman" w:cs="Times New Roman"/>
                <w:sz w:val="16"/>
                <w:szCs w:val="16"/>
              </w:rPr>
            </w:pPr>
            <w:r w:rsidRPr="007B6300">
              <w:rPr>
                <w:rFonts w:ascii="Times New Roman" w:hAnsi="Times New Roman" w:cs="Times New Roman"/>
                <w:sz w:val="16"/>
                <w:szCs w:val="16"/>
              </w:rPr>
              <w:t>14213</w:t>
            </w:r>
          </w:p>
        </w:tc>
      </w:tr>
    </w:tbl>
    <w:p w:rsidR="00DD4C79" w:rsidRPr="007B6300" w:rsidRDefault="007B6300" w:rsidP="00EA29AA">
      <w:pPr>
        <w:widowControl w:val="0"/>
        <w:spacing w:after="0" w:line="240" w:lineRule="auto"/>
        <w:jc w:val="both"/>
        <w:rPr>
          <w:rFonts w:ascii="Times New Roman" w:hAnsi="Times New Roman" w:cs="Times New Roman"/>
          <w:b/>
          <w:i/>
          <w:sz w:val="16"/>
          <w:szCs w:val="16"/>
        </w:rPr>
      </w:pPr>
      <w:r>
        <w:rPr>
          <w:rFonts w:ascii="Times New Roman" w:hAnsi="Times New Roman" w:cs="Times New Roman"/>
          <w:b/>
          <w:i/>
          <w:sz w:val="16"/>
          <w:szCs w:val="16"/>
        </w:rPr>
        <w:t xml:space="preserve">    </w:t>
      </w:r>
      <w:r w:rsidR="00DD4C79" w:rsidRPr="007B6300">
        <w:rPr>
          <w:rFonts w:ascii="Times New Roman" w:hAnsi="Times New Roman" w:cs="Times New Roman"/>
          <w:b/>
          <w:i/>
          <w:sz w:val="16"/>
          <w:szCs w:val="16"/>
        </w:rPr>
        <w:t>Источник: данные Минсельхоза РФ, 2014 г.</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целом в стране и товаропроизводители (сельскохозяйственные организации, </w:t>
      </w:r>
      <w:r w:rsidRPr="00853A5B">
        <w:rPr>
          <w:rFonts w:ascii="Times New Roman" w:hAnsi="Times New Roman" w:cs="Times New Roman"/>
          <w:sz w:val="24"/>
          <w:szCs w:val="24"/>
        </w:rPr>
        <w:lastRenderedPageBreak/>
        <w:t xml:space="preserve">крестьянские (фермерские) хозяйства), и хозяйства населения получили от овец в </w:t>
      </w:r>
      <w:smartTag w:uri="urn:schemas-microsoft-com:office:smarttags" w:element="metricconverter">
        <w:smartTagPr>
          <w:attr w:name="ProductID" w:val="2011 г"/>
        </w:smartTagPr>
        <w:r w:rsidRPr="00853A5B">
          <w:rPr>
            <w:rFonts w:ascii="Times New Roman" w:hAnsi="Times New Roman" w:cs="Times New Roman"/>
            <w:sz w:val="24"/>
            <w:szCs w:val="24"/>
          </w:rPr>
          <w:t>2011 г</w:t>
        </w:r>
      </w:smartTag>
      <w:r w:rsidRPr="00853A5B">
        <w:rPr>
          <w:rFonts w:ascii="Times New Roman" w:hAnsi="Times New Roman" w:cs="Times New Roman"/>
          <w:sz w:val="24"/>
          <w:szCs w:val="24"/>
        </w:rPr>
        <w:t xml:space="preserve">. 52,57 тыс. тонн шерсти, что несколько ниже уровня предыдущего года. Наблюдаемое снижение производства шерсти произошло вследствие уменьшения объемов сельскохозяйственными организациями и хозяйствами населения, которое не удалось компенсировать крестьянским (фермерским) хозяйствам, увеличившим объем получаемой шерсти на 2,5% по сравнению с предыдущим периодом. Фактором, определившим снижение уровня производства шерсти в общероссийском масштабе стало значительное уменьшение объемов в сельскохозяйственных организациях, в которых снижение достигло 10%. Это повлияло на снижение их доли до 18% (против 19,8% в предыдущем периоде) и увеличение доли КФХ до 27% федерального уровня. Сопоставление структуры производства продукции овцеводства по формам хозяйствования показывает, что доля шерсти в сельскохозяйственных организациях и КФХ составляет 45,1%, тогда как уровень производства овец и коз в живой массе – 28%.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разрезе федеральных округов лидирующие позиции занимают товаропроизводители Северо-Кавказского федерального округа с объемом производства овец и коз в живом весе на убой в размере 126 тыс. тонн, что составляет 30% от федерального уровня (табл. 2). Тогда как сельскохозяйственными организациями данного округа демонстрируется относительно меньший темп роста по сравнению, например, с хозяйствами Уральского ФО, которые продемонстрировали темп роста свыше 179% (несмотря на их малые объемы, тем не менее рост производства на таком уровне за один год свидетельствует о том, что региональные органы власти данного округа активно работают по претворению положений по развитию овцеводства). </w:t>
      </w:r>
    </w:p>
    <w:p w:rsidR="00DD4C79" w:rsidRPr="00417C44" w:rsidRDefault="00DD4C79" w:rsidP="00EA29AA">
      <w:pPr>
        <w:widowControl w:val="0"/>
        <w:spacing w:after="0" w:line="240" w:lineRule="auto"/>
        <w:ind w:firstLine="709"/>
        <w:jc w:val="both"/>
        <w:rPr>
          <w:rFonts w:ascii="Times New Roman" w:hAnsi="Times New Roman" w:cs="Times New Roman"/>
          <w:sz w:val="8"/>
          <w:szCs w:val="8"/>
        </w:rPr>
      </w:pPr>
    </w:p>
    <w:p w:rsidR="00DD4C79" w:rsidRPr="00853A5B" w:rsidRDefault="00DD4C79" w:rsidP="00EA29AA">
      <w:pPr>
        <w:widowControl w:val="0"/>
        <w:spacing w:after="0" w:line="240" w:lineRule="auto"/>
        <w:ind w:firstLine="567"/>
        <w:jc w:val="right"/>
        <w:rPr>
          <w:rFonts w:ascii="Times New Roman" w:hAnsi="Times New Roman" w:cs="Times New Roman"/>
          <w:b/>
          <w:sz w:val="24"/>
          <w:szCs w:val="24"/>
        </w:rPr>
      </w:pPr>
      <w:r w:rsidRPr="00853A5B">
        <w:rPr>
          <w:rFonts w:ascii="Times New Roman" w:hAnsi="Times New Roman" w:cs="Times New Roman"/>
          <w:b/>
          <w:sz w:val="24"/>
          <w:szCs w:val="24"/>
        </w:rPr>
        <w:t>Таблица 2</w:t>
      </w: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sz w:val="24"/>
          <w:szCs w:val="24"/>
        </w:rPr>
        <w:t>Производство овец и коз на убой в живом весе в федеральных округах РФ, тыс. т.</w:t>
      </w: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530"/>
        <w:gridCol w:w="541"/>
        <w:gridCol w:w="700"/>
        <w:gridCol w:w="532"/>
        <w:gridCol w:w="520"/>
        <w:gridCol w:w="685"/>
        <w:gridCol w:w="645"/>
        <w:gridCol w:w="717"/>
        <w:gridCol w:w="693"/>
        <w:gridCol w:w="704"/>
        <w:gridCol w:w="763"/>
        <w:gridCol w:w="1029"/>
      </w:tblGrid>
      <w:tr w:rsidR="00DD4C79" w:rsidRPr="00417C44" w:rsidTr="00417C44">
        <w:trPr>
          <w:trHeight w:val="255"/>
          <w:jc w:val="center"/>
        </w:trPr>
        <w:tc>
          <w:tcPr>
            <w:tcW w:w="510" w:type="dxa"/>
            <w:vMerge w:val="restart"/>
            <w:shd w:val="clear" w:color="auto" w:fill="auto"/>
            <w:noWrap/>
            <w:vAlign w:val="bottom"/>
          </w:tcPr>
          <w:p w:rsidR="00DD4C79" w:rsidRPr="00417C44" w:rsidRDefault="00DD4C79" w:rsidP="00EA29AA">
            <w:pPr>
              <w:widowControl w:val="0"/>
              <w:spacing w:after="0" w:line="240" w:lineRule="auto"/>
              <w:jc w:val="center"/>
              <w:rPr>
                <w:rFonts w:ascii="Times New Roman" w:hAnsi="Times New Roman" w:cs="Times New Roman"/>
                <w:sz w:val="14"/>
                <w:szCs w:val="14"/>
              </w:rPr>
            </w:pPr>
          </w:p>
        </w:tc>
        <w:tc>
          <w:tcPr>
            <w:tcW w:w="1771" w:type="dxa"/>
            <w:gridSpan w:val="3"/>
            <w:shd w:val="clear" w:color="auto" w:fill="auto"/>
          </w:tcPr>
          <w:p w:rsidR="00DD4C79" w:rsidRPr="00417C44" w:rsidRDefault="00DD4C79" w:rsidP="00EA29AA">
            <w:pPr>
              <w:widowControl w:val="0"/>
              <w:spacing w:after="0" w:line="240" w:lineRule="auto"/>
              <w:rPr>
                <w:rFonts w:ascii="Times New Roman" w:hAnsi="Times New Roman" w:cs="Times New Roman"/>
                <w:sz w:val="14"/>
                <w:szCs w:val="14"/>
              </w:rPr>
            </w:pPr>
            <w:r w:rsidRPr="00417C44">
              <w:rPr>
                <w:rFonts w:ascii="Times New Roman" w:hAnsi="Times New Roman" w:cs="Times New Roman"/>
                <w:sz w:val="14"/>
                <w:szCs w:val="14"/>
              </w:rPr>
              <w:t>Хозяйства всех категорий</w:t>
            </w:r>
          </w:p>
        </w:tc>
        <w:tc>
          <w:tcPr>
            <w:tcW w:w="1737" w:type="dxa"/>
            <w:gridSpan w:val="3"/>
            <w:shd w:val="clear" w:color="auto" w:fill="auto"/>
          </w:tcPr>
          <w:p w:rsidR="00DD4C79" w:rsidRPr="00417C44" w:rsidRDefault="00DD4C79" w:rsidP="00EA29AA">
            <w:pPr>
              <w:widowControl w:val="0"/>
              <w:spacing w:after="0" w:line="240" w:lineRule="auto"/>
              <w:rPr>
                <w:rFonts w:ascii="Times New Roman" w:hAnsi="Times New Roman" w:cs="Times New Roman"/>
                <w:sz w:val="14"/>
                <w:szCs w:val="14"/>
              </w:rPr>
            </w:pPr>
            <w:r w:rsidRPr="00417C44">
              <w:rPr>
                <w:rFonts w:ascii="Times New Roman" w:hAnsi="Times New Roman" w:cs="Times New Roman"/>
                <w:sz w:val="14"/>
                <w:szCs w:val="14"/>
              </w:rPr>
              <w:t>Сельскохозяйственные организации</w:t>
            </w:r>
          </w:p>
        </w:tc>
        <w:tc>
          <w:tcPr>
            <w:tcW w:w="2055" w:type="dxa"/>
            <w:gridSpan w:val="3"/>
            <w:shd w:val="clear" w:color="auto" w:fill="auto"/>
          </w:tcPr>
          <w:p w:rsidR="00DD4C79" w:rsidRPr="00417C44" w:rsidRDefault="00DD4C79" w:rsidP="00EA29AA">
            <w:pPr>
              <w:widowControl w:val="0"/>
              <w:spacing w:after="0" w:line="240" w:lineRule="auto"/>
              <w:rPr>
                <w:rFonts w:ascii="Times New Roman" w:hAnsi="Times New Roman" w:cs="Times New Roman"/>
                <w:sz w:val="14"/>
                <w:szCs w:val="14"/>
              </w:rPr>
            </w:pPr>
            <w:r w:rsidRPr="00417C44">
              <w:rPr>
                <w:rFonts w:ascii="Times New Roman" w:hAnsi="Times New Roman" w:cs="Times New Roman"/>
                <w:sz w:val="14"/>
                <w:szCs w:val="14"/>
              </w:rPr>
              <w:t>Хозяйства населения</w:t>
            </w:r>
          </w:p>
        </w:tc>
        <w:tc>
          <w:tcPr>
            <w:tcW w:w="2496" w:type="dxa"/>
            <w:gridSpan w:val="3"/>
            <w:shd w:val="clear" w:color="auto" w:fill="auto"/>
            <w:vAlign w:val="bottom"/>
          </w:tcPr>
          <w:p w:rsidR="00DD4C79" w:rsidRPr="00417C44" w:rsidRDefault="00DD4C79" w:rsidP="00EA29AA">
            <w:pPr>
              <w:widowControl w:val="0"/>
              <w:spacing w:after="0" w:line="240" w:lineRule="auto"/>
              <w:ind w:left="-58" w:right="-94"/>
              <w:rPr>
                <w:rFonts w:ascii="Times New Roman" w:hAnsi="Times New Roman" w:cs="Times New Roman"/>
                <w:sz w:val="14"/>
                <w:szCs w:val="14"/>
              </w:rPr>
            </w:pPr>
            <w:r w:rsidRPr="00417C44">
              <w:rPr>
                <w:rFonts w:ascii="Times New Roman" w:hAnsi="Times New Roman" w:cs="Times New Roman"/>
                <w:sz w:val="14"/>
                <w:szCs w:val="14"/>
              </w:rPr>
              <w:t>Крестьянские (фермерские) хозяйства и индивидуальные предприниматели</w:t>
            </w:r>
          </w:p>
        </w:tc>
      </w:tr>
      <w:tr w:rsidR="00DD4C79" w:rsidRPr="00417C44" w:rsidTr="00417C44">
        <w:trPr>
          <w:trHeight w:val="319"/>
          <w:jc w:val="center"/>
        </w:trPr>
        <w:tc>
          <w:tcPr>
            <w:tcW w:w="510" w:type="dxa"/>
            <w:vMerge/>
            <w:shd w:val="clear" w:color="auto" w:fill="auto"/>
            <w:vAlign w:val="center"/>
          </w:tcPr>
          <w:p w:rsidR="00DD4C79" w:rsidRPr="00417C44" w:rsidRDefault="00DD4C79" w:rsidP="00EA29AA">
            <w:pPr>
              <w:widowControl w:val="0"/>
              <w:spacing w:after="0" w:line="240" w:lineRule="auto"/>
              <w:rPr>
                <w:rFonts w:ascii="Times New Roman" w:hAnsi="Times New Roman" w:cs="Times New Roman"/>
                <w:sz w:val="14"/>
                <w:szCs w:val="14"/>
              </w:rPr>
            </w:pPr>
          </w:p>
        </w:tc>
        <w:tc>
          <w:tcPr>
            <w:tcW w:w="530"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smartTag w:uri="urn:schemas-microsoft-com:office:smarttags" w:element="metricconverter">
              <w:smartTagPr>
                <w:attr w:name="ProductID" w:val="2010 г"/>
              </w:smartTagPr>
              <w:r w:rsidRPr="00417C44">
                <w:rPr>
                  <w:rFonts w:ascii="Times New Roman" w:hAnsi="Times New Roman" w:cs="Times New Roman"/>
                  <w:sz w:val="14"/>
                  <w:szCs w:val="14"/>
                </w:rPr>
                <w:t>2010 г</w:t>
              </w:r>
            </w:smartTag>
            <w:r w:rsidRPr="00417C44">
              <w:rPr>
                <w:rFonts w:ascii="Times New Roman" w:hAnsi="Times New Roman" w:cs="Times New Roman"/>
                <w:sz w:val="14"/>
                <w:szCs w:val="14"/>
              </w:rPr>
              <w:t>.</w:t>
            </w:r>
          </w:p>
        </w:tc>
        <w:tc>
          <w:tcPr>
            <w:tcW w:w="541"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smartTag w:uri="urn:schemas-microsoft-com:office:smarttags" w:element="metricconverter">
              <w:smartTagPr>
                <w:attr w:name="ProductID" w:val="2011 г"/>
              </w:smartTagPr>
              <w:r w:rsidRPr="00417C44">
                <w:rPr>
                  <w:rFonts w:ascii="Times New Roman" w:hAnsi="Times New Roman" w:cs="Times New Roman"/>
                  <w:sz w:val="14"/>
                  <w:szCs w:val="14"/>
                </w:rPr>
                <w:t>2011 г</w:t>
              </w:r>
            </w:smartTag>
            <w:r w:rsidRPr="00417C44">
              <w:rPr>
                <w:rFonts w:ascii="Times New Roman" w:hAnsi="Times New Roman" w:cs="Times New Roman"/>
                <w:sz w:val="14"/>
                <w:szCs w:val="14"/>
              </w:rPr>
              <w:t>.</w:t>
            </w:r>
          </w:p>
        </w:tc>
        <w:tc>
          <w:tcPr>
            <w:tcW w:w="700"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r w:rsidRPr="00417C44">
              <w:rPr>
                <w:rFonts w:ascii="Times New Roman" w:hAnsi="Times New Roman" w:cs="Times New Roman"/>
                <w:sz w:val="14"/>
                <w:szCs w:val="14"/>
              </w:rPr>
              <w:t>темп роста, %</w:t>
            </w:r>
          </w:p>
        </w:tc>
        <w:tc>
          <w:tcPr>
            <w:tcW w:w="532"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smartTag w:uri="urn:schemas-microsoft-com:office:smarttags" w:element="metricconverter">
              <w:smartTagPr>
                <w:attr w:name="ProductID" w:val="2010 г"/>
              </w:smartTagPr>
              <w:r w:rsidRPr="00417C44">
                <w:rPr>
                  <w:rFonts w:ascii="Times New Roman" w:hAnsi="Times New Roman" w:cs="Times New Roman"/>
                  <w:sz w:val="14"/>
                  <w:szCs w:val="14"/>
                </w:rPr>
                <w:t>2010 г</w:t>
              </w:r>
            </w:smartTag>
            <w:r w:rsidRPr="00417C44">
              <w:rPr>
                <w:rFonts w:ascii="Times New Roman" w:hAnsi="Times New Roman" w:cs="Times New Roman"/>
                <w:sz w:val="14"/>
                <w:szCs w:val="14"/>
              </w:rPr>
              <w:t>.</w:t>
            </w:r>
          </w:p>
        </w:tc>
        <w:tc>
          <w:tcPr>
            <w:tcW w:w="520"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smartTag w:uri="urn:schemas-microsoft-com:office:smarttags" w:element="metricconverter">
              <w:smartTagPr>
                <w:attr w:name="ProductID" w:val="2011 г"/>
              </w:smartTagPr>
              <w:r w:rsidRPr="00417C44">
                <w:rPr>
                  <w:rFonts w:ascii="Times New Roman" w:hAnsi="Times New Roman" w:cs="Times New Roman"/>
                  <w:sz w:val="14"/>
                  <w:szCs w:val="14"/>
                </w:rPr>
                <w:t>2011 г</w:t>
              </w:r>
            </w:smartTag>
            <w:r w:rsidRPr="00417C44">
              <w:rPr>
                <w:rFonts w:ascii="Times New Roman" w:hAnsi="Times New Roman" w:cs="Times New Roman"/>
                <w:sz w:val="14"/>
                <w:szCs w:val="14"/>
              </w:rPr>
              <w:t>.</w:t>
            </w:r>
          </w:p>
        </w:tc>
        <w:tc>
          <w:tcPr>
            <w:tcW w:w="685"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r w:rsidRPr="00417C44">
              <w:rPr>
                <w:rFonts w:ascii="Times New Roman" w:hAnsi="Times New Roman" w:cs="Times New Roman"/>
                <w:sz w:val="14"/>
                <w:szCs w:val="14"/>
              </w:rPr>
              <w:t>темп роста, %</w:t>
            </w:r>
          </w:p>
        </w:tc>
        <w:tc>
          <w:tcPr>
            <w:tcW w:w="645"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smartTag w:uri="urn:schemas-microsoft-com:office:smarttags" w:element="metricconverter">
              <w:smartTagPr>
                <w:attr w:name="ProductID" w:val="2010 г"/>
              </w:smartTagPr>
              <w:r w:rsidRPr="00417C44">
                <w:rPr>
                  <w:rFonts w:ascii="Times New Roman" w:hAnsi="Times New Roman" w:cs="Times New Roman"/>
                  <w:sz w:val="14"/>
                  <w:szCs w:val="14"/>
                </w:rPr>
                <w:t>2010 г</w:t>
              </w:r>
            </w:smartTag>
            <w:r w:rsidRPr="00417C44">
              <w:rPr>
                <w:rFonts w:ascii="Times New Roman" w:hAnsi="Times New Roman" w:cs="Times New Roman"/>
                <w:sz w:val="14"/>
                <w:szCs w:val="14"/>
              </w:rPr>
              <w:t>.</w:t>
            </w:r>
          </w:p>
        </w:tc>
        <w:tc>
          <w:tcPr>
            <w:tcW w:w="717"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smartTag w:uri="urn:schemas-microsoft-com:office:smarttags" w:element="metricconverter">
              <w:smartTagPr>
                <w:attr w:name="ProductID" w:val="2011 г"/>
              </w:smartTagPr>
              <w:r w:rsidRPr="00417C44">
                <w:rPr>
                  <w:rFonts w:ascii="Times New Roman" w:hAnsi="Times New Roman" w:cs="Times New Roman"/>
                  <w:sz w:val="14"/>
                  <w:szCs w:val="14"/>
                </w:rPr>
                <w:t>2011 г</w:t>
              </w:r>
            </w:smartTag>
            <w:r w:rsidRPr="00417C44">
              <w:rPr>
                <w:rFonts w:ascii="Times New Roman" w:hAnsi="Times New Roman" w:cs="Times New Roman"/>
                <w:sz w:val="14"/>
                <w:szCs w:val="14"/>
              </w:rPr>
              <w:t>.</w:t>
            </w:r>
          </w:p>
        </w:tc>
        <w:tc>
          <w:tcPr>
            <w:tcW w:w="693"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r w:rsidRPr="00417C44">
              <w:rPr>
                <w:rFonts w:ascii="Times New Roman" w:hAnsi="Times New Roman" w:cs="Times New Roman"/>
                <w:sz w:val="14"/>
                <w:szCs w:val="14"/>
              </w:rPr>
              <w:t>темп роста, %</w:t>
            </w:r>
          </w:p>
        </w:tc>
        <w:tc>
          <w:tcPr>
            <w:tcW w:w="704"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smartTag w:uri="urn:schemas-microsoft-com:office:smarttags" w:element="metricconverter">
              <w:smartTagPr>
                <w:attr w:name="ProductID" w:val="2010 г"/>
              </w:smartTagPr>
              <w:r w:rsidRPr="00417C44">
                <w:rPr>
                  <w:rFonts w:ascii="Times New Roman" w:hAnsi="Times New Roman" w:cs="Times New Roman"/>
                  <w:sz w:val="14"/>
                  <w:szCs w:val="14"/>
                </w:rPr>
                <w:t>2010 г</w:t>
              </w:r>
            </w:smartTag>
            <w:r w:rsidRPr="00417C44">
              <w:rPr>
                <w:rFonts w:ascii="Times New Roman" w:hAnsi="Times New Roman" w:cs="Times New Roman"/>
                <w:sz w:val="14"/>
                <w:szCs w:val="14"/>
              </w:rPr>
              <w:t>.</w:t>
            </w:r>
          </w:p>
        </w:tc>
        <w:tc>
          <w:tcPr>
            <w:tcW w:w="763"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smartTag w:uri="urn:schemas-microsoft-com:office:smarttags" w:element="metricconverter">
              <w:smartTagPr>
                <w:attr w:name="ProductID" w:val="2011 г"/>
              </w:smartTagPr>
              <w:r w:rsidRPr="00417C44">
                <w:rPr>
                  <w:rFonts w:ascii="Times New Roman" w:hAnsi="Times New Roman" w:cs="Times New Roman"/>
                  <w:sz w:val="14"/>
                  <w:szCs w:val="14"/>
                </w:rPr>
                <w:t>2011 г</w:t>
              </w:r>
            </w:smartTag>
            <w:r w:rsidRPr="00417C44">
              <w:rPr>
                <w:rFonts w:ascii="Times New Roman" w:hAnsi="Times New Roman" w:cs="Times New Roman"/>
                <w:sz w:val="14"/>
                <w:szCs w:val="14"/>
              </w:rPr>
              <w:t>.</w:t>
            </w:r>
          </w:p>
        </w:tc>
        <w:tc>
          <w:tcPr>
            <w:tcW w:w="1029" w:type="dxa"/>
            <w:shd w:val="clear" w:color="auto" w:fill="auto"/>
          </w:tcPr>
          <w:p w:rsidR="00DD4C79" w:rsidRPr="00417C44" w:rsidRDefault="00DD4C79" w:rsidP="00EA29AA">
            <w:pPr>
              <w:widowControl w:val="0"/>
              <w:spacing w:after="0" w:line="240" w:lineRule="auto"/>
              <w:ind w:left="-52" w:right="-66"/>
              <w:rPr>
                <w:rFonts w:ascii="Times New Roman" w:hAnsi="Times New Roman" w:cs="Times New Roman"/>
                <w:sz w:val="14"/>
                <w:szCs w:val="14"/>
              </w:rPr>
            </w:pPr>
            <w:r w:rsidRPr="00417C44">
              <w:rPr>
                <w:rFonts w:ascii="Times New Roman" w:hAnsi="Times New Roman" w:cs="Times New Roman"/>
                <w:sz w:val="14"/>
                <w:szCs w:val="14"/>
              </w:rPr>
              <w:t>темп роста, %</w:t>
            </w:r>
          </w:p>
        </w:tc>
      </w:tr>
      <w:tr w:rsidR="00DD4C79" w:rsidRPr="00417C44" w:rsidTr="00417C44">
        <w:trPr>
          <w:trHeight w:val="140"/>
          <w:jc w:val="center"/>
        </w:trPr>
        <w:tc>
          <w:tcPr>
            <w:tcW w:w="510" w:type="dxa"/>
            <w:shd w:val="clear" w:color="auto" w:fill="auto"/>
            <w:vAlign w:val="bottom"/>
          </w:tcPr>
          <w:p w:rsidR="00DD4C79" w:rsidRPr="00417C44" w:rsidRDefault="00DD4C79" w:rsidP="00EA29AA">
            <w:pPr>
              <w:widowControl w:val="0"/>
              <w:spacing w:after="0" w:line="240" w:lineRule="auto"/>
              <w:ind w:hanging="94"/>
              <w:jc w:val="center"/>
              <w:rPr>
                <w:rFonts w:ascii="Times New Roman" w:hAnsi="Times New Roman" w:cs="Times New Roman"/>
                <w:sz w:val="14"/>
                <w:szCs w:val="14"/>
              </w:rPr>
            </w:pPr>
            <w:r w:rsidRPr="00417C44">
              <w:rPr>
                <w:rFonts w:ascii="Times New Roman" w:hAnsi="Times New Roman" w:cs="Times New Roman"/>
                <w:sz w:val="14"/>
                <w:szCs w:val="14"/>
              </w:rPr>
              <w:t>ЦФО</w:t>
            </w:r>
          </w:p>
        </w:tc>
        <w:tc>
          <w:tcPr>
            <w:tcW w:w="53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29</w:t>
            </w:r>
          </w:p>
        </w:tc>
        <w:tc>
          <w:tcPr>
            <w:tcW w:w="541"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29,6</w:t>
            </w:r>
          </w:p>
        </w:tc>
        <w:tc>
          <w:tcPr>
            <w:tcW w:w="70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102</w:t>
            </w:r>
          </w:p>
        </w:tc>
        <w:tc>
          <w:tcPr>
            <w:tcW w:w="532"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1,3</w:t>
            </w:r>
          </w:p>
        </w:tc>
        <w:tc>
          <w:tcPr>
            <w:tcW w:w="52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1,7</w:t>
            </w:r>
          </w:p>
        </w:tc>
        <w:tc>
          <w:tcPr>
            <w:tcW w:w="68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128,8</w:t>
            </w:r>
          </w:p>
        </w:tc>
        <w:tc>
          <w:tcPr>
            <w:tcW w:w="64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25,6</w:t>
            </w:r>
          </w:p>
        </w:tc>
        <w:tc>
          <w:tcPr>
            <w:tcW w:w="717"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25,2</w:t>
            </w:r>
          </w:p>
        </w:tc>
        <w:tc>
          <w:tcPr>
            <w:tcW w:w="69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98,6</w:t>
            </w:r>
          </w:p>
        </w:tc>
        <w:tc>
          <w:tcPr>
            <w:tcW w:w="704"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2,1</w:t>
            </w:r>
          </w:p>
        </w:tc>
        <w:tc>
          <w:tcPr>
            <w:tcW w:w="76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2,7</w:t>
            </w:r>
          </w:p>
        </w:tc>
        <w:tc>
          <w:tcPr>
            <w:tcW w:w="1029"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126,1</w:t>
            </w:r>
          </w:p>
        </w:tc>
      </w:tr>
      <w:tr w:rsidR="00DD4C79" w:rsidRPr="00417C44" w:rsidTr="00417C44">
        <w:trPr>
          <w:trHeight w:val="116"/>
          <w:jc w:val="center"/>
        </w:trPr>
        <w:tc>
          <w:tcPr>
            <w:tcW w:w="510" w:type="dxa"/>
            <w:shd w:val="clear" w:color="auto" w:fill="auto"/>
            <w:vAlign w:val="bottom"/>
          </w:tcPr>
          <w:p w:rsidR="00DD4C79" w:rsidRPr="00417C44" w:rsidRDefault="00DD4C79" w:rsidP="00EA29AA">
            <w:pPr>
              <w:widowControl w:val="0"/>
              <w:spacing w:after="0" w:line="240" w:lineRule="auto"/>
              <w:ind w:hanging="94"/>
              <w:jc w:val="center"/>
              <w:rPr>
                <w:rFonts w:ascii="Times New Roman" w:hAnsi="Times New Roman" w:cs="Times New Roman"/>
                <w:sz w:val="14"/>
                <w:szCs w:val="14"/>
              </w:rPr>
            </w:pPr>
            <w:r w:rsidRPr="00417C44">
              <w:rPr>
                <w:rFonts w:ascii="Times New Roman" w:hAnsi="Times New Roman" w:cs="Times New Roman"/>
                <w:sz w:val="14"/>
                <w:szCs w:val="14"/>
              </w:rPr>
              <w:t>СЗФО</w:t>
            </w:r>
          </w:p>
        </w:tc>
        <w:tc>
          <w:tcPr>
            <w:tcW w:w="53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6,7</w:t>
            </w:r>
          </w:p>
        </w:tc>
        <w:tc>
          <w:tcPr>
            <w:tcW w:w="541"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6,9</w:t>
            </w:r>
          </w:p>
        </w:tc>
        <w:tc>
          <w:tcPr>
            <w:tcW w:w="70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103,4</w:t>
            </w:r>
          </w:p>
        </w:tc>
        <w:tc>
          <w:tcPr>
            <w:tcW w:w="532"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0,1</w:t>
            </w:r>
          </w:p>
        </w:tc>
        <w:tc>
          <w:tcPr>
            <w:tcW w:w="52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0,1</w:t>
            </w:r>
          </w:p>
        </w:tc>
        <w:tc>
          <w:tcPr>
            <w:tcW w:w="68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102</w:t>
            </w:r>
          </w:p>
        </w:tc>
        <w:tc>
          <w:tcPr>
            <w:tcW w:w="64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6,3</w:t>
            </w:r>
          </w:p>
        </w:tc>
        <w:tc>
          <w:tcPr>
            <w:tcW w:w="717"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6,5</w:t>
            </w:r>
          </w:p>
        </w:tc>
        <w:tc>
          <w:tcPr>
            <w:tcW w:w="69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104</w:t>
            </w:r>
          </w:p>
        </w:tc>
        <w:tc>
          <w:tcPr>
            <w:tcW w:w="704"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0,3</w:t>
            </w:r>
          </w:p>
        </w:tc>
        <w:tc>
          <w:tcPr>
            <w:tcW w:w="76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0,3</w:t>
            </w:r>
          </w:p>
        </w:tc>
        <w:tc>
          <w:tcPr>
            <w:tcW w:w="1029"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92,1</w:t>
            </w:r>
          </w:p>
        </w:tc>
      </w:tr>
      <w:tr w:rsidR="00DD4C79" w:rsidRPr="00417C44" w:rsidTr="00417C44">
        <w:trPr>
          <w:trHeight w:val="37"/>
          <w:jc w:val="center"/>
        </w:trPr>
        <w:tc>
          <w:tcPr>
            <w:tcW w:w="510" w:type="dxa"/>
            <w:shd w:val="clear" w:color="auto" w:fill="auto"/>
            <w:vAlign w:val="bottom"/>
          </w:tcPr>
          <w:p w:rsidR="00DD4C79" w:rsidRPr="00417C44" w:rsidRDefault="00DD4C79" w:rsidP="00EA29AA">
            <w:pPr>
              <w:widowControl w:val="0"/>
              <w:spacing w:after="0" w:line="240" w:lineRule="auto"/>
              <w:ind w:hanging="94"/>
              <w:jc w:val="center"/>
              <w:rPr>
                <w:rFonts w:ascii="Times New Roman" w:hAnsi="Times New Roman" w:cs="Times New Roman"/>
                <w:sz w:val="14"/>
                <w:szCs w:val="14"/>
              </w:rPr>
            </w:pPr>
            <w:r w:rsidRPr="00417C44">
              <w:rPr>
                <w:rFonts w:ascii="Times New Roman" w:hAnsi="Times New Roman" w:cs="Times New Roman"/>
                <w:sz w:val="14"/>
                <w:szCs w:val="14"/>
              </w:rPr>
              <w:t>ЮФО</w:t>
            </w:r>
          </w:p>
        </w:tc>
        <w:tc>
          <w:tcPr>
            <w:tcW w:w="53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89,8</w:t>
            </w:r>
          </w:p>
        </w:tc>
        <w:tc>
          <w:tcPr>
            <w:tcW w:w="541"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94,7</w:t>
            </w:r>
          </w:p>
        </w:tc>
        <w:tc>
          <w:tcPr>
            <w:tcW w:w="70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105,5</w:t>
            </w:r>
          </w:p>
        </w:tc>
        <w:tc>
          <w:tcPr>
            <w:tcW w:w="532"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7,5</w:t>
            </w:r>
          </w:p>
        </w:tc>
        <w:tc>
          <w:tcPr>
            <w:tcW w:w="52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7</w:t>
            </w:r>
          </w:p>
        </w:tc>
        <w:tc>
          <w:tcPr>
            <w:tcW w:w="68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94,1</w:t>
            </w:r>
          </w:p>
        </w:tc>
        <w:tc>
          <w:tcPr>
            <w:tcW w:w="64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54,3</w:t>
            </w:r>
          </w:p>
        </w:tc>
        <w:tc>
          <w:tcPr>
            <w:tcW w:w="717"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57,4</w:t>
            </w:r>
          </w:p>
        </w:tc>
        <w:tc>
          <w:tcPr>
            <w:tcW w:w="69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105,9</w:t>
            </w:r>
          </w:p>
        </w:tc>
        <w:tc>
          <w:tcPr>
            <w:tcW w:w="704"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28</w:t>
            </w:r>
          </w:p>
        </w:tc>
        <w:tc>
          <w:tcPr>
            <w:tcW w:w="76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30,2</w:t>
            </w:r>
          </w:p>
        </w:tc>
        <w:tc>
          <w:tcPr>
            <w:tcW w:w="1029"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107,9</w:t>
            </w:r>
          </w:p>
        </w:tc>
      </w:tr>
      <w:tr w:rsidR="00DD4C79" w:rsidRPr="00417C44" w:rsidTr="00417C44">
        <w:trPr>
          <w:trHeight w:val="48"/>
          <w:jc w:val="center"/>
        </w:trPr>
        <w:tc>
          <w:tcPr>
            <w:tcW w:w="510" w:type="dxa"/>
            <w:shd w:val="clear" w:color="auto" w:fill="auto"/>
            <w:vAlign w:val="bottom"/>
          </w:tcPr>
          <w:p w:rsidR="00DD4C79" w:rsidRPr="00417C44" w:rsidRDefault="00DD4C79" w:rsidP="00EA29AA">
            <w:pPr>
              <w:widowControl w:val="0"/>
              <w:spacing w:after="0" w:line="240" w:lineRule="auto"/>
              <w:ind w:right="-57" w:hanging="94"/>
              <w:jc w:val="center"/>
              <w:rPr>
                <w:rFonts w:ascii="Times New Roman" w:hAnsi="Times New Roman" w:cs="Times New Roman"/>
                <w:sz w:val="14"/>
                <w:szCs w:val="14"/>
              </w:rPr>
            </w:pPr>
            <w:r w:rsidRPr="00417C44">
              <w:rPr>
                <w:rFonts w:ascii="Times New Roman" w:hAnsi="Times New Roman" w:cs="Times New Roman"/>
                <w:sz w:val="14"/>
                <w:szCs w:val="14"/>
              </w:rPr>
              <w:t>СКФО</w:t>
            </w:r>
          </w:p>
        </w:tc>
        <w:tc>
          <w:tcPr>
            <w:tcW w:w="53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118,9</w:t>
            </w:r>
          </w:p>
        </w:tc>
        <w:tc>
          <w:tcPr>
            <w:tcW w:w="541"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126,3</w:t>
            </w:r>
          </w:p>
        </w:tc>
        <w:tc>
          <w:tcPr>
            <w:tcW w:w="70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106,2</w:t>
            </w:r>
          </w:p>
        </w:tc>
        <w:tc>
          <w:tcPr>
            <w:tcW w:w="532"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15,3</w:t>
            </w:r>
          </w:p>
        </w:tc>
        <w:tc>
          <w:tcPr>
            <w:tcW w:w="52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17</w:t>
            </w:r>
          </w:p>
        </w:tc>
        <w:tc>
          <w:tcPr>
            <w:tcW w:w="68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111,6</w:t>
            </w:r>
          </w:p>
        </w:tc>
        <w:tc>
          <w:tcPr>
            <w:tcW w:w="64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69</w:t>
            </w:r>
          </w:p>
        </w:tc>
        <w:tc>
          <w:tcPr>
            <w:tcW w:w="717"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73</w:t>
            </w:r>
          </w:p>
        </w:tc>
        <w:tc>
          <w:tcPr>
            <w:tcW w:w="69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105,7</w:t>
            </w:r>
          </w:p>
        </w:tc>
        <w:tc>
          <w:tcPr>
            <w:tcW w:w="704"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34,6</w:t>
            </w:r>
          </w:p>
        </w:tc>
        <w:tc>
          <w:tcPr>
            <w:tcW w:w="76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36,3</w:t>
            </w:r>
          </w:p>
        </w:tc>
        <w:tc>
          <w:tcPr>
            <w:tcW w:w="1029"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104,8</w:t>
            </w:r>
          </w:p>
        </w:tc>
      </w:tr>
      <w:tr w:rsidR="00DD4C79" w:rsidRPr="00417C44" w:rsidTr="00417C44">
        <w:trPr>
          <w:trHeight w:val="136"/>
          <w:jc w:val="center"/>
        </w:trPr>
        <w:tc>
          <w:tcPr>
            <w:tcW w:w="510" w:type="dxa"/>
            <w:shd w:val="clear" w:color="auto" w:fill="auto"/>
            <w:vAlign w:val="bottom"/>
          </w:tcPr>
          <w:p w:rsidR="00DD4C79" w:rsidRPr="00417C44" w:rsidRDefault="00DD4C79" w:rsidP="00EA29AA">
            <w:pPr>
              <w:widowControl w:val="0"/>
              <w:spacing w:after="0" w:line="240" w:lineRule="auto"/>
              <w:ind w:hanging="94"/>
              <w:jc w:val="center"/>
              <w:rPr>
                <w:rFonts w:ascii="Times New Roman" w:hAnsi="Times New Roman" w:cs="Times New Roman"/>
                <w:sz w:val="14"/>
                <w:szCs w:val="14"/>
              </w:rPr>
            </w:pPr>
            <w:r w:rsidRPr="00417C44">
              <w:rPr>
                <w:rFonts w:ascii="Times New Roman" w:hAnsi="Times New Roman" w:cs="Times New Roman"/>
                <w:sz w:val="14"/>
                <w:szCs w:val="14"/>
              </w:rPr>
              <w:t>ПФО</w:t>
            </w:r>
          </w:p>
        </w:tc>
        <w:tc>
          <w:tcPr>
            <w:tcW w:w="53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96,7</w:t>
            </w:r>
          </w:p>
        </w:tc>
        <w:tc>
          <w:tcPr>
            <w:tcW w:w="541"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96,7</w:t>
            </w:r>
          </w:p>
        </w:tc>
        <w:tc>
          <w:tcPr>
            <w:tcW w:w="70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100</w:t>
            </w:r>
          </w:p>
        </w:tc>
        <w:tc>
          <w:tcPr>
            <w:tcW w:w="532"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3,6</w:t>
            </w:r>
          </w:p>
        </w:tc>
        <w:tc>
          <w:tcPr>
            <w:tcW w:w="52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3,4</w:t>
            </w:r>
          </w:p>
        </w:tc>
        <w:tc>
          <w:tcPr>
            <w:tcW w:w="68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93,6</w:t>
            </w:r>
          </w:p>
        </w:tc>
        <w:tc>
          <w:tcPr>
            <w:tcW w:w="64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88,7</w:t>
            </w:r>
          </w:p>
        </w:tc>
        <w:tc>
          <w:tcPr>
            <w:tcW w:w="717"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85,9</w:t>
            </w:r>
          </w:p>
        </w:tc>
        <w:tc>
          <w:tcPr>
            <w:tcW w:w="69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96,8</w:t>
            </w:r>
          </w:p>
        </w:tc>
        <w:tc>
          <w:tcPr>
            <w:tcW w:w="704"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4,4</w:t>
            </w:r>
          </w:p>
        </w:tc>
        <w:tc>
          <w:tcPr>
            <w:tcW w:w="76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7,4</w:t>
            </w:r>
          </w:p>
        </w:tc>
        <w:tc>
          <w:tcPr>
            <w:tcW w:w="1029"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169,3</w:t>
            </w:r>
          </w:p>
        </w:tc>
      </w:tr>
      <w:tr w:rsidR="00DD4C79" w:rsidRPr="00417C44" w:rsidTr="00417C44">
        <w:trPr>
          <w:trHeight w:val="124"/>
          <w:jc w:val="center"/>
        </w:trPr>
        <w:tc>
          <w:tcPr>
            <w:tcW w:w="510" w:type="dxa"/>
            <w:shd w:val="clear" w:color="auto" w:fill="auto"/>
            <w:vAlign w:val="bottom"/>
          </w:tcPr>
          <w:p w:rsidR="00DD4C79" w:rsidRPr="00417C44" w:rsidRDefault="00DD4C79" w:rsidP="00EA29AA">
            <w:pPr>
              <w:widowControl w:val="0"/>
              <w:spacing w:after="0" w:line="240" w:lineRule="auto"/>
              <w:ind w:hanging="94"/>
              <w:jc w:val="center"/>
              <w:rPr>
                <w:rFonts w:ascii="Times New Roman" w:hAnsi="Times New Roman" w:cs="Times New Roman"/>
                <w:sz w:val="14"/>
                <w:szCs w:val="14"/>
              </w:rPr>
            </w:pPr>
            <w:r w:rsidRPr="00417C44">
              <w:rPr>
                <w:rFonts w:ascii="Times New Roman" w:hAnsi="Times New Roman" w:cs="Times New Roman"/>
                <w:sz w:val="14"/>
                <w:szCs w:val="14"/>
              </w:rPr>
              <w:t>УФО</w:t>
            </w:r>
          </w:p>
        </w:tc>
        <w:tc>
          <w:tcPr>
            <w:tcW w:w="53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15,3</w:t>
            </w:r>
          </w:p>
        </w:tc>
        <w:tc>
          <w:tcPr>
            <w:tcW w:w="541"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14,6</w:t>
            </w:r>
          </w:p>
        </w:tc>
        <w:tc>
          <w:tcPr>
            <w:tcW w:w="70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95,2</w:t>
            </w:r>
          </w:p>
        </w:tc>
        <w:tc>
          <w:tcPr>
            <w:tcW w:w="532"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0,1</w:t>
            </w:r>
          </w:p>
        </w:tc>
        <w:tc>
          <w:tcPr>
            <w:tcW w:w="52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0,2</w:t>
            </w:r>
          </w:p>
        </w:tc>
        <w:tc>
          <w:tcPr>
            <w:tcW w:w="68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179,3</w:t>
            </w:r>
          </w:p>
        </w:tc>
        <w:tc>
          <w:tcPr>
            <w:tcW w:w="64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14,6</w:t>
            </w:r>
          </w:p>
        </w:tc>
        <w:tc>
          <w:tcPr>
            <w:tcW w:w="717"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13,7</w:t>
            </w:r>
          </w:p>
        </w:tc>
        <w:tc>
          <w:tcPr>
            <w:tcW w:w="69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93,7</w:t>
            </w:r>
          </w:p>
        </w:tc>
        <w:tc>
          <w:tcPr>
            <w:tcW w:w="704"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0,6</w:t>
            </w:r>
          </w:p>
        </w:tc>
        <w:tc>
          <w:tcPr>
            <w:tcW w:w="76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0,7</w:t>
            </w:r>
          </w:p>
        </w:tc>
        <w:tc>
          <w:tcPr>
            <w:tcW w:w="1029"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120,7</w:t>
            </w:r>
          </w:p>
        </w:tc>
      </w:tr>
      <w:tr w:rsidR="00DD4C79" w:rsidRPr="00417C44" w:rsidTr="00417C44">
        <w:trPr>
          <w:trHeight w:val="98"/>
          <w:jc w:val="center"/>
        </w:trPr>
        <w:tc>
          <w:tcPr>
            <w:tcW w:w="510" w:type="dxa"/>
            <w:shd w:val="clear" w:color="auto" w:fill="auto"/>
            <w:vAlign w:val="bottom"/>
          </w:tcPr>
          <w:p w:rsidR="00DD4C79" w:rsidRPr="00417C44" w:rsidRDefault="00DD4C79" w:rsidP="00EA29AA">
            <w:pPr>
              <w:widowControl w:val="0"/>
              <w:spacing w:after="0" w:line="240" w:lineRule="auto"/>
              <w:ind w:hanging="94"/>
              <w:jc w:val="center"/>
              <w:rPr>
                <w:rFonts w:ascii="Times New Roman" w:hAnsi="Times New Roman" w:cs="Times New Roman"/>
                <w:sz w:val="14"/>
                <w:szCs w:val="14"/>
              </w:rPr>
            </w:pPr>
            <w:r w:rsidRPr="00417C44">
              <w:rPr>
                <w:rFonts w:ascii="Times New Roman" w:hAnsi="Times New Roman" w:cs="Times New Roman"/>
                <w:sz w:val="14"/>
                <w:szCs w:val="14"/>
              </w:rPr>
              <w:t>СФО</w:t>
            </w:r>
          </w:p>
        </w:tc>
        <w:tc>
          <w:tcPr>
            <w:tcW w:w="53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51,7</w:t>
            </w:r>
          </w:p>
        </w:tc>
        <w:tc>
          <w:tcPr>
            <w:tcW w:w="541"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51,8</w:t>
            </w:r>
          </w:p>
        </w:tc>
        <w:tc>
          <w:tcPr>
            <w:tcW w:w="70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100,2</w:t>
            </w:r>
          </w:p>
        </w:tc>
        <w:tc>
          <w:tcPr>
            <w:tcW w:w="532"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7,6</w:t>
            </w:r>
          </w:p>
        </w:tc>
        <w:tc>
          <w:tcPr>
            <w:tcW w:w="52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7,5</w:t>
            </w:r>
          </w:p>
        </w:tc>
        <w:tc>
          <w:tcPr>
            <w:tcW w:w="68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99,5</w:t>
            </w:r>
          </w:p>
        </w:tc>
        <w:tc>
          <w:tcPr>
            <w:tcW w:w="64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38,5</w:t>
            </w:r>
          </w:p>
        </w:tc>
        <w:tc>
          <w:tcPr>
            <w:tcW w:w="717"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38,9</w:t>
            </w:r>
          </w:p>
        </w:tc>
        <w:tc>
          <w:tcPr>
            <w:tcW w:w="69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101</w:t>
            </w:r>
          </w:p>
        </w:tc>
        <w:tc>
          <w:tcPr>
            <w:tcW w:w="704"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5,6</w:t>
            </w:r>
          </w:p>
        </w:tc>
        <w:tc>
          <w:tcPr>
            <w:tcW w:w="76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5,3</w:t>
            </w:r>
          </w:p>
        </w:tc>
        <w:tc>
          <w:tcPr>
            <w:tcW w:w="1029"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95,9</w:t>
            </w:r>
          </w:p>
        </w:tc>
      </w:tr>
      <w:tr w:rsidR="00DD4C79" w:rsidRPr="00417C44" w:rsidTr="00417C44">
        <w:trPr>
          <w:trHeight w:val="72"/>
          <w:jc w:val="center"/>
        </w:trPr>
        <w:tc>
          <w:tcPr>
            <w:tcW w:w="510" w:type="dxa"/>
            <w:shd w:val="clear" w:color="auto" w:fill="auto"/>
            <w:vAlign w:val="bottom"/>
          </w:tcPr>
          <w:p w:rsidR="00DD4C79" w:rsidRPr="00417C44" w:rsidRDefault="00DD4C79" w:rsidP="00EA29AA">
            <w:pPr>
              <w:widowControl w:val="0"/>
              <w:spacing w:after="0" w:line="240" w:lineRule="auto"/>
              <w:ind w:hanging="94"/>
              <w:jc w:val="center"/>
              <w:rPr>
                <w:rFonts w:ascii="Times New Roman" w:hAnsi="Times New Roman" w:cs="Times New Roman"/>
                <w:sz w:val="14"/>
                <w:szCs w:val="14"/>
              </w:rPr>
            </w:pPr>
            <w:r w:rsidRPr="00417C44">
              <w:rPr>
                <w:rFonts w:ascii="Times New Roman" w:hAnsi="Times New Roman" w:cs="Times New Roman"/>
                <w:sz w:val="14"/>
                <w:szCs w:val="14"/>
              </w:rPr>
              <w:t>ДФО</w:t>
            </w:r>
          </w:p>
        </w:tc>
        <w:tc>
          <w:tcPr>
            <w:tcW w:w="53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1,6</w:t>
            </w:r>
          </w:p>
        </w:tc>
        <w:tc>
          <w:tcPr>
            <w:tcW w:w="541"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1,5</w:t>
            </w:r>
          </w:p>
        </w:tc>
        <w:tc>
          <w:tcPr>
            <w:tcW w:w="70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92,8</w:t>
            </w:r>
          </w:p>
        </w:tc>
        <w:tc>
          <w:tcPr>
            <w:tcW w:w="532"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w:t>
            </w:r>
          </w:p>
        </w:tc>
        <w:tc>
          <w:tcPr>
            <w:tcW w:w="520"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0,1</w:t>
            </w:r>
          </w:p>
        </w:tc>
        <w:tc>
          <w:tcPr>
            <w:tcW w:w="68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153,8</w:t>
            </w:r>
          </w:p>
        </w:tc>
        <w:tc>
          <w:tcPr>
            <w:tcW w:w="645"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1,3</w:t>
            </w:r>
          </w:p>
        </w:tc>
        <w:tc>
          <w:tcPr>
            <w:tcW w:w="717"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1,2</w:t>
            </w:r>
          </w:p>
        </w:tc>
        <w:tc>
          <w:tcPr>
            <w:tcW w:w="69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90,8</w:t>
            </w:r>
          </w:p>
        </w:tc>
        <w:tc>
          <w:tcPr>
            <w:tcW w:w="704"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0,2</w:t>
            </w:r>
          </w:p>
        </w:tc>
        <w:tc>
          <w:tcPr>
            <w:tcW w:w="763"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0,2</w:t>
            </w:r>
          </w:p>
        </w:tc>
        <w:tc>
          <w:tcPr>
            <w:tcW w:w="1029" w:type="dxa"/>
            <w:shd w:val="clear" w:color="auto" w:fill="auto"/>
            <w:noWrap/>
            <w:vAlign w:val="bottom"/>
          </w:tcPr>
          <w:p w:rsidR="00DD4C79" w:rsidRPr="00417C44" w:rsidRDefault="00DD4C79" w:rsidP="00EA29AA">
            <w:pPr>
              <w:widowControl w:val="0"/>
              <w:spacing w:after="0" w:line="240" w:lineRule="auto"/>
              <w:ind w:left="-52" w:right="-66" w:hanging="94"/>
              <w:jc w:val="center"/>
              <w:rPr>
                <w:rFonts w:ascii="Times New Roman" w:hAnsi="Times New Roman" w:cs="Times New Roman"/>
                <w:sz w:val="14"/>
                <w:szCs w:val="14"/>
              </w:rPr>
            </w:pPr>
            <w:r w:rsidRPr="00417C44">
              <w:rPr>
                <w:rFonts w:ascii="Times New Roman" w:hAnsi="Times New Roman" w:cs="Times New Roman"/>
                <w:sz w:val="14"/>
                <w:szCs w:val="14"/>
              </w:rPr>
              <w:t>94</w:t>
            </w:r>
          </w:p>
        </w:tc>
      </w:tr>
    </w:tbl>
    <w:p w:rsidR="0044041D" w:rsidRPr="00C06054" w:rsidRDefault="0044041D" w:rsidP="00EA29AA">
      <w:pPr>
        <w:widowControl w:val="0"/>
        <w:spacing w:after="0" w:line="240" w:lineRule="auto"/>
        <w:ind w:firstLine="709"/>
        <w:jc w:val="both"/>
        <w:rPr>
          <w:rFonts w:ascii="Times New Roman" w:hAnsi="Times New Roman" w:cs="Times New Roman"/>
          <w:sz w:val="16"/>
          <w:szCs w:val="16"/>
        </w:rPr>
      </w:pPr>
    </w:p>
    <w:p w:rsidR="0044041D" w:rsidRPr="00853A5B" w:rsidRDefault="0044041D"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разрезе федеральных округов и форм хозяйствования по объему производства овец и коз на убой в живой массе лидируют хозяйства населения Приволжского федерального округа (85,9 тыс. тонн) и Северо-Кавказского федерального округа (73 тыс. тонн). Крестьянские (фермерские) хозяйства Южного и Северо-Кавказского федеральных округов лидируют среди других регионов страны – 30 и 36 тыс. тонн соответственно.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Сравнение субъектов РФ выделяет шесть регионов, на долю которых приходится чуть меньше 50% общероссийского объема производства овец и коз </w:t>
      </w:r>
      <w:r w:rsidR="00C06054">
        <w:rPr>
          <w:rFonts w:ascii="Times New Roman" w:hAnsi="Times New Roman" w:cs="Times New Roman"/>
          <w:sz w:val="24"/>
          <w:szCs w:val="24"/>
        </w:rPr>
        <w:t>в живой массе – 211,6 тыс. тонн</w:t>
      </w:r>
      <w:r w:rsidRPr="00853A5B">
        <w:rPr>
          <w:rFonts w:ascii="Times New Roman" w:hAnsi="Times New Roman" w:cs="Times New Roman"/>
          <w:sz w:val="24"/>
          <w:szCs w:val="24"/>
        </w:rPr>
        <w:t xml:space="preserve">. Суммарный объем производства других регионов составил в </w:t>
      </w:r>
      <w:smartTag w:uri="urn:schemas-microsoft-com:office:smarttags" w:element="metricconverter">
        <w:smartTagPr>
          <w:attr w:name="ProductID" w:val="2011 г"/>
        </w:smartTagPr>
        <w:r w:rsidRPr="00853A5B">
          <w:rPr>
            <w:rFonts w:ascii="Times New Roman" w:hAnsi="Times New Roman" w:cs="Times New Roman"/>
            <w:sz w:val="24"/>
            <w:szCs w:val="24"/>
          </w:rPr>
          <w:t>2011 г</w:t>
        </w:r>
      </w:smartTag>
      <w:r w:rsidRPr="00853A5B">
        <w:rPr>
          <w:rFonts w:ascii="Times New Roman" w:hAnsi="Times New Roman" w:cs="Times New Roman"/>
          <w:sz w:val="24"/>
          <w:szCs w:val="24"/>
        </w:rPr>
        <w:t>. около 216 тыс. тонн.</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Потенциально Чеченская Республика, которая занимает в ранжированном ряду 16 место, располагает возможностями для значительного увеличения своей доли на рынке баранины, чтобы занять место среди первой пятерки регионов. Вместе с тем, как отмечается в отраслевой целевой программе развития овцеводства на 2020 год стабилизация и дальнейшее развитие отрасли в современных условиях требует её адаптации к внутреннему и внешнему рынкам, что предопределяет необходимость пересмотра и уточнения роли и значения овцеводства и козоводства в народнохо</w:t>
      </w:r>
      <w:r w:rsidR="0044041D">
        <w:rPr>
          <w:rFonts w:ascii="Times New Roman" w:hAnsi="Times New Roman" w:cs="Times New Roman"/>
          <w:sz w:val="24"/>
          <w:szCs w:val="24"/>
        </w:rPr>
        <w:t>-</w:t>
      </w:r>
      <w:r w:rsidRPr="00853A5B">
        <w:rPr>
          <w:rFonts w:ascii="Times New Roman" w:hAnsi="Times New Roman" w:cs="Times New Roman"/>
          <w:sz w:val="24"/>
          <w:szCs w:val="24"/>
        </w:rPr>
        <w:t xml:space="preserve">зяйственном комплексе России. Совершенно верную позицию занимает Минсельхоз РФ, исходя из положений целевой программы, о необходимости восстановления овцеводства, которое должно рассматриваться как объективная потребность страны и регионов в обеспечении более полного и рационального использования кормовых и трудовых </w:t>
      </w:r>
      <w:r w:rsidRPr="00853A5B">
        <w:rPr>
          <w:rFonts w:ascii="Times New Roman" w:hAnsi="Times New Roman" w:cs="Times New Roman"/>
          <w:sz w:val="24"/>
          <w:szCs w:val="24"/>
        </w:rPr>
        <w:lastRenderedPageBreak/>
        <w:t>ресурсов для производства качественной, экологически чистой продукции.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Россия, располагая более чем 80 миллионами гектаров естественных сенокосов, пастбищ и залежных земель, в связи с резким сокращением поголовья овец и крупного рогатого скота в настоящее время значительную часть этих угодий использует крайне неэффективно или вовсе не использует. Тогда как хозяйства, располагающие естественными кормовыми угодьями (пастбищами, сенокосами) и имеющие отары овец зачастую не располагают иными средствами производства для обеспечения занятости и благосостояния населения. Поэтому восстановление и развитие овцеводства, особенно в отдельных регионах, в том числе Чеченской Республики, выступает архиважным фактором значительного снижения напряженности и включения в активную жизнь большого числа населения сельских территорий.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По нашему мнению, политика восстановления отрасли овцеводства как составной части региональной экономики в различных регионах должна дифференцироваться и опираться на селекционные и племенные наработки, которые проводились в советский период развития России. Это относится, прежде всего, к кавказской породе овец, научные материалы по племенной работе в Чеченской Республике фактически были утеряны в ходе известных событий.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Однако когда не устранены основные причины, приведшие к столь печальным последствиям, требуются меры, которые не только позволят расширить поголовье, но и вывести отрасль на качественно иной, инновационный, путь развития. Как отмечает академик Глазьев С.Ю., ключевая задача заключается в «… опережающем развитии новых базисных производств нового технологического уклада…».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Несмотря на то, что это идея относится преимущественно к высокотехнологи</w:t>
      </w:r>
      <w:r w:rsidR="0044041D">
        <w:rPr>
          <w:rFonts w:ascii="Times New Roman" w:hAnsi="Times New Roman" w:cs="Times New Roman"/>
          <w:sz w:val="24"/>
          <w:szCs w:val="24"/>
        </w:rPr>
        <w:t>-</w:t>
      </w:r>
      <w:r w:rsidRPr="00853A5B">
        <w:rPr>
          <w:rFonts w:ascii="Times New Roman" w:hAnsi="Times New Roman" w:cs="Times New Roman"/>
          <w:sz w:val="24"/>
          <w:szCs w:val="24"/>
        </w:rPr>
        <w:t>ческим отраслям с высокой добавленной стоимостью, на наш взгляд, поиск и широко</w:t>
      </w:r>
      <w:r w:rsidR="0044041D">
        <w:rPr>
          <w:rFonts w:ascii="Times New Roman" w:hAnsi="Times New Roman" w:cs="Times New Roman"/>
          <w:sz w:val="24"/>
          <w:szCs w:val="24"/>
        </w:rPr>
        <w:t>-</w:t>
      </w:r>
      <w:r w:rsidRPr="00853A5B">
        <w:rPr>
          <w:rFonts w:ascii="Times New Roman" w:hAnsi="Times New Roman" w:cs="Times New Roman"/>
          <w:sz w:val="24"/>
          <w:szCs w:val="24"/>
        </w:rPr>
        <w:t>масштабное применение новых инновационных технологий в овцеводстве также может способствовать переводу отрасли на траекторию стабильного экономического роста. Используя комплексный подход академика Глазьева С.Ю</w:t>
      </w:r>
      <w:r w:rsidR="00C06054">
        <w:rPr>
          <w:rFonts w:ascii="Times New Roman" w:hAnsi="Times New Roman" w:cs="Times New Roman"/>
          <w:sz w:val="24"/>
          <w:szCs w:val="24"/>
        </w:rPr>
        <w:t>.</w:t>
      </w:r>
      <w:r w:rsidRPr="00853A5B">
        <w:rPr>
          <w:rFonts w:ascii="Times New Roman" w:hAnsi="Times New Roman" w:cs="Times New Roman"/>
          <w:sz w:val="24"/>
          <w:szCs w:val="24"/>
        </w:rPr>
        <w:t xml:space="preserve"> к проблеме вывода экономики на волну роста, сформулируем применительно к отрасли овцеводства ключевые аспекты, которые по нашему мнению способствуют достижению указанной цели.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К ним следует относить концентрацию ресурсов в развитии составляющих его производственно-технологического комплекса, включая инновационную, производствен</w:t>
      </w:r>
      <w:r w:rsidR="00417C44">
        <w:rPr>
          <w:rFonts w:ascii="Times New Roman" w:hAnsi="Times New Roman" w:cs="Times New Roman"/>
          <w:sz w:val="24"/>
          <w:szCs w:val="24"/>
        </w:rPr>
        <w:t>-</w:t>
      </w:r>
      <w:r w:rsidRPr="00853A5B">
        <w:rPr>
          <w:rFonts w:ascii="Times New Roman" w:hAnsi="Times New Roman" w:cs="Times New Roman"/>
          <w:sz w:val="24"/>
          <w:szCs w:val="24"/>
        </w:rPr>
        <w:t>ную, финансовую, маркетинговую составляющие. Следует отметить, что указанные направления в той или иной мере отражены в вышеназванной отраслевой целевой программе развития овцеводства.</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Среди приводимых направлений многие противоречат требованиям ВТО. Особенно, меры, связанные с ценовым стимулированием деятельности по повышению эффективности, а также обеспечением финансовой стабильности. Более того, отдельные меры носят декларативный характер, что не может не настораживать как исследователей, так и практиков, озабоченных проблемами овцеводства в стране и отдельных регионов. Что значит формирование племенной базы овцеводства и козоводства без адекватного механизма государственного развития научной базы животноводства, аграрной науки вообще, в которой, как известно, средний возраст исследователей, имеющих ученую степень доктора или кандидата наук, приближается к пенсионному уровню. Т.к. молодые ученые вследствие низкой заработной платы в НИИ ищут приложение своим знаниям в иных сферах, где их человеческий капитал оценивается более или менее достойно.</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Многие положения указанных мероприятий должны реализовываться на уровне хозяйствующего субъекта, и если государство указывает их в ведомственном программном документе, то предполагается, что найдены механизмы их осуществления. Однако внимательное рассмотрение положений, например, по реструктуризации отрасли овцеводства не выявило инструментов её воплощения.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Или само по себе только предоставление объектов труда товаропроизводителям не способно решить проблему социальной напряженности в регионе, необходимы меры по </w:t>
      </w:r>
      <w:r w:rsidRPr="00853A5B">
        <w:rPr>
          <w:rFonts w:ascii="Times New Roman" w:hAnsi="Times New Roman" w:cs="Times New Roman"/>
          <w:sz w:val="24"/>
          <w:szCs w:val="24"/>
        </w:rPr>
        <w:lastRenderedPageBreak/>
        <w:t>формированию системы стимулирования на продукцию, в том числе, со стороны государства, что при отсутствии действенной системы закупок продукции овцеводства (шерсти и баранины) для последующей её первичной и глубокой переработки и т.д. остается проблематичным.</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На первых порах в регионах экономически обоснованным было бы формирование приемных пунктов для хозяйств населения с целью приема шерсти и баранины, что даст возможность стимулировать расширение предложения баранины на региональных рын</w:t>
      </w:r>
      <w:r w:rsidR="0044041D">
        <w:rPr>
          <w:rFonts w:ascii="Times New Roman" w:hAnsi="Times New Roman" w:cs="Times New Roman"/>
          <w:sz w:val="24"/>
          <w:szCs w:val="24"/>
        </w:rPr>
        <w:t>-</w:t>
      </w:r>
      <w:r w:rsidRPr="00853A5B">
        <w:rPr>
          <w:rFonts w:ascii="Times New Roman" w:hAnsi="Times New Roman" w:cs="Times New Roman"/>
          <w:sz w:val="24"/>
          <w:szCs w:val="24"/>
        </w:rPr>
        <w:t>ках. Экономический механизм реализации данного направления может быть обеспечен посредством закупок за счет муниципальных или региональных заказов на поставку продукции. Но больше всего вопросов вызывает предусматриваемый объем финанси</w:t>
      </w:r>
      <w:r w:rsidR="0044041D">
        <w:rPr>
          <w:rFonts w:ascii="Times New Roman" w:hAnsi="Times New Roman" w:cs="Times New Roman"/>
          <w:sz w:val="24"/>
          <w:szCs w:val="24"/>
        </w:rPr>
        <w:t>-</w:t>
      </w:r>
      <w:r w:rsidRPr="00853A5B">
        <w:rPr>
          <w:rFonts w:ascii="Times New Roman" w:hAnsi="Times New Roman" w:cs="Times New Roman"/>
          <w:sz w:val="24"/>
          <w:szCs w:val="24"/>
        </w:rPr>
        <w:t>рования на цели реализации программы и её структура. Так, согласно выше указанной принятой отраслевой программе предусматривается выделение финансовых ресурсов в размере 24,7 млрд. руб., из которых собственные средства сельхозтоваропроизводителей составляют 12,32 млрд. руб. или почти 50%. Остальные средства предполагается выделять из федерального бюджета (9,56 млрд. руб.) и региональных бюджетов (2,87 млрд. руб.) В среднегодовом исчислении за 2012–2020 гг., как ожидается, будет выделять</w:t>
      </w:r>
      <w:r w:rsidR="0044041D">
        <w:rPr>
          <w:rFonts w:ascii="Times New Roman" w:hAnsi="Times New Roman" w:cs="Times New Roman"/>
          <w:sz w:val="24"/>
          <w:szCs w:val="24"/>
        </w:rPr>
        <w:t>-</w:t>
      </w:r>
      <w:r w:rsidRPr="00853A5B">
        <w:rPr>
          <w:rFonts w:ascii="Times New Roman" w:hAnsi="Times New Roman" w:cs="Times New Roman"/>
          <w:sz w:val="24"/>
          <w:szCs w:val="24"/>
        </w:rPr>
        <w:t>ся ежегодно 2,75 млрд. руб. Достаточно этих средств или нет, на наш взгляд, вопрос открытый, особенно, если учесть, что только на формирование рыночной инфраструктуры, улучшение технологической структуры материального производства на основе внедрения новых и усовершенствованных технологических процессов, оборудования и средств малой механизации в овцеводстве, а также средств автоматизации в перерабатывающей шерсть промышленности требуются значительно большие объемы финансирования.</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Кроме того, учитывая, что свыше 50% финансирования программных мероприятий предусматривается осуществлять за счет собственных средств аграрных товаропроизводителей, то это означает, что ожидается либо уверенное обеспечение стабильного финансово-экономического состояния значительного большинства хозяйствующих субъектов, либо преимущественную концентрацию основного количества поголовья овец в крупных агрохолдингах, располагающих достаточными земельными ресурсами для обеспечения выпаса отар овец.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Одним из инструментов обеспечения стабильного финансово-экономического положения овцеводов выступает, как известно, цена, уровень которой варьирует в относительно малых пределах при нормальных условиях воспроизводства. В России цены на продукцию овцеводов значительно возросли за период 2006–2011 гг., не обеспечив, однако, адекватный весомый финансовый результат для аграрных товаропроизводителей. Если на шерсть стриженную немытую цена значительно возрастала эпизодически, «рывками», достигнув 51,1 тыс. руб. в </w:t>
      </w:r>
      <w:smartTag w:uri="urn:schemas-microsoft-com:office:smarttags" w:element="metricconverter">
        <w:smartTagPr>
          <w:attr w:name="ProductID" w:val="2011 г"/>
        </w:smartTagPr>
        <w:r w:rsidRPr="00853A5B">
          <w:rPr>
            <w:rFonts w:ascii="Times New Roman" w:hAnsi="Times New Roman" w:cs="Times New Roman"/>
            <w:sz w:val="24"/>
            <w:szCs w:val="24"/>
          </w:rPr>
          <w:t>2011 г</w:t>
        </w:r>
      </w:smartTag>
      <w:r w:rsidRPr="00853A5B">
        <w:rPr>
          <w:rFonts w:ascii="Times New Roman" w:hAnsi="Times New Roman" w:cs="Times New Roman"/>
          <w:sz w:val="24"/>
          <w:szCs w:val="24"/>
        </w:rPr>
        <w:t xml:space="preserve">., что практически в 1,8 раз превышает средний уровень цены за предыдущие пять лет, то цены на овцы и козы в живом весе увеличивались стабильно в течение 2006–2011 гг. и достигли 50,9 тыс. руб./тонну.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На наш взгляд, необходимо откорректировать государственную программу разви</w:t>
      </w:r>
      <w:r w:rsidR="0044041D">
        <w:rPr>
          <w:rFonts w:ascii="Times New Roman" w:hAnsi="Times New Roman" w:cs="Times New Roman"/>
          <w:sz w:val="24"/>
          <w:szCs w:val="24"/>
        </w:rPr>
        <w:t>-</w:t>
      </w:r>
      <w:r w:rsidRPr="00853A5B">
        <w:rPr>
          <w:rFonts w:ascii="Times New Roman" w:hAnsi="Times New Roman" w:cs="Times New Roman"/>
          <w:sz w:val="24"/>
          <w:szCs w:val="24"/>
        </w:rPr>
        <w:t xml:space="preserve">тия овцеводства как на федеральном, так и региональном уровне на период до 2020 года или, ещё лучше, до 2030 года, что даст возможность четко выделить видение перспективы для отечественного товаропроизводителя. Разумеется, данная программа должна не противоречить принятым Россией обязательствам перед членами Всемирной Торговой Организацией. </w:t>
      </w:r>
    </w:p>
    <w:p w:rsidR="00DD4C79" w:rsidRPr="00417C44" w:rsidRDefault="00DD4C79" w:rsidP="00EA29AA">
      <w:pPr>
        <w:widowControl w:val="0"/>
        <w:spacing w:after="0" w:line="240" w:lineRule="auto"/>
        <w:ind w:firstLine="709"/>
        <w:jc w:val="both"/>
        <w:rPr>
          <w:rFonts w:ascii="Times New Roman" w:hAnsi="Times New Roman" w:cs="Times New Roman"/>
          <w:sz w:val="23"/>
          <w:szCs w:val="23"/>
        </w:rPr>
      </w:pPr>
      <w:r w:rsidRPr="00853A5B">
        <w:rPr>
          <w:rFonts w:ascii="Times New Roman" w:hAnsi="Times New Roman" w:cs="Times New Roman"/>
          <w:sz w:val="24"/>
          <w:szCs w:val="24"/>
        </w:rPr>
        <w:t xml:space="preserve">Вместе с тем, учитывая, что региональные органы власти напрямую не связаны с ограничениями, накладываемыми требованиями ВТО по поддержке отечественного товаропроизводителя, их возможности по стимулированию производства определяются преимущественно величиной средств, предусмотренных бюджетными ресурсами субъекта РФ. Из этого правила выпадает Чеченская Республика, бюджет которой финансируется непосредственно федеральным центром РФ, что предопределяет необходимость учета фактора постепенного перехода от централизованного к консолидированному </w:t>
      </w:r>
      <w:r w:rsidRPr="00417C44">
        <w:rPr>
          <w:rFonts w:ascii="Times New Roman" w:hAnsi="Times New Roman" w:cs="Times New Roman"/>
          <w:sz w:val="23"/>
          <w:szCs w:val="23"/>
        </w:rPr>
        <w:t>формированию бюджета рассматриваемого региона, и на этой основе выстраивать направ</w:t>
      </w:r>
      <w:r w:rsidR="0044041D" w:rsidRPr="00417C44">
        <w:rPr>
          <w:rFonts w:ascii="Times New Roman" w:hAnsi="Times New Roman" w:cs="Times New Roman"/>
          <w:sz w:val="23"/>
          <w:szCs w:val="23"/>
        </w:rPr>
        <w:t>-</w:t>
      </w:r>
      <w:r w:rsidRPr="00417C44">
        <w:rPr>
          <w:rFonts w:ascii="Times New Roman" w:hAnsi="Times New Roman" w:cs="Times New Roman"/>
          <w:sz w:val="23"/>
          <w:szCs w:val="23"/>
        </w:rPr>
        <w:lastRenderedPageBreak/>
        <w:t>ления организационно-экономического механизма восстановления отрасли овцеводства.</w:t>
      </w:r>
    </w:p>
    <w:p w:rsidR="00DD4C79" w:rsidRPr="00417C44" w:rsidRDefault="00DD4C79" w:rsidP="00EA29AA">
      <w:pPr>
        <w:widowControl w:val="0"/>
        <w:spacing w:after="0" w:line="240" w:lineRule="auto"/>
        <w:ind w:firstLine="709"/>
        <w:jc w:val="both"/>
        <w:rPr>
          <w:rFonts w:ascii="Times New Roman" w:hAnsi="Times New Roman" w:cs="Times New Roman"/>
          <w:sz w:val="23"/>
          <w:szCs w:val="23"/>
        </w:rPr>
      </w:pPr>
      <w:r w:rsidRPr="00417C44">
        <w:rPr>
          <w:rFonts w:ascii="Times New Roman" w:hAnsi="Times New Roman" w:cs="Times New Roman"/>
          <w:sz w:val="23"/>
          <w:szCs w:val="23"/>
        </w:rPr>
        <w:t xml:space="preserve">Неопределенность в сельском хозяйстве РФ играет определяющую роль в выборе реализации форм и методов реализации экономического механизма, а также оценке перспектив кредитоспособности отрасли. </w:t>
      </w:r>
    </w:p>
    <w:p w:rsidR="00DD4C79" w:rsidRPr="00417C44" w:rsidRDefault="00DD4C79" w:rsidP="00EA29AA">
      <w:pPr>
        <w:widowControl w:val="0"/>
        <w:spacing w:after="0" w:line="240" w:lineRule="auto"/>
        <w:ind w:firstLine="709"/>
        <w:jc w:val="both"/>
        <w:outlineLvl w:val="0"/>
        <w:rPr>
          <w:rFonts w:ascii="Times New Roman" w:hAnsi="Times New Roman" w:cs="Times New Roman"/>
          <w:bCs/>
          <w:kern w:val="32"/>
          <w:sz w:val="23"/>
          <w:szCs w:val="23"/>
        </w:rPr>
      </w:pPr>
      <w:r w:rsidRPr="00417C44">
        <w:rPr>
          <w:rFonts w:ascii="Times New Roman" w:hAnsi="Times New Roman" w:cs="Times New Roman"/>
          <w:bCs/>
          <w:kern w:val="32"/>
          <w:sz w:val="23"/>
          <w:szCs w:val="23"/>
        </w:rPr>
        <w:t>Кроме того, по происшествии более 20 лет рыночных преобразований необходима выработка подходов к оптимальным параметрам хозяйствующих субъектов овцеводства с учетом форм хозяйствования, природно-климатических условий производства, специализации хозяйств, наличия трудовых ресурсов, производственных мощностей, перспектив привлечения капитала и многих других факторов, позволяющих повысить эффективность аграрного производства и производительность труда в сельском хозяйстве. На этой основе выстраивать единую региональную политику оптимизации параметров сельскохозяйственных организаций и крестьянских (фермерских) хозяйств и взаимодействия с хозяйствами населения. К сожалению, ни в приоритетном национальном проекте «Развитие АПК», ни в Государственной программе развития сельского хозяйства и регулирования рынка на 2008–2012 гг., ни в концепции Государственной программы на 2013–2020 гг. такая постановка проблематики не ставится, а это означает, что государство упускает одну из возможностей выстраивания выгодного взаимодействия крупного, среднего и малого б</w:t>
      </w:r>
      <w:bookmarkStart w:id="7" w:name="_Toc344032520"/>
      <w:r w:rsidRPr="00417C44">
        <w:rPr>
          <w:rFonts w:ascii="Times New Roman" w:hAnsi="Times New Roman" w:cs="Times New Roman"/>
          <w:bCs/>
          <w:kern w:val="32"/>
          <w:sz w:val="23"/>
          <w:szCs w:val="23"/>
        </w:rPr>
        <w:t>изнеса с хозяйствами населения.</w:t>
      </w:r>
      <w:bookmarkStart w:id="8" w:name="_Toc344032526"/>
      <w:r w:rsidRPr="00417C44">
        <w:rPr>
          <w:rFonts w:ascii="Times New Roman" w:hAnsi="Times New Roman" w:cs="Times New Roman"/>
          <w:bCs/>
          <w:kern w:val="32"/>
          <w:sz w:val="23"/>
          <w:szCs w:val="23"/>
        </w:rPr>
        <w:t xml:space="preserve"> </w:t>
      </w:r>
    </w:p>
    <w:p w:rsidR="00DD4C79" w:rsidRPr="0044041D" w:rsidRDefault="00DD4C79" w:rsidP="00EA29AA">
      <w:pPr>
        <w:widowControl w:val="0"/>
        <w:spacing w:after="0" w:line="240" w:lineRule="auto"/>
        <w:ind w:firstLine="709"/>
        <w:jc w:val="both"/>
        <w:outlineLvl w:val="0"/>
        <w:rPr>
          <w:rFonts w:ascii="Times New Roman" w:hAnsi="Times New Roman" w:cs="Times New Roman"/>
          <w:b/>
          <w:bCs/>
          <w:kern w:val="32"/>
          <w:sz w:val="16"/>
          <w:szCs w:val="16"/>
        </w:rPr>
      </w:pPr>
    </w:p>
    <w:p w:rsidR="00DD4C79" w:rsidRPr="00853A5B" w:rsidRDefault="00DD4C79" w:rsidP="00EA29AA">
      <w:pPr>
        <w:widowControl w:val="0"/>
        <w:spacing w:after="0" w:line="240" w:lineRule="auto"/>
        <w:jc w:val="center"/>
        <w:outlineLvl w:val="0"/>
        <w:rPr>
          <w:rFonts w:ascii="Times New Roman" w:hAnsi="Times New Roman" w:cs="Times New Roman"/>
          <w:b/>
          <w:bCs/>
          <w:kern w:val="32"/>
          <w:sz w:val="24"/>
          <w:szCs w:val="24"/>
        </w:rPr>
      </w:pPr>
      <w:r w:rsidRPr="00853A5B">
        <w:rPr>
          <w:rFonts w:ascii="Times New Roman" w:hAnsi="Times New Roman" w:cs="Times New Roman"/>
          <w:b/>
          <w:bCs/>
          <w:kern w:val="32"/>
          <w:sz w:val="24"/>
          <w:szCs w:val="24"/>
        </w:rPr>
        <w:t>Литератур</w:t>
      </w:r>
      <w:bookmarkEnd w:id="8"/>
      <w:r w:rsidRPr="00853A5B">
        <w:rPr>
          <w:rFonts w:ascii="Times New Roman" w:hAnsi="Times New Roman" w:cs="Times New Roman"/>
          <w:b/>
          <w:bCs/>
          <w:kern w:val="32"/>
          <w:sz w:val="24"/>
          <w:szCs w:val="24"/>
        </w:rPr>
        <w:t>а</w:t>
      </w:r>
      <w:r w:rsidR="0044041D">
        <w:rPr>
          <w:rFonts w:ascii="Times New Roman" w:hAnsi="Times New Roman" w:cs="Times New Roman"/>
          <w:b/>
          <w:bCs/>
          <w:kern w:val="32"/>
          <w:sz w:val="24"/>
          <w:szCs w:val="24"/>
        </w:rPr>
        <w:t>:</w:t>
      </w:r>
    </w:p>
    <w:p w:rsidR="00DD4C79" w:rsidRPr="0044041D" w:rsidRDefault="00DD4C79" w:rsidP="00BF48AC">
      <w:pPr>
        <w:widowControl w:val="0"/>
        <w:numPr>
          <w:ilvl w:val="0"/>
          <w:numId w:val="22"/>
        </w:numPr>
        <w:tabs>
          <w:tab w:val="clear" w:pos="720"/>
        </w:tabs>
        <w:spacing w:after="0" w:line="240" w:lineRule="auto"/>
        <w:ind w:left="1134" w:right="707" w:hanging="283"/>
        <w:jc w:val="both"/>
        <w:rPr>
          <w:rFonts w:ascii="Times New Roman" w:hAnsi="Times New Roman" w:cs="Times New Roman"/>
          <w:sz w:val="18"/>
          <w:szCs w:val="18"/>
        </w:rPr>
      </w:pPr>
      <w:r w:rsidRPr="0044041D">
        <w:rPr>
          <w:rFonts w:ascii="Times New Roman" w:hAnsi="Times New Roman" w:cs="Times New Roman"/>
          <w:sz w:val="18"/>
          <w:szCs w:val="18"/>
        </w:rPr>
        <w:t xml:space="preserve">Гезиханов Р.А. Проблемы организационно-экономического развития агропромышленного строительства // Международный сельскохозяйственный журнал, 2008. №3. 0,9 п.л. </w:t>
      </w:r>
    </w:p>
    <w:p w:rsidR="00DD4C79" w:rsidRPr="0044041D" w:rsidRDefault="00DD4C79" w:rsidP="00BF48AC">
      <w:pPr>
        <w:widowControl w:val="0"/>
        <w:numPr>
          <w:ilvl w:val="0"/>
          <w:numId w:val="22"/>
        </w:numPr>
        <w:tabs>
          <w:tab w:val="clear" w:pos="720"/>
        </w:tabs>
        <w:spacing w:after="0" w:line="240" w:lineRule="auto"/>
        <w:ind w:left="1134" w:right="707" w:hanging="283"/>
        <w:jc w:val="both"/>
        <w:rPr>
          <w:rFonts w:ascii="Times New Roman" w:hAnsi="Times New Roman" w:cs="Times New Roman"/>
          <w:sz w:val="18"/>
          <w:szCs w:val="18"/>
        </w:rPr>
      </w:pPr>
      <w:r w:rsidRPr="0044041D">
        <w:rPr>
          <w:rFonts w:ascii="Times New Roman" w:hAnsi="Times New Roman" w:cs="Times New Roman"/>
          <w:sz w:val="18"/>
          <w:szCs w:val="18"/>
        </w:rPr>
        <w:t>Гезиханов Р.А., Дельмиханова З.И. Методика бухучета земельных участков по договорам подрядного строительства // Вестник Чеченского государственного университета, 2015. №2 (18). С. 7–10. 0,8 п.л.</w:t>
      </w:r>
    </w:p>
    <w:p w:rsidR="00DD4C79" w:rsidRPr="0044041D" w:rsidRDefault="00DD4C79" w:rsidP="00BF48AC">
      <w:pPr>
        <w:widowControl w:val="0"/>
        <w:numPr>
          <w:ilvl w:val="0"/>
          <w:numId w:val="22"/>
        </w:numPr>
        <w:tabs>
          <w:tab w:val="clear" w:pos="720"/>
        </w:tabs>
        <w:spacing w:after="0" w:line="240" w:lineRule="auto"/>
        <w:ind w:left="1134" w:right="707" w:hanging="283"/>
        <w:jc w:val="both"/>
        <w:rPr>
          <w:rFonts w:ascii="Times New Roman" w:hAnsi="Times New Roman" w:cs="Times New Roman"/>
          <w:sz w:val="18"/>
          <w:szCs w:val="18"/>
        </w:rPr>
      </w:pPr>
      <w:r w:rsidRPr="0044041D">
        <w:rPr>
          <w:rFonts w:ascii="Times New Roman" w:hAnsi="Times New Roman" w:cs="Times New Roman"/>
          <w:sz w:val="18"/>
          <w:szCs w:val="18"/>
        </w:rPr>
        <w:t>Гезиханов С.А., Кулов А.Р. Тенденции развития овцеводства и обеспеченности кормовой базой (пастбищами) в Чеченской Республике. // Агропродовольственная политика России. №6. 2013. 0,6 п.л., авторских – 0,3 п.л.</w:t>
      </w:r>
    </w:p>
    <w:p w:rsidR="00DD4C79" w:rsidRPr="0044041D" w:rsidRDefault="00DD4C79" w:rsidP="00BF48AC">
      <w:pPr>
        <w:widowControl w:val="0"/>
        <w:numPr>
          <w:ilvl w:val="0"/>
          <w:numId w:val="22"/>
        </w:numPr>
        <w:tabs>
          <w:tab w:val="clear" w:pos="720"/>
        </w:tabs>
        <w:spacing w:after="0" w:line="240" w:lineRule="auto"/>
        <w:ind w:left="1134" w:right="707" w:hanging="283"/>
        <w:jc w:val="both"/>
        <w:rPr>
          <w:rFonts w:ascii="Times New Roman" w:hAnsi="Times New Roman" w:cs="Times New Roman"/>
          <w:sz w:val="18"/>
          <w:szCs w:val="18"/>
        </w:rPr>
      </w:pPr>
      <w:r w:rsidRPr="0044041D">
        <w:rPr>
          <w:rFonts w:ascii="Times New Roman" w:hAnsi="Times New Roman" w:cs="Times New Roman"/>
          <w:sz w:val="18"/>
          <w:szCs w:val="18"/>
        </w:rPr>
        <w:t>Глазьев С.Ю. и другие. О стратегии развития экономики России: препринт / Под ред. С.Ю. Глазьева. М.: ООН РАН, 2011. 48 с.</w:t>
      </w:r>
    </w:p>
    <w:p w:rsidR="00DD4C79" w:rsidRPr="0044041D" w:rsidRDefault="00DD4C79" w:rsidP="00BF48AC">
      <w:pPr>
        <w:widowControl w:val="0"/>
        <w:numPr>
          <w:ilvl w:val="0"/>
          <w:numId w:val="22"/>
        </w:numPr>
        <w:tabs>
          <w:tab w:val="clear" w:pos="720"/>
        </w:tabs>
        <w:spacing w:after="0" w:line="240" w:lineRule="auto"/>
        <w:ind w:left="1134" w:right="707" w:hanging="283"/>
        <w:jc w:val="both"/>
        <w:rPr>
          <w:rFonts w:ascii="Times New Roman" w:hAnsi="Times New Roman" w:cs="Times New Roman"/>
          <w:sz w:val="18"/>
          <w:szCs w:val="18"/>
        </w:rPr>
      </w:pPr>
      <w:r w:rsidRPr="0044041D">
        <w:rPr>
          <w:rFonts w:ascii="Times New Roman" w:hAnsi="Times New Roman" w:cs="Times New Roman"/>
          <w:sz w:val="18"/>
          <w:szCs w:val="18"/>
        </w:rPr>
        <w:t>Кулов А.Р. Институты развития в экономическом поле России и Республики Северная Осетия – Алания. // Пульс Осетии. Еженедельная газета. №33. С. 3.</w:t>
      </w:r>
    </w:p>
    <w:p w:rsidR="00DD4C79" w:rsidRPr="0044041D" w:rsidRDefault="00DD4C79" w:rsidP="00BF48AC">
      <w:pPr>
        <w:widowControl w:val="0"/>
        <w:numPr>
          <w:ilvl w:val="0"/>
          <w:numId w:val="22"/>
        </w:numPr>
        <w:tabs>
          <w:tab w:val="clear" w:pos="720"/>
        </w:tabs>
        <w:spacing w:after="0" w:line="240" w:lineRule="auto"/>
        <w:ind w:left="1134" w:right="707" w:hanging="283"/>
        <w:jc w:val="both"/>
        <w:rPr>
          <w:rFonts w:ascii="Times New Roman" w:hAnsi="Times New Roman" w:cs="Times New Roman"/>
          <w:sz w:val="18"/>
          <w:szCs w:val="18"/>
        </w:rPr>
      </w:pPr>
      <w:r w:rsidRPr="0044041D">
        <w:rPr>
          <w:rFonts w:ascii="Times New Roman" w:hAnsi="Times New Roman" w:cs="Times New Roman"/>
          <w:sz w:val="18"/>
          <w:szCs w:val="18"/>
        </w:rPr>
        <w:t>Министерство сельского хозяйства РФ. Информационный бюллетень. М., 2014.</w:t>
      </w:r>
    </w:p>
    <w:p w:rsidR="00DD4C79" w:rsidRPr="0044041D" w:rsidRDefault="00DD4C79" w:rsidP="00BF48AC">
      <w:pPr>
        <w:widowControl w:val="0"/>
        <w:numPr>
          <w:ilvl w:val="0"/>
          <w:numId w:val="22"/>
        </w:numPr>
        <w:tabs>
          <w:tab w:val="clear" w:pos="720"/>
        </w:tabs>
        <w:spacing w:after="0" w:line="240" w:lineRule="auto"/>
        <w:ind w:left="1134" w:right="707" w:hanging="283"/>
        <w:jc w:val="both"/>
        <w:rPr>
          <w:rFonts w:ascii="Times New Roman" w:hAnsi="Times New Roman" w:cs="Times New Roman"/>
          <w:sz w:val="18"/>
          <w:szCs w:val="18"/>
        </w:rPr>
      </w:pPr>
      <w:r w:rsidRPr="0044041D">
        <w:rPr>
          <w:rFonts w:ascii="Times New Roman" w:hAnsi="Times New Roman" w:cs="Times New Roman"/>
          <w:sz w:val="18"/>
          <w:szCs w:val="18"/>
        </w:rPr>
        <w:t>Российский статистический ежегодник. М.: Росстат, 2014.</w:t>
      </w:r>
    </w:p>
    <w:bookmarkEnd w:id="7"/>
    <w:p w:rsidR="00DD4C79" w:rsidRPr="0044041D" w:rsidRDefault="00DD4C79" w:rsidP="00EA29AA">
      <w:pPr>
        <w:widowControl w:val="0"/>
        <w:spacing w:after="0" w:line="240" w:lineRule="auto"/>
        <w:rPr>
          <w:rFonts w:ascii="Times New Roman" w:hAnsi="Times New Roman" w:cs="Times New Roman"/>
          <w:sz w:val="16"/>
          <w:szCs w:val="16"/>
        </w:rPr>
      </w:pPr>
    </w:p>
    <w:p w:rsidR="0044041D" w:rsidRPr="0044041D" w:rsidRDefault="0044041D" w:rsidP="00EA29AA">
      <w:pPr>
        <w:widowControl w:val="0"/>
        <w:spacing w:after="0" w:line="240" w:lineRule="auto"/>
        <w:rPr>
          <w:rFonts w:ascii="Times New Roman" w:hAnsi="Times New Roman" w:cs="Times New Roman"/>
          <w:sz w:val="16"/>
          <w:szCs w:val="16"/>
        </w:rPr>
      </w:pPr>
    </w:p>
    <w:p w:rsidR="00DD4C79" w:rsidRPr="00853A5B" w:rsidRDefault="00DD4C79" w:rsidP="00EA29AA">
      <w:pPr>
        <w:widowControl w:val="0"/>
        <w:spacing w:after="0" w:line="240" w:lineRule="auto"/>
        <w:rPr>
          <w:rFonts w:ascii="Times New Roman" w:hAnsi="Times New Roman" w:cs="Times New Roman"/>
          <w:b/>
          <w:sz w:val="24"/>
          <w:szCs w:val="24"/>
        </w:rPr>
      </w:pPr>
      <w:r w:rsidRPr="00853A5B">
        <w:rPr>
          <w:rFonts w:ascii="Times New Roman" w:hAnsi="Times New Roman" w:cs="Times New Roman"/>
          <w:b/>
          <w:sz w:val="24"/>
          <w:szCs w:val="24"/>
        </w:rPr>
        <w:t xml:space="preserve">УДК </w:t>
      </w:r>
      <w:hyperlink r:id="rId131" w:history="1">
        <w:r w:rsidRPr="00853A5B">
          <w:rPr>
            <w:rFonts w:ascii="Times New Roman" w:hAnsi="Times New Roman" w:cs="Times New Roman"/>
            <w:b/>
            <w:sz w:val="24"/>
            <w:szCs w:val="24"/>
          </w:rPr>
          <w:t>332.025</w:t>
        </w:r>
      </w:hyperlink>
      <w:r w:rsidRPr="00853A5B">
        <w:rPr>
          <w:rFonts w:ascii="Times New Roman" w:hAnsi="Times New Roman" w:cs="Times New Roman"/>
          <w:b/>
          <w:sz w:val="24"/>
          <w:szCs w:val="24"/>
        </w:rPr>
        <w:t xml:space="preserve"> </w:t>
      </w:r>
    </w:p>
    <w:p w:rsidR="00DD4C79" w:rsidRPr="00417C44" w:rsidRDefault="00DD4C79" w:rsidP="00EA29AA">
      <w:pPr>
        <w:widowControl w:val="0"/>
        <w:spacing w:after="0" w:line="240" w:lineRule="auto"/>
        <w:jc w:val="center"/>
        <w:rPr>
          <w:rFonts w:ascii="Times New Roman" w:hAnsi="Times New Roman" w:cs="Times New Roman"/>
          <w:b/>
          <w:sz w:val="16"/>
          <w:szCs w:val="16"/>
        </w:rPr>
      </w:pPr>
      <w:r w:rsidRPr="00417C44">
        <w:rPr>
          <w:rFonts w:ascii="Times New Roman" w:hAnsi="Times New Roman" w:cs="Times New Roman"/>
          <w:b/>
          <w:sz w:val="16"/>
          <w:szCs w:val="16"/>
        </w:rPr>
        <w:t xml:space="preserve"> </w:t>
      </w: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ИННОВАЦИИ КАК ВАЖНЕЙШИЙ ФАКТОР РАЗВИТИЯ СОЦИАЛЬНО-ЭКОНОМИЧЕСКИХ СИСТЕМ РЕГИОНОВ</w:t>
      </w:r>
    </w:p>
    <w:p w:rsidR="00DD4C79" w:rsidRPr="00B1431F" w:rsidRDefault="00DD4C79" w:rsidP="00EA29AA">
      <w:pPr>
        <w:widowControl w:val="0"/>
        <w:spacing w:after="0" w:line="240" w:lineRule="auto"/>
        <w:jc w:val="center"/>
        <w:rPr>
          <w:rFonts w:ascii="Times New Roman" w:hAnsi="Times New Roman" w:cs="Times New Roman"/>
          <w:b/>
          <w:sz w:val="16"/>
          <w:szCs w:val="16"/>
        </w:rPr>
      </w:pP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Е.М. Мажигова,</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доцент кафедры бухгалтерского учета и аудита</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 xml:space="preserve"> Чеченского государственного университета</w:t>
      </w:r>
    </w:p>
    <w:p w:rsidR="0044041D" w:rsidRPr="0044041D" w:rsidRDefault="0044041D" w:rsidP="00EA29AA">
      <w:pPr>
        <w:pStyle w:val="a7"/>
        <w:widowControl w:val="0"/>
        <w:spacing w:before="0" w:beforeAutospacing="0" w:after="0" w:afterAutospacing="0"/>
        <w:jc w:val="both"/>
        <w:rPr>
          <w:b/>
          <w:i/>
          <w:sz w:val="16"/>
          <w:szCs w:val="16"/>
        </w:rPr>
      </w:pPr>
    </w:p>
    <w:p w:rsidR="00DD4C79" w:rsidRPr="0044041D" w:rsidRDefault="00DD4C79" w:rsidP="00EA29AA">
      <w:pPr>
        <w:pStyle w:val="a7"/>
        <w:widowControl w:val="0"/>
        <w:spacing w:before="0" w:beforeAutospacing="0" w:after="0" w:afterAutospacing="0"/>
        <w:ind w:left="993" w:right="707"/>
        <w:jc w:val="both"/>
        <w:rPr>
          <w:i/>
          <w:sz w:val="20"/>
          <w:szCs w:val="20"/>
        </w:rPr>
      </w:pPr>
      <w:r w:rsidRPr="0044041D">
        <w:rPr>
          <w:b/>
          <w:i/>
          <w:sz w:val="20"/>
          <w:szCs w:val="20"/>
        </w:rPr>
        <w:t>Аннотация.</w:t>
      </w:r>
      <w:r w:rsidRPr="0044041D">
        <w:rPr>
          <w:i/>
          <w:sz w:val="20"/>
          <w:szCs w:val="20"/>
        </w:rPr>
        <w:t xml:space="preserve"> В статье представлены место и роль инновационной активности как фактора развития современной экономики регионов. Определены приоритетные направления развития инноваций для крупных социально-экономических систем.</w:t>
      </w:r>
    </w:p>
    <w:p w:rsidR="00DD4C79" w:rsidRPr="0044041D" w:rsidRDefault="00DD4C79" w:rsidP="00EA29AA">
      <w:pPr>
        <w:pStyle w:val="a7"/>
        <w:widowControl w:val="0"/>
        <w:spacing w:before="0" w:beforeAutospacing="0" w:after="0" w:afterAutospacing="0"/>
        <w:ind w:left="993" w:right="707"/>
        <w:jc w:val="both"/>
        <w:rPr>
          <w:i/>
          <w:sz w:val="20"/>
          <w:szCs w:val="20"/>
        </w:rPr>
      </w:pPr>
      <w:r w:rsidRPr="0044041D">
        <w:rPr>
          <w:b/>
          <w:i/>
          <w:sz w:val="20"/>
          <w:szCs w:val="20"/>
        </w:rPr>
        <w:t>Ключевые слова:</w:t>
      </w:r>
      <w:r w:rsidRPr="0044041D">
        <w:rPr>
          <w:i/>
          <w:sz w:val="20"/>
          <w:szCs w:val="20"/>
        </w:rPr>
        <w:t xml:space="preserve"> региональная экономика, инновации, управление крупными социально-экономическими системами.</w:t>
      </w:r>
    </w:p>
    <w:p w:rsidR="00DD4C79" w:rsidRPr="00C06054" w:rsidRDefault="00DD4C79" w:rsidP="00EA29AA">
      <w:pPr>
        <w:pStyle w:val="a7"/>
        <w:widowControl w:val="0"/>
        <w:spacing w:before="0" w:beforeAutospacing="0" w:after="0" w:afterAutospacing="0"/>
        <w:ind w:firstLine="709"/>
        <w:jc w:val="both"/>
        <w:rPr>
          <w:sz w:val="20"/>
          <w:szCs w:val="20"/>
        </w:rPr>
      </w:pPr>
    </w:p>
    <w:p w:rsidR="00B1431F" w:rsidRPr="00811E24" w:rsidRDefault="0044041D" w:rsidP="00EA29AA">
      <w:pPr>
        <w:pStyle w:val="a7"/>
        <w:widowControl w:val="0"/>
        <w:spacing w:before="0" w:beforeAutospacing="0" w:after="0" w:afterAutospacing="0"/>
        <w:jc w:val="center"/>
        <w:rPr>
          <w:b/>
          <w:lang w:val="en-US"/>
        </w:rPr>
      </w:pPr>
      <w:r w:rsidRPr="00853A5B">
        <w:rPr>
          <w:b/>
          <w:lang w:val="en-US"/>
        </w:rPr>
        <w:t xml:space="preserve">INNOVATION AS A KEY FACTOR IN THE DEVELOPMENT OF </w:t>
      </w:r>
    </w:p>
    <w:p w:rsidR="00DD4C79" w:rsidRPr="00853A5B" w:rsidRDefault="0044041D" w:rsidP="00EA29AA">
      <w:pPr>
        <w:pStyle w:val="a7"/>
        <w:widowControl w:val="0"/>
        <w:spacing w:before="0" w:beforeAutospacing="0" w:after="0" w:afterAutospacing="0"/>
        <w:jc w:val="center"/>
        <w:rPr>
          <w:b/>
          <w:lang w:val="en-US"/>
        </w:rPr>
      </w:pPr>
      <w:r w:rsidRPr="00853A5B">
        <w:rPr>
          <w:b/>
          <w:lang w:val="en-US"/>
        </w:rPr>
        <w:t>SOCIO-ECONOMIC SYSTEMS OF REGIONS</w:t>
      </w:r>
    </w:p>
    <w:p w:rsidR="00DD4C79" w:rsidRPr="00C06054" w:rsidRDefault="00DD4C79" w:rsidP="00EA29AA">
      <w:pPr>
        <w:pStyle w:val="a7"/>
        <w:widowControl w:val="0"/>
        <w:tabs>
          <w:tab w:val="left" w:pos="8007"/>
        </w:tabs>
        <w:spacing w:before="0" w:beforeAutospacing="0" w:after="0" w:afterAutospacing="0"/>
        <w:ind w:firstLine="709"/>
        <w:jc w:val="both"/>
        <w:rPr>
          <w:sz w:val="16"/>
          <w:szCs w:val="16"/>
          <w:lang w:val="en-US"/>
        </w:rPr>
      </w:pPr>
    </w:p>
    <w:p w:rsidR="00DD4C79" w:rsidRPr="00B1431F" w:rsidRDefault="00DD4C79" w:rsidP="00EA29AA">
      <w:pPr>
        <w:pStyle w:val="a7"/>
        <w:widowControl w:val="0"/>
        <w:tabs>
          <w:tab w:val="left" w:pos="8007"/>
        </w:tabs>
        <w:spacing w:before="0" w:beforeAutospacing="0" w:after="0" w:afterAutospacing="0"/>
        <w:jc w:val="right"/>
        <w:rPr>
          <w:b/>
          <w:i/>
          <w:lang w:val="en-US"/>
        </w:rPr>
      </w:pPr>
      <w:r w:rsidRPr="00B1431F">
        <w:rPr>
          <w:b/>
          <w:i/>
          <w:lang w:val="en-US"/>
        </w:rPr>
        <w:t>E.M.</w:t>
      </w:r>
      <w:r w:rsidR="0044041D" w:rsidRPr="00B1431F">
        <w:rPr>
          <w:b/>
          <w:i/>
          <w:lang w:val="en-US"/>
        </w:rPr>
        <w:t xml:space="preserve"> </w:t>
      </w:r>
      <w:r w:rsidRPr="00B1431F">
        <w:rPr>
          <w:b/>
          <w:i/>
          <w:lang w:val="en-US"/>
        </w:rPr>
        <w:t>Mazhigova</w:t>
      </w:r>
      <w:r w:rsidR="0044041D" w:rsidRPr="00B1431F">
        <w:rPr>
          <w:b/>
          <w:i/>
          <w:lang w:val="en-US"/>
        </w:rPr>
        <w:t>,</w:t>
      </w:r>
    </w:p>
    <w:p w:rsidR="00B1431F" w:rsidRPr="00B1431F" w:rsidRDefault="00DD4C79" w:rsidP="00EA29AA">
      <w:pPr>
        <w:pStyle w:val="a7"/>
        <w:widowControl w:val="0"/>
        <w:tabs>
          <w:tab w:val="left" w:pos="8007"/>
        </w:tabs>
        <w:spacing w:before="0" w:beforeAutospacing="0" w:after="0" w:afterAutospacing="0"/>
        <w:jc w:val="right"/>
        <w:rPr>
          <w:i/>
          <w:lang w:val="en-US"/>
        </w:rPr>
      </w:pPr>
      <w:r w:rsidRPr="00B1431F">
        <w:rPr>
          <w:i/>
          <w:lang w:val="en-US"/>
        </w:rPr>
        <w:t xml:space="preserve">Associate Professor at the Department of «Accounting and auditing» </w:t>
      </w:r>
    </w:p>
    <w:p w:rsidR="00DD4C79" w:rsidRPr="00B1431F" w:rsidRDefault="00DD4C79" w:rsidP="00EA29AA">
      <w:pPr>
        <w:pStyle w:val="a7"/>
        <w:widowControl w:val="0"/>
        <w:tabs>
          <w:tab w:val="left" w:pos="8007"/>
        </w:tabs>
        <w:spacing w:before="0" w:beforeAutospacing="0" w:after="0" w:afterAutospacing="0"/>
        <w:jc w:val="right"/>
        <w:rPr>
          <w:i/>
          <w:lang w:val="en-US"/>
        </w:rPr>
      </w:pPr>
      <w:r w:rsidRPr="00B1431F">
        <w:rPr>
          <w:i/>
        </w:rPr>
        <w:t>о</w:t>
      </w:r>
      <w:r w:rsidRPr="00B1431F">
        <w:rPr>
          <w:i/>
          <w:lang w:val="en-US"/>
        </w:rPr>
        <w:t xml:space="preserve">f </w:t>
      </w:r>
      <w:r w:rsidRPr="00B1431F">
        <w:rPr>
          <w:i/>
        </w:rPr>
        <w:t>С</w:t>
      </w:r>
      <w:r w:rsidRPr="00B1431F">
        <w:rPr>
          <w:i/>
          <w:lang w:val="en-US"/>
        </w:rPr>
        <w:t>hechen State University</w:t>
      </w:r>
    </w:p>
    <w:p w:rsidR="00DD4C79" w:rsidRPr="00BD1EBA" w:rsidRDefault="00DD4C79" w:rsidP="00EA29AA">
      <w:pPr>
        <w:pStyle w:val="a7"/>
        <w:widowControl w:val="0"/>
        <w:tabs>
          <w:tab w:val="left" w:pos="8007"/>
        </w:tabs>
        <w:spacing w:before="0" w:beforeAutospacing="0" w:after="0" w:afterAutospacing="0"/>
        <w:jc w:val="both"/>
        <w:rPr>
          <w:sz w:val="16"/>
          <w:szCs w:val="16"/>
          <w:lang w:val="en-US"/>
        </w:rPr>
      </w:pPr>
    </w:p>
    <w:p w:rsidR="00DD4C79" w:rsidRPr="00B1431F" w:rsidRDefault="00DD4C79" w:rsidP="00EA29AA">
      <w:pPr>
        <w:pStyle w:val="a7"/>
        <w:widowControl w:val="0"/>
        <w:spacing w:before="0" w:beforeAutospacing="0" w:after="0" w:afterAutospacing="0"/>
        <w:ind w:left="709" w:right="707"/>
        <w:jc w:val="both"/>
        <w:rPr>
          <w:i/>
          <w:sz w:val="20"/>
          <w:szCs w:val="20"/>
          <w:lang w:val="en-US"/>
        </w:rPr>
      </w:pPr>
      <w:r w:rsidRPr="00B1431F">
        <w:rPr>
          <w:b/>
          <w:i/>
          <w:sz w:val="20"/>
          <w:szCs w:val="20"/>
          <w:lang w:val="en-US"/>
        </w:rPr>
        <w:t>Abstract</w:t>
      </w:r>
      <w:r w:rsidR="00417C44" w:rsidRPr="00417C44">
        <w:rPr>
          <w:b/>
          <w:i/>
          <w:sz w:val="20"/>
          <w:szCs w:val="20"/>
          <w:lang w:val="en-US"/>
        </w:rPr>
        <w:t>.</w:t>
      </w:r>
      <w:r w:rsidRPr="00B1431F">
        <w:rPr>
          <w:i/>
          <w:sz w:val="20"/>
          <w:szCs w:val="20"/>
          <w:lang w:val="en-US"/>
        </w:rPr>
        <w:t xml:space="preserve"> </w:t>
      </w:r>
      <w:r w:rsidR="00417C44" w:rsidRPr="00B1431F">
        <w:rPr>
          <w:i/>
          <w:sz w:val="20"/>
          <w:szCs w:val="20"/>
          <w:lang w:val="en-US"/>
        </w:rPr>
        <w:t>T</w:t>
      </w:r>
      <w:r w:rsidRPr="00B1431F">
        <w:rPr>
          <w:i/>
          <w:sz w:val="20"/>
          <w:szCs w:val="20"/>
          <w:lang w:val="en-US"/>
        </w:rPr>
        <w:t>he paper presents the place and role of innovative activity as a factor of modern economic development of regions. Priority directions of innovation development for large socio-economic systems.</w:t>
      </w:r>
    </w:p>
    <w:p w:rsidR="00DD4C79" w:rsidRPr="00B1431F" w:rsidRDefault="00DD4C79" w:rsidP="00EA29AA">
      <w:pPr>
        <w:pStyle w:val="a7"/>
        <w:widowControl w:val="0"/>
        <w:spacing w:before="0" w:beforeAutospacing="0" w:after="0" w:afterAutospacing="0"/>
        <w:ind w:left="709" w:right="707"/>
        <w:jc w:val="both"/>
        <w:rPr>
          <w:i/>
          <w:sz w:val="20"/>
          <w:szCs w:val="20"/>
          <w:lang w:val="en-US"/>
        </w:rPr>
      </w:pPr>
      <w:r w:rsidRPr="00B1431F">
        <w:rPr>
          <w:b/>
          <w:i/>
          <w:sz w:val="20"/>
          <w:szCs w:val="20"/>
          <w:lang w:val="en-US"/>
        </w:rPr>
        <w:lastRenderedPageBreak/>
        <w:t>Key</w:t>
      </w:r>
      <w:r w:rsidR="00B1431F" w:rsidRPr="00B1431F">
        <w:rPr>
          <w:b/>
          <w:i/>
          <w:sz w:val="20"/>
          <w:szCs w:val="20"/>
          <w:lang w:val="en-US"/>
        </w:rPr>
        <w:t xml:space="preserve"> </w:t>
      </w:r>
      <w:r w:rsidRPr="00B1431F">
        <w:rPr>
          <w:b/>
          <w:i/>
          <w:sz w:val="20"/>
          <w:szCs w:val="20"/>
          <w:lang w:val="en-US"/>
        </w:rPr>
        <w:t>words:</w:t>
      </w:r>
      <w:r w:rsidRPr="00B1431F">
        <w:rPr>
          <w:i/>
          <w:sz w:val="20"/>
          <w:szCs w:val="20"/>
          <w:lang w:val="en-US"/>
        </w:rPr>
        <w:t xml:space="preserve"> regional economy, innovations, management of large socio-economic systems</w:t>
      </w:r>
    </w:p>
    <w:p w:rsidR="00B1431F" w:rsidRPr="00811E24" w:rsidRDefault="00B1431F"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B1431F" w:rsidRPr="00853A5B" w:rsidRDefault="00B1431F"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pStyle w:val="a7"/>
        <w:widowControl w:val="0"/>
        <w:spacing w:before="0" w:beforeAutospacing="0" w:after="0" w:afterAutospacing="0"/>
        <w:ind w:firstLine="709"/>
        <w:jc w:val="both"/>
      </w:pPr>
      <w:r w:rsidRPr="00853A5B">
        <w:t>Экономическое развитие социально-экономических систем играет огромную роль в жизни человечества, обеспечивая его поступательное движение вперед посредством целенаправленного преобразования окружающей действительности [1, 3]. В условиях глобализации мировых экономических отношений от его уровня зависит благополучие всех стран. По своей сути, экономическое развитие – многоплановый процесс, представляющий наряду с расширенным воспроизводством товаров и услуг, качественные и структурные положительные изменения экономики, производительных сил, факторов роста, развития  образования, науки, культуры и повышения уровня и качества жизни населения. Экономическое развитие носит противоречивый и неравномерный характер, для которого присущи как периоды роста и падения, так и положительные и отрицательные тенденции. Неравномерность развития отдельных стран и регионов мира особенно наглядно проявилась во второй половине ХХ века. В этой связи к настоящему времени по уровню экономического развития различают развитые страны с рыночной экономикой; развивающиеся страны и территории с рыночной экономикой; страны с переходной экономикой и наименее развитые страны (в основном государства тропической Африки). Развитые страны с рыночной экономикой составляют ядро мирового хозяйства, они коренным образом определяют ход экономического развития в мире, обладают значительным экономическим, финансовым и научно-техническим потенциалом. К этой группе стран относят США, Канаду, Японию, почти все страны Западной Европы, Австралию и некоторые другие страны. К развивающимся странам и территориям с рыночной экономикой относится большинство стран Азии, Африки, Латинской Америки и Океании, многие из которых (Бразилия, Индия, Южная Корея, Тайвань, Гонконг и др.) уже сегодня по ряду экономических показателей сравнимы с ведущими экономиками мира. Особое место в мировом экономическом развитии принадлежит странам с переходной экономикой. Если в развитых странах инфраструктура достаточно давно действует как отлаженный механизм, то в странах с переходной (развивающейся) экономикой происходит ее становление [5]. К этой группе относятся страны Восточной Европы и Россия. Эти страны обладают существенным потенциалом для развития, не реализованным, однако, до конца в связи с трансформацией экономических систем, доставшихся им в наследство от стран с централизованной плановой экономикой. Оценить уровень экономического развития различных стран из-за особенностей их исторического наследия и географического расположения каким-либо интегральным показателем не представляется возможным. С этой целью используется система показателей, включающая: общий объем реального валового внутреннего продукта (ВВП); ВВП на душу населения (ведущий показатель экономического развития); отраслевые показатели развития экономики; показатели экономической эффективности (производительность труда, энергоемкость, фондоотдача). Все большее место в нынешних условиях при оценке экономического развития уделяется показателям, связанным с качеством жизни и развитием человеческого потенциала. В частности для оценки качества жизни используется в настоящее время индекс развития человеческого потенциала (ИЧР), разработанный во второй половине 80-х годов международной организацией Программа развития ООН (ПРООН). Проведенный ПРОООН в 2013 году рейтинг ИЧР охватывал 187 государств. В группу стран с очень высоким уровнем качества жизни вошли 49 государств, среди которых наивысшего результата добилась Норвегия со значением ИЧР равным 0,944. Россия попала в группу стран с высоким уровнем развития ИЧР, заняв 57 место с показателем 0,778.</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Экономическое развитие в условиях рыночной (капиталистической) экономики носит противоречивый и неоднозначный характер, о чем свидетельствует неравномерный рост ведущих экономик мира в последние десятилетия [2, 4, 5]. Наименее подвержены </w:t>
      </w:r>
      <w:r w:rsidRPr="00BD1EBA">
        <w:rPr>
          <w:rFonts w:ascii="Times New Roman" w:hAnsi="Times New Roman" w:cs="Times New Roman"/>
          <w:sz w:val="23"/>
          <w:szCs w:val="23"/>
        </w:rPr>
        <w:t xml:space="preserve">негативным последствиям кризисов и спадов экономики стран, в которых целенаправленно и </w:t>
      </w:r>
      <w:r w:rsidRPr="00BD1EBA">
        <w:rPr>
          <w:rFonts w:ascii="Times New Roman" w:hAnsi="Times New Roman" w:cs="Times New Roman"/>
          <w:sz w:val="23"/>
          <w:szCs w:val="23"/>
        </w:rPr>
        <w:lastRenderedPageBreak/>
        <w:t>активно реализуется политика устойчивого экономического развития, основанная на широком использовании знаний и инноваций, сохранении природной среды и поддержании экологического благополучия. В то же время страны, не способные реализовывать такую политику, испытывают увеличение дисбалансов в социальной, экологической, энергетической, транспортной и иных сферах общественной жизни. Следствием отсутствия такой политики является, кроме того, деградация экономики, выражающаяся в ее неспособности адекватно реагировать на проблемы и вызовы окружающей среды и обеспечивать, таким образом, устойчивое развитие, для которого характерно поддержание в течение относительно длительного периода времени баланса расширенного воспроизводства производственного потенциала, развития человеческих ресурсов и сохранения природной среды. Именно в таком положении оказалась в настоящее время экономика России, основные проблемы которой заключаются в ее высокой зависимости от конъюнктуры сырьевых рынков, низкой эффективности и невосприимчивости к нововведениям.</w:t>
      </w:r>
    </w:p>
    <w:p w:rsidR="00DD4C79" w:rsidRPr="00B1431F" w:rsidRDefault="00DD4C79" w:rsidP="00EA29AA">
      <w:pPr>
        <w:widowControl w:val="0"/>
        <w:spacing w:after="0" w:line="240" w:lineRule="auto"/>
        <w:ind w:firstLine="709"/>
        <w:jc w:val="both"/>
        <w:rPr>
          <w:rFonts w:ascii="Times New Roman" w:hAnsi="Times New Roman" w:cs="Times New Roman"/>
          <w:sz w:val="16"/>
          <w:szCs w:val="16"/>
        </w:rPr>
      </w:pPr>
    </w:p>
    <w:p w:rsidR="00DD4C79" w:rsidRPr="00853A5B" w:rsidRDefault="00DD4C79" w:rsidP="00EA29AA">
      <w:pPr>
        <w:widowControl w:val="0"/>
        <w:spacing w:after="0" w:line="240" w:lineRule="auto"/>
        <w:jc w:val="center"/>
        <w:rPr>
          <w:rFonts w:ascii="Times New Roman" w:hAnsi="Times New Roman" w:cs="Times New Roman"/>
          <w:sz w:val="24"/>
          <w:szCs w:val="24"/>
        </w:rPr>
      </w:pPr>
      <w:r w:rsidRPr="00853A5B">
        <w:rPr>
          <w:rFonts w:ascii="Times New Roman" w:hAnsi="Times New Roman" w:cs="Times New Roman"/>
          <w:b/>
          <w:sz w:val="24"/>
          <w:szCs w:val="24"/>
        </w:rPr>
        <w:t>Литература</w:t>
      </w:r>
      <w:r w:rsidR="00B1431F">
        <w:rPr>
          <w:rFonts w:ascii="Times New Roman" w:hAnsi="Times New Roman" w:cs="Times New Roman"/>
          <w:b/>
          <w:sz w:val="24"/>
          <w:szCs w:val="24"/>
        </w:rPr>
        <w:t>:</w:t>
      </w:r>
    </w:p>
    <w:p w:rsidR="00DD4C79" w:rsidRPr="00B1431F" w:rsidRDefault="00DD4C79" w:rsidP="00BF48AC">
      <w:pPr>
        <w:pStyle w:val="ab"/>
        <w:widowControl w:val="0"/>
        <w:numPr>
          <w:ilvl w:val="0"/>
          <w:numId w:val="41"/>
        </w:numPr>
        <w:ind w:left="993" w:right="707" w:hanging="284"/>
        <w:jc w:val="both"/>
        <w:rPr>
          <w:color w:val="000000"/>
          <w:sz w:val="18"/>
          <w:szCs w:val="18"/>
        </w:rPr>
      </w:pPr>
      <w:r w:rsidRPr="00B1431F">
        <w:rPr>
          <w:color w:val="000000"/>
          <w:sz w:val="18"/>
          <w:szCs w:val="18"/>
        </w:rPr>
        <w:t>Гезиханов Р.А. Анализ межотраслевых отношений в сельском строительстве // Вестник Чеченского государственного университета. №2. 2009. С. 29–34.</w:t>
      </w:r>
    </w:p>
    <w:p w:rsidR="00DD4C79" w:rsidRPr="00B1431F" w:rsidRDefault="00DD4C79" w:rsidP="00BF48AC">
      <w:pPr>
        <w:pStyle w:val="ab"/>
        <w:widowControl w:val="0"/>
        <w:numPr>
          <w:ilvl w:val="0"/>
          <w:numId w:val="41"/>
        </w:numPr>
        <w:ind w:left="993" w:right="707" w:hanging="284"/>
        <w:jc w:val="both"/>
        <w:rPr>
          <w:color w:val="000000"/>
          <w:sz w:val="18"/>
          <w:szCs w:val="18"/>
        </w:rPr>
      </w:pPr>
      <w:r w:rsidRPr="00B1431F">
        <w:rPr>
          <w:color w:val="000000"/>
          <w:sz w:val="18"/>
          <w:szCs w:val="18"/>
        </w:rPr>
        <w:t>Мажигова Е.М. Пространственная организация предпринимательских структур регионов в услови</w:t>
      </w:r>
      <w:r w:rsidR="00B1431F">
        <w:rPr>
          <w:color w:val="000000"/>
          <w:sz w:val="18"/>
          <w:szCs w:val="18"/>
        </w:rPr>
        <w:t>-</w:t>
      </w:r>
      <w:r w:rsidRPr="00B1431F">
        <w:rPr>
          <w:color w:val="000000"/>
          <w:sz w:val="18"/>
          <w:szCs w:val="18"/>
        </w:rPr>
        <w:t>ях слияния и поглощений // Экономика и предпринимательство. №11–4 (52–4). 2014. С. 859–862.</w:t>
      </w:r>
    </w:p>
    <w:p w:rsidR="00DD4C79" w:rsidRPr="00B1431F" w:rsidRDefault="00DD4C79" w:rsidP="00BF48AC">
      <w:pPr>
        <w:pStyle w:val="ab"/>
        <w:widowControl w:val="0"/>
        <w:numPr>
          <w:ilvl w:val="0"/>
          <w:numId w:val="41"/>
        </w:numPr>
        <w:ind w:left="993" w:right="707" w:hanging="284"/>
        <w:jc w:val="both"/>
        <w:rPr>
          <w:color w:val="000000"/>
          <w:sz w:val="18"/>
          <w:szCs w:val="18"/>
        </w:rPr>
      </w:pPr>
      <w:r w:rsidRPr="00B1431F">
        <w:rPr>
          <w:sz w:val="18"/>
          <w:szCs w:val="18"/>
        </w:rPr>
        <w:t>Моттаева А.Б., Лукинов В.</w:t>
      </w:r>
      <w:r w:rsidRPr="00B1431F">
        <w:rPr>
          <w:color w:val="000000"/>
          <w:sz w:val="18"/>
          <w:szCs w:val="18"/>
        </w:rPr>
        <w:t>А. Современные концепции теории государственного управления земельными ресурсами // Экономика и предпринимательство. 2014. №8 (49). С. 34–37.</w:t>
      </w:r>
    </w:p>
    <w:p w:rsidR="00DD4C79" w:rsidRPr="00B1431F" w:rsidRDefault="00DD4C79" w:rsidP="00BF48AC">
      <w:pPr>
        <w:pStyle w:val="ab"/>
        <w:widowControl w:val="0"/>
        <w:numPr>
          <w:ilvl w:val="0"/>
          <w:numId w:val="41"/>
        </w:numPr>
        <w:ind w:left="993" w:right="707" w:hanging="284"/>
        <w:jc w:val="both"/>
        <w:rPr>
          <w:sz w:val="18"/>
          <w:szCs w:val="18"/>
        </w:rPr>
      </w:pPr>
      <w:r w:rsidRPr="00B1431F">
        <w:rPr>
          <w:sz w:val="18"/>
          <w:szCs w:val="18"/>
        </w:rPr>
        <w:t>Хамурадов М.А., Бакаева М.М. Формирование инвестиционной политики как основа экономического развития региона. //</w:t>
      </w:r>
      <w:r w:rsidRPr="00B1431F">
        <w:rPr>
          <w:color w:val="000000"/>
          <w:sz w:val="18"/>
          <w:szCs w:val="18"/>
        </w:rPr>
        <w:t xml:space="preserve"> Вестник Чеченского государственного университета. №2 (18). 2015. С. 10–13.</w:t>
      </w:r>
    </w:p>
    <w:p w:rsidR="00DD4C79" w:rsidRPr="00B1431F" w:rsidRDefault="000E1294" w:rsidP="00BF48AC">
      <w:pPr>
        <w:pStyle w:val="ab"/>
        <w:widowControl w:val="0"/>
        <w:numPr>
          <w:ilvl w:val="0"/>
          <w:numId w:val="41"/>
        </w:numPr>
        <w:ind w:left="993" w:right="707" w:hanging="284"/>
        <w:jc w:val="both"/>
        <w:rPr>
          <w:sz w:val="18"/>
          <w:szCs w:val="18"/>
        </w:rPr>
      </w:pPr>
      <w:hyperlink r:id="rId132" w:history="1">
        <w:r w:rsidR="00DD4C79" w:rsidRPr="00B1431F">
          <w:rPr>
            <w:color w:val="000000"/>
            <w:sz w:val="18"/>
            <w:szCs w:val="18"/>
          </w:rPr>
          <w:t>Шлафман А.И.</w:t>
        </w:r>
      </w:hyperlink>
      <w:r w:rsidR="00DD4C79" w:rsidRPr="00B1431F">
        <w:rPr>
          <w:color w:val="000000"/>
          <w:sz w:val="18"/>
          <w:szCs w:val="18"/>
        </w:rPr>
        <w:t xml:space="preserve"> Инновационная деятельность и особенности конкуренции на кластерном уровне // </w:t>
      </w:r>
      <w:hyperlink r:id="rId133" w:tooltip="Известия Иркутской государственной экономической академии" w:history="1">
        <w:r w:rsidR="00DD4C79" w:rsidRPr="00B1431F">
          <w:rPr>
            <w:color w:val="000000"/>
            <w:sz w:val="18"/>
            <w:szCs w:val="18"/>
          </w:rPr>
          <w:t>Известия Иркутской государственной экономической академии.</w:t>
        </w:r>
      </w:hyperlink>
      <w:r w:rsidR="00DD4C79" w:rsidRPr="00B1431F">
        <w:rPr>
          <w:color w:val="000000"/>
          <w:sz w:val="18"/>
          <w:szCs w:val="18"/>
        </w:rPr>
        <w:t xml:space="preserve"> 2009. №1. С. 86–91.</w:t>
      </w:r>
    </w:p>
    <w:p w:rsidR="00DD4C79" w:rsidRPr="00B1431F" w:rsidRDefault="00DD4C79" w:rsidP="00BF48AC">
      <w:pPr>
        <w:pStyle w:val="ab"/>
        <w:widowControl w:val="0"/>
        <w:numPr>
          <w:ilvl w:val="0"/>
          <w:numId w:val="41"/>
        </w:numPr>
        <w:ind w:left="993" w:right="707" w:hanging="284"/>
        <w:jc w:val="both"/>
        <w:rPr>
          <w:sz w:val="18"/>
          <w:szCs w:val="18"/>
        </w:rPr>
      </w:pPr>
      <w:r w:rsidRPr="00B1431F">
        <w:rPr>
          <w:color w:val="000000"/>
          <w:sz w:val="18"/>
          <w:szCs w:val="18"/>
        </w:rPr>
        <w:t>Баснукаев М.Ш., Мусостова Д.Ш. Экономические индикаторы развития производственной инфраструктуры региона.// Вестник Чеченского государственного университета. №2 (18), 2015. С. 22–27.</w:t>
      </w:r>
    </w:p>
    <w:p w:rsidR="00DD4C79" w:rsidRDefault="00DD4C79" w:rsidP="00EA29AA">
      <w:pPr>
        <w:widowControl w:val="0"/>
        <w:spacing w:after="0" w:line="240" w:lineRule="auto"/>
        <w:rPr>
          <w:rFonts w:ascii="Times New Roman" w:hAnsi="Times New Roman" w:cs="Times New Roman"/>
          <w:sz w:val="16"/>
          <w:szCs w:val="16"/>
        </w:rPr>
      </w:pPr>
    </w:p>
    <w:p w:rsidR="00B1431F" w:rsidRPr="00B1431F" w:rsidRDefault="00B1431F" w:rsidP="00EA29AA">
      <w:pPr>
        <w:widowControl w:val="0"/>
        <w:spacing w:after="0" w:line="240" w:lineRule="auto"/>
        <w:rPr>
          <w:rFonts w:ascii="Times New Roman" w:hAnsi="Times New Roman" w:cs="Times New Roman"/>
          <w:sz w:val="16"/>
          <w:szCs w:val="16"/>
        </w:rPr>
      </w:pPr>
    </w:p>
    <w:p w:rsidR="00DD4C79" w:rsidRPr="00853A5B" w:rsidRDefault="00DD4C79" w:rsidP="00EA29AA">
      <w:pPr>
        <w:widowControl w:val="0"/>
        <w:spacing w:after="0" w:line="240" w:lineRule="auto"/>
        <w:rPr>
          <w:rFonts w:ascii="Times New Roman" w:hAnsi="Times New Roman" w:cs="Times New Roman"/>
          <w:b/>
          <w:sz w:val="24"/>
          <w:szCs w:val="24"/>
        </w:rPr>
      </w:pPr>
      <w:r w:rsidRPr="00853A5B">
        <w:rPr>
          <w:rFonts w:ascii="Times New Roman" w:hAnsi="Times New Roman" w:cs="Times New Roman"/>
          <w:b/>
          <w:sz w:val="24"/>
          <w:szCs w:val="24"/>
        </w:rPr>
        <w:t xml:space="preserve">УДК </w:t>
      </w:r>
      <w:hyperlink r:id="rId134" w:history="1">
        <w:r w:rsidRPr="00853A5B">
          <w:rPr>
            <w:rFonts w:ascii="Times New Roman" w:hAnsi="Times New Roman" w:cs="Times New Roman"/>
            <w:b/>
            <w:sz w:val="24"/>
            <w:szCs w:val="24"/>
          </w:rPr>
          <w:t>338.12</w:t>
        </w:r>
      </w:hyperlink>
      <w:r w:rsidRPr="00853A5B">
        <w:rPr>
          <w:rFonts w:ascii="Times New Roman" w:hAnsi="Times New Roman" w:cs="Times New Roman"/>
          <w:b/>
          <w:sz w:val="24"/>
          <w:szCs w:val="24"/>
        </w:rPr>
        <w:t xml:space="preserve"> </w:t>
      </w:r>
    </w:p>
    <w:p w:rsidR="00DD4C79" w:rsidRPr="00B1431F" w:rsidRDefault="00DD4C79" w:rsidP="00EA29AA">
      <w:pPr>
        <w:widowControl w:val="0"/>
        <w:spacing w:after="0" w:line="240" w:lineRule="auto"/>
        <w:ind w:firstLine="708"/>
        <w:jc w:val="center"/>
        <w:rPr>
          <w:rFonts w:ascii="Times New Roman" w:hAnsi="Times New Roman" w:cs="Times New Roman"/>
          <w:b/>
          <w:sz w:val="16"/>
          <w:szCs w:val="16"/>
        </w:rPr>
      </w:pPr>
    </w:p>
    <w:p w:rsidR="00DD4C79" w:rsidRPr="00853A5B" w:rsidRDefault="00DD4C79" w:rsidP="00EA29AA">
      <w:pPr>
        <w:widowControl w:val="0"/>
        <w:spacing w:after="0" w:line="240" w:lineRule="auto"/>
        <w:ind w:firstLine="708"/>
        <w:jc w:val="center"/>
        <w:rPr>
          <w:rFonts w:ascii="Times New Roman" w:hAnsi="Times New Roman" w:cs="Times New Roman"/>
          <w:b/>
          <w:sz w:val="24"/>
          <w:szCs w:val="24"/>
        </w:rPr>
      </w:pPr>
      <w:r w:rsidRPr="00853A5B">
        <w:rPr>
          <w:rFonts w:ascii="Times New Roman" w:hAnsi="Times New Roman" w:cs="Times New Roman"/>
          <w:b/>
          <w:sz w:val="24"/>
          <w:szCs w:val="24"/>
        </w:rPr>
        <w:t>ИННОВАЦИОННЫЙ ПОТЕНЦИАЛ РЕГИОНОВ КАК СПОСОБНОСТЬ СОЦИАЛЬНО-ЭКОНОМИЧЕСКИХ СИСТЕМ К РАЗВИТИЮ</w:t>
      </w:r>
    </w:p>
    <w:p w:rsidR="00DD4C79" w:rsidRPr="00B1431F" w:rsidRDefault="00DD4C79" w:rsidP="00EA29AA">
      <w:pPr>
        <w:widowControl w:val="0"/>
        <w:spacing w:after="0" w:line="240" w:lineRule="auto"/>
        <w:ind w:firstLine="708"/>
        <w:jc w:val="center"/>
        <w:rPr>
          <w:rFonts w:ascii="Times New Roman" w:hAnsi="Times New Roman" w:cs="Times New Roman"/>
          <w:b/>
          <w:sz w:val="16"/>
          <w:szCs w:val="16"/>
        </w:rPr>
      </w:pP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 xml:space="preserve">Е.М. Мажигова, </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 xml:space="preserve">доцент кафедры бухгалтерского учета и аудита </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B1431F" w:rsidRDefault="00DD4C79" w:rsidP="00EA29AA">
      <w:pPr>
        <w:widowControl w:val="0"/>
        <w:spacing w:after="0" w:line="240" w:lineRule="auto"/>
        <w:ind w:firstLine="708"/>
        <w:jc w:val="center"/>
        <w:rPr>
          <w:rFonts w:ascii="Times New Roman" w:hAnsi="Times New Roman" w:cs="Times New Roman"/>
          <w:b/>
          <w:sz w:val="16"/>
          <w:szCs w:val="16"/>
        </w:rPr>
      </w:pPr>
    </w:p>
    <w:p w:rsidR="00DD4C79" w:rsidRPr="00B1431F" w:rsidRDefault="00DD4C79" w:rsidP="00EA29AA">
      <w:pPr>
        <w:widowControl w:val="0"/>
        <w:spacing w:after="0" w:line="240" w:lineRule="auto"/>
        <w:ind w:left="709" w:right="707"/>
        <w:jc w:val="both"/>
        <w:rPr>
          <w:rFonts w:ascii="Times New Roman" w:hAnsi="Times New Roman" w:cs="Times New Roman"/>
          <w:i/>
          <w:sz w:val="20"/>
          <w:szCs w:val="20"/>
        </w:rPr>
      </w:pPr>
      <w:r w:rsidRPr="00B1431F">
        <w:rPr>
          <w:rFonts w:ascii="Times New Roman" w:hAnsi="Times New Roman" w:cs="Times New Roman"/>
          <w:b/>
          <w:i/>
          <w:sz w:val="20"/>
          <w:szCs w:val="20"/>
        </w:rPr>
        <w:t xml:space="preserve">Аннотация. </w:t>
      </w:r>
      <w:r w:rsidRPr="00B1431F">
        <w:rPr>
          <w:rFonts w:ascii="Times New Roman" w:hAnsi="Times New Roman" w:cs="Times New Roman"/>
          <w:i/>
          <w:sz w:val="20"/>
          <w:szCs w:val="20"/>
        </w:rPr>
        <w:t>В настоящей статье изложены авторские представления о формировании и реализации возможностей инновационного потенциала региона в динамично изменяющейся среде.</w:t>
      </w:r>
    </w:p>
    <w:p w:rsidR="00DD4C79" w:rsidRPr="00B1431F" w:rsidRDefault="00DD4C79" w:rsidP="00EA29AA">
      <w:pPr>
        <w:widowControl w:val="0"/>
        <w:spacing w:after="0" w:line="240" w:lineRule="auto"/>
        <w:ind w:left="709" w:right="707"/>
        <w:jc w:val="both"/>
        <w:rPr>
          <w:rFonts w:ascii="Times New Roman" w:hAnsi="Times New Roman" w:cs="Times New Roman"/>
          <w:i/>
          <w:sz w:val="20"/>
          <w:szCs w:val="20"/>
        </w:rPr>
      </w:pPr>
      <w:r w:rsidRPr="00B1431F">
        <w:rPr>
          <w:rFonts w:ascii="Times New Roman" w:hAnsi="Times New Roman" w:cs="Times New Roman"/>
          <w:b/>
          <w:i/>
          <w:sz w:val="20"/>
          <w:szCs w:val="20"/>
        </w:rPr>
        <w:t>Ключевые слова:</w:t>
      </w:r>
      <w:r w:rsidRPr="00B1431F">
        <w:rPr>
          <w:rFonts w:ascii="Times New Roman" w:hAnsi="Times New Roman" w:cs="Times New Roman"/>
          <w:i/>
          <w:sz w:val="20"/>
          <w:szCs w:val="20"/>
        </w:rPr>
        <w:t xml:space="preserve"> инновационное развитие, экономический потенциал, региональная экономика.</w:t>
      </w:r>
    </w:p>
    <w:p w:rsidR="00DD4C79" w:rsidRPr="00853A5B" w:rsidRDefault="00DD4C79" w:rsidP="00EA29AA">
      <w:pPr>
        <w:widowControl w:val="0"/>
        <w:spacing w:after="0" w:line="240" w:lineRule="auto"/>
        <w:jc w:val="both"/>
        <w:rPr>
          <w:rFonts w:ascii="Times New Roman" w:hAnsi="Times New Roman" w:cs="Times New Roman"/>
          <w:sz w:val="24"/>
          <w:szCs w:val="24"/>
        </w:rPr>
      </w:pPr>
    </w:p>
    <w:p w:rsidR="00DD4C79" w:rsidRPr="00853A5B" w:rsidRDefault="00DD4C79" w:rsidP="00EA29AA">
      <w:pPr>
        <w:widowControl w:val="0"/>
        <w:spacing w:after="0" w:line="240" w:lineRule="auto"/>
        <w:jc w:val="center"/>
        <w:rPr>
          <w:rFonts w:ascii="Times New Roman" w:hAnsi="Times New Roman" w:cs="Times New Roman"/>
          <w:b/>
          <w:sz w:val="24"/>
          <w:szCs w:val="24"/>
          <w:lang w:val="en-US"/>
        </w:rPr>
      </w:pPr>
      <w:r w:rsidRPr="00853A5B">
        <w:rPr>
          <w:rFonts w:ascii="Times New Roman" w:hAnsi="Times New Roman" w:cs="Times New Roman"/>
          <w:b/>
          <w:sz w:val="24"/>
          <w:szCs w:val="24"/>
          <w:lang w:val="en-US"/>
        </w:rPr>
        <w:t>THE INNOVATIVE POTENTIAL OF THE REGIONS AS THE ABILITY OF SOCIO-ECONOMIC SYSTEMS DEVELOPMENT</w:t>
      </w:r>
    </w:p>
    <w:p w:rsidR="00DD4C79" w:rsidRPr="00B1431F" w:rsidRDefault="00DD4C79" w:rsidP="00EA29AA">
      <w:pPr>
        <w:pStyle w:val="a7"/>
        <w:widowControl w:val="0"/>
        <w:tabs>
          <w:tab w:val="left" w:pos="8007"/>
        </w:tabs>
        <w:spacing w:before="0" w:beforeAutospacing="0" w:after="0" w:afterAutospacing="0"/>
        <w:ind w:firstLine="709"/>
        <w:jc w:val="both"/>
        <w:rPr>
          <w:b/>
          <w:sz w:val="16"/>
          <w:szCs w:val="16"/>
          <w:lang w:val="en-US"/>
        </w:rPr>
      </w:pPr>
    </w:p>
    <w:p w:rsidR="00DD4C79" w:rsidRPr="00B1431F" w:rsidRDefault="00DD4C79" w:rsidP="00EA29AA">
      <w:pPr>
        <w:pStyle w:val="a7"/>
        <w:widowControl w:val="0"/>
        <w:tabs>
          <w:tab w:val="left" w:pos="8007"/>
        </w:tabs>
        <w:spacing w:before="0" w:beforeAutospacing="0" w:after="0" w:afterAutospacing="0"/>
        <w:jc w:val="right"/>
        <w:rPr>
          <w:b/>
          <w:i/>
          <w:lang w:val="en-US"/>
        </w:rPr>
      </w:pPr>
      <w:r w:rsidRPr="00B1431F">
        <w:rPr>
          <w:b/>
          <w:i/>
          <w:lang w:val="en-US"/>
        </w:rPr>
        <w:t>E.M. Mazhigova,</w:t>
      </w:r>
    </w:p>
    <w:p w:rsidR="00B1431F" w:rsidRPr="00B1431F" w:rsidRDefault="00DD4C79" w:rsidP="00EA29AA">
      <w:pPr>
        <w:pStyle w:val="a7"/>
        <w:widowControl w:val="0"/>
        <w:tabs>
          <w:tab w:val="left" w:pos="8007"/>
        </w:tabs>
        <w:spacing w:before="0" w:beforeAutospacing="0" w:after="0" w:afterAutospacing="0"/>
        <w:jc w:val="right"/>
        <w:rPr>
          <w:i/>
          <w:lang w:val="en-US"/>
        </w:rPr>
      </w:pPr>
      <w:r w:rsidRPr="00B1431F">
        <w:rPr>
          <w:i/>
          <w:lang w:val="en-US"/>
        </w:rPr>
        <w:t xml:space="preserve">Associate Professor at the Department of «Accounting and auditing» </w:t>
      </w:r>
    </w:p>
    <w:p w:rsidR="00DD4C79" w:rsidRPr="00B1431F" w:rsidRDefault="00DD4C79" w:rsidP="00EA29AA">
      <w:pPr>
        <w:pStyle w:val="a7"/>
        <w:widowControl w:val="0"/>
        <w:tabs>
          <w:tab w:val="left" w:pos="8007"/>
        </w:tabs>
        <w:spacing w:before="0" w:beforeAutospacing="0" w:after="0" w:afterAutospacing="0"/>
        <w:jc w:val="right"/>
        <w:rPr>
          <w:i/>
          <w:lang w:val="en-US"/>
        </w:rPr>
      </w:pPr>
      <w:r w:rsidRPr="00B1431F">
        <w:rPr>
          <w:i/>
        </w:rPr>
        <w:t>о</w:t>
      </w:r>
      <w:r w:rsidRPr="00B1431F">
        <w:rPr>
          <w:i/>
          <w:lang w:val="en-US"/>
        </w:rPr>
        <w:t xml:space="preserve">f </w:t>
      </w:r>
      <w:r w:rsidRPr="00B1431F">
        <w:rPr>
          <w:i/>
        </w:rPr>
        <w:t>С</w:t>
      </w:r>
      <w:r w:rsidRPr="00B1431F">
        <w:rPr>
          <w:i/>
          <w:lang w:val="en-US"/>
        </w:rPr>
        <w:t>hechen State University</w:t>
      </w:r>
    </w:p>
    <w:p w:rsidR="00DD4C79" w:rsidRPr="00417C44" w:rsidRDefault="00DD4C79" w:rsidP="00EA29AA">
      <w:pPr>
        <w:widowControl w:val="0"/>
        <w:tabs>
          <w:tab w:val="left" w:pos="7596"/>
        </w:tabs>
        <w:spacing w:after="0" w:line="240" w:lineRule="auto"/>
        <w:jc w:val="both"/>
        <w:rPr>
          <w:rFonts w:ascii="Times New Roman" w:hAnsi="Times New Roman" w:cs="Times New Roman"/>
          <w:sz w:val="16"/>
          <w:szCs w:val="16"/>
          <w:lang w:val="en-US"/>
        </w:rPr>
      </w:pPr>
    </w:p>
    <w:p w:rsidR="00DD4C79" w:rsidRPr="00B1431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B1431F">
        <w:rPr>
          <w:rFonts w:ascii="Times New Roman" w:hAnsi="Times New Roman" w:cs="Times New Roman"/>
          <w:b/>
          <w:i/>
          <w:sz w:val="20"/>
          <w:szCs w:val="20"/>
          <w:lang w:val="en-US"/>
        </w:rPr>
        <w:t>Abstract:</w:t>
      </w:r>
      <w:r w:rsidRPr="00B1431F">
        <w:rPr>
          <w:rFonts w:ascii="Times New Roman" w:hAnsi="Times New Roman" w:cs="Times New Roman"/>
          <w:i/>
          <w:sz w:val="20"/>
          <w:szCs w:val="20"/>
          <w:lang w:val="en-US"/>
        </w:rPr>
        <w:t xml:space="preserve"> in this article the authors ideas about the formation and realization of innovative potential of the region in a dynamically changing environment</w:t>
      </w:r>
    </w:p>
    <w:p w:rsidR="00DD4C79" w:rsidRPr="00B1431F"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B1431F">
        <w:rPr>
          <w:rFonts w:ascii="Times New Roman" w:hAnsi="Times New Roman" w:cs="Times New Roman"/>
          <w:b/>
          <w:i/>
          <w:sz w:val="20"/>
          <w:szCs w:val="20"/>
          <w:lang w:val="en-US"/>
        </w:rPr>
        <w:t>Key words</w:t>
      </w:r>
      <w:r w:rsidRPr="00B1431F">
        <w:rPr>
          <w:rFonts w:ascii="Times New Roman" w:hAnsi="Times New Roman" w:cs="Times New Roman"/>
          <w:i/>
          <w:sz w:val="20"/>
          <w:szCs w:val="20"/>
          <w:lang w:val="en-US"/>
        </w:rPr>
        <w:t>: innovative development, economic potential, regional economy</w:t>
      </w:r>
    </w:p>
    <w:p w:rsidR="00B1431F" w:rsidRPr="00811E24" w:rsidRDefault="00B1431F"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B1431F" w:rsidRPr="00853A5B" w:rsidRDefault="00B1431F"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Понятие «инновационного потенциала» впервые появилось в лексиконе специалистов на рубеже 70–80-х годах прошлого века. Однако дискуссии относительно сущности этой экономической категории не прекращаются в научных кругах и до </w:t>
      </w:r>
      <w:r w:rsidRPr="00853A5B">
        <w:rPr>
          <w:rFonts w:ascii="Times New Roman" w:hAnsi="Times New Roman" w:cs="Times New Roman"/>
          <w:sz w:val="24"/>
          <w:szCs w:val="24"/>
        </w:rPr>
        <w:lastRenderedPageBreak/>
        <w:t xml:space="preserve">настоящего времени. Считается, что впервые это понятие было введено в обиход английским ученым Кристофером Фрименом, а описано применительно к развитию современной промышленности американским экономистом австрийского происхождения Питером Друкером. В частности, он не без оснований полагал, что инновации начинаются </w:t>
      </w:r>
      <w:r w:rsidRPr="00853A5B">
        <w:rPr>
          <w:rFonts w:ascii="Times New Roman" w:hAnsi="Times New Roman" w:cs="Times New Roman"/>
          <w:i/>
          <w:sz w:val="24"/>
          <w:szCs w:val="24"/>
        </w:rPr>
        <w:t xml:space="preserve">с анализа имеющегося потенциала </w:t>
      </w:r>
      <w:r w:rsidRPr="00853A5B">
        <w:rPr>
          <w:rFonts w:ascii="Times New Roman" w:hAnsi="Times New Roman" w:cs="Times New Roman"/>
          <w:sz w:val="24"/>
          <w:szCs w:val="24"/>
        </w:rPr>
        <w:t>с целью его эффективного использования.</w:t>
      </w:r>
      <w:r w:rsidRPr="00853A5B">
        <w:rPr>
          <w:rFonts w:ascii="Times New Roman" w:hAnsi="Times New Roman" w:cs="Times New Roman"/>
          <w:i/>
          <w:sz w:val="24"/>
          <w:szCs w:val="24"/>
        </w:rPr>
        <w:t xml:space="preserve"> </w:t>
      </w:r>
      <w:r w:rsidRPr="00853A5B">
        <w:rPr>
          <w:rFonts w:ascii="Times New Roman" w:hAnsi="Times New Roman" w:cs="Times New Roman"/>
          <w:sz w:val="24"/>
          <w:szCs w:val="24"/>
        </w:rPr>
        <w:t>С учетом сделанного предположения становится очевидным необходимость сущностного понимания термина «инновационный потенциал», содержание которого может быть раскрыто через определение составляющих его категорий, т.е. «потенциал» и «инновационный». Рассмотрим далее приведенные категории.</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С точки зрения этимологии термин «потенциал», который происходит от латинского слова </w:t>
      </w:r>
      <w:r w:rsidRPr="00853A5B">
        <w:rPr>
          <w:rFonts w:ascii="Times New Roman" w:hAnsi="Times New Roman" w:cs="Times New Roman"/>
          <w:sz w:val="24"/>
          <w:szCs w:val="24"/>
          <w:lang w:val="en-US"/>
        </w:rPr>
        <w:t>potentia</w:t>
      </w:r>
      <w:r w:rsidRPr="00853A5B">
        <w:rPr>
          <w:rFonts w:ascii="Times New Roman" w:hAnsi="Times New Roman" w:cs="Times New Roman"/>
          <w:sz w:val="24"/>
          <w:szCs w:val="24"/>
        </w:rPr>
        <w:t>, означает возможность (мощь, силу), способную реализоваться при определенных условиях [1, 4, 5]. И именно такой смысл заложен в большинстве определений, приводимых в энциклопедиях и справочниках. Так, в Большой советской энциклопедии термин «потенциал» трактуется как «…средства, запасы, источники, имеющиеся в наличии и могущие быть мобилизованы, приведены в действие, использованы для достижения определенных целей, осуществления плана…». Известны и другие определения термина «потенциал», свидетельствующие о широкой трактовке его содержания и возможности применения этого термина к различным сторонам человеческой деятельности – экономике, производству, науке, образованию, инновационной деятельности и др. При этом в значительной части определений понятие потенциала непосредственно связывается с ресурсами, выступающими в качестве первоосновы для достижения поставленной цели. В свою очередь ресурсы могут выступать в материальном или нематериальном виде. В первом случае они представляют собой совокупность реально существующих объектов, составляющих материальную основу для ведения какой-либо деятельности, во втором – знания, навыки и компетенции конкретных людей и коллективов к использованию материальных ресурсов и созданию определенных благ и услуг.</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Термин «инновационный» тесно связан с понятием «инновация» и «инновационная деятельность». В соответствии с современными представлениями инновация – это конечный результат инновационной деятельности, получивший воплощение в виде нового или усовершенствованного продукта, внедренного на рынке, нового или усовершенствованного технологического процесса, используемого в практической деятельности, либо в новом подходе к социальным услугам. В этой связи понятие «инновационный потенциал» приобретает специфические особенности, обусловленные особым характером инновационной деятельности, сохраняя при этом сущностную основу термина «потенциал» [2, 3]. С учетом изложенного инновационный потенциал, таким образом, должен представлять собой совокупность ресурсных возможностей (запасов, средств, источников), способных обеспечить реализацию конечного результата инновационной деятельности – получение продукта или услуги с новыми или дополнительными качествами (свойствами). Однако следует заметить, что не всякий инновационный потенциал может быть реализован и превращен в инновацию в силу его количественной и качественной ограниченности. Оценка инновационного потенциала в этом случае является важнейшей предпосылкой инновационного процесса. </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Принимая во внимание, таким образом, что основными признаками инноваци</w:t>
      </w:r>
      <w:r w:rsidR="00B1431F">
        <w:rPr>
          <w:rFonts w:ascii="Times New Roman" w:hAnsi="Times New Roman" w:cs="Times New Roman"/>
          <w:sz w:val="24"/>
          <w:szCs w:val="24"/>
        </w:rPr>
        <w:t>-</w:t>
      </w:r>
      <w:r w:rsidRPr="00853A5B">
        <w:rPr>
          <w:rFonts w:ascii="Times New Roman" w:hAnsi="Times New Roman" w:cs="Times New Roman"/>
          <w:sz w:val="24"/>
          <w:szCs w:val="24"/>
        </w:rPr>
        <w:t xml:space="preserve">онного потенциала являются ресурсная составляющая, функциональная направленность и объективная оцениваемость, его определение может быть дано в следующем виде. </w:t>
      </w:r>
      <w:r w:rsidRPr="00853A5B">
        <w:rPr>
          <w:rFonts w:ascii="Times New Roman" w:hAnsi="Times New Roman" w:cs="Times New Roman"/>
          <w:i/>
          <w:sz w:val="24"/>
          <w:szCs w:val="24"/>
        </w:rPr>
        <w:t xml:space="preserve">Инновационный потенциал – это совокупность определенного количества накопленных ресурсов, обладающих специфическими свойствами, которые при определенных условиях могут быть использованы и превращены в инновационные продукты, технологии и услуги. </w:t>
      </w:r>
      <w:r w:rsidRPr="00853A5B">
        <w:rPr>
          <w:rFonts w:ascii="Times New Roman" w:hAnsi="Times New Roman" w:cs="Times New Roman"/>
          <w:sz w:val="24"/>
          <w:szCs w:val="24"/>
        </w:rPr>
        <w:t xml:space="preserve">При этом понятие «инновационный потенциал» может применяться как к субъекту хозяйствующей деятельности, так и к региону и стране в целом. С учетом приведенной трактовки инновационный потенциал в общем случае должен учитывать следующие </w:t>
      </w:r>
      <w:r w:rsidRPr="00853A5B">
        <w:rPr>
          <w:rFonts w:ascii="Times New Roman" w:hAnsi="Times New Roman" w:cs="Times New Roman"/>
          <w:sz w:val="24"/>
          <w:szCs w:val="24"/>
        </w:rPr>
        <w:lastRenderedPageBreak/>
        <w:t>компоненты: 1) результаты интеллектуальной деятельности; 2) научно-технический задел; 3) технологический уровень развития и состояние производственных фондов; 4) уровень профессиональной подготовленности.</w:t>
      </w:r>
    </w:p>
    <w:p w:rsidR="00DD4C79" w:rsidRPr="00B1431F" w:rsidRDefault="00DD4C79" w:rsidP="00EA29AA">
      <w:pPr>
        <w:widowControl w:val="0"/>
        <w:spacing w:after="0" w:line="240" w:lineRule="auto"/>
        <w:ind w:firstLine="709"/>
        <w:jc w:val="both"/>
        <w:rPr>
          <w:rFonts w:ascii="Times New Roman" w:hAnsi="Times New Roman" w:cs="Times New Roman"/>
          <w:sz w:val="16"/>
          <w:szCs w:val="16"/>
        </w:rPr>
      </w:pPr>
    </w:p>
    <w:p w:rsidR="00DD4C79" w:rsidRPr="00853A5B" w:rsidRDefault="00DD4C79" w:rsidP="00EA29AA">
      <w:pPr>
        <w:widowControl w:val="0"/>
        <w:spacing w:after="0" w:line="240" w:lineRule="auto"/>
        <w:jc w:val="center"/>
        <w:rPr>
          <w:rFonts w:ascii="Times New Roman" w:hAnsi="Times New Roman" w:cs="Times New Roman"/>
          <w:color w:val="000000"/>
          <w:sz w:val="24"/>
          <w:szCs w:val="24"/>
          <w:lang w:val="en-US"/>
        </w:rPr>
      </w:pPr>
      <w:r w:rsidRPr="00853A5B">
        <w:rPr>
          <w:rFonts w:ascii="Times New Roman" w:hAnsi="Times New Roman" w:cs="Times New Roman"/>
          <w:b/>
          <w:color w:val="000000"/>
          <w:sz w:val="24"/>
          <w:szCs w:val="24"/>
        </w:rPr>
        <w:t>Литература</w:t>
      </w:r>
      <w:r w:rsidR="00B1431F">
        <w:rPr>
          <w:rFonts w:ascii="Times New Roman" w:hAnsi="Times New Roman" w:cs="Times New Roman"/>
          <w:b/>
          <w:color w:val="000000"/>
          <w:sz w:val="24"/>
          <w:szCs w:val="24"/>
        </w:rPr>
        <w:t>:</w:t>
      </w:r>
    </w:p>
    <w:p w:rsidR="00DD4C79" w:rsidRPr="00B1431F" w:rsidRDefault="00DD4C79" w:rsidP="00BF48AC">
      <w:pPr>
        <w:pStyle w:val="ab"/>
        <w:widowControl w:val="0"/>
        <w:numPr>
          <w:ilvl w:val="0"/>
          <w:numId w:val="42"/>
        </w:numPr>
        <w:ind w:left="993" w:right="707" w:hanging="284"/>
        <w:jc w:val="both"/>
        <w:rPr>
          <w:color w:val="000000"/>
          <w:sz w:val="18"/>
          <w:szCs w:val="18"/>
        </w:rPr>
      </w:pPr>
      <w:r w:rsidRPr="00B1431F">
        <w:rPr>
          <w:color w:val="000000"/>
          <w:sz w:val="18"/>
          <w:szCs w:val="18"/>
        </w:rPr>
        <w:t>Гезиханов Р.А. Анализ межотраслевых отношений в сельском строительстве. // Вестник Чеченского государственного университета, №2. 2009. С. 29–34.</w:t>
      </w:r>
    </w:p>
    <w:p w:rsidR="00DD4C79" w:rsidRPr="00B1431F" w:rsidRDefault="000E1294" w:rsidP="00BF48AC">
      <w:pPr>
        <w:pStyle w:val="ab"/>
        <w:widowControl w:val="0"/>
        <w:numPr>
          <w:ilvl w:val="0"/>
          <w:numId w:val="42"/>
        </w:numPr>
        <w:ind w:left="993" w:right="707" w:hanging="284"/>
        <w:jc w:val="both"/>
        <w:rPr>
          <w:color w:val="000000"/>
          <w:sz w:val="18"/>
          <w:szCs w:val="18"/>
        </w:rPr>
      </w:pPr>
      <w:hyperlink r:id="rId135" w:history="1">
        <w:r w:rsidR="00DD4C79" w:rsidRPr="00B1431F">
          <w:rPr>
            <w:color w:val="000000"/>
            <w:sz w:val="18"/>
            <w:szCs w:val="18"/>
          </w:rPr>
          <w:t>Баснукаев М.Ш.</w:t>
        </w:r>
      </w:hyperlink>
      <w:r w:rsidR="00DD4C79" w:rsidRPr="00B1431F">
        <w:rPr>
          <w:color w:val="000000"/>
          <w:sz w:val="18"/>
          <w:szCs w:val="18"/>
        </w:rPr>
        <w:t xml:space="preserve">, </w:t>
      </w:r>
      <w:hyperlink r:id="rId136" w:history="1">
        <w:r w:rsidR="00DD4C79" w:rsidRPr="00B1431F">
          <w:rPr>
            <w:color w:val="000000"/>
            <w:sz w:val="18"/>
            <w:szCs w:val="18"/>
          </w:rPr>
          <w:t>Шлафман А.И.</w:t>
        </w:r>
      </w:hyperlink>
      <w:r w:rsidR="00DD4C79" w:rsidRPr="00B1431F">
        <w:rPr>
          <w:color w:val="000000"/>
          <w:sz w:val="18"/>
          <w:szCs w:val="18"/>
        </w:rPr>
        <w:t xml:space="preserve"> Пространственная интеграция региональной экономики субъектов Российской Федерации // Труды КНИИ РАН Комплексный научно-исследовательский институт им. Х.И. Ибрагимова РАН; под редакцией Д.К-С. Батаева. Грозный, 2012. С. 145–150.</w:t>
      </w:r>
    </w:p>
    <w:p w:rsidR="00DD4C79" w:rsidRPr="00B1431F" w:rsidRDefault="00DD4C79" w:rsidP="00BF48AC">
      <w:pPr>
        <w:pStyle w:val="ab"/>
        <w:widowControl w:val="0"/>
        <w:numPr>
          <w:ilvl w:val="0"/>
          <w:numId w:val="42"/>
        </w:numPr>
        <w:ind w:left="993" w:right="707" w:hanging="284"/>
        <w:jc w:val="both"/>
        <w:rPr>
          <w:color w:val="000000"/>
          <w:sz w:val="18"/>
          <w:szCs w:val="18"/>
        </w:rPr>
      </w:pPr>
      <w:r w:rsidRPr="00B1431F">
        <w:rPr>
          <w:color w:val="000000"/>
          <w:sz w:val="18"/>
          <w:szCs w:val="18"/>
        </w:rPr>
        <w:t>Мажигова Е.М. Пространственная организация предпринимательских структур регионов в усло</w:t>
      </w:r>
      <w:r w:rsidR="00B1431F">
        <w:rPr>
          <w:color w:val="000000"/>
          <w:sz w:val="18"/>
          <w:szCs w:val="18"/>
        </w:rPr>
        <w:t>-</w:t>
      </w:r>
      <w:r w:rsidRPr="00B1431F">
        <w:rPr>
          <w:color w:val="000000"/>
          <w:sz w:val="18"/>
          <w:szCs w:val="18"/>
        </w:rPr>
        <w:t>виях слияния и поглощений // Экономика и предпринимательство. №11-4 (52-4). 2014. С. 859–862.</w:t>
      </w:r>
    </w:p>
    <w:p w:rsidR="00DD4C79" w:rsidRPr="00B1431F" w:rsidRDefault="00DD4C79" w:rsidP="00BF48AC">
      <w:pPr>
        <w:pStyle w:val="ab"/>
        <w:widowControl w:val="0"/>
        <w:numPr>
          <w:ilvl w:val="0"/>
          <w:numId w:val="42"/>
        </w:numPr>
        <w:ind w:left="993" w:right="707" w:hanging="284"/>
        <w:jc w:val="both"/>
        <w:rPr>
          <w:sz w:val="18"/>
          <w:szCs w:val="18"/>
        </w:rPr>
      </w:pPr>
      <w:r w:rsidRPr="00B1431F">
        <w:rPr>
          <w:sz w:val="18"/>
          <w:szCs w:val="18"/>
        </w:rPr>
        <w:t>Хамурадов М.А., Бакаева М.М. Формирование инвестиционной политики как основа экономического развития региона. //</w:t>
      </w:r>
      <w:r w:rsidRPr="00B1431F">
        <w:rPr>
          <w:color w:val="000000"/>
          <w:sz w:val="18"/>
          <w:szCs w:val="18"/>
        </w:rPr>
        <w:t xml:space="preserve"> Вестник Чеченского государственного университета, №2 (18). 2015. С. 10–13.</w:t>
      </w:r>
    </w:p>
    <w:p w:rsidR="00DD4C79" w:rsidRPr="00B1431F" w:rsidRDefault="00DD4C79" w:rsidP="00BF48AC">
      <w:pPr>
        <w:pStyle w:val="ab"/>
        <w:widowControl w:val="0"/>
        <w:numPr>
          <w:ilvl w:val="0"/>
          <w:numId w:val="42"/>
        </w:numPr>
        <w:ind w:left="993" w:right="707" w:hanging="284"/>
        <w:jc w:val="both"/>
        <w:rPr>
          <w:color w:val="000000"/>
          <w:sz w:val="18"/>
          <w:szCs w:val="18"/>
        </w:rPr>
      </w:pPr>
      <w:r w:rsidRPr="00B1431F">
        <w:rPr>
          <w:color w:val="000000"/>
          <w:sz w:val="18"/>
          <w:szCs w:val="18"/>
        </w:rPr>
        <w:t>Моттаева А.Б. Базовые теоретические подходы к определению предпринимательства и предпринимательской сферы // Нефть, газ и бизнес. 2011. №5. С. 22–28.</w:t>
      </w:r>
    </w:p>
    <w:p w:rsidR="00DD4C79" w:rsidRPr="00B1431F" w:rsidRDefault="00DD4C79" w:rsidP="00BF48AC">
      <w:pPr>
        <w:pStyle w:val="ab"/>
        <w:widowControl w:val="0"/>
        <w:numPr>
          <w:ilvl w:val="0"/>
          <w:numId w:val="42"/>
        </w:numPr>
        <w:ind w:left="993" w:right="707" w:hanging="284"/>
        <w:jc w:val="both"/>
        <w:rPr>
          <w:color w:val="000000"/>
          <w:sz w:val="18"/>
          <w:szCs w:val="18"/>
        </w:rPr>
      </w:pPr>
      <w:r w:rsidRPr="00B1431F">
        <w:rPr>
          <w:color w:val="000000"/>
          <w:sz w:val="18"/>
          <w:szCs w:val="18"/>
        </w:rPr>
        <w:t>Баснукаев М.Ш., Мусостова Д.Ш. Экономические индикаторы развития производственной инфраструктуры региона // Вестник Чеченского государственного университета, №2(18).  2015. С. 22–27.</w:t>
      </w:r>
    </w:p>
    <w:p w:rsidR="00DD4C79" w:rsidRDefault="00DD4C79" w:rsidP="00EA29AA">
      <w:pPr>
        <w:widowControl w:val="0"/>
        <w:spacing w:after="0" w:line="240" w:lineRule="auto"/>
        <w:rPr>
          <w:rFonts w:ascii="Times New Roman" w:hAnsi="Times New Roman" w:cs="Times New Roman"/>
          <w:sz w:val="16"/>
          <w:szCs w:val="16"/>
        </w:rPr>
      </w:pPr>
    </w:p>
    <w:p w:rsidR="00B1431F" w:rsidRPr="00B1431F" w:rsidRDefault="00B1431F" w:rsidP="00EA29AA">
      <w:pPr>
        <w:widowControl w:val="0"/>
        <w:spacing w:after="0" w:line="240" w:lineRule="auto"/>
        <w:rPr>
          <w:rFonts w:ascii="Times New Roman" w:hAnsi="Times New Roman" w:cs="Times New Roman"/>
          <w:sz w:val="16"/>
          <w:szCs w:val="16"/>
        </w:rPr>
      </w:pPr>
    </w:p>
    <w:p w:rsidR="00DD4C79" w:rsidRPr="00853A5B" w:rsidRDefault="00DD4C79" w:rsidP="00EA29AA">
      <w:pPr>
        <w:widowControl w:val="0"/>
        <w:spacing w:after="0" w:line="240" w:lineRule="auto"/>
        <w:rPr>
          <w:rFonts w:ascii="Times New Roman" w:hAnsi="Times New Roman" w:cs="Times New Roman"/>
          <w:b/>
          <w:sz w:val="24"/>
          <w:szCs w:val="24"/>
        </w:rPr>
      </w:pPr>
      <w:r w:rsidRPr="00853A5B">
        <w:rPr>
          <w:rFonts w:ascii="Times New Roman" w:hAnsi="Times New Roman" w:cs="Times New Roman"/>
          <w:b/>
          <w:sz w:val="24"/>
          <w:szCs w:val="24"/>
        </w:rPr>
        <w:t xml:space="preserve">УДК </w:t>
      </w:r>
      <w:hyperlink r:id="rId137" w:history="1">
        <w:r w:rsidRPr="00853A5B">
          <w:rPr>
            <w:rFonts w:ascii="Times New Roman" w:hAnsi="Times New Roman" w:cs="Times New Roman"/>
            <w:b/>
            <w:sz w:val="24"/>
            <w:szCs w:val="24"/>
          </w:rPr>
          <w:t>338.12</w:t>
        </w:r>
      </w:hyperlink>
    </w:p>
    <w:p w:rsidR="00DD4C79" w:rsidRPr="00B1431F" w:rsidRDefault="00DD4C79" w:rsidP="00EA29AA">
      <w:pPr>
        <w:widowControl w:val="0"/>
        <w:spacing w:after="0" w:line="240" w:lineRule="auto"/>
        <w:jc w:val="center"/>
        <w:rPr>
          <w:rFonts w:ascii="Times New Roman" w:hAnsi="Times New Roman" w:cs="Times New Roman"/>
          <w:b/>
          <w:sz w:val="20"/>
          <w:szCs w:val="20"/>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 xml:space="preserve">НАУЧНО-ТЕХНИЧЕСКИЙ ЗАДЕЛ ЭКОНОМИЧЕСКИХ СУБЪЕКТОВ В РАЗВИТИИ ЭКОНОМИКИ РЕГИОНА </w:t>
      </w:r>
    </w:p>
    <w:p w:rsidR="00DD4C79" w:rsidRPr="00B1431F" w:rsidRDefault="00DD4C79" w:rsidP="00EA29AA">
      <w:pPr>
        <w:widowControl w:val="0"/>
        <w:spacing w:after="0" w:line="240" w:lineRule="auto"/>
        <w:jc w:val="right"/>
        <w:rPr>
          <w:rFonts w:ascii="Times New Roman" w:hAnsi="Times New Roman" w:cs="Times New Roman"/>
          <w:b/>
          <w:sz w:val="16"/>
          <w:szCs w:val="16"/>
        </w:rPr>
      </w:pPr>
    </w:p>
    <w:p w:rsidR="00DD4C79" w:rsidRPr="00853A5B" w:rsidRDefault="00DD4C79" w:rsidP="00EA29AA">
      <w:pPr>
        <w:widowControl w:val="0"/>
        <w:spacing w:after="0" w:line="240" w:lineRule="auto"/>
        <w:jc w:val="right"/>
        <w:rPr>
          <w:rFonts w:ascii="Times New Roman" w:hAnsi="Times New Roman" w:cs="Times New Roman"/>
          <w:b/>
          <w:i/>
          <w:sz w:val="24"/>
          <w:szCs w:val="24"/>
        </w:rPr>
      </w:pPr>
      <w:r w:rsidRPr="00853A5B">
        <w:rPr>
          <w:rFonts w:ascii="Times New Roman" w:hAnsi="Times New Roman" w:cs="Times New Roman"/>
          <w:b/>
          <w:i/>
          <w:sz w:val="24"/>
          <w:szCs w:val="24"/>
        </w:rPr>
        <w:t>Л.А. Эдилсултанова,</w:t>
      </w:r>
    </w:p>
    <w:p w:rsidR="00B1431F"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 xml:space="preserve"> старший преподаватель кафедры бухгалтерского учета и аудита </w:t>
      </w:r>
    </w:p>
    <w:p w:rsidR="00DD4C79" w:rsidRPr="00853A5B" w:rsidRDefault="00DD4C79" w:rsidP="00EA29AA">
      <w:pPr>
        <w:widowControl w:val="0"/>
        <w:spacing w:after="0" w:line="240" w:lineRule="auto"/>
        <w:jc w:val="right"/>
        <w:rPr>
          <w:rFonts w:ascii="Times New Roman" w:hAnsi="Times New Roman" w:cs="Times New Roman"/>
          <w:i/>
          <w:sz w:val="24"/>
          <w:szCs w:val="24"/>
        </w:rPr>
      </w:pPr>
      <w:r w:rsidRPr="00853A5B">
        <w:rPr>
          <w:rFonts w:ascii="Times New Roman" w:hAnsi="Times New Roman" w:cs="Times New Roman"/>
          <w:i/>
          <w:sz w:val="24"/>
          <w:szCs w:val="24"/>
        </w:rPr>
        <w:t>Чеченского государственного университета</w:t>
      </w:r>
    </w:p>
    <w:p w:rsidR="00DD4C79" w:rsidRPr="00B1431F" w:rsidRDefault="00DD4C79" w:rsidP="00EA29AA">
      <w:pPr>
        <w:widowControl w:val="0"/>
        <w:spacing w:after="0" w:line="240" w:lineRule="auto"/>
        <w:jc w:val="both"/>
        <w:rPr>
          <w:rFonts w:ascii="Times New Roman" w:hAnsi="Times New Roman" w:cs="Times New Roman"/>
          <w:b/>
          <w:i/>
          <w:sz w:val="20"/>
          <w:szCs w:val="20"/>
        </w:rPr>
      </w:pPr>
    </w:p>
    <w:p w:rsidR="00DD4C79" w:rsidRPr="00B1431F" w:rsidRDefault="00DD4C79" w:rsidP="00EA29AA">
      <w:pPr>
        <w:widowControl w:val="0"/>
        <w:spacing w:after="0" w:line="240" w:lineRule="auto"/>
        <w:ind w:left="993" w:right="707"/>
        <w:jc w:val="both"/>
        <w:rPr>
          <w:rFonts w:ascii="Times New Roman" w:hAnsi="Times New Roman" w:cs="Times New Roman"/>
          <w:b/>
          <w:i/>
          <w:sz w:val="20"/>
          <w:szCs w:val="20"/>
        </w:rPr>
      </w:pPr>
      <w:r w:rsidRPr="00B1431F">
        <w:rPr>
          <w:rFonts w:ascii="Times New Roman" w:hAnsi="Times New Roman" w:cs="Times New Roman"/>
          <w:b/>
          <w:i/>
          <w:sz w:val="20"/>
          <w:szCs w:val="20"/>
        </w:rPr>
        <w:t xml:space="preserve">Аннотация. </w:t>
      </w:r>
      <w:r w:rsidRPr="00B1431F">
        <w:rPr>
          <w:rFonts w:ascii="Times New Roman" w:hAnsi="Times New Roman" w:cs="Times New Roman"/>
          <w:i/>
          <w:sz w:val="20"/>
          <w:szCs w:val="20"/>
        </w:rPr>
        <w:t>В статье рассмотрены основы проведения ретроспективного анализа развития социально-экономических систем, выделены особенности оценки технического анализа в оценке инновационного потенциала развития региона.</w:t>
      </w:r>
    </w:p>
    <w:p w:rsidR="00DD4C79" w:rsidRPr="00B1431F" w:rsidRDefault="00DD4C79" w:rsidP="00EA29AA">
      <w:pPr>
        <w:widowControl w:val="0"/>
        <w:spacing w:after="0" w:line="240" w:lineRule="auto"/>
        <w:ind w:left="993" w:right="707"/>
        <w:jc w:val="both"/>
        <w:rPr>
          <w:rFonts w:ascii="Times New Roman" w:hAnsi="Times New Roman" w:cs="Times New Roman"/>
          <w:i/>
          <w:sz w:val="20"/>
          <w:szCs w:val="20"/>
        </w:rPr>
      </w:pPr>
      <w:r w:rsidRPr="00B1431F">
        <w:rPr>
          <w:rFonts w:ascii="Times New Roman" w:hAnsi="Times New Roman" w:cs="Times New Roman"/>
          <w:b/>
          <w:i/>
          <w:sz w:val="20"/>
          <w:szCs w:val="20"/>
        </w:rPr>
        <w:t>Ключевые слова:</w:t>
      </w:r>
      <w:r w:rsidRPr="00B1431F">
        <w:rPr>
          <w:rFonts w:ascii="Times New Roman" w:hAnsi="Times New Roman" w:cs="Times New Roman"/>
          <w:i/>
          <w:sz w:val="20"/>
          <w:szCs w:val="20"/>
        </w:rPr>
        <w:t xml:space="preserve"> региональная экономика, инновации, поступательное развитие.</w:t>
      </w:r>
    </w:p>
    <w:p w:rsidR="00DD4C79" w:rsidRPr="00853A5B" w:rsidRDefault="00DD4C79" w:rsidP="00EA29AA">
      <w:pPr>
        <w:widowControl w:val="0"/>
        <w:spacing w:after="0" w:line="240" w:lineRule="auto"/>
        <w:jc w:val="both"/>
        <w:rPr>
          <w:rFonts w:ascii="Times New Roman" w:hAnsi="Times New Roman" w:cs="Times New Roman"/>
          <w:i/>
          <w:sz w:val="24"/>
          <w:szCs w:val="24"/>
        </w:rPr>
      </w:pPr>
    </w:p>
    <w:p w:rsidR="00DD4C79" w:rsidRPr="00853A5B" w:rsidRDefault="00B1431F" w:rsidP="00EA29AA">
      <w:pPr>
        <w:widowControl w:val="0"/>
        <w:spacing w:after="0" w:line="240" w:lineRule="auto"/>
        <w:jc w:val="center"/>
        <w:rPr>
          <w:rFonts w:ascii="Times New Roman" w:hAnsi="Times New Roman" w:cs="Times New Roman"/>
          <w:b/>
          <w:sz w:val="24"/>
          <w:szCs w:val="24"/>
          <w:lang w:val="en-US"/>
        </w:rPr>
      </w:pPr>
      <w:r w:rsidRPr="00853A5B">
        <w:rPr>
          <w:rFonts w:ascii="Times New Roman" w:hAnsi="Times New Roman" w:cs="Times New Roman"/>
          <w:b/>
          <w:sz w:val="24"/>
          <w:szCs w:val="24"/>
          <w:lang w:val="en-US"/>
        </w:rPr>
        <w:t>SCIENTIFIC AND TECHNOLOGICAL CAPACITY OF ECONOMIC ACTORS IN THE ECONOMIC DEVELOPMENT OF THE REGION</w:t>
      </w:r>
    </w:p>
    <w:p w:rsidR="00DD4C79" w:rsidRPr="00B1431F" w:rsidRDefault="00DD4C79" w:rsidP="00EA29AA">
      <w:pPr>
        <w:widowControl w:val="0"/>
        <w:tabs>
          <w:tab w:val="left" w:pos="6804"/>
        </w:tabs>
        <w:spacing w:after="0" w:line="240" w:lineRule="auto"/>
        <w:jc w:val="both"/>
        <w:rPr>
          <w:rFonts w:ascii="Times New Roman" w:hAnsi="Times New Roman" w:cs="Times New Roman"/>
          <w:b/>
          <w:sz w:val="20"/>
          <w:szCs w:val="20"/>
          <w:lang w:val="en-US"/>
        </w:rPr>
      </w:pPr>
      <w:r w:rsidRPr="00B1431F">
        <w:rPr>
          <w:rFonts w:ascii="Times New Roman" w:hAnsi="Times New Roman" w:cs="Times New Roman"/>
          <w:b/>
          <w:sz w:val="20"/>
          <w:szCs w:val="20"/>
          <w:lang w:val="en-US"/>
        </w:rPr>
        <w:tab/>
      </w:r>
    </w:p>
    <w:p w:rsidR="00DD4C79" w:rsidRPr="00B1431F" w:rsidRDefault="00DD4C79" w:rsidP="00EA29AA">
      <w:pPr>
        <w:widowControl w:val="0"/>
        <w:tabs>
          <w:tab w:val="left" w:pos="6804"/>
        </w:tabs>
        <w:spacing w:after="0" w:line="240" w:lineRule="auto"/>
        <w:jc w:val="right"/>
        <w:rPr>
          <w:rFonts w:ascii="Times New Roman" w:hAnsi="Times New Roman" w:cs="Times New Roman"/>
          <w:b/>
          <w:i/>
          <w:sz w:val="24"/>
          <w:szCs w:val="24"/>
          <w:lang w:val="en-US"/>
        </w:rPr>
      </w:pPr>
      <w:r w:rsidRPr="00B1431F">
        <w:rPr>
          <w:rFonts w:ascii="Times New Roman" w:hAnsi="Times New Roman" w:cs="Times New Roman"/>
          <w:b/>
          <w:i/>
          <w:sz w:val="24"/>
          <w:szCs w:val="24"/>
          <w:lang w:val="en-US"/>
        </w:rPr>
        <w:t>L.A.</w:t>
      </w:r>
      <w:r w:rsidR="00B1431F" w:rsidRPr="00B1431F">
        <w:rPr>
          <w:rFonts w:ascii="Times New Roman" w:hAnsi="Times New Roman" w:cs="Times New Roman"/>
          <w:b/>
          <w:i/>
          <w:sz w:val="24"/>
          <w:szCs w:val="24"/>
          <w:lang w:val="en-US"/>
        </w:rPr>
        <w:t xml:space="preserve"> </w:t>
      </w:r>
      <w:r w:rsidRPr="00B1431F">
        <w:rPr>
          <w:rFonts w:ascii="Times New Roman" w:hAnsi="Times New Roman" w:cs="Times New Roman"/>
          <w:b/>
          <w:i/>
          <w:sz w:val="24"/>
          <w:szCs w:val="24"/>
          <w:lang w:val="en-US"/>
        </w:rPr>
        <w:t>Edilsultanova</w:t>
      </w:r>
      <w:r w:rsidR="00B1431F" w:rsidRPr="00B1431F">
        <w:rPr>
          <w:rFonts w:ascii="Times New Roman" w:hAnsi="Times New Roman" w:cs="Times New Roman"/>
          <w:b/>
          <w:i/>
          <w:sz w:val="24"/>
          <w:szCs w:val="24"/>
          <w:lang w:val="en-US"/>
        </w:rPr>
        <w:t>,</w:t>
      </w:r>
    </w:p>
    <w:p w:rsidR="00BD1EBA" w:rsidRPr="00732D04" w:rsidRDefault="00DD4C79" w:rsidP="00BD1EBA">
      <w:pPr>
        <w:pStyle w:val="a7"/>
        <w:widowControl w:val="0"/>
        <w:tabs>
          <w:tab w:val="left" w:pos="8007"/>
        </w:tabs>
        <w:spacing w:before="0" w:beforeAutospacing="0" w:after="0" w:afterAutospacing="0"/>
        <w:jc w:val="right"/>
        <w:rPr>
          <w:i/>
          <w:lang w:val="en-US"/>
        </w:rPr>
      </w:pPr>
      <w:r w:rsidRPr="00B1431F">
        <w:rPr>
          <w:i/>
          <w:lang w:val="en-US"/>
        </w:rPr>
        <w:t>Candidate of economics science senior Lecturer of</w:t>
      </w:r>
    </w:p>
    <w:p w:rsidR="00BD1EBA" w:rsidRPr="00B1431F" w:rsidRDefault="00DD4C79" w:rsidP="00BD1EBA">
      <w:pPr>
        <w:pStyle w:val="a7"/>
        <w:widowControl w:val="0"/>
        <w:tabs>
          <w:tab w:val="left" w:pos="8007"/>
        </w:tabs>
        <w:spacing w:before="0" w:beforeAutospacing="0" w:after="0" w:afterAutospacing="0"/>
        <w:jc w:val="right"/>
        <w:rPr>
          <w:i/>
          <w:lang w:val="en-US"/>
        </w:rPr>
      </w:pPr>
      <w:r w:rsidRPr="00B1431F">
        <w:rPr>
          <w:i/>
          <w:lang w:val="en-US"/>
        </w:rPr>
        <w:t xml:space="preserve"> «Accounting and auditing» </w:t>
      </w:r>
      <w:r w:rsidR="00BD1EBA" w:rsidRPr="00B1431F">
        <w:rPr>
          <w:i/>
        </w:rPr>
        <w:t>о</w:t>
      </w:r>
      <w:r w:rsidR="00BD1EBA" w:rsidRPr="00B1431F">
        <w:rPr>
          <w:i/>
          <w:lang w:val="en-US"/>
        </w:rPr>
        <w:t xml:space="preserve">f </w:t>
      </w:r>
      <w:r w:rsidR="00BD1EBA" w:rsidRPr="00B1431F">
        <w:rPr>
          <w:i/>
        </w:rPr>
        <w:t>С</w:t>
      </w:r>
      <w:r w:rsidR="00BD1EBA" w:rsidRPr="00B1431F">
        <w:rPr>
          <w:i/>
          <w:lang w:val="en-US"/>
        </w:rPr>
        <w:t>hechen State University</w:t>
      </w:r>
    </w:p>
    <w:p w:rsidR="00DD4C79" w:rsidRPr="00BD1EBA" w:rsidRDefault="00DD4C79" w:rsidP="00EA29AA">
      <w:pPr>
        <w:widowControl w:val="0"/>
        <w:tabs>
          <w:tab w:val="left" w:pos="6804"/>
        </w:tabs>
        <w:spacing w:after="0" w:line="240" w:lineRule="auto"/>
        <w:jc w:val="right"/>
        <w:rPr>
          <w:rFonts w:ascii="Times New Roman" w:hAnsi="Times New Roman" w:cs="Times New Roman"/>
          <w:i/>
          <w:sz w:val="16"/>
          <w:szCs w:val="16"/>
          <w:lang w:val="en-US"/>
        </w:rPr>
      </w:pPr>
    </w:p>
    <w:p w:rsidR="00B1431F" w:rsidRPr="00811E24" w:rsidRDefault="00DD4C79" w:rsidP="00EA29AA">
      <w:pPr>
        <w:widowControl w:val="0"/>
        <w:tabs>
          <w:tab w:val="left" w:pos="6804"/>
        </w:tabs>
        <w:spacing w:after="0" w:line="240" w:lineRule="auto"/>
        <w:ind w:left="993" w:right="707"/>
        <w:jc w:val="both"/>
        <w:rPr>
          <w:rFonts w:ascii="Times New Roman" w:hAnsi="Times New Roman" w:cs="Times New Roman"/>
          <w:i/>
          <w:sz w:val="20"/>
          <w:szCs w:val="20"/>
          <w:lang w:val="en-US"/>
        </w:rPr>
      </w:pPr>
      <w:r w:rsidRPr="00B1431F">
        <w:rPr>
          <w:rFonts w:ascii="Times New Roman" w:hAnsi="Times New Roman" w:cs="Times New Roman"/>
          <w:b/>
          <w:i/>
          <w:sz w:val="20"/>
          <w:szCs w:val="20"/>
          <w:lang w:val="en-US"/>
        </w:rPr>
        <w:t>Abstract</w:t>
      </w:r>
      <w:r w:rsidR="00BD1EBA" w:rsidRPr="00BD1EBA">
        <w:rPr>
          <w:rFonts w:ascii="Times New Roman" w:hAnsi="Times New Roman" w:cs="Times New Roman"/>
          <w:b/>
          <w:i/>
          <w:sz w:val="20"/>
          <w:szCs w:val="20"/>
          <w:lang w:val="en-US"/>
        </w:rPr>
        <w:t>.</w:t>
      </w:r>
      <w:r w:rsidRPr="00B1431F">
        <w:rPr>
          <w:rFonts w:ascii="Times New Roman" w:hAnsi="Times New Roman" w:cs="Times New Roman"/>
          <w:i/>
          <w:sz w:val="20"/>
          <w:szCs w:val="20"/>
          <w:lang w:val="en-US"/>
        </w:rPr>
        <w:t xml:space="preserve"> </w:t>
      </w:r>
      <w:r w:rsidR="00BD1EBA" w:rsidRPr="00B1431F">
        <w:rPr>
          <w:rFonts w:ascii="Times New Roman" w:hAnsi="Times New Roman" w:cs="Times New Roman"/>
          <w:i/>
          <w:sz w:val="20"/>
          <w:szCs w:val="20"/>
          <w:lang w:val="en-US"/>
        </w:rPr>
        <w:t>T</w:t>
      </w:r>
      <w:r w:rsidRPr="00B1431F">
        <w:rPr>
          <w:rFonts w:ascii="Times New Roman" w:hAnsi="Times New Roman" w:cs="Times New Roman"/>
          <w:i/>
          <w:sz w:val="20"/>
          <w:szCs w:val="20"/>
          <w:lang w:val="en-US"/>
        </w:rPr>
        <w:t>he article covers the basics of conducting a retrospective analysis of development of socio – economic systems. the features assessment technical analysis in the evaluation of innovative potential development of the region.</w:t>
      </w:r>
    </w:p>
    <w:p w:rsidR="00DD4C79" w:rsidRPr="00B1431F" w:rsidRDefault="00DD4C79" w:rsidP="00EA29AA">
      <w:pPr>
        <w:widowControl w:val="0"/>
        <w:tabs>
          <w:tab w:val="left" w:pos="6804"/>
        </w:tabs>
        <w:spacing w:after="0" w:line="240" w:lineRule="auto"/>
        <w:ind w:left="993" w:right="707"/>
        <w:jc w:val="both"/>
        <w:rPr>
          <w:rFonts w:ascii="Times New Roman" w:hAnsi="Times New Roman" w:cs="Times New Roman"/>
          <w:i/>
          <w:sz w:val="20"/>
          <w:szCs w:val="20"/>
          <w:lang w:val="en-US"/>
        </w:rPr>
      </w:pPr>
      <w:r w:rsidRPr="00B1431F">
        <w:rPr>
          <w:rFonts w:ascii="Times New Roman" w:hAnsi="Times New Roman" w:cs="Times New Roman"/>
          <w:b/>
          <w:i/>
          <w:sz w:val="20"/>
          <w:szCs w:val="20"/>
          <w:lang w:val="en-US"/>
        </w:rPr>
        <w:t>Key</w:t>
      </w:r>
      <w:r w:rsidR="00B1431F" w:rsidRPr="00B1431F">
        <w:rPr>
          <w:rFonts w:ascii="Times New Roman" w:hAnsi="Times New Roman" w:cs="Times New Roman"/>
          <w:b/>
          <w:i/>
          <w:sz w:val="20"/>
          <w:szCs w:val="20"/>
          <w:lang w:val="en-US"/>
        </w:rPr>
        <w:t xml:space="preserve"> </w:t>
      </w:r>
      <w:r w:rsidRPr="00B1431F">
        <w:rPr>
          <w:rFonts w:ascii="Times New Roman" w:hAnsi="Times New Roman" w:cs="Times New Roman"/>
          <w:b/>
          <w:i/>
          <w:sz w:val="20"/>
          <w:szCs w:val="20"/>
          <w:lang w:val="en-US"/>
        </w:rPr>
        <w:t>words:</w:t>
      </w:r>
      <w:r w:rsidRPr="00B1431F">
        <w:rPr>
          <w:rFonts w:ascii="Times New Roman" w:hAnsi="Times New Roman" w:cs="Times New Roman"/>
          <w:i/>
          <w:sz w:val="20"/>
          <w:szCs w:val="20"/>
          <w:lang w:val="en-US"/>
        </w:rPr>
        <w:t xml:space="preserve"> regional economy, innovations, ongoing development</w:t>
      </w:r>
    </w:p>
    <w:p w:rsidR="00B1431F" w:rsidRPr="00811E24" w:rsidRDefault="00B1431F"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B1431F" w:rsidRPr="00853A5B" w:rsidRDefault="00B1431F"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инновационном потенциале регионов высокое значение принадлежит </w:t>
      </w:r>
      <w:r w:rsidRPr="00853A5B">
        <w:rPr>
          <w:rFonts w:ascii="Times New Roman" w:hAnsi="Times New Roman" w:cs="Times New Roman"/>
          <w:i/>
          <w:sz w:val="24"/>
          <w:szCs w:val="24"/>
        </w:rPr>
        <w:t>научно-техническому заделу</w:t>
      </w:r>
      <w:r w:rsidRPr="00853A5B">
        <w:rPr>
          <w:rFonts w:ascii="Times New Roman" w:hAnsi="Times New Roman" w:cs="Times New Roman"/>
          <w:sz w:val="24"/>
          <w:szCs w:val="24"/>
        </w:rPr>
        <w:t xml:space="preserve">, который, согласно современным научным представлениям, может трактоваться как определенный объем научно-технической информации, накопленной путем проведения научных исследований. Как правило, эта информация носит избыточный характер и может быть востребована в зависимости от ситуации. Полезный эффект научно-технического задела состоит в расширении области поиска наиболее эффективных решений или в отказе от тупиковых направлений исследований. Именно избыточность информации и её разнообразие являются необходимыми условиями для развития инновационной деятельности и создания новых продуктов, технологий и услуг. При этом, как свидетельствует мировая практика, положительный результат в большинстве случае неопределенным образом отложен во времени, и может быть </w:t>
      </w:r>
      <w:r w:rsidRPr="00853A5B">
        <w:rPr>
          <w:rFonts w:ascii="Times New Roman" w:hAnsi="Times New Roman" w:cs="Times New Roman"/>
          <w:sz w:val="24"/>
          <w:szCs w:val="24"/>
        </w:rPr>
        <w:lastRenderedPageBreak/>
        <w:t>потенциально получен при выполнении определенных условий. Так, одним из важнейших условий создания научно-технического задела является правильный выбор приоритетов научных исследований, которые, в свою очередь, определяются в РФ Приоритетными направлениями развития науки, технологий и техники и перечнем критических технологий. Научно-технический задел может реализовываться в форме полученных (достигнутых) научных результатов (научный задел), а также вновь созданных экспериментальных и лабораторных образцов продукции и технологических решений (научно-технологический задел) и промышленных технологий и производственного оборудования (научно-производственный задел) [2, 4]. Следует отметить, что работы (научные исследования) по созданию научно-технического задела могут проводиться как за счет корпораций, так и за счет бюджетных средств государства. Основным требованием при создании научно-технического задела является ориентированность на создание высокоэффективных решений и перспективных технологий, опережающих не только текущие показатели, но и превосходящие возможные  достижения конкурентов. Другое требование заключается в обеспечении комплексности проводимых исследований, заключающееся в учете требований потенциальных  потребителей, заинтересованных в получении результатов работ по созданию научно-технического задела. Обеспечение в этой связи горизонтальной координации и увязки требований научных исследований с работами, ведущимися смежными подразделениями, организациями и отраслями в рамках соответствующих программ – следующее требование, которое следует учитывать. И еще одно требование связано с необходимостью проведения постоянного мониторинга соответствия научно-технического задела характеру и уровню решаемых задач. И, наконец, последнее требование должно учитывать необходимость учета вызовов, обусловленных объективными обстоятельствами, а следовательно, и возможность изменения исходных данных при создании научно-технического задела. Работы по созданию научно-технического задела проводятся, как правило, на основе программно-целевого метода планирования, предусматривающего формирование и реализацию комплексных программ.</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Как известно, </w:t>
      </w:r>
      <w:r w:rsidRPr="00853A5B">
        <w:rPr>
          <w:rFonts w:ascii="Times New Roman" w:hAnsi="Times New Roman" w:cs="Times New Roman"/>
          <w:i/>
          <w:sz w:val="24"/>
          <w:szCs w:val="24"/>
        </w:rPr>
        <w:t>уровень технологического развития</w:t>
      </w:r>
      <w:r w:rsidRPr="00853A5B">
        <w:rPr>
          <w:rFonts w:ascii="Times New Roman" w:hAnsi="Times New Roman" w:cs="Times New Roman"/>
          <w:sz w:val="24"/>
          <w:szCs w:val="24"/>
        </w:rPr>
        <w:t xml:space="preserve"> на предприятии, в отрасли или в  экономике в целом определяется используемыми в рамках производственного процесса технологиями, обуславливающими способы и процессы производства продукта с заданными потребительскими свойствами при оптимальных затратах в данный момент времени [1, 3, 5, 6]. С учетом основных составляющих компонентов производственного процесса, оценка технологического уровня развития должна предусматривать, таким образом, оценку совокупности показателей, характеризующих состояние средств и предметов труда, техническую подготовленность персонала, возможности информационной и энергетической инфраструктуры, уровень организации производства, а также способность административных структур к принятию оптимальных управленческих решений. Одним из важнейших факторов, определяющих уровень технологического развития, являются средства труда. Особое значение в их составе принадлежит средствам, которые непосредственно участвуют в производственном процессе и которые в этом случае называют основными производственными фондами. Наиболее общими (экономическими) показателями, отражающими результат использования основных фондов, являются: фондоотдача, фондоемкость и фондовооруженность, которые в значительной степени и определяют технологический уровень развития. При этом фондоотдача определяется как частное от деления годового объема выпушенной продукции (выручки), выраженного в стоимостном выражении, на среднегодовую балансовую стоимость основных производственных фондов и характеризует отдачу основных производственных фондов – чем выше значение показателя, тем более эффективно они используются. Фондоемкость, в свою очередь, является индикатором обратным фондоотдаче, и определяется как отношение балансовой стоимости основных производственных фондов к объему выпущенной за конкретный </w:t>
      </w:r>
      <w:r w:rsidRPr="00853A5B">
        <w:rPr>
          <w:rFonts w:ascii="Times New Roman" w:hAnsi="Times New Roman" w:cs="Times New Roman"/>
          <w:sz w:val="24"/>
          <w:szCs w:val="24"/>
        </w:rPr>
        <w:lastRenderedPageBreak/>
        <w:t xml:space="preserve">период, как правило, за год, товарной продукции, характеризуя, таким образом, стоимость основных производственных фондов, приходящуюся на 1 руб. продукции. И, наконец, фондовооруженность, характеризуя степень оснащенности труда основными производственными фондами и оказывая существенное влияние на рост производительности труда, определяется делением остаточной стоимости основных производственных фондов на численность производственного персонала. В свою очередь, значения вышеперечисленных показателей в значительной степени определяются техническим состоянием основных производственных фондов, т.е. степенью их физического (материального) и морального (экономического) износа. Так, приведенные ниже в таблице данные Росстата по степени износа основных производственных фондов в РФ свидетельствуют о слишком высоком значении этого индикатора (48,2% на конец 2013 года), а следовательно, и о низком технологическом уровне развития отечественной экономики. При этом следует отметить также отсутствие прогресса в обновлении основных производственных фондов на протяжении последних лет. Складывающаяся таким образом ситуация в России подтверждает необходимость принятия эффективных мер по созданию условий для модернизации производственной сферы и внедрению новых технологий. К другим показателям (техническим), характеризующим уровень технологического развития, можно также отнести: число (удельный вес) используемых передовых технологий, коэффициент технологической оснащенности производства, коэффициенты унификации и стандартизации, удельный вес автоматизации в общей трудоемкости технологического процесса, удельный вес продукции, изготовленной прогрессивными технологическими методами (удельный вес работ, выполненных по прогрессивной технологии). И, наконец, еще одна группа показателей (финансовые) характеризует уровень затрат, расходуемых на повышение уровня технологического развития. К ним относятся: затраты на технологические инновации и затраты на исследования и разработки, направленные на развитие технологий. </w:t>
      </w:r>
    </w:p>
    <w:p w:rsidR="00DD4C79" w:rsidRPr="00B1431F" w:rsidRDefault="00DD4C79" w:rsidP="00EA29AA">
      <w:pPr>
        <w:widowControl w:val="0"/>
        <w:spacing w:after="0" w:line="240" w:lineRule="auto"/>
        <w:ind w:firstLine="709"/>
        <w:jc w:val="both"/>
        <w:rPr>
          <w:rFonts w:ascii="Times New Roman" w:hAnsi="Times New Roman" w:cs="Times New Roman"/>
          <w:color w:val="000000"/>
          <w:sz w:val="16"/>
          <w:szCs w:val="16"/>
        </w:rPr>
      </w:pPr>
    </w:p>
    <w:p w:rsidR="00DD4C79" w:rsidRPr="00853A5B" w:rsidRDefault="00DD4C79" w:rsidP="00EA29AA">
      <w:pPr>
        <w:widowControl w:val="0"/>
        <w:spacing w:after="0" w:line="240" w:lineRule="auto"/>
        <w:jc w:val="center"/>
        <w:rPr>
          <w:rFonts w:ascii="Times New Roman" w:hAnsi="Times New Roman" w:cs="Times New Roman"/>
          <w:color w:val="000000"/>
          <w:sz w:val="24"/>
          <w:szCs w:val="24"/>
        </w:rPr>
      </w:pPr>
      <w:r w:rsidRPr="00853A5B">
        <w:rPr>
          <w:rFonts w:ascii="Times New Roman" w:hAnsi="Times New Roman" w:cs="Times New Roman"/>
          <w:b/>
          <w:color w:val="000000"/>
          <w:sz w:val="24"/>
          <w:szCs w:val="24"/>
        </w:rPr>
        <w:t>Литература</w:t>
      </w:r>
      <w:r w:rsidR="00B1431F">
        <w:rPr>
          <w:rFonts w:ascii="Times New Roman" w:hAnsi="Times New Roman" w:cs="Times New Roman"/>
          <w:b/>
          <w:color w:val="000000"/>
          <w:sz w:val="24"/>
          <w:szCs w:val="24"/>
        </w:rPr>
        <w:t>:</w:t>
      </w:r>
    </w:p>
    <w:p w:rsidR="00DD4C79" w:rsidRPr="00B1431F" w:rsidRDefault="00DD4C79" w:rsidP="00BF48AC">
      <w:pPr>
        <w:widowControl w:val="0"/>
        <w:numPr>
          <w:ilvl w:val="0"/>
          <w:numId w:val="43"/>
        </w:numPr>
        <w:spacing w:after="0" w:line="240" w:lineRule="auto"/>
        <w:ind w:right="707"/>
        <w:jc w:val="both"/>
        <w:rPr>
          <w:rFonts w:ascii="Times New Roman" w:hAnsi="Times New Roman" w:cs="Times New Roman"/>
          <w:color w:val="000000"/>
          <w:sz w:val="18"/>
          <w:szCs w:val="18"/>
        </w:rPr>
      </w:pPr>
      <w:r w:rsidRPr="00B1431F">
        <w:rPr>
          <w:rFonts w:ascii="Times New Roman" w:hAnsi="Times New Roman" w:cs="Times New Roman"/>
          <w:color w:val="000000"/>
          <w:sz w:val="18"/>
          <w:szCs w:val="18"/>
        </w:rPr>
        <w:t>Гезиханов Р.А. Анализ межотраслевых отношений в сельском строительстве // Вестник Чеченского государственного университета. №2. 2009. С. 29–34.</w:t>
      </w:r>
    </w:p>
    <w:p w:rsidR="00DD4C79" w:rsidRPr="00B1431F" w:rsidRDefault="000E1294" w:rsidP="00BF48AC">
      <w:pPr>
        <w:widowControl w:val="0"/>
        <w:numPr>
          <w:ilvl w:val="0"/>
          <w:numId w:val="43"/>
        </w:numPr>
        <w:spacing w:after="0" w:line="240" w:lineRule="auto"/>
        <w:ind w:right="707"/>
        <w:jc w:val="both"/>
        <w:rPr>
          <w:rFonts w:ascii="Times New Roman" w:hAnsi="Times New Roman" w:cs="Times New Roman"/>
          <w:color w:val="000000"/>
          <w:sz w:val="18"/>
          <w:szCs w:val="18"/>
        </w:rPr>
      </w:pPr>
      <w:hyperlink r:id="rId138" w:history="1">
        <w:r w:rsidR="00DD4C79" w:rsidRPr="00B1431F">
          <w:rPr>
            <w:rFonts w:ascii="Times New Roman" w:hAnsi="Times New Roman" w:cs="Times New Roman"/>
            <w:color w:val="000000"/>
            <w:sz w:val="18"/>
            <w:szCs w:val="18"/>
          </w:rPr>
          <w:t>Баснукаев М.Ш.</w:t>
        </w:r>
      </w:hyperlink>
      <w:r w:rsidR="00DD4C79" w:rsidRPr="00B1431F">
        <w:rPr>
          <w:rFonts w:ascii="Times New Roman" w:hAnsi="Times New Roman" w:cs="Times New Roman"/>
          <w:color w:val="000000"/>
          <w:sz w:val="18"/>
          <w:szCs w:val="18"/>
        </w:rPr>
        <w:t xml:space="preserve">, </w:t>
      </w:r>
      <w:hyperlink r:id="rId139" w:history="1">
        <w:r w:rsidR="00DD4C79" w:rsidRPr="00B1431F">
          <w:rPr>
            <w:rFonts w:ascii="Times New Roman" w:hAnsi="Times New Roman" w:cs="Times New Roman"/>
            <w:color w:val="000000"/>
            <w:sz w:val="18"/>
            <w:szCs w:val="18"/>
          </w:rPr>
          <w:t>Шлафман А.И.</w:t>
        </w:r>
      </w:hyperlink>
      <w:r w:rsidR="00DD4C79" w:rsidRPr="00B1431F">
        <w:rPr>
          <w:rFonts w:ascii="Times New Roman" w:hAnsi="Times New Roman" w:cs="Times New Roman"/>
          <w:color w:val="000000"/>
          <w:sz w:val="18"/>
          <w:szCs w:val="18"/>
        </w:rPr>
        <w:t xml:space="preserve"> Пространственная интеграция региональной экономики субъектов Российской Федерации // Труды КНИИ РАН Комплексный научно-исследовательский институт им. Х.И. Ибрагимова РАН; под редакцией Д.К-С. Батаева. Грозный, 2012. С. 145–150.</w:t>
      </w:r>
    </w:p>
    <w:p w:rsidR="00DD4C79" w:rsidRPr="00B1431F" w:rsidRDefault="00DD4C79" w:rsidP="00BF48AC">
      <w:pPr>
        <w:widowControl w:val="0"/>
        <w:numPr>
          <w:ilvl w:val="0"/>
          <w:numId w:val="43"/>
        </w:numPr>
        <w:spacing w:after="0" w:line="240" w:lineRule="auto"/>
        <w:ind w:right="707"/>
        <w:jc w:val="both"/>
        <w:rPr>
          <w:rFonts w:ascii="Times New Roman" w:hAnsi="Times New Roman" w:cs="Times New Roman"/>
          <w:color w:val="000000"/>
          <w:sz w:val="18"/>
          <w:szCs w:val="18"/>
        </w:rPr>
      </w:pPr>
      <w:r w:rsidRPr="00B1431F">
        <w:rPr>
          <w:rFonts w:ascii="Times New Roman" w:hAnsi="Times New Roman" w:cs="Times New Roman"/>
          <w:color w:val="000000"/>
          <w:sz w:val="18"/>
          <w:szCs w:val="18"/>
        </w:rPr>
        <w:t>Мажигова Е.М. Пространственная организация предпринимательских структур регионов в условиях слияния и поглощений // Экономика и предпринимательство. №11-4 (52-4). 2014. С. 859–862.</w:t>
      </w:r>
    </w:p>
    <w:p w:rsidR="00DD4C79" w:rsidRPr="00B1431F" w:rsidRDefault="00DD4C79" w:rsidP="00BF48AC">
      <w:pPr>
        <w:widowControl w:val="0"/>
        <w:numPr>
          <w:ilvl w:val="0"/>
          <w:numId w:val="43"/>
        </w:numPr>
        <w:spacing w:after="0" w:line="240" w:lineRule="auto"/>
        <w:ind w:right="707"/>
        <w:jc w:val="both"/>
        <w:rPr>
          <w:rFonts w:ascii="Times New Roman" w:hAnsi="Times New Roman" w:cs="Times New Roman"/>
          <w:color w:val="000000"/>
          <w:sz w:val="18"/>
          <w:szCs w:val="18"/>
        </w:rPr>
      </w:pPr>
      <w:r w:rsidRPr="00B1431F">
        <w:rPr>
          <w:rFonts w:ascii="Times New Roman" w:hAnsi="Times New Roman" w:cs="Times New Roman"/>
          <w:color w:val="000000"/>
          <w:sz w:val="18"/>
          <w:szCs w:val="18"/>
        </w:rPr>
        <w:t xml:space="preserve">Моттаева А.Б. Базовые теоретические подходы к определению предпринимательства и предпринимательской сферы // Нефть, газ и бизнес. 2011. №5. С. 22–28.  </w:t>
      </w:r>
    </w:p>
    <w:p w:rsidR="00DD4C79" w:rsidRPr="00B1431F" w:rsidRDefault="00DD4C79" w:rsidP="00BF48AC">
      <w:pPr>
        <w:widowControl w:val="0"/>
        <w:numPr>
          <w:ilvl w:val="0"/>
          <w:numId w:val="43"/>
        </w:numPr>
        <w:spacing w:after="0" w:line="240" w:lineRule="auto"/>
        <w:ind w:right="707"/>
        <w:jc w:val="both"/>
        <w:rPr>
          <w:rFonts w:ascii="Times New Roman" w:hAnsi="Times New Roman" w:cs="Times New Roman"/>
          <w:color w:val="000000"/>
          <w:sz w:val="18"/>
          <w:szCs w:val="18"/>
        </w:rPr>
      </w:pPr>
      <w:r w:rsidRPr="00B1431F">
        <w:rPr>
          <w:rFonts w:ascii="Times New Roman" w:hAnsi="Times New Roman" w:cs="Times New Roman"/>
          <w:color w:val="000000"/>
          <w:sz w:val="18"/>
          <w:szCs w:val="18"/>
        </w:rPr>
        <w:t>Назирова Я.И. Обеспечение развития региональных инноваций // Современные научные исследования и инновации. №4 (36). 2014. С. 42.</w:t>
      </w:r>
    </w:p>
    <w:p w:rsidR="00DD4C79" w:rsidRPr="00B1431F" w:rsidRDefault="00DD4C79" w:rsidP="00BF48AC">
      <w:pPr>
        <w:pStyle w:val="ab"/>
        <w:widowControl w:val="0"/>
        <w:numPr>
          <w:ilvl w:val="0"/>
          <w:numId w:val="43"/>
        </w:numPr>
        <w:ind w:right="707"/>
        <w:jc w:val="both"/>
        <w:rPr>
          <w:sz w:val="18"/>
          <w:szCs w:val="18"/>
        </w:rPr>
      </w:pPr>
      <w:r w:rsidRPr="00B1431F">
        <w:rPr>
          <w:sz w:val="18"/>
          <w:szCs w:val="18"/>
        </w:rPr>
        <w:t>Хамурадов М.А., Бакаева М.М. Формирование инвестиционной политики как основа экономического развития региона. //</w:t>
      </w:r>
      <w:r w:rsidRPr="00B1431F">
        <w:rPr>
          <w:color w:val="000000"/>
          <w:sz w:val="18"/>
          <w:szCs w:val="18"/>
        </w:rPr>
        <w:t xml:space="preserve"> Вестник Чеченского государственного университета. №2 (18). 2015. С. 10–13.</w:t>
      </w:r>
    </w:p>
    <w:p w:rsidR="00DD4C79" w:rsidRDefault="00DD4C79" w:rsidP="00EA29AA">
      <w:pPr>
        <w:widowControl w:val="0"/>
        <w:spacing w:after="0" w:line="240" w:lineRule="auto"/>
        <w:rPr>
          <w:rFonts w:ascii="Times New Roman" w:hAnsi="Times New Roman" w:cs="Times New Roman"/>
          <w:sz w:val="16"/>
          <w:szCs w:val="16"/>
        </w:rPr>
      </w:pPr>
    </w:p>
    <w:p w:rsidR="00BD1EBA" w:rsidRPr="00BD1EBA" w:rsidRDefault="00BD1EBA" w:rsidP="00EA29AA">
      <w:pPr>
        <w:widowControl w:val="0"/>
        <w:spacing w:after="0" w:line="240" w:lineRule="auto"/>
        <w:rPr>
          <w:rFonts w:ascii="Times New Roman" w:hAnsi="Times New Roman" w:cs="Times New Roman"/>
          <w:sz w:val="16"/>
          <w:szCs w:val="16"/>
        </w:rPr>
      </w:pPr>
    </w:p>
    <w:p w:rsidR="00DD4C79" w:rsidRPr="00853A5B" w:rsidRDefault="00DD4C79" w:rsidP="00EA29AA">
      <w:pPr>
        <w:widowControl w:val="0"/>
        <w:spacing w:after="0" w:line="240" w:lineRule="auto"/>
        <w:rPr>
          <w:rFonts w:ascii="Times New Roman" w:hAnsi="Times New Roman" w:cs="Times New Roman"/>
          <w:b/>
          <w:sz w:val="24"/>
          <w:szCs w:val="24"/>
        </w:rPr>
      </w:pPr>
      <w:r w:rsidRPr="00853A5B">
        <w:rPr>
          <w:rFonts w:ascii="Times New Roman" w:hAnsi="Times New Roman" w:cs="Times New Roman"/>
          <w:b/>
          <w:sz w:val="24"/>
          <w:szCs w:val="24"/>
        </w:rPr>
        <w:t>УДК  333.02</w:t>
      </w:r>
    </w:p>
    <w:p w:rsidR="00B1431F" w:rsidRPr="009E763C" w:rsidRDefault="00B1431F" w:rsidP="00EA29AA">
      <w:pPr>
        <w:widowControl w:val="0"/>
        <w:spacing w:after="0" w:line="240" w:lineRule="auto"/>
        <w:jc w:val="center"/>
        <w:rPr>
          <w:rFonts w:ascii="Times New Roman" w:hAnsi="Times New Roman" w:cs="Times New Roman"/>
          <w:b/>
          <w:sz w:val="16"/>
          <w:szCs w:val="16"/>
        </w:rPr>
      </w:pPr>
    </w:p>
    <w:p w:rsidR="00DD4C79" w:rsidRPr="00853A5B" w:rsidRDefault="00DD4C79" w:rsidP="00EA29AA">
      <w:pPr>
        <w:widowControl w:val="0"/>
        <w:spacing w:after="0" w:line="240" w:lineRule="auto"/>
        <w:jc w:val="center"/>
        <w:rPr>
          <w:rFonts w:ascii="Times New Roman" w:hAnsi="Times New Roman" w:cs="Times New Roman"/>
          <w:b/>
          <w:sz w:val="24"/>
          <w:szCs w:val="24"/>
        </w:rPr>
      </w:pPr>
      <w:r w:rsidRPr="00853A5B">
        <w:rPr>
          <w:rFonts w:ascii="Times New Roman" w:hAnsi="Times New Roman" w:cs="Times New Roman"/>
          <w:b/>
          <w:sz w:val="24"/>
          <w:szCs w:val="24"/>
        </w:rPr>
        <w:t>НАЛОГОВЫЙ РЕЖИМ ДЛЯ МСП В РОССИИ - ЕГО РОЛЬ И ЭФФЕКТИВНОСТЬ</w:t>
      </w:r>
    </w:p>
    <w:p w:rsidR="00B1431F" w:rsidRPr="009E763C" w:rsidRDefault="00B1431F" w:rsidP="00EA29AA">
      <w:pPr>
        <w:widowControl w:val="0"/>
        <w:spacing w:after="0" w:line="240" w:lineRule="auto"/>
        <w:jc w:val="right"/>
        <w:rPr>
          <w:rFonts w:ascii="Times New Roman" w:hAnsi="Times New Roman" w:cs="Times New Roman"/>
          <w:b/>
          <w:color w:val="000000"/>
          <w:sz w:val="20"/>
          <w:szCs w:val="20"/>
          <w:shd w:val="clear" w:color="auto" w:fill="FFFFFF"/>
        </w:rPr>
      </w:pPr>
    </w:p>
    <w:p w:rsidR="00B1431F" w:rsidRPr="009E763C" w:rsidRDefault="00B1431F" w:rsidP="00EA29AA">
      <w:pPr>
        <w:widowControl w:val="0"/>
        <w:spacing w:after="0" w:line="240" w:lineRule="auto"/>
        <w:jc w:val="right"/>
        <w:rPr>
          <w:rFonts w:ascii="Times New Roman" w:hAnsi="Times New Roman" w:cs="Times New Roman"/>
          <w:b/>
          <w:i/>
          <w:color w:val="000000"/>
          <w:sz w:val="24"/>
          <w:szCs w:val="24"/>
          <w:shd w:val="clear" w:color="auto" w:fill="FFFFFF"/>
        </w:rPr>
      </w:pPr>
      <w:r w:rsidRPr="009E763C">
        <w:rPr>
          <w:rFonts w:ascii="Times New Roman" w:hAnsi="Times New Roman" w:cs="Times New Roman"/>
          <w:b/>
          <w:i/>
          <w:color w:val="000000"/>
          <w:sz w:val="24"/>
          <w:szCs w:val="24"/>
          <w:shd w:val="clear" w:color="auto" w:fill="FFFFFF"/>
        </w:rPr>
        <w:t>З.Р. Исраилова,</w:t>
      </w:r>
    </w:p>
    <w:p w:rsidR="00B1431F" w:rsidRPr="009E763C" w:rsidRDefault="00B1431F" w:rsidP="00EA29AA">
      <w:pPr>
        <w:widowControl w:val="0"/>
        <w:spacing w:after="0" w:line="240" w:lineRule="auto"/>
        <w:jc w:val="right"/>
        <w:rPr>
          <w:rFonts w:ascii="Times New Roman" w:hAnsi="Times New Roman" w:cs="Times New Roman"/>
          <w:i/>
          <w:color w:val="000000"/>
          <w:sz w:val="24"/>
          <w:szCs w:val="24"/>
          <w:shd w:val="clear" w:color="auto" w:fill="FFFFFF"/>
        </w:rPr>
      </w:pPr>
      <w:r w:rsidRPr="009E763C">
        <w:rPr>
          <w:rFonts w:ascii="Times New Roman" w:hAnsi="Times New Roman" w:cs="Times New Roman"/>
          <w:i/>
          <w:color w:val="000000"/>
          <w:sz w:val="24"/>
          <w:szCs w:val="24"/>
          <w:shd w:val="clear" w:color="auto" w:fill="FFFFFF"/>
        </w:rPr>
        <w:t xml:space="preserve">к.э.н., доцент кафедры бухгалтерского учета и аудита, </w:t>
      </w:r>
    </w:p>
    <w:p w:rsidR="00B1431F" w:rsidRPr="00B1431F" w:rsidRDefault="00B1431F" w:rsidP="00EA29AA">
      <w:pPr>
        <w:widowControl w:val="0"/>
        <w:spacing w:after="0" w:line="240" w:lineRule="auto"/>
        <w:jc w:val="right"/>
        <w:rPr>
          <w:rFonts w:ascii="Times New Roman" w:hAnsi="Times New Roman" w:cs="Times New Roman"/>
          <w:color w:val="000000"/>
          <w:sz w:val="24"/>
          <w:szCs w:val="24"/>
          <w:shd w:val="clear" w:color="auto" w:fill="FFFFFF"/>
        </w:rPr>
      </w:pPr>
      <w:r w:rsidRPr="009E763C">
        <w:rPr>
          <w:rFonts w:ascii="Times New Roman" w:hAnsi="Times New Roman" w:cs="Times New Roman"/>
          <w:i/>
          <w:color w:val="000000"/>
          <w:sz w:val="24"/>
          <w:szCs w:val="24"/>
          <w:shd w:val="clear" w:color="auto" w:fill="FFFFFF"/>
        </w:rPr>
        <w:t>Чеченский государственный университе</w:t>
      </w:r>
      <w:r w:rsidRPr="00B1431F">
        <w:rPr>
          <w:rFonts w:ascii="Times New Roman" w:hAnsi="Times New Roman" w:cs="Times New Roman"/>
          <w:color w:val="000000"/>
          <w:sz w:val="24"/>
          <w:szCs w:val="24"/>
          <w:shd w:val="clear" w:color="auto" w:fill="FFFFFF"/>
        </w:rPr>
        <w:t>т</w:t>
      </w:r>
    </w:p>
    <w:p w:rsidR="00B1431F" w:rsidRPr="009E763C" w:rsidRDefault="00B1431F" w:rsidP="00EA29AA">
      <w:pPr>
        <w:widowControl w:val="0"/>
        <w:spacing w:after="0" w:line="240" w:lineRule="auto"/>
        <w:jc w:val="center"/>
        <w:rPr>
          <w:rFonts w:ascii="Times New Roman" w:hAnsi="Times New Roman" w:cs="Times New Roman"/>
          <w:b/>
          <w:sz w:val="16"/>
          <w:szCs w:val="16"/>
        </w:rPr>
      </w:pPr>
    </w:p>
    <w:p w:rsidR="009E763C" w:rsidRPr="009E763C" w:rsidRDefault="009E763C" w:rsidP="00EA29AA">
      <w:pPr>
        <w:widowControl w:val="0"/>
        <w:spacing w:after="0" w:line="240" w:lineRule="auto"/>
        <w:ind w:left="993" w:right="707"/>
        <w:jc w:val="both"/>
        <w:rPr>
          <w:rFonts w:ascii="Times New Roman" w:hAnsi="Times New Roman" w:cs="Times New Roman"/>
          <w:i/>
          <w:sz w:val="20"/>
          <w:szCs w:val="20"/>
        </w:rPr>
      </w:pPr>
      <w:r w:rsidRPr="009E763C">
        <w:rPr>
          <w:rFonts w:ascii="Times New Roman" w:hAnsi="Times New Roman" w:cs="Times New Roman"/>
          <w:b/>
          <w:i/>
          <w:sz w:val="20"/>
          <w:szCs w:val="20"/>
        </w:rPr>
        <w:t xml:space="preserve">Аннотация. </w:t>
      </w:r>
      <w:r w:rsidRPr="009E763C">
        <w:rPr>
          <w:rFonts w:ascii="Times New Roman" w:hAnsi="Times New Roman" w:cs="Times New Roman"/>
          <w:i/>
          <w:sz w:val="20"/>
          <w:szCs w:val="20"/>
        </w:rPr>
        <w:t xml:space="preserve">Развитие малого и среднего предпринимательства является приоритетным направлением экономической политики Российской Федерации. Налоговое стимулирование выступает одним из основных методов поддержки субъектов МСП, которое реализуется через льготные системы налогообложения в виде специальных налоговых режимов. Применение специальных налоговых режимов должно создавать благоприятную среду для функционирования субъектов МСП, однако в настоящее время эта задача в полном объеме не решается, что ставит под сомнение эффективность данных налоговых режимов. </w:t>
      </w:r>
    </w:p>
    <w:p w:rsidR="009E763C" w:rsidRPr="009E763C" w:rsidRDefault="009E763C" w:rsidP="00EA29AA">
      <w:pPr>
        <w:widowControl w:val="0"/>
        <w:spacing w:after="0" w:line="240" w:lineRule="auto"/>
        <w:ind w:left="993" w:right="707"/>
        <w:jc w:val="both"/>
        <w:rPr>
          <w:rFonts w:ascii="Times New Roman" w:hAnsi="Times New Roman" w:cs="Times New Roman"/>
          <w:i/>
          <w:sz w:val="20"/>
          <w:szCs w:val="20"/>
        </w:rPr>
      </w:pPr>
      <w:r w:rsidRPr="009E763C">
        <w:rPr>
          <w:rFonts w:ascii="Times New Roman" w:hAnsi="Times New Roman" w:cs="Times New Roman"/>
          <w:b/>
          <w:i/>
          <w:sz w:val="20"/>
          <w:szCs w:val="20"/>
        </w:rPr>
        <w:lastRenderedPageBreak/>
        <w:t>Ключевые слова:</w:t>
      </w:r>
      <w:r w:rsidRPr="009E763C">
        <w:rPr>
          <w:rFonts w:ascii="Times New Roman" w:hAnsi="Times New Roman" w:cs="Times New Roman"/>
          <w:i/>
          <w:sz w:val="20"/>
          <w:szCs w:val="20"/>
        </w:rPr>
        <w:t xml:space="preserve"> малое и среднее предпринимательство, специальные налоговые режимы, налоговое стимулирование, общая система налогообложения, государственная поддержка, эффективность.</w:t>
      </w:r>
    </w:p>
    <w:p w:rsidR="009E763C" w:rsidRDefault="009E763C" w:rsidP="00EA29AA">
      <w:pPr>
        <w:widowControl w:val="0"/>
        <w:spacing w:after="0" w:line="240" w:lineRule="auto"/>
        <w:jc w:val="center"/>
        <w:rPr>
          <w:rFonts w:ascii="Times New Roman" w:hAnsi="Times New Roman" w:cs="Times New Roman"/>
          <w:b/>
          <w:sz w:val="24"/>
          <w:szCs w:val="24"/>
        </w:rPr>
      </w:pPr>
    </w:p>
    <w:p w:rsidR="00DD4C79" w:rsidRPr="00853A5B" w:rsidRDefault="00DD4C79" w:rsidP="00EA29AA">
      <w:pPr>
        <w:widowControl w:val="0"/>
        <w:spacing w:after="0" w:line="240" w:lineRule="auto"/>
        <w:jc w:val="center"/>
        <w:rPr>
          <w:rFonts w:ascii="Times New Roman" w:hAnsi="Times New Roman" w:cs="Times New Roman"/>
          <w:b/>
          <w:sz w:val="24"/>
          <w:szCs w:val="24"/>
          <w:lang w:val="en-US"/>
        </w:rPr>
      </w:pPr>
      <w:r w:rsidRPr="00853A5B">
        <w:rPr>
          <w:rFonts w:ascii="Times New Roman" w:hAnsi="Times New Roman" w:cs="Times New Roman"/>
          <w:b/>
          <w:sz w:val="24"/>
          <w:szCs w:val="24"/>
          <w:lang w:val="en-US"/>
        </w:rPr>
        <w:t>TAX REGIME FOR MSP IN RUSSIA - ITS A ROLE AND EFFICIENCY</w:t>
      </w:r>
    </w:p>
    <w:p w:rsidR="009E763C" w:rsidRPr="009E763C" w:rsidRDefault="009E763C" w:rsidP="00EA29AA">
      <w:pPr>
        <w:widowControl w:val="0"/>
        <w:spacing w:after="0" w:line="240" w:lineRule="auto"/>
        <w:jc w:val="center"/>
        <w:rPr>
          <w:rFonts w:ascii="Times New Roman" w:hAnsi="Times New Roman" w:cs="Times New Roman"/>
          <w:b/>
          <w:color w:val="000000"/>
          <w:sz w:val="16"/>
          <w:szCs w:val="16"/>
          <w:shd w:val="clear" w:color="auto" w:fill="FFFFFF"/>
          <w:lang w:val="en-US"/>
        </w:rPr>
      </w:pPr>
    </w:p>
    <w:p w:rsidR="00DD4C79" w:rsidRPr="00811E24" w:rsidRDefault="00DD4C79" w:rsidP="00EA29AA">
      <w:pPr>
        <w:widowControl w:val="0"/>
        <w:spacing w:after="0" w:line="240" w:lineRule="auto"/>
        <w:jc w:val="right"/>
        <w:rPr>
          <w:rFonts w:ascii="Times New Roman" w:hAnsi="Times New Roman" w:cs="Times New Roman"/>
          <w:i/>
          <w:color w:val="000000"/>
          <w:sz w:val="24"/>
          <w:szCs w:val="24"/>
          <w:shd w:val="clear" w:color="auto" w:fill="FFFFFF"/>
          <w:lang w:val="en-US"/>
        </w:rPr>
      </w:pPr>
      <w:r w:rsidRPr="009E763C">
        <w:rPr>
          <w:rFonts w:ascii="Times New Roman" w:hAnsi="Times New Roman" w:cs="Times New Roman"/>
          <w:b/>
          <w:i/>
          <w:color w:val="000000"/>
          <w:sz w:val="24"/>
          <w:szCs w:val="24"/>
          <w:shd w:val="clear" w:color="auto" w:fill="FFFFFF"/>
          <w:lang w:val="en-US"/>
        </w:rPr>
        <w:t>Z</w:t>
      </w:r>
      <w:r w:rsidRPr="00811E24">
        <w:rPr>
          <w:rFonts w:ascii="Times New Roman" w:hAnsi="Times New Roman" w:cs="Times New Roman"/>
          <w:b/>
          <w:i/>
          <w:color w:val="000000"/>
          <w:sz w:val="24"/>
          <w:szCs w:val="24"/>
          <w:shd w:val="clear" w:color="auto" w:fill="FFFFFF"/>
          <w:lang w:val="en-US"/>
        </w:rPr>
        <w:t>.</w:t>
      </w:r>
      <w:r w:rsidRPr="009E763C">
        <w:rPr>
          <w:rFonts w:ascii="Times New Roman" w:hAnsi="Times New Roman" w:cs="Times New Roman"/>
          <w:b/>
          <w:i/>
          <w:color w:val="000000"/>
          <w:sz w:val="24"/>
          <w:szCs w:val="24"/>
          <w:shd w:val="clear" w:color="auto" w:fill="FFFFFF"/>
          <w:lang w:val="en-US"/>
        </w:rPr>
        <w:t>R</w:t>
      </w:r>
      <w:r w:rsidRPr="00811E24">
        <w:rPr>
          <w:rFonts w:ascii="Times New Roman" w:hAnsi="Times New Roman" w:cs="Times New Roman"/>
          <w:b/>
          <w:i/>
          <w:color w:val="000000"/>
          <w:sz w:val="24"/>
          <w:szCs w:val="24"/>
          <w:shd w:val="clear" w:color="auto" w:fill="FFFFFF"/>
          <w:lang w:val="en-US"/>
        </w:rPr>
        <w:t xml:space="preserve">. </w:t>
      </w:r>
      <w:r w:rsidRPr="009E763C">
        <w:rPr>
          <w:rFonts w:ascii="Times New Roman" w:hAnsi="Times New Roman" w:cs="Times New Roman"/>
          <w:b/>
          <w:i/>
          <w:color w:val="000000"/>
          <w:sz w:val="24"/>
          <w:szCs w:val="24"/>
          <w:shd w:val="clear" w:color="auto" w:fill="FFFFFF"/>
          <w:lang w:val="en-US"/>
        </w:rPr>
        <w:t>Israilova</w:t>
      </w:r>
      <w:r w:rsidRPr="00811E24">
        <w:rPr>
          <w:rFonts w:ascii="Times New Roman" w:hAnsi="Times New Roman" w:cs="Times New Roman"/>
          <w:i/>
          <w:color w:val="000000"/>
          <w:sz w:val="24"/>
          <w:szCs w:val="24"/>
          <w:shd w:val="clear" w:color="auto" w:fill="FFFFFF"/>
          <w:lang w:val="en-US"/>
        </w:rPr>
        <w:t xml:space="preserve">, </w:t>
      </w:r>
    </w:p>
    <w:p w:rsidR="00DD4C79" w:rsidRPr="009E763C" w:rsidRDefault="00DD4C79" w:rsidP="00EA29AA">
      <w:pPr>
        <w:widowControl w:val="0"/>
        <w:spacing w:after="0" w:line="240" w:lineRule="auto"/>
        <w:jc w:val="right"/>
        <w:rPr>
          <w:rFonts w:ascii="Times New Roman" w:hAnsi="Times New Roman" w:cs="Times New Roman"/>
          <w:i/>
          <w:color w:val="000000"/>
          <w:sz w:val="24"/>
          <w:szCs w:val="24"/>
          <w:shd w:val="clear" w:color="auto" w:fill="FFFFFF"/>
          <w:lang w:val="en-US"/>
        </w:rPr>
      </w:pPr>
      <w:r w:rsidRPr="009E763C">
        <w:rPr>
          <w:rFonts w:ascii="Times New Roman" w:hAnsi="Times New Roman" w:cs="Times New Roman"/>
          <w:i/>
          <w:color w:val="000000"/>
          <w:sz w:val="24"/>
          <w:szCs w:val="24"/>
          <w:shd w:val="clear" w:color="auto" w:fill="FFFFFF"/>
          <w:lang w:val="en-US"/>
        </w:rPr>
        <w:t>Candidate of economic Sciences, associate Professor</w:t>
      </w:r>
    </w:p>
    <w:p w:rsidR="00DD4C79" w:rsidRPr="009E763C" w:rsidRDefault="00BD1EBA" w:rsidP="00EA29AA">
      <w:pPr>
        <w:widowControl w:val="0"/>
        <w:spacing w:after="0" w:line="240" w:lineRule="auto"/>
        <w:jc w:val="right"/>
        <w:rPr>
          <w:rFonts w:ascii="Times New Roman" w:hAnsi="Times New Roman" w:cs="Times New Roman"/>
          <w:i/>
          <w:color w:val="000000"/>
          <w:sz w:val="24"/>
          <w:szCs w:val="24"/>
          <w:shd w:val="clear" w:color="auto" w:fill="FFFFFF"/>
          <w:lang w:val="en-US"/>
        </w:rPr>
      </w:pPr>
      <w:r w:rsidRPr="009E763C">
        <w:rPr>
          <w:rFonts w:ascii="Times New Roman" w:hAnsi="Times New Roman" w:cs="Times New Roman"/>
          <w:i/>
          <w:color w:val="000000"/>
          <w:sz w:val="24"/>
          <w:szCs w:val="24"/>
          <w:shd w:val="clear" w:color="auto" w:fill="FFFFFF"/>
          <w:lang w:val="en-US"/>
        </w:rPr>
        <w:t>t</w:t>
      </w:r>
      <w:r w:rsidR="00DD4C79" w:rsidRPr="009E763C">
        <w:rPr>
          <w:rFonts w:ascii="Times New Roman" w:hAnsi="Times New Roman" w:cs="Times New Roman"/>
          <w:i/>
          <w:color w:val="000000"/>
          <w:sz w:val="24"/>
          <w:szCs w:val="24"/>
          <w:shd w:val="clear" w:color="auto" w:fill="FFFFFF"/>
          <w:lang w:val="en-US"/>
        </w:rPr>
        <w:t xml:space="preserve">he Chechen state University </w:t>
      </w:r>
    </w:p>
    <w:p w:rsidR="009E763C" w:rsidRPr="00811E24" w:rsidRDefault="009E763C" w:rsidP="00EA29AA">
      <w:pPr>
        <w:widowControl w:val="0"/>
        <w:spacing w:after="0" w:line="240" w:lineRule="auto"/>
        <w:jc w:val="both"/>
        <w:rPr>
          <w:rFonts w:ascii="Times New Roman" w:hAnsi="Times New Roman" w:cs="Times New Roman"/>
          <w:i/>
          <w:sz w:val="16"/>
          <w:szCs w:val="16"/>
          <w:lang w:val="en-US"/>
        </w:rPr>
      </w:pPr>
    </w:p>
    <w:p w:rsidR="00DD4C79" w:rsidRPr="009E763C"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9E763C">
        <w:rPr>
          <w:rFonts w:ascii="Times New Roman" w:hAnsi="Times New Roman" w:cs="Times New Roman"/>
          <w:b/>
          <w:i/>
          <w:sz w:val="20"/>
          <w:szCs w:val="20"/>
          <w:lang w:val="en-US"/>
        </w:rPr>
        <w:t>Abstract</w:t>
      </w:r>
      <w:r w:rsidR="009E763C" w:rsidRPr="009E763C">
        <w:rPr>
          <w:rFonts w:ascii="Times New Roman" w:hAnsi="Times New Roman" w:cs="Times New Roman"/>
          <w:b/>
          <w:i/>
          <w:sz w:val="20"/>
          <w:szCs w:val="20"/>
          <w:lang w:val="en-US"/>
        </w:rPr>
        <w:t xml:space="preserve">. </w:t>
      </w:r>
      <w:r w:rsidRPr="009E763C">
        <w:rPr>
          <w:rFonts w:ascii="Times New Roman" w:hAnsi="Times New Roman" w:cs="Times New Roman"/>
          <w:i/>
          <w:sz w:val="20"/>
          <w:szCs w:val="20"/>
          <w:lang w:val="en-US"/>
        </w:rPr>
        <w:t>Small and medium enterprise development is a priority of the economic policy of the Russian Federation. Tax incentives is one of the main methods of support to SMES, which is realized through preferential taxation system in the form of special tax regimes.</w:t>
      </w:r>
      <w:r w:rsidR="009E763C" w:rsidRPr="009E763C">
        <w:rPr>
          <w:rFonts w:ascii="Times New Roman" w:hAnsi="Times New Roman" w:cs="Times New Roman"/>
          <w:i/>
          <w:sz w:val="20"/>
          <w:szCs w:val="20"/>
          <w:lang w:val="en-US"/>
        </w:rPr>
        <w:t xml:space="preserve"> </w:t>
      </w:r>
      <w:r w:rsidRPr="009E763C">
        <w:rPr>
          <w:rFonts w:ascii="Times New Roman" w:hAnsi="Times New Roman" w:cs="Times New Roman"/>
          <w:i/>
          <w:sz w:val="20"/>
          <w:szCs w:val="20"/>
          <w:lang w:val="en-US"/>
        </w:rPr>
        <w:t xml:space="preserve">The application of special tax regimes should create a favorable environment for the operation of the SME entities, but at present this task is resolved in its entirety, that questioned the effectiveness of tax regimes. </w:t>
      </w:r>
    </w:p>
    <w:p w:rsidR="00DD4C79" w:rsidRPr="009E763C" w:rsidRDefault="00DD4C79" w:rsidP="00EA29AA">
      <w:pPr>
        <w:widowControl w:val="0"/>
        <w:spacing w:after="0" w:line="240" w:lineRule="auto"/>
        <w:ind w:left="993" w:right="707"/>
        <w:jc w:val="both"/>
        <w:rPr>
          <w:rFonts w:ascii="Times New Roman" w:hAnsi="Times New Roman" w:cs="Times New Roman"/>
          <w:i/>
          <w:sz w:val="20"/>
          <w:szCs w:val="20"/>
          <w:lang w:val="en-US"/>
        </w:rPr>
      </w:pPr>
      <w:r w:rsidRPr="009E763C">
        <w:rPr>
          <w:rFonts w:ascii="Times New Roman" w:hAnsi="Times New Roman" w:cs="Times New Roman"/>
          <w:b/>
          <w:i/>
          <w:sz w:val="20"/>
          <w:szCs w:val="20"/>
          <w:lang w:val="en-US"/>
        </w:rPr>
        <w:t>Key</w:t>
      </w:r>
      <w:r w:rsidR="009E763C" w:rsidRPr="009E763C">
        <w:rPr>
          <w:rFonts w:ascii="Times New Roman" w:hAnsi="Times New Roman" w:cs="Times New Roman"/>
          <w:b/>
          <w:i/>
          <w:sz w:val="20"/>
          <w:szCs w:val="20"/>
          <w:lang w:val="en-US"/>
        </w:rPr>
        <w:t xml:space="preserve"> </w:t>
      </w:r>
      <w:r w:rsidRPr="009E763C">
        <w:rPr>
          <w:rFonts w:ascii="Times New Roman" w:hAnsi="Times New Roman" w:cs="Times New Roman"/>
          <w:b/>
          <w:i/>
          <w:sz w:val="20"/>
          <w:szCs w:val="20"/>
          <w:lang w:val="en-US"/>
        </w:rPr>
        <w:t xml:space="preserve">words: </w:t>
      </w:r>
      <w:r w:rsidRPr="009E763C">
        <w:rPr>
          <w:rFonts w:ascii="Times New Roman" w:hAnsi="Times New Roman" w:cs="Times New Roman"/>
          <w:i/>
          <w:sz w:val="20"/>
          <w:szCs w:val="20"/>
          <w:lang w:val="en-US"/>
        </w:rPr>
        <w:t>SME, special tax regimes, tax incentives, general taxation, Government support, efficiency.</w:t>
      </w:r>
    </w:p>
    <w:p w:rsidR="009E763C" w:rsidRPr="009E763C" w:rsidRDefault="009E763C"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9E763C" w:rsidRPr="00853A5B" w:rsidRDefault="009E763C"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Малое и среднее предпринимательство (далее МСП) в рыночной экономике в значительной степени влияет на темпы экономического роста, качество и структуру ВВП. В развитых странах на долю малого бизнеса приходится около 40% ВНП. МСП придает рыночной экономике достаточную гибкость, оперативно приспосабливаясь к изменениям конъюнктуры рынка, вносит существенный вклад в формирование конкурентной среды.</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Значительная роль МСП заключается также и в том, что он насыщает рынок новыми товарами и услугами, обеспечивает достаточное количество новых рабочих мест, удовлетворяет нужды крупных предприятий. Зарубежная практика стимулирования и развития МСП показывает, что государственная поддержка данного направления благотворно влияет на устойчивость экономики в целом. На сегодняшний день, доля малого и среднего предпринимательства в ВВП России составляет 20%, в то время как в 2011 году этот показатель в США и Германии был на уровне 50</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52%, в Франции </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 55</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62%, в Японии </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 52</w:t>
      </w:r>
      <w:r w:rsidR="009E763C">
        <w:rPr>
          <w:rFonts w:ascii="Times New Roman" w:hAnsi="Times New Roman" w:cs="Times New Roman"/>
          <w:sz w:val="24"/>
          <w:szCs w:val="24"/>
        </w:rPr>
        <w:t>–</w:t>
      </w:r>
      <w:r w:rsidRPr="00853A5B">
        <w:rPr>
          <w:rFonts w:ascii="Times New Roman" w:hAnsi="Times New Roman" w:cs="Times New Roman"/>
          <w:sz w:val="24"/>
          <w:szCs w:val="24"/>
        </w:rPr>
        <w:t>55%2. В соответствии с концепцией социально-экономического развития Российской Федерации на период до 2020 года, планируется увеличить долю малого и среднего предпринимательства в ВВП страны в два раза [4].</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 соответствии с указанными критериями по состоянию на 1 января 2015 года, по данным Росстата и ФНС России, в Российской Федерации зарегистрировано 5,59 млн субъектов МСП. Среди субъектов МСП преобладают индивидуальные предприниматели, а количество малых и средних предприятий сократилось на 0,2% и 3,6% соответственно. Государственная поддержка и стимулирование малого и среднего предпринимательства в Российской Федерации является одним из приоритетных направлений экономической политики предпринимательства является увеличение числа предприятий, обновление основного капитала и увеличение числа рабочих мест, а как следствие </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 сокращение безработицы.</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Малые и средние предприятия функционируют в сфере услуг, строительстве, торговле, промышленности и сельском хозяйстве. Основная часть индивидуальных предпринимателей и микропредприятий осуществляет деятельность в сфере торговли </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 около 54 и 45,8% соответственно. Малые предприятия </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 юридические лица специализируются в предоставлении услуг </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 34,4%.</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Большая часть средних предприятий осуществляет деятельность в промышленном секторе </w:t>
      </w:r>
      <w:r w:rsidR="009E763C">
        <w:rPr>
          <w:rFonts w:ascii="Times New Roman" w:hAnsi="Times New Roman" w:cs="Times New Roman"/>
          <w:sz w:val="24"/>
          <w:szCs w:val="24"/>
        </w:rPr>
        <w:t>–</w:t>
      </w:r>
      <w:r w:rsidRPr="00853A5B">
        <w:rPr>
          <w:rFonts w:ascii="Times New Roman" w:hAnsi="Times New Roman" w:cs="Times New Roman"/>
          <w:sz w:val="24"/>
          <w:szCs w:val="24"/>
        </w:rPr>
        <w:t xml:space="preserve"> 27,3% средних предприятий.</w:t>
      </w:r>
      <w:r w:rsidR="00191C8B">
        <w:rPr>
          <w:rFonts w:ascii="Times New Roman" w:hAnsi="Times New Roman" w:cs="Times New Roman"/>
          <w:sz w:val="24"/>
          <w:szCs w:val="24"/>
        </w:rPr>
        <w:t xml:space="preserve"> </w:t>
      </w:r>
      <w:r w:rsidRPr="00853A5B">
        <w:rPr>
          <w:rFonts w:ascii="Times New Roman" w:hAnsi="Times New Roman" w:cs="Times New Roman"/>
          <w:sz w:val="24"/>
          <w:szCs w:val="24"/>
        </w:rPr>
        <w:t>Субъекты малого и среднего предпринимательства занимаются различными видами экономической деятельности, это говорит о том, что данный вид предприятий присутствует во всех отраслях, что позволяет эффективно влиять на экономику в целом.</w:t>
      </w:r>
    </w:p>
    <w:p w:rsidR="00DD4C79" w:rsidRPr="00853A5B" w:rsidRDefault="00DD4C79" w:rsidP="00EA29AA">
      <w:pPr>
        <w:widowControl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Малое и среднее предпринимательство имеет для экономики Российской </w:t>
      </w:r>
      <w:r w:rsidRPr="00853A5B">
        <w:rPr>
          <w:rFonts w:ascii="Times New Roman" w:hAnsi="Times New Roman" w:cs="Times New Roman"/>
          <w:sz w:val="24"/>
          <w:szCs w:val="24"/>
        </w:rPr>
        <w:lastRenderedPageBreak/>
        <w:t>Федерации большое значение в силу следующих факторов:</w:t>
      </w:r>
    </w:p>
    <w:p w:rsidR="00DD4C79" w:rsidRPr="00853A5B" w:rsidRDefault="00DD4C79" w:rsidP="00BF48AC">
      <w:pPr>
        <w:pStyle w:val="ab"/>
        <w:widowControl w:val="0"/>
        <w:numPr>
          <w:ilvl w:val="0"/>
          <w:numId w:val="23"/>
        </w:numPr>
        <w:tabs>
          <w:tab w:val="left" w:pos="993"/>
        </w:tabs>
        <w:ind w:left="0" w:firstLine="709"/>
        <w:jc w:val="both"/>
      </w:pPr>
      <w:r w:rsidRPr="00853A5B">
        <w:t>для создания малых предприятий не требуется длительный срок сооружения крупных инвестиций;</w:t>
      </w:r>
    </w:p>
    <w:p w:rsidR="00DD4C79" w:rsidRPr="00853A5B" w:rsidRDefault="00DD4C79" w:rsidP="00BF48AC">
      <w:pPr>
        <w:pStyle w:val="ab"/>
        <w:widowControl w:val="0"/>
        <w:numPr>
          <w:ilvl w:val="0"/>
          <w:numId w:val="23"/>
        </w:numPr>
        <w:tabs>
          <w:tab w:val="left" w:pos="993"/>
        </w:tabs>
        <w:ind w:left="0" w:firstLine="709"/>
        <w:jc w:val="both"/>
      </w:pPr>
      <w:r w:rsidRPr="00853A5B">
        <w:t>МСП позволяет не только заполнить все имеющиеся рынки, но и полностью удовлетворить потребности населения в услугах и товарах;</w:t>
      </w:r>
    </w:p>
    <w:p w:rsidR="00DD4C79" w:rsidRPr="00853A5B" w:rsidRDefault="00DD4C79" w:rsidP="00BF48AC">
      <w:pPr>
        <w:pStyle w:val="ab"/>
        <w:widowControl w:val="0"/>
        <w:numPr>
          <w:ilvl w:val="0"/>
          <w:numId w:val="23"/>
        </w:numPr>
        <w:tabs>
          <w:tab w:val="left" w:pos="993"/>
        </w:tabs>
        <w:ind w:left="0" w:firstLine="709"/>
        <w:jc w:val="both"/>
      </w:pPr>
      <w:r w:rsidRPr="00853A5B">
        <w:t xml:space="preserve">становление МСП </w:t>
      </w:r>
      <w:r w:rsidR="009E763C">
        <w:t>–</w:t>
      </w:r>
      <w:r w:rsidRPr="00853A5B">
        <w:t xml:space="preserve"> одно из самых действенных средств обеспечения конкурентоспособной среды и антимонопольной политики;</w:t>
      </w:r>
    </w:p>
    <w:p w:rsidR="00DD4C79" w:rsidRPr="00853A5B" w:rsidRDefault="00DD4C79" w:rsidP="00BF48AC">
      <w:pPr>
        <w:pStyle w:val="ab"/>
        <w:widowControl w:val="0"/>
        <w:numPr>
          <w:ilvl w:val="0"/>
          <w:numId w:val="23"/>
        </w:numPr>
        <w:tabs>
          <w:tab w:val="left" w:pos="993"/>
        </w:tabs>
        <w:ind w:left="0" w:firstLine="709"/>
        <w:jc w:val="both"/>
      </w:pPr>
      <w:r w:rsidRPr="00853A5B">
        <w:t>МСП отличается от крупного и среднего бизнеса первоначально восприимчивостью и гибкостью по отношению к конъюнктуре рынка;</w:t>
      </w:r>
    </w:p>
    <w:p w:rsidR="00DD4C79" w:rsidRPr="00853A5B" w:rsidRDefault="00DD4C79" w:rsidP="00BF48AC">
      <w:pPr>
        <w:pStyle w:val="ab"/>
        <w:widowControl w:val="0"/>
        <w:numPr>
          <w:ilvl w:val="0"/>
          <w:numId w:val="23"/>
        </w:numPr>
        <w:tabs>
          <w:tab w:val="left" w:pos="993"/>
        </w:tabs>
        <w:ind w:left="0" w:firstLine="709"/>
        <w:jc w:val="both"/>
      </w:pPr>
      <w:r w:rsidRPr="00853A5B">
        <w:t>малые предприятия могут дешевле и быстрее обновлять основные фонды, производить полную или частичную автоматизацию процесса производства, внедрять и использовать новые технологии, добиваться оптимального соотношения ручного и автоматизированного труда;</w:t>
      </w:r>
    </w:p>
    <w:p w:rsidR="00DD4C79" w:rsidRPr="00853A5B" w:rsidRDefault="00DD4C79" w:rsidP="00BF48AC">
      <w:pPr>
        <w:pStyle w:val="ab"/>
        <w:widowControl w:val="0"/>
        <w:numPr>
          <w:ilvl w:val="0"/>
          <w:numId w:val="23"/>
        </w:numPr>
        <w:tabs>
          <w:tab w:val="left" w:pos="993"/>
        </w:tabs>
        <w:ind w:left="0" w:firstLine="709"/>
        <w:jc w:val="both"/>
      </w:pPr>
      <w:r w:rsidRPr="00853A5B">
        <w:t>развитие МСП создает класс мелких собственников и средний класс, заинтересованный в наведении порядка в стране и стабилизации экономики;</w:t>
      </w:r>
    </w:p>
    <w:p w:rsidR="00DD4C79" w:rsidRPr="00853A5B" w:rsidRDefault="00DD4C79" w:rsidP="00BF48AC">
      <w:pPr>
        <w:pStyle w:val="ab"/>
        <w:widowControl w:val="0"/>
        <w:numPr>
          <w:ilvl w:val="0"/>
          <w:numId w:val="23"/>
        </w:numPr>
        <w:tabs>
          <w:tab w:val="left" w:pos="993"/>
        </w:tabs>
        <w:ind w:left="0" w:firstLine="709"/>
        <w:jc w:val="both"/>
      </w:pPr>
      <w:r w:rsidRPr="00853A5B">
        <w:t>развитие МСП позволяет не только решить, но и смягчить проблему безработицы;</w:t>
      </w:r>
    </w:p>
    <w:p w:rsidR="00DD4C79" w:rsidRPr="00853A5B" w:rsidRDefault="00DD4C79" w:rsidP="00BF48AC">
      <w:pPr>
        <w:pStyle w:val="ab"/>
        <w:widowControl w:val="0"/>
        <w:numPr>
          <w:ilvl w:val="0"/>
          <w:numId w:val="23"/>
        </w:numPr>
        <w:tabs>
          <w:tab w:val="left" w:pos="993"/>
        </w:tabs>
        <w:ind w:left="0" w:firstLine="709"/>
        <w:jc w:val="both"/>
      </w:pPr>
      <w:r w:rsidRPr="00853A5B">
        <w:t>малые предприятия намного проще в управлении, нет необходимости создавать сложные схемы руководства предприятием.</w:t>
      </w:r>
    </w:p>
    <w:p w:rsidR="00DD4C79" w:rsidRPr="00853A5B" w:rsidRDefault="00DD4C79" w:rsidP="00EA29AA">
      <w:pPr>
        <w:pStyle w:val="ab"/>
        <w:widowControl w:val="0"/>
        <w:tabs>
          <w:tab w:val="left" w:pos="993"/>
        </w:tabs>
        <w:ind w:left="0" w:firstLine="709"/>
        <w:jc w:val="both"/>
      </w:pPr>
      <w:r w:rsidRPr="00853A5B">
        <w:t>Сегодня существуют четыре специальных налоговых режима, которые призваны стимулировать предприятия малого и среднего бизнеса, а именно:</w:t>
      </w:r>
    </w:p>
    <w:p w:rsidR="00DD4C79" w:rsidRPr="00853A5B" w:rsidRDefault="00DD4C79" w:rsidP="00BF48AC">
      <w:pPr>
        <w:pStyle w:val="ab"/>
        <w:widowControl w:val="0"/>
        <w:numPr>
          <w:ilvl w:val="0"/>
          <w:numId w:val="24"/>
        </w:numPr>
        <w:tabs>
          <w:tab w:val="left" w:pos="993"/>
        </w:tabs>
        <w:ind w:left="0" w:firstLine="709"/>
        <w:jc w:val="both"/>
      </w:pPr>
      <w:r w:rsidRPr="00853A5B">
        <w:t>Упрощенная система налогообложения (глава 26.2 НК РФ);</w:t>
      </w:r>
    </w:p>
    <w:p w:rsidR="00DD4C79" w:rsidRPr="00853A5B" w:rsidRDefault="00DD4C79" w:rsidP="00BF48AC">
      <w:pPr>
        <w:pStyle w:val="ab"/>
        <w:widowControl w:val="0"/>
        <w:numPr>
          <w:ilvl w:val="0"/>
          <w:numId w:val="24"/>
        </w:numPr>
        <w:tabs>
          <w:tab w:val="left" w:pos="993"/>
        </w:tabs>
        <w:ind w:left="0" w:firstLine="709"/>
        <w:jc w:val="both"/>
      </w:pPr>
      <w:r w:rsidRPr="00853A5B">
        <w:t>Единый сельскохозяйственный налог (глава 26.1 НК РФ);</w:t>
      </w:r>
    </w:p>
    <w:p w:rsidR="00DD4C79" w:rsidRPr="00853A5B" w:rsidRDefault="00DD4C79" w:rsidP="00BF48AC">
      <w:pPr>
        <w:pStyle w:val="ab"/>
        <w:widowControl w:val="0"/>
        <w:numPr>
          <w:ilvl w:val="0"/>
          <w:numId w:val="24"/>
        </w:numPr>
        <w:tabs>
          <w:tab w:val="left" w:pos="993"/>
        </w:tabs>
        <w:ind w:left="0" w:firstLine="709"/>
        <w:jc w:val="both"/>
      </w:pPr>
      <w:r w:rsidRPr="00853A5B">
        <w:t>Налог на вмененный доход (глава 26.3 НК РФ);</w:t>
      </w:r>
    </w:p>
    <w:p w:rsidR="00DD4C79" w:rsidRPr="00853A5B" w:rsidRDefault="00DD4C79" w:rsidP="00BF48AC">
      <w:pPr>
        <w:pStyle w:val="ab"/>
        <w:widowControl w:val="0"/>
        <w:numPr>
          <w:ilvl w:val="0"/>
          <w:numId w:val="24"/>
        </w:numPr>
        <w:tabs>
          <w:tab w:val="left" w:pos="993"/>
        </w:tabs>
        <w:ind w:left="0" w:firstLine="709"/>
        <w:jc w:val="both"/>
      </w:pPr>
      <w:r w:rsidRPr="00853A5B">
        <w:t>Патентная система налогообложения (глава 26.5 НК РФ).</w:t>
      </w:r>
    </w:p>
    <w:p w:rsidR="00DD4C79" w:rsidRPr="00853A5B" w:rsidRDefault="00DD4C79" w:rsidP="00EA29AA">
      <w:pPr>
        <w:pStyle w:val="ab"/>
        <w:widowControl w:val="0"/>
        <w:ind w:left="0" w:firstLine="709"/>
        <w:jc w:val="both"/>
      </w:pPr>
      <w:r w:rsidRPr="00853A5B">
        <w:t xml:space="preserve">Основная суть специальных налоговых режимов </w:t>
      </w:r>
      <w:r w:rsidR="009E763C">
        <w:t>–</w:t>
      </w:r>
      <w:r w:rsidRPr="00853A5B">
        <w:t xml:space="preserve"> это предоставление налоговых преимуществ субъектам МСП путём замены уплаты ряда налогов уплатой единого налога.</w:t>
      </w:r>
    </w:p>
    <w:p w:rsidR="00DD4C79" w:rsidRPr="00853A5B" w:rsidRDefault="00DD4C79" w:rsidP="00EA29AA">
      <w:pPr>
        <w:pStyle w:val="ab"/>
        <w:widowControl w:val="0"/>
        <w:ind w:left="0" w:firstLine="709"/>
        <w:jc w:val="both"/>
      </w:pPr>
      <w:r w:rsidRPr="00853A5B">
        <w:t>Данные системы налогообложения могут применяться только субъектами МСП, поскольку имеют определенные параметры, которым должны удовлетворять финансовые показатели предприятия. К таким показателям относятся структура уставного капитала, средняя численность персонала, некоторые объемные показатели, такие как величина основных фондов, выручка, размер помещений и другие.</w:t>
      </w:r>
    </w:p>
    <w:p w:rsidR="00DD4C79" w:rsidRPr="00853A5B" w:rsidRDefault="00DD4C79" w:rsidP="00EA29AA">
      <w:pPr>
        <w:pStyle w:val="ab"/>
        <w:widowControl w:val="0"/>
        <w:ind w:left="0" w:firstLine="709"/>
        <w:jc w:val="both"/>
      </w:pPr>
      <w:r w:rsidRPr="00853A5B">
        <w:t>Специальные налоговые режимы являются преимуществом для субъектов МСП перед крупным бизнесом. Данное преимущество призвано стимулировать население, создавать предприятия данного типа, что в дальнейшем приведет к увеличению доли малого и среднего предпринимательства в ВВП Российской Федерации.</w:t>
      </w:r>
    </w:p>
    <w:p w:rsidR="00DD4C79" w:rsidRPr="00853A5B" w:rsidRDefault="00DD4C79" w:rsidP="00EA29AA">
      <w:pPr>
        <w:pStyle w:val="ab"/>
        <w:widowControl w:val="0"/>
        <w:ind w:left="0" w:firstLine="709"/>
        <w:jc w:val="both"/>
      </w:pPr>
      <w:r w:rsidRPr="00853A5B">
        <w:t>Возникает вопрос: что же тормозит темпы увеличения доли МСП в ВВП страны? Почему, несмотря на налоговые льготы и финансовую поддержку МСП, данный сектор экономики не развивается быстрыми темпами?</w:t>
      </w:r>
    </w:p>
    <w:p w:rsidR="00DD4C79" w:rsidRPr="00853A5B" w:rsidRDefault="00DD4C79" w:rsidP="00EA29AA">
      <w:pPr>
        <w:pStyle w:val="ab"/>
        <w:widowControl w:val="0"/>
        <w:ind w:left="0" w:firstLine="709"/>
        <w:jc w:val="both"/>
      </w:pPr>
      <w:r w:rsidRPr="00853A5B">
        <w:t>Анализируя данные налоговые режимы, становится возможным выявить недостатки, которые препятствуют их применению субъектами МСП.</w:t>
      </w:r>
    </w:p>
    <w:p w:rsidR="00DD4C79" w:rsidRPr="00853A5B" w:rsidRDefault="00DD4C79" w:rsidP="00EA29AA">
      <w:pPr>
        <w:pStyle w:val="ab"/>
        <w:widowControl w:val="0"/>
        <w:ind w:left="0" w:firstLine="709"/>
        <w:jc w:val="both"/>
      </w:pPr>
      <w:r w:rsidRPr="00853A5B">
        <w:t>Если допущено несоответствие установленным требованиям, налогоплательщик утрачивает право на применение специального налогового режима и обязан вернуться на общий режим налогообложения. Потеря права на применение, например, упрощенной системы налогообложения и переход на общую систему налогообложения влечет исчисление и уплату налога на прибыль организаций, налога на имущество и НДС за период использования специального налогового режима [1].</w:t>
      </w:r>
    </w:p>
    <w:p w:rsidR="00DD4C79" w:rsidRPr="00853A5B" w:rsidRDefault="00DD4C79" w:rsidP="00EA29AA">
      <w:pPr>
        <w:pStyle w:val="ab"/>
        <w:widowControl w:val="0"/>
        <w:ind w:left="0" w:firstLine="709"/>
        <w:jc w:val="both"/>
      </w:pPr>
      <w:r w:rsidRPr="00853A5B">
        <w:t>Перед переходом на упрощённую систему налогообложения необходимо восстановить входной НДС в последнем квартале года, предшествующего году перехода на специальный режим налогообложения. Восстанавливаются суммы НДС, принятые к вычету по товарам (работам, услугам), в том числе основным средствам и нематериальным активам, имущественным правам.</w:t>
      </w:r>
    </w:p>
    <w:p w:rsidR="00DD4C79" w:rsidRPr="00853A5B" w:rsidRDefault="00DD4C79" w:rsidP="00EA29AA">
      <w:pPr>
        <w:pStyle w:val="ab"/>
        <w:widowControl w:val="0"/>
        <w:ind w:left="0" w:firstLine="709"/>
        <w:jc w:val="both"/>
      </w:pPr>
      <w:r w:rsidRPr="00853A5B">
        <w:lastRenderedPageBreak/>
        <w:t xml:space="preserve">У субъектов, применяющих специальные налоговые режимы, отсутствует обязанность уплачивать НДС и выставлять счета-фактуры, что может привести к потере покупателей </w:t>
      </w:r>
      <w:r w:rsidR="009E763C">
        <w:t>–</w:t>
      </w:r>
      <w:r w:rsidRPr="00853A5B">
        <w:t xml:space="preserve"> плательщиков НДС. Налогоплательщики специальных налоговых режимов не выделяют НДС в стоимости товаров и не выставляют счетов-фактур. Соответственно, у их контрагентов-покупателей отсутствует возможность принять к вычету НДС. Если же счет-фактура выставляется, то необходимо уплатить НДС и представить в налоговые органы по месту своего учета декларацию по НДС.</w:t>
      </w:r>
    </w:p>
    <w:p w:rsidR="00DD4C79" w:rsidRPr="00853A5B" w:rsidRDefault="00DD4C79" w:rsidP="00EA29AA">
      <w:pPr>
        <w:pStyle w:val="ab"/>
        <w:widowControl w:val="0"/>
        <w:ind w:left="0" w:firstLine="709"/>
        <w:jc w:val="both"/>
      </w:pPr>
      <w:r w:rsidRPr="00853A5B">
        <w:t xml:space="preserve">Расходы, понесенные предпринимателем, учитываются только в одном из названных режимов </w:t>
      </w:r>
      <w:r w:rsidR="009E763C">
        <w:t>–</w:t>
      </w:r>
      <w:r w:rsidRPr="00853A5B">
        <w:t xml:space="preserve"> в УСН [3].</w:t>
      </w:r>
    </w:p>
    <w:p w:rsidR="00DD4C79" w:rsidRPr="00853A5B" w:rsidRDefault="00DD4C79" w:rsidP="00EA29AA">
      <w:pPr>
        <w:pStyle w:val="ab"/>
        <w:widowControl w:val="0"/>
        <w:ind w:left="0" w:firstLine="709"/>
        <w:jc w:val="both"/>
      </w:pPr>
      <w:r w:rsidRPr="00853A5B">
        <w:t>Ставки по специальным налоговым режимам уравнены для разных регионов. При таком подходе практически не учитывается разница в уровне доходов в местностях с различным количеством потребителей и с разным уровнем дохода клиентов.</w:t>
      </w:r>
    </w:p>
    <w:p w:rsidR="00DD4C79" w:rsidRPr="00853A5B" w:rsidRDefault="00DD4C79" w:rsidP="00EA29AA">
      <w:pPr>
        <w:pStyle w:val="ab"/>
        <w:widowControl w:val="0"/>
        <w:ind w:left="0" w:firstLine="709"/>
        <w:jc w:val="both"/>
      </w:pPr>
      <w:r w:rsidRPr="00853A5B">
        <w:t>Специальные режимы не предусматривают никаких дополнительных льгот для налогоплательщиков, связанных с особенностями региона или деятельностью.</w:t>
      </w:r>
    </w:p>
    <w:p w:rsidR="00DD4C79" w:rsidRPr="00853A5B" w:rsidRDefault="00DD4C79" w:rsidP="00EA29AA">
      <w:pPr>
        <w:pStyle w:val="ab"/>
        <w:widowControl w:val="0"/>
        <w:ind w:left="0" w:firstLine="709"/>
        <w:jc w:val="both"/>
      </w:pPr>
      <w:r w:rsidRPr="00853A5B">
        <w:t>При выборе специального налогового режима необходимо учитывать специфику деятельности субъекта МСП. Налоговая нагрузка, для предприятий с высоким уровнем затрат, которыми характеризуются производство и торговля, и налоговая нагрузка у высокорентабельного предприятия, функционирующего в сфере услуг, будет напрямую зависеть от наиболее подходящего налогового режима. При этом выбор налогового режима, исходя из величины ставки, не всегда может быть эффективным.</w:t>
      </w:r>
    </w:p>
    <w:p w:rsidR="00DD4C79" w:rsidRPr="00853A5B" w:rsidRDefault="00DD4C79" w:rsidP="00EA29AA">
      <w:pPr>
        <w:pStyle w:val="ab"/>
        <w:widowControl w:val="0"/>
        <w:ind w:left="0" w:firstLine="709"/>
        <w:jc w:val="both"/>
      </w:pPr>
      <w:r w:rsidRPr="00853A5B">
        <w:t>Недостатки специальных налоговых режимов кроются в их сущности, но впоследствии оказывают негативное влияние на сам объект регулирования данных режимов [2].</w:t>
      </w:r>
    </w:p>
    <w:p w:rsidR="00DD4C79" w:rsidRPr="00853A5B" w:rsidRDefault="00DD4C79" w:rsidP="00EA29AA">
      <w:pPr>
        <w:pStyle w:val="ab"/>
        <w:widowControl w:val="0"/>
        <w:ind w:left="0" w:firstLine="709"/>
        <w:jc w:val="both"/>
      </w:pPr>
      <w:r w:rsidRPr="00853A5B">
        <w:t>Льготные режимы налогообложения позволяют стимулировать образование или развитие малых и средних предприятий, но одновременно бюджет государства недополучает часть налоговых доходов, которые мог бы получить, если бы данные предприятия находились в общей системе налогообложения.</w:t>
      </w:r>
    </w:p>
    <w:p w:rsidR="00DD4C79" w:rsidRPr="00853A5B" w:rsidRDefault="00DD4C79" w:rsidP="00EA29AA">
      <w:pPr>
        <w:pStyle w:val="ab"/>
        <w:widowControl w:val="0"/>
        <w:ind w:left="0" w:firstLine="709"/>
        <w:jc w:val="both"/>
      </w:pPr>
      <w:r w:rsidRPr="00853A5B">
        <w:t>Перед государством встает вопрос: насколько эффективно действуют специальные налоговые режимы и выполняют ли они цели, которые были определены при их введении?</w:t>
      </w:r>
    </w:p>
    <w:p w:rsidR="00DD4C79" w:rsidRPr="00853A5B" w:rsidRDefault="00DD4C79" w:rsidP="00EA29AA">
      <w:pPr>
        <w:pStyle w:val="ab"/>
        <w:widowControl w:val="0"/>
        <w:ind w:left="0" w:firstLine="709"/>
        <w:jc w:val="both"/>
      </w:pPr>
      <w:r w:rsidRPr="00853A5B">
        <w:t>Ответ на данный вопрос могла бы дать система оценки эффективности специальных налоговых режимов, основанная на влиянии данных режимов на субъекты МСП и потенциальных недополученных налоговых доходах бюджета.</w:t>
      </w:r>
    </w:p>
    <w:p w:rsidR="00DD4C79" w:rsidRPr="00853A5B" w:rsidRDefault="00DD4C79" w:rsidP="00EA29AA">
      <w:pPr>
        <w:pStyle w:val="ab"/>
        <w:widowControl w:val="0"/>
        <w:ind w:left="0" w:firstLine="709"/>
        <w:jc w:val="both"/>
      </w:pPr>
      <w:r w:rsidRPr="00853A5B">
        <w:t>Анализ применения специальных налоговых режимов можно было оценивать по следующим показателям:</w:t>
      </w:r>
    </w:p>
    <w:p w:rsidR="00DD4C79" w:rsidRPr="00853A5B" w:rsidRDefault="00DD4C79" w:rsidP="00BF48AC">
      <w:pPr>
        <w:pStyle w:val="ab"/>
        <w:widowControl w:val="0"/>
        <w:numPr>
          <w:ilvl w:val="0"/>
          <w:numId w:val="25"/>
        </w:numPr>
        <w:tabs>
          <w:tab w:val="left" w:pos="426"/>
          <w:tab w:val="left" w:pos="993"/>
        </w:tabs>
        <w:ind w:left="0" w:firstLine="709"/>
        <w:jc w:val="both"/>
      </w:pPr>
      <w:r w:rsidRPr="00853A5B">
        <w:t>количество вновь создаваемых малых и средних предприятий в год на определенной территории;</w:t>
      </w:r>
    </w:p>
    <w:p w:rsidR="00DD4C79" w:rsidRPr="00853A5B" w:rsidRDefault="00DD4C79" w:rsidP="00BF48AC">
      <w:pPr>
        <w:pStyle w:val="ab"/>
        <w:widowControl w:val="0"/>
        <w:numPr>
          <w:ilvl w:val="0"/>
          <w:numId w:val="25"/>
        </w:numPr>
        <w:tabs>
          <w:tab w:val="left" w:pos="426"/>
          <w:tab w:val="left" w:pos="993"/>
        </w:tabs>
        <w:ind w:left="0" w:firstLine="709"/>
        <w:jc w:val="both"/>
      </w:pPr>
      <w:r w:rsidRPr="00853A5B">
        <w:t>число занятых на малых и средних предприятиях на определенной территории;</w:t>
      </w:r>
    </w:p>
    <w:p w:rsidR="00DD4C79" w:rsidRPr="00853A5B" w:rsidRDefault="00DD4C79" w:rsidP="00BF48AC">
      <w:pPr>
        <w:pStyle w:val="ab"/>
        <w:widowControl w:val="0"/>
        <w:numPr>
          <w:ilvl w:val="0"/>
          <w:numId w:val="25"/>
        </w:numPr>
        <w:tabs>
          <w:tab w:val="left" w:pos="426"/>
          <w:tab w:val="left" w:pos="993"/>
        </w:tabs>
        <w:ind w:left="0" w:firstLine="709"/>
        <w:jc w:val="both"/>
      </w:pPr>
      <w:r w:rsidRPr="00853A5B">
        <w:t>объемы самофинансирования за счет высвободившихся средств после применения специальных налоговых режимов;</w:t>
      </w:r>
    </w:p>
    <w:p w:rsidR="00DD4C79" w:rsidRPr="00853A5B" w:rsidRDefault="00DD4C79" w:rsidP="00BF48AC">
      <w:pPr>
        <w:pStyle w:val="ab"/>
        <w:widowControl w:val="0"/>
        <w:numPr>
          <w:ilvl w:val="0"/>
          <w:numId w:val="25"/>
        </w:numPr>
        <w:tabs>
          <w:tab w:val="left" w:pos="426"/>
          <w:tab w:val="left" w:pos="993"/>
        </w:tabs>
        <w:ind w:left="0" w:firstLine="709"/>
        <w:jc w:val="both"/>
      </w:pPr>
      <w:r w:rsidRPr="00853A5B">
        <w:t>инвестиции в основной капитал на малых и средних предприятиях;</w:t>
      </w:r>
    </w:p>
    <w:p w:rsidR="00DD4C79" w:rsidRPr="00853A5B" w:rsidRDefault="00DD4C79" w:rsidP="00BF48AC">
      <w:pPr>
        <w:pStyle w:val="ab"/>
        <w:widowControl w:val="0"/>
        <w:numPr>
          <w:ilvl w:val="0"/>
          <w:numId w:val="25"/>
        </w:numPr>
        <w:tabs>
          <w:tab w:val="left" w:pos="426"/>
          <w:tab w:val="left" w:pos="993"/>
        </w:tabs>
        <w:ind w:left="0" w:firstLine="709"/>
        <w:jc w:val="both"/>
      </w:pPr>
      <w:r w:rsidRPr="00853A5B">
        <w:t>соотношение прироста расходов на осуществление исследуемой деятельности и сокращения доходов государства (в виде потерь налоговых поступлений от специальных налоговых режимов).</w:t>
      </w:r>
    </w:p>
    <w:p w:rsidR="00DD4C79" w:rsidRPr="00853A5B" w:rsidRDefault="00DD4C79" w:rsidP="00EA29AA">
      <w:pPr>
        <w:pStyle w:val="ab"/>
        <w:widowControl w:val="0"/>
        <w:ind w:left="0" w:firstLine="709"/>
        <w:jc w:val="both"/>
      </w:pPr>
      <w:r w:rsidRPr="00853A5B">
        <w:t>Ежегодный мониторинг и анализ специальных налоговых режимов по данным показателям позволит получить достаточно полное представление о результатах их использования.</w:t>
      </w:r>
    </w:p>
    <w:p w:rsidR="00DD4C79" w:rsidRPr="00853A5B" w:rsidRDefault="00DD4C79" w:rsidP="00EA29AA">
      <w:pPr>
        <w:pStyle w:val="ab"/>
        <w:widowControl w:val="0"/>
        <w:ind w:left="0" w:firstLine="709"/>
        <w:jc w:val="both"/>
      </w:pPr>
      <w:r w:rsidRPr="00853A5B">
        <w:t>Система оценки эффективности специальных налоговых режимов позволит выявить недостатки и начать работу по их устранению.</w:t>
      </w:r>
    </w:p>
    <w:p w:rsidR="00DD4C79" w:rsidRPr="00853A5B" w:rsidRDefault="00DD4C79" w:rsidP="00EA29AA">
      <w:pPr>
        <w:pStyle w:val="ab"/>
        <w:widowControl w:val="0"/>
        <w:ind w:left="0" w:firstLine="709"/>
        <w:jc w:val="both"/>
      </w:pPr>
      <w:r w:rsidRPr="00853A5B">
        <w:t>В результате будут достигнуты цели, ради которых они вводились, а именно увеличение доли субъектов в ВВП страны. Одновременно будет выполняться фискальная роль специальных налоговых режимов.</w:t>
      </w:r>
    </w:p>
    <w:p w:rsidR="00DD4C79" w:rsidRPr="00853A5B" w:rsidRDefault="00DD4C79" w:rsidP="00EA29AA">
      <w:pPr>
        <w:pStyle w:val="ab"/>
        <w:widowControl w:val="0"/>
        <w:ind w:left="0" w:firstLine="709"/>
        <w:jc w:val="both"/>
      </w:pPr>
      <w:r w:rsidRPr="00853A5B">
        <w:lastRenderedPageBreak/>
        <w:t>Специальные налоговые режимы являются одним из основных методов поддержки и стимулирования субъектов МСП, но недостаточны для увеличения субъектов МСП в Российской Федерации. Увеличить эффективность специальных налоговых режимов возможно при устранении их недостатков, а также при мониторинге и оценке с помощью системы показателей, которые максимально смогут отразить их воздействие на субъекты МСП.</w:t>
      </w:r>
    </w:p>
    <w:p w:rsidR="009E763C" w:rsidRPr="009E763C" w:rsidRDefault="009E763C" w:rsidP="00EA29AA">
      <w:pPr>
        <w:widowControl w:val="0"/>
        <w:spacing w:after="0" w:line="240" w:lineRule="auto"/>
        <w:rPr>
          <w:rFonts w:ascii="Times New Roman" w:hAnsi="Times New Roman" w:cs="Times New Roman"/>
          <w:sz w:val="16"/>
          <w:szCs w:val="16"/>
        </w:rPr>
      </w:pPr>
    </w:p>
    <w:p w:rsidR="00DD4C79" w:rsidRPr="009E763C" w:rsidRDefault="009E763C" w:rsidP="00EA29AA">
      <w:pPr>
        <w:widowControl w:val="0"/>
        <w:spacing w:after="0" w:line="240" w:lineRule="auto"/>
        <w:jc w:val="center"/>
        <w:rPr>
          <w:rFonts w:ascii="Times New Roman" w:hAnsi="Times New Roman" w:cs="Times New Roman"/>
          <w:b/>
          <w:sz w:val="24"/>
          <w:szCs w:val="24"/>
        </w:rPr>
      </w:pPr>
      <w:r w:rsidRPr="009E763C">
        <w:rPr>
          <w:rFonts w:ascii="Times New Roman" w:hAnsi="Times New Roman" w:cs="Times New Roman"/>
          <w:b/>
          <w:sz w:val="24"/>
          <w:szCs w:val="24"/>
        </w:rPr>
        <w:t>Л</w:t>
      </w:r>
      <w:r w:rsidR="00DD4C79" w:rsidRPr="009E763C">
        <w:rPr>
          <w:rFonts w:ascii="Times New Roman" w:hAnsi="Times New Roman" w:cs="Times New Roman"/>
          <w:b/>
          <w:sz w:val="24"/>
          <w:szCs w:val="24"/>
        </w:rPr>
        <w:t>итератур</w:t>
      </w:r>
      <w:r w:rsidRPr="009E763C">
        <w:rPr>
          <w:rFonts w:ascii="Times New Roman" w:hAnsi="Times New Roman" w:cs="Times New Roman"/>
          <w:b/>
          <w:sz w:val="24"/>
          <w:szCs w:val="24"/>
        </w:rPr>
        <w:t>а</w:t>
      </w:r>
      <w:r w:rsidR="00DD4C79" w:rsidRPr="009E763C">
        <w:rPr>
          <w:rFonts w:ascii="Times New Roman" w:hAnsi="Times New Roman" w:cs="Times New Roman"/>
          <w:b/>
          <w:sz w:val="24"/>
          <w:szCs w:val="24"/>
        </w:rPr>
        <w:t>:</w:t>
      </w:r>
    </w:p>
    <w:p w:rsidR="00DD4C79" w:rsidRPr="009E763C" w:rsidRDefault="00DD4C79" w:rsidP="00BF48AC">
      <w:pPr>
        <w:pStyle w:val="ab"/>
        <w:widowControl w:val="0"/>
        <w:numPr>
          <w:ilvl w:val="0"/>
          <w:numId w:val="44"/>
        </w:numPr>
        <w:ind w:left="1134" w:right="707" w:hanging="283"/>
        <w:rPr>
          <w:sz w:val="18"/>
          <w:szCs w:val="18"/>
        </w:rPr>
      </w:pPr>
      <w:r w:rsidRPr="009E763C">
        <w:rPr>
          <w:sz w:val="18"/>
          <w:szCs w:val="18"/>
        </w:rPr>
        <w:t>Налоговый Кодекс Российской Федерации (часть первая) от 31.07.1998 №146-ФЗ.</w:t>
      </w:r>
    </w:p>
    <w:p w:rsidR="00DD4C79" w:rsidRPr="009E763C" w:rsidRDefault="00DD4C79" w:rsidP="00BF48AC">
      <w:pPr>
        <w:pStyle w:val="ab"/>
        <w:widowControl w:val="0"/>
        <w:numPr>
          <w:ilvl w:val="0"/>
          <w:numId w:val="44"/>
        </w:numPr>
        <w:ind w:left="1134" w:right="707" w:hanging="283"/>
        <w:rPr>
          <w:sz w:val="18"/>
          <w:szCs w:val="18"/>
        </w:rPr>
      </w:pPr>
      <w:r w:rsidRPr="009E763C">
        <w:rPr>
          <w:sz w:val="18"/>
          <w:szCs w:val="18"/>
        </w:rPr>
        <w:t>Концепция долгосрочного социально-экономического развития Российской Федерации до 2020 года.</w:t>
      </w:r>
    </w:p>
    <w:p w:rsidR="00DD4C79" w:rsidRPr="009E763C" w:rsidRDefault="00DD4C79" w:rsidP="00BF48AC">
      <w:pPr>
        <w:pStyle w:val="ab"/>
        <w:widowControl w:val="0"/>
        <w:numPr>
          <w:ilvl w:val="0"/>
          <w:numId w:val="44"/>
        </w:numPr>
        <w:ind w:left="1134" w:right="707" w:hanging="283"/>
        <w:rPr>
          <w:sz w:val="18"/>
          <w:szCs w:val="18"/>
        </w:rPr>
      </w:pPr>
      <w:r w:rsidRPr="009E763C">
        <w:rPr>
          <w:sz w:val="18"/>
          <w:szCs w:val="18"/>
        </w:rPr>
        <w:t>Колодняя Г. В. Средний бизнес как драйвер роста отечественной экономики // Экономика. Налоги. Право.-2014.-№4.-С. 160.</w:t>
      </w:r>
    </w:p>
    <w:p w:rsidR="00DD4C79" w:rsidRPr="009E763C" w:rsidRDefault="00DD4C79" w:rsidP="00BF48AC">
      <w:pPr>
        <w:pStyle w:val="ab"/>
        <w:widowControl w:val="0"/>
        <w:numPr>
          <w:ilvl w:val="0"/>
          <w:numId w:val="44"/>
        </w:numPr>
        <w:ind w:left="1134" w:right="707" w:hanging="283"/>
        <w:rPr>
          <w:sz w:val="18"/>
          <w:szCs w:val="18"/>
        </w:rPr>
      </w:pPr>
      <w:r w:rsidRPr="009E763C">
        <w:rPr>
          <w:sz w:val="18"/>
          <w:szCs w:val="18"/>
        </w:rPr>
        <w:t xml:space="preserve">Федеральный портал малого и среднего предпринимательства </w:t>
      </w:r>
      <w:r w:rsidR="00191C8B">
        <w:rPr>
          <w:sz w:val="18"/>
          <w:szCs w:val="18"/>
        </w:rPr>
        <w:t>–</w:t>
      </w:r>
      <w:r w:rsidRPr="009E763C">
        <w:rPr>
          <w:sz w:val="18"/>
          <w:szCs w:val="18"/>
        </w:rPr>
        <w:t xml:space="preserve"> smb.gov.ru;</w:t>
      </w:r>
    </w:p>
    <w:p w:rsidR="00DD4C79" w:rsidRDefault="00DD4C79" w:rsidP="00EA29AA">
      <w:pPr>
        <w:pStyle w:val="ab"/>
        <w:widowControl w:val="0"/>
        <w:ind w:left="0"/>
        <w:rPr>
          <w:b/>
          <w:sz w:val="16"/>
          <w:szCs w:val="16"/>
        </w:rPr>
      </w:pPr>
    </w:p>
    <w:p w:rsidR="009E763C" w:rsidRPr="009E763C" w:rsidRDefault="009E763C" w:rsidP="00EA29AA">
      <w:pPr>
        <w:pStyle w:val="ab"/>
        <w:widowControl w:val="0"/>
        <w:ind w:left="0"/>
        <w:rPr>
          <w:b/>
          <w:sz w:val="16"/>
          <w:szCs w:val="16"/>
        </w:rPr>
      </w:pPr>
    </w:p>
    <w:p w:rsidR="00DD4C79" w:rsidRPr="00853A5B" w:rsidRDefault="00DD4C79" w:rsidP="00EA29AA">
      <w:pPr>
        <w:widowControl w:val="0"/>
        <w:autoSpaceDE w:val="0"/>
        <w:autoSpaceDN w:val="0"/>
        <w:adjustRightInd w:val="0"/>
        <w:spacing w:after="0" w:line="240" w:lineRule="auto"/>
        <w:outlineLvl w:val="1"/>
        <w:rPr>
          <w:rFonts w:ascii="Times New Roman" w:hAnsi="Times New Roman" w:cs="Times New Roman"/>
          <w:b/>
          <w:color w:val="000000"/>
          <w:sz w:val="24"/>
          <w:szCs w:val="24"/>
        </w:rPr>
      </w:pPr>
      <w:r w:rsidRPr="00853A5B">
        <w:rPr>
          <w:rFonts w:ascii="Times New Roman" w:hAnsi="Times New Roman" w:cs="Times New Roman"/>
          <w:b/>
          <w:color w:val="000000"/>
          <w:sz w:val="24"/>
          <w:szCs w:val="24"/>
        </w:rPr>
        <w:t>УДК. 332. 14</w:t>
      </w:r>
    </w:p>
    <w:p w:rsidR="00DD4C79" w:rsidRPr="00853A5B" w:rsidRDefault="00DD4C79" w:rsidP="00EA29AA">
      <w:pPr>
        <w:widowControl w:val="0"/>
        <w:autoSpaceDE w:val="0"/>
        <w:autoSpaceDN w:val="0"/>
        <w:adjustRightInd w:val="0"/>
        <w:spacing w:after="0" w:line="240" w:lineRule="auto"/>
        <w:outlineLvl w:val="1"/>
        <w:rPr>
          <w:rFonts w:ascii="Times New Roman" w:hAnsi="Times New Roman" w:cs="Times New Roman"/>
          <w:b/>
          <w:color w:val="000000"/>
          <w:sz w:val="24"/>
          <w:szCs w:val="24"/>
        </w:rPr>
      </w:pPr>
    </w:p>
    <w:p w:rsidR="00DD4C79" w:rsidRPr="00853A5B" w:rsidRDefault="00DD4C79" w:rsidP="00EA29AA">
      <w:pPr>
        <w:widowControl w:val="0"/>
        <w:autoSpaceDE w:val="0"/>
        <w:autoSpaceDN w:val="0"/>
        <w:adjustRightInd w:val="0"/>
        <w:spacing w:after="0" w:line="240" w:lineRule="auto"/>
        <w:jc w:val="center"/>
        <w:outlineLvl w:val="1"/>
        <w:rPr>
          <w:rFonts w:ascii="Times New Roman" w:hAnsi="Times New Roman" w:cs="Times New Roman"/>
          <w:b/>
          <w:color w:val="000000"/>
          <w:sz w:val="24"/>
          <w:szCs w:val="24"/>
        </w:rPr>
      </w:pPr>
      <w:r w:rsidRPr="00853A5B">
        <w:rPr>
          <w:rFonts w:ascii="Times New Roman" w:hAnsi="Times New Roman" w:cs="Times New Roman"/>
          <w:b/>
          <w:color w:val="000000"/>
          <w:sz w:val="24"/>
          <w:szCs w:val="24"/>
        </w:rPr>
        <w:t>ПОВЫШЕНИЯ ЭФФЕКТИВНОСТИ ТРАНСПОРТНОЙ ИНФРАСТРУКТУРЫ В СОДЕЙСТВИИ ЭКОНОМИЧЕСКОГО РОСТА</w:t>
      </w:r>
    </w:p>
    <w:p w:rsidR="00DD4C79" w:rsidRPr="009E763C" w:rsidRDefault="00DD4C79" w:rsidP="00EA29AA">
      <w:pPr>
        <w:widowControl w:val="0"/>
        <w:autoSpaceDE w:val="0"/>
        <w:autoSpaceDN w:val="0"/>
        <w:adjustRightInd w:val="0"/>
        <w:spacing w:after="0" w:line="240" w:lineRule="auto"/>
        <w:outlineLvl w:val="1"/>
        <w:rPr>
          <w:rFonts w:ascii="Times New Roman" w:eastAsia="Calibri" w:hAnsi="Times New Roman" w:cs="Times New Roman"/>
          <w:b/>
          <w:i/>
          <w:color w:val="000000"/>
          <w:sz w:val="16"/>
          <w:szCs w:val="16"/>
        </w:rPr>
      </w:pPr>
    </w:p>
    <w:p w:rsidR="00DD4C79" w:rsidRPr="009E763C" w:rsidRDefault="00DD4C79" w:rsidP="00EA29AA">
      <w:pPr>
        <w:widowControl w:val="0"/>
        <w:spacing w:after="0" w:line="240" w:lineRule="auto"/>
        <w:jc w:val="right"/>
        <w:rPr>
          <w:rFonts w:ascii="Times New Roman" w:eastAsia="Calibri" w:hAnsi="Times New Roman" w:cs="Times New Roman"/>
          <w:b/>
          <w:i/>
          <w:sz w:val="24"/>
          <w:szCs w:val="24"/>
        </w:rPr>
      </w:pPr>
      <w:r w:rsidRPr="009E763C">
        <w:rPr>
          <w:rFonts w:ascii="Times New Roman" w:eastAsia="Calibri" w:hAnsi="Times New Roman" w:cs="Times New Roman"/>
          <w:b/>
          <w:i/>
          <w:sz w:val="24"/>
          <w:szCs w:val="24"/>
        </w:rPr>
        <w:t>Д.Ш.</w:t>
      </w:r>
      <w:r w:rsidR="009E763C" w:rsidRPr="009E763C">
        <w:rPr>
          <w:rFonts w:ascii="Times New Roman" w:eastAsia="Calibri" w:hAnsi="Times New Roman" w:cs="Times New Roman"/>
          <w:b/>
          <w:i/>
          <w:sz w:val="24"/>
          <w:szCs w:val="24"/>
        </w:rPr>
        <w:t xml:space="preserve"> </w:t>
      </w:r>
      <w:r w:rsidRPr="009E763C">
        <w:rPr>
          <w:rFonts w:ascii="Times New Roman" w:eastAsia="Calibri" w:hAnsi="Times New Roman" w:cs="Times New Roman"/>
          <w:b/>
          <w:i/>
          <w:sz w:val="24"/>
          <w:szCs w:val="24"/>
        </w:rPr>
        <w:t>Мусостова</w:t>
      </w:r>
      <w:r w:rsidR="009E763C" w:rsidRPr="009E763C">
        <w:rPr>
          <w:rFonts w:ascii="Times New Roman" w:eastAsia="Calibri" w:hAnsi="Times New Roman" w:cs="Times New Roman"/>
          <w:b/>
          <w:i/>
          <w:sz w:val="24"/>
          <w:szCs w:val="24"/>
        </w:rPr>
        <w:t>,</w:t>
      </w:r>
    </w:p>
    <w:p w:rsidR="00DD4C79" w:rsidRPr="009E763C" w:rsidRDefault="009E763C" w:rsidP="00EA29AA">
      <w:pPr>
        <w:widowControl w:val="0"/>
        <w:spacing w:after="0" w:line="240" w:lineRule="auto"/>
        <w:jc w:val="right"/>
        <w:rPr>
          <w:rFonts w:ascii="Times New Roman" w:eastAsia="Calibri" w:hAnsi="Times New Roman" w:cs="Times New Roman"/>
          <w:i/>
          <w:sz w:val="24"/>
          <w:szCs w:val="24"/>
        </w:rPr>
      </w:pPr>
      <w:r w:rsidRPr="009E763C">
        <w:rPr>
          <w:rFonts w:ascii="Times New Roman" w:eastAsia="Calibri" w:hAnsi="Times New Roman" w:cs="Times New Roman"/>
          <w:i/>
          <w:sz w:val="24"/>
          <w:szCs w:val="24"/>
        </w:rPr>
        <w:t>с</w:t>
      </w:r>
      <w:r w:rsidR="00DD4C79" w:rsidRPr="009E763C">
        <w:rPr>
          <w:rFonts w:ascii="Times New Roman" w:eastAsia="Calibri" w:hAnsi="Times New Roman" w:cs="Times New Roman"/>
          <w:i/>
          <w:sz w:val="24"/>
          <w:szCs w:val="24"/>
        </w:rPr>
        <w:t xml:space="preserve">тарший преподаватель кафедры «Экономика предприятий» </w:t>
      </w:r>
    </w:p>
    <w:p w:rsidR="00DD4C79" w:rsidRPr="009E763C" w:rsidRDefault="00DD4C79" w:rsidP="00EA29AA">
      <w:pPr>
        <w:widowControl w:val="0"/>
        <w:spacing w:after="0" w:line="240" w:lineRule="auto"/>
        <w:jc w:val="right"/>
        <w:rPr>
          <w:rFonts w:ascii="Times New Roman" w:eastAsia="Calibri" w:hAnsi="Times New Roman" w:cs="Times New Roman"/>
          <w:i/>
          <w:sz w:val="24"/>
          <w:szCs w:val="24"/>
        </w:rPr>
      </w:pPr>
      <w:r w:rsidRPr="009E763C">
        <w:rPr>
          <w:rFonts w:ascii="Times New Roman" w:eastAsia="Calibri" w:hAnsi="Times New Roman" w:cs="Times New Roman"/>
          <w:i/>
          <w:sz w:val="24"/>
          <w:szCs w:val="24"/>
        </w:rPr>
        <w:t>Чеченск</w:t>
      </w:r>
      <w:r w:rsidR="003E73D0">
        <w:rPr>
          <w:rFonts w:ascii="Times New Roman" w:eastAsia="Calibri" w:hAnsi="Times New Roman" w:cs="Times New Roman"/>
          <w:i/>
          <w:sz w:val="24"/>
          <w:szCs w:val="24"/>
        </w:rPr>
        <w:t>ого</w:t>
      </w:r>
      <w:r w:rsidRPr="009E763C">
        <w:rPr>
          <w:rFonts w:ascii="Times New Roman" w:eastAsia="Calibri" w:hAnsi="Times New Roman" w:cs="Times New Roman"/>
          <w:i/>
          <w:sz w:val="24"/>
          <w:szCs w:val="24"/>
        </w:rPr>
        <w:t xml:space="preserve"> государственн</w:t>
      </w:r>
      <w:r w:rsidR="003E73D0">
        <w:rPr>
          <w:rFonts w:ascii="Times New Roman" w:eastAsia="Calibri" w:hAnsi="Times New Roman" w:cs="Times New Roman"/>
          <w:i/>
          <w:sz w:val="24"/>
          <w:szCs w:val="24"/>
        </w:rPr>
        <w:t>ого</w:t>
      </w:r>
      <w:r w:rsidRPr="009E763C">
        <w:rPr>
          <w:rFonts w:ascii="Times New Roman" w:eastAsia="Calibri" w:hAnsi="Times New Roman" w:cs="Times New Roman"/>
          <w:i/>
          <w:sz w:val="24"/>
          <w:szCs w:val="24"/>
        </w:rPr>
        <w:t xml:space="preserve"> университет</w:t>
      </w:r>
      <w:r w:rsidR="003E73D0">
        <w:rPr>
          <w:rFonts w:ascii="Times New Roman" w:eastAsia="Calibri" w:hAnsi="Times New Roman" w:cs="Times New Roman"/>
          <w:i/>
          <w:sz w:val="24"/>
          <w:szCs w:val="24"/>
        </w:rPr>
        <w:t>а</w:t>
      </w:r>
    </w:p>
    <w:p w:rsidR="00DD4C79" w:rsidRPr="009E763C" w:rsidRDefault="00DD4C79" w:rsidP="00EA29AA">
      <w:pPr>
        <w:widowControl w:val="0"/>
        <w:spacing w:after="0" w:line="240" w:lineRule="auto"/>
        <w:rPr>
          <w:rFonts w:ascii="Times New Roman" w:hAnsi="Times New Roman" w:cs="Times New Roman"/>
          <w:sz w:val="16"/>
          <w:szCs w:val="16"/>
        </w:rPr>
      </w:pPr>
    </w:p>
    <w:p w:rsidR="00DD4C79" w:rsidRPr="009E763C" w:rsidRDefault="00DD4C79" w:rsidP="00EA29AA">
      <w:pPr>
        <w:widowControl w:val="0"/>
        <w:autoSpaceDE w:val="0"/>
        <w:autoSpaceDN w:val="0"/>
        <w:adjustRightInd w:val="0"/>
        <w:spacing w:after="0" w:line="240" w:lineRule="auto"/>
        <w:ind w:left="993" w:right="707"/>
        <w:jc w:val="both"/>
        <w:outlineLvl w:val="1"/>
        <w:rPr>
          <w:rFonts w:ascii="Times New Roman" w:hAnsi="Times New Roman" w:cs="Times New Roman"/>
          <w:b/>
          <w:i/>
          <w:color w:val="000000"/>
          <w:sz w:val="20"/>
          <w:szCs w:val="20"/>
        </w:rPr>
      </w:pPr>
      <w:r w:rsidRPr="009E763C">
        <w:rPr>
          <w:rFonts w:ascii="Times New Roman" w:eastAsia="Calibri" w:hAnsi="Times New Roman" w:cs="Times New Roman"/>
          <w:b/>
          <w:i/>
          <w:color w:val="000000"/>
          <w:sz w:val="20"/>
          <w:szCs w:val="20"/>
        </w:rPr>
        <w:t>Аннотация:</w:t>
      </w:r>
      <w:r w:rsidR="00191C8B">
        <w:rPr>
          <w:rFonts w:ascii="Times New Roman" w:eastAsia="Calibri" w:hAnsi="Times New Roman" w:cs="Times New Roman"/>
          <w:b/>
          <w:i/>
          <w:color w:val="000000"/>
          <w:sz w:val="20"/>
          <w:szCs w:val="20"/>
        </w:rPr>
        <w:t xml:space="preserve"> </w:t>
      </w:r>
      <w:r w:rsidR="00191C8B">
        <w:rPr>
          <w:rFonts w:ascii="Times New Roman" w:hAnsi="Times New Roman" w:cs="Times New Roman"/>
          <w:i/>
          <w:color w:val="000000"/>
          <w:sz w:val="20"/>
          <w:szCs w:val="20"/>
        </w:rPr>
        <w:t>к</w:t>
      </w:r>
      <w:r w:rsidRPr="009E763C">
        <w:rPr>
          <w:rFonts w:ascii="Times New Roman" w:hAnsi="Times New Roman" w:cs="Times New Roman"/>
          <w:i/>
          <w:color w:val="000000"/>
          <w:sz w:val="20"/>
          <w:szCs w:val="20"/>
        </w:rPr>
        <w:t>ак показывает отечественная, да и зарубежная практика, инфраструктурные проекты относятся к наиболее затратным проектам. Состояние социально-экономического развития ЧР предполагает необходимость осмотрительного использования финансовых ресурсов, выделяемых федеральным центром на финансирование всех отраслей, поэтому возникает необходимость ранжирование программ и концепций  по степени их значимости для республики.</w:t>
      </w:r>
    </w:p>
    <w:p w:rsidR="00DD4C79" w:rsidRPr="009E763C" w:rsidRDefault="00DD4C79" w:rsidP="00EA29AA">
      <w:pPr>
        <w:widowControl w:val="0"/>
        <w:autoSpaceDE w:val="0"/>
        <w:autoSpaceDN w:val="0"/>
        <w:adjustRightInd w:val="0"/>
        <w:spacing w:after="0" w:line="240" w:lineRule="auto"/>
        <w:ind w:left="993" w:right="707"/>
        <w:jc w:val="both"/>
        <w:outlineLvl w:val="1"/>
        <w:rPr>
          <w:rFonts w:ascii="Times New Roman" w:eastAsia="Calibri" w:hAnsi="Times New Roman" w:cs="Times New Roman"/>
          <w:i/>
          <w:color w:val="000000"/>
          <w:sz w:val="20"/>
          <w:szCs w:val="20"/>
        </w:rPr>
      </w:pPr>
      <w:r w:rsidRPr="009E763C">
        <w:rPr>
          <w:rFonts w:ascii="Times New Roman" w:eastAsia="Calibri" w:hAnsi="Times New Roman" w:cs="Times New Roman"/>
          <w:b/>
          <w:i/>
          <w:color w:val="000000"/>
          <w:sz w:val="20"/>
          <w:szCs w:val="20"/>
        </w:rPr>
        <w:t>Ключевые слова:</w:t>
      </w:r>
      <w:r w:rsidRPr="009E763C">
        <w:rPr>
          <w:rFonts w:ascii="Times New Roman" w:eastAsia="Calibri" w:hAnsi="Times New Roman" w:cs="Times New Roman"/>
          <w:i/>
          <w:color w:val="000000"/>
          <w:sz w:val="20"/>
          <w:szCs w:val="20"/>
        </w:rPr>
        <w:t xml:space="preserve"> транспортная инфраструктура; региональная экономика; </w:t>
      </w:r>
    </w:p>
    <w:p w:rsidR="00DD4C79" w:rsidRPr="009E763C" w:rsidRDefault="00DD4C79" w:rsidP="00EA29AA">
      <w:pPr>
        <w:widowControl w:val="0"/>
        <w:autoSpaceDE w:val="0"/>
        <w:autoSpaceDN w:val="0"/>
        <w:adjustRightInd w:val="0"/>
        <w:spacing w:after="0" w:line="240" w:lineRule="auto"/>
        <w:ind w:left="993" w:right="707"/>
        <w:jc w:val="both"/>
        <w:outlineLvl w:val="1"/>
        <w:rPr>
          <w:rFonts w:ascii="Times New Roman" w:eastAsia="Calibri" w:hAnsi="Times New Roman" w:cs="Times New Roman"/>
          <w:i/>
          <w:color w:val="000000"/>
          <w:sz w:val="20"/>
          <w:szCs w:val="20"/>
          <w:lang w:val="en-US"/>
        </w:rPr>
      </w:pPr>
      <w:r w:rsidRPr="009E763C">
        <w:rPr>
          <w:rFonts w:ascii="Times New Roman" w:eastAsia="Calibri" w:hAnsi="Times New Roman" w:cs="Times New Roman"/>
          <w:i/>
          <w:color w:val="000000"/>
          <w:sz w:val="20"/>
          <w:szCs w:val="20"/>
        </w:rPr>
        <w:t>финансовый</w:t>
      </w:r>
      <w:r w:rsidRPr="009E763C">
        <w:rPr>
          <w:rFonts w:ascii="Times New Roman" w:eastAsia="Calibri" w:hAnsi="Times New Roman" w:cs="Times New Roman"/>
          <w:i/>
          <w:color w:val="000000"/>
          <w:sz w:val="20"/>
          <w:szCs w:val="20"/>
          <w:lang w:val="en-US"/>
        </w:rPr>
        <w:t xml:space="preserve"> </w:t>
      </w:r>
      <w:r w:rsidRPr="009E763C">
        <w:rPr>
          <w:rFonts w:ascii="Times New Roman" w:eastAsia="Calibri" w:hAnsi="Times New Roman" w:cs="Times New Roman"/>
          <w:i/>
          <w:color w:val="000000"/>
          <w:sz w:val="20"/>
          <w:szCs w:val="20"/>
        </w:rPr>
        <w:t>ресурс</w:t>
      </w:r>
      <w:r w:rsidRPr="009E763C">
        <w:rPr>
          <w:rFonts w:ascii="Times New Roman" w:eastAsia="Calibri" w:hAnsi="Times New Roman" w:cs="Times New Roman"/>
          <w:i/>
          <w:color w:val="000000"/>
          <w:sz w:val="20"/>
          <w:szCs w:val="20"/>
          <w:lang w:val="en-US"/>
        </w:rPr>
        <w:t xml:space="preserve">; </w:t>
      </w:r>
      <w:r w:rsidRPr="009E763C">
        <w:rPr>
          <w:rFonts w:ascii="Times New Roman" w:eastAsia="Calibri" w:hAnsi="Times New Roman" w:cs="Times New Roman"/>
          <w:i/>
          <w:color w:val="000000"/>
          <w:sz w:val="20"/>
          <w:szCs w:val="20"/>
        </w:rPr>
        <w:t>модернизация</w:t>
      </w:r>
      <w:r w:rsidRPr="009E763C">
        <w:rPr>
          <w:rFonts w:ascii="Times New Roman" w:eastAsia="Calibri" w:hAnsi="Times New Roman" w:cs="Times New Roman"/>
          <w:i/>
          <w:color w:val="000000"/>
          <w:sz w:val="20"/>
          <w:szCs w:val="20"/>
          <w:lang w:val="en-US"/>
        </w:rPr>
        <w:t xml:space="preserve">; </w:t>
      </w:r>
      <w:r w:rsidRPr="009E763C">
        <w:rPr>
          <w:rFonts w:ascii="Times New Roman" w:eastAsia="Calibri" w:hAnsi="Times New Roman" w:cs="Times New Roman"/>
          <w:i/>
          <w:color w:val="000000"/>
          <w:sz w:val="20"/>
          <w:szCs w:val="20"/>
        </w:rPr>
        <w:t>реконструкция</w:t>
      </w:r>
    </w:p>
    <w:p w:rsidR="00DD4C79" w:rsidRPr="00853A5B" w:rsidRDefault="00DD4C79" w:rsidP="00EA29AA">
      <w:pPr>
        <w:widowControl w:val="0"/>
        <w:spacing w:after="0" w:line="240" w:lineRule="auto"/>
        <w:rPr>
          <w:rFonts w:ascii="Times New Roman" w:eastAsia="Calibri" w:hAnsi="Times New Roman" w:cs="Times New Roman"/>
          <w:sz w:val="24"/>
          <w:szCs w:val="24"/>
          <w:lang w:val="en-US"/>
        </w:rPr>
      </w:pPr>
      <w:r w:rsidRPr="00853A5B">
        <w:rPr>
          <w:rFonts w:ascii="Times New Roman" w:eastAsia="Calibri" w:hAnsi="Times New Roman" w:cs="Times New Roman"/>
          <w:sz w:val="24"/>
          <w:szCs w:val="24"/>
          <w:lang w:val="en-US"/>
        </w:rPr>
        <w:t xml:space="preserve"> </w:t>
      </w:r>
    </w:p>
    <w:p w:rsidR="00DD4C79" w:rsidRPr="00853A5B" w:rsidRDefault="00DD4C79" w:rsidP="00EA29AA">
      <w:pPr>
        <w:widowControl w:val="0"/>
        <w:spacing w:after="0" w:line="240" w:lineRule="auto"/>
        <w:jc w:val="center"/>
        <w:rPr>
          <w:rFonts w:ascii="Times New Roman" w:eastAsia="Calibri" w:hAnsi="Times New Roman" w:cs="Times New Roman"/>
          <w:b/>
          <w:sz w:val="24"/>
          <w:szCs w:val="24"/>
          <w:lang w:val="en-US"/>
        </w:rPr>
      </w:pPr>
      <w:r w:rsidRPr="00853A5B">
        <w:rPr>
          <w:rFonts w:ascii="Times New Roman" w:eastAsia="Calibri" w:hAnsi="Times New Roman" w:cs="Times New Roman"/>
          <w:b/>
          <w:sz w:val="24"/>
          <w:szCs w:val="24"/>
          <w:lang w:val="en-US"/>
        </w:rPr>
        <w:t>INCREASES OF EFFICIENCY OF TRANSPORT INFRASTRUCTURE IN ASSISTANCE OF ECONOMIC GROWTH</w:t>
      </w:r>
    </w:p>
    <w:p w:rsidR="00DD4C79" w:rsidRPr="009E763C" w:rsidRDefault="00DD4C79" w:rsidP="00EA29AA">
      <w:pPr>
        <w:widowControl w:val="0"/>
        <w:spacing w:after="0" w:line="240" w:lineRule="auto"/>
        <w:rPr>
          <w:rFonts w:ascii="Times New Roman" w:eastAsia="Calibri" w:hAnsi="Times New Roman" w:cs="Times New Roman"/>
          <w:sz w:val="16"/>
          <w:szCs w:val="16"/>
          <w:lang w:val="en-US"/>
        </w:rPr>
      </w:pPr>
    </w:p>
    <w:p w:rsidR="00DD4C79" w:rsidRPr="00811E24" w:rsidRDefault="00DD4C79" w:rsidP="00EA29AA">
      <w:pPr>
        <w:widowControl w:val="0"/>
        <w:spacing w:after="0" w:line="240" w:lineRule="auto"/>
        <w:jc w:val="right"/>
        <w:rPr>
          <w:rFonts w:ascii="Times New Roman" w:eastAsia="Calibri" w:hAnsi="Times New Roman" w:cs="Times New Roman"/>
          <w:b/>
          <w:i/>
          <w:sz w:val="24"/>
          <w:szCs w:val="24"/>
          <w:lang w:val="en-US"/>
        </w:rPr>
      </w:pPr>
      <w:r w:rsidRPr="009E763C">
        <w:rPr>
          <w:rFonts w:ascii="Times New Roman" w:eastAsia="Calibri" w:hAnsi="Times New Roman" w:cs="Times New Roman"/>
          <w:b/>
          <w:i/>
          <w:sz w:val="24"/>
          <w:szCs w:val="24"/>
          <w:lang w:val="en-US"/>
        </w:rPr>
        <w:t>D.Sh.</w:t>
      </w:r>
      <w:r w:rsidR="009E763C" w:rsidRPr="009E763C">
        <w:rPr>
          <w:rFonts w:ascii="Times New Roman" w:eastAsia="Calibri" w:hAnsi="Times New Roman" w:cs="Times New Roman"/>
          <w:b/>
          <w:i/>
          <w:sz w:val="24"/>
          <w:szCs w:val="24"/>
          <w:lang w:val="en-US"/>
        </w:rPr>
        <w:t xml:space="preserve"> </w:t>
      </w:r>
      <w:r w:rsidRPr="009E763C">
        <w:rPr>
          <w:rFonts w:ascii="Times New Roman" w:eastAsia="Calibri" w:hAnsi="Times New Roman" w:cs="Times New Roman"/>
          <w:b/>
          <w:i/>
          <w:sz w:val="24"/>
          <w:szCs w:val="24"/>
          <w:lang w:val="en-US"/>
        </w:rPr>
        <w:t>Musostova</w:t>
      </w:r>
      <w:r w:rsidR="009E763C" w:rsidRPr="00811E24">
        <w:rPr>
          <w:rFonts w:ascii="Times New Roman" w:eastAsia="Calibri" w:hAnsi="Times New Roman" w:cs="Times New Roman"/>
          <w:b/>
          <w:i/>
          <w:sz w:val="24"/>
          <w:szCs w:val="24"/>
          <w:lang w:val="en-US"/>
        </w:rPr>
        <w:t>,</w:t>
      </w:r>
    </w:p>
    <w:p w:rsidR="003E73D0" w:rsidRPr="00B1431F" w:rsidRDefault="00DD4C79" w:rsidP="003E73D0">
      <w:pPr>
        <w:pStyle w:val="a7"/>
        <w:widowControl w:val="0"/>
        <w:tabs>
          <w:tab w:val="left" w:pos="8007"/>
        </w:tabs>
        <w:spacing w:before="0" w:beforeAutospacing="0" w:after="0" w:afterAutospacing="0"/>
        <w:jc w:val="right"/>
        <w:rPr>
          <w:i/>
          <w:lang w:val="en-US"/>
        </w:rPr>
      </w:pPr>
      <w:r w:rsidRPr="009E763C">
        <w:rPr>
          <w:rFonts w:eastAsia="Calibri"/>
          <w:i/>
          <w:lang w:val="en-US"/>
        </w:rPr>
        <w:t xml:space="preserve">Senior teacher of Business economics chair </w:t>
      </w:r>
      <w:r w:rsidR="003E73D0" w:rsidRPr="00B1431F">
        <w:rPr>
          <w:i/>
        </w:rPr>
        <w:t>о</w:t>
      </w:r>
      <w:r w:rsidR="003E73D0" w:rsidRPr="00B1431F">
        <w:rPr>
          <w:i/>
          <w:lang w:val="en-US"/>
        </w:rPr>
        <w:t xml:space="preserve">f </w:t>
      </w:r>
      <w:r w:rsidR="003E73D0" w:rsidRPr="00B1431F">
        <w:rPr>
          <w:i/>
        </w:rPr>
        <w:t>С</w:t>
      </w:r>
      <w:r w:rsidR="003E73D0" w:rsidRPr="00B1431F">
        <w:rPr>
          <w:i/>
          <w:lang w:val="en-US"/>
        </w:rPr>
        <w:t>hechen State University</w:t>
      </w:r>
    </w:p>
    <w:p w:rsidR="00DD4C79" w:rsidRPr="003E73D0" w:rsidRDefault="00DD4C79" w:rsidP="00EA29AA">
      <w:pPr>
        <w:widowControl w:val="0"/>
        <w:spacing w:after="0" w:line="240" w:lineRule="auto"/>
        <w:jc w:val="right"/>
        <w:rPr>
          <w:rFonts w:ascii="Times New Roman" w:eastAsia="Calibri" w:hAnsi="Times New Roman" w:cs="Times New Roman"/>
          <w:i/>
          <w:sz w:val="16"/>
          <w:szCs w:val="16"/>
          <w:lang w:val="en-US"/>
        </w:rPr>
      </w:pPr>
    </w:p>
    <w:p w:rsidR="00DD4C79" w:rsidRPr="009E763C" w:rsidRDefault="00DD4C79" w:rsidP="00EA29AA">
      <w:pPr>
        <w:widowControl w:val="0"/>
        <w:spacing w:after="0" w:line="240" w:lineRule="auto"/>
        <w:ind w:left="993" w:right="707"/>
        <w:jc w:val="both"/>
        <w:rPr>
          <w:rFonts w:ascii="Times New Roman" w:eastAsia="Calibri" w:hAnsi="Times New Roman" w:cs="Times New Roman"/>
          <w:i/>
          <w:sz w:val="20"/>
          <w:szCs w:val="20"/>
          <w:lang w:val="en-US"/>
        </w:rPr>
      </w:pPr>
      <w:r w:rsidRPr="009E763C">
        <w:rPr>
          <w:rFonts w:ascii="Times New Roman" w:eastAsia="Calibri" w:hAnsi="Times New Roman" w:cs="Times New Roman"/>
          <w:b/>
          <w:i/>
          <w:sz w:val="20"/>
          <w:szCs w:val="20"/>
          <w:lang w:val="en-US"/>
        </w:rPr>
        <w:t>Summary</w:t>
      </w:r>
      <w:r w:rsidR="003E73D0" w:rsidRPr="003E73D0">
        <w:rPr>
          <w:rFonts w:ascii="Times New Roman" w:eastAsia="Calibri" w:hAnsi="Times New Roman" w:cs="Times New Roman"/>
          <w:b/>
          <w:i/>
          <w:sz w:val="20"/>
          <w:szCs w:val="20"/>
          <w:lang w:val="en-US"/>
        </w:rPr>
        <w:t>.</w:t>
      </w:r>
      <w:r w:rsidRPr="009E763C">
        <w:rPr>
          <w:rFonts w:ascii="Times New Roman" w:eastAsia="Calibri" w:hAnsi="Times New Roman" w:cs="Times New Roman"/>
          <w:i/>
          <w:sz w:val="20"/>
          <w:szCs w:val="20"/>
          <w:lang w:val="en-US"/>
        </w:rPr>
        <w:t xml:space="preserve"> </w:t>
      </w:r>
      <w:r w:rsidR="003E73D0">
        <w:rPr>
          <w:rFonts w:ascii="Times New Roman" w:eastAsia="Calibri" w:hAnsi="Times New Roman" w:cs="Times New Roman"/>
          <w:i/>
          <w:sz w:val="20"/>
          <w:szCs w:val="20"/>
        </w:rPr>
        <w:t>А</w:t>
      </w:r>
      <w:r w:rsidRPr="009E763C">
        <w:rPr>
          <w:rFonts w:ascii="Times New Roman" w:eastAsia="Calibri" w:hAnsi="Times New Roman" w:cs="Times New Roman"/>
          <w:i/>
          <w:sz w:val="20"/>
          <w:szCs w:val="20"/>
          <w:lang w:val="en-US"/>
        </w:rPr>
        <w:t>s domestic and foreign practice shows, infrastructure projects belong to the most costly ones. The condition of social and economic development of CH. R. assumes need of accurate use of the financial resources allocated by the federal center for financing of all industries, therefore there is a need of ranging programs and concepts on degree of their importance for the republic.</w:t>
      </w:r>
    </w:p>
    <w:p w:rsidR="00DD4C79" w:rsidRPr="009E763C" w:rsidRDefault="00DD4C79" w:rsidP="00EA29AA">
      <w:pPr>
        <w:widowControl w:val="0"/>
        <w:spacing w:after="0" w:line="240" w:lineRule="auto"/>
        <w:ind w:left="993" w:right="707"/>
        <w:jc w:val="both"/>
        <w:rPr>
          <w:rFonts w:ascii="Times New Roman" w:hAnsi="Times New Roman" w:cs="Times New Roman"/>
          <w:i/>
          <w:color w:val="000000"/>
          <w:sz w:val="20"/>
          <w:szCs w:val="20"/>
          <w:lang w:val="en-US"/>
        </w:rPr>
      </w:pPr>
      <w:r w:rsidRPr="009E763C">
        <w:rPr>
          <w:rFonts w:ascii="Times New Roman" w:eastAsia="Calibri" w:hAnsi="Times New Roman" w:cs="Times New Roman"/>
          <w:b/>
          <w:i/>
          <w:sz w:val="20"/>
          <w:szCs w:val="20"/>
          <w:lang w:val="en-US"/>
        </w:rPr>
        <w:t>Key</w:t>
      </w:r>
      <w:r w:rsidR="009E763C" w:rsidRPr="009E763C">
        <w:rPr>
          <w:rFonts w:ascii="Times New Roman" w:eastAsia="Calibri" w:hAnsi="Times New Roman" w:cs="Times New Roman"/>
          <w:b/>
          <w:i/>
          <w:sz w:val="20"/>
          <w:szCs w:val="20"/>
          <w:lang w:val="en-US"/>
        </w:rPr>
        <w:t xml:space="preserve"> </w:t>
      </w:r>
      <w:r w:rsidRPr="009E763C">
        <w:rPr>
          <w:rFonts w:ascii="Times New Roman" w:eastAsia="Calibri" w:hAnsi="Times New Roman" w:cs="Times New Roman"/>
          <w:b/>
          <w:i/>
          <w:sz w:val="20"/>
          <w:szCs w:val="20"/>
          <w:lang w:val="en-US"/>
        </w:rPr>
        <w:t>words:</w:t>
      </w:r>
      <w:r w:rsidRPr="009E763C">
        <w:rPr>
          <w:rFonts w:ascii="Times New Roman" w:eastAsia="Calibri" w:hAnsi="Times New Roman" w:cs="Times New Roman"/>
          <w:i/>
          <w:sz w:val="20"/>
          <w:szCs w:val="20"/>
          <w:lang w:val="en-US"/>
        </w:rPr>
        <w:t xml:space="preserve"> transport infrastructure</w:t>
      </w:r>
      <w:r w:rsidR="009E763C" w:rsidRPr="009E763C">
        <w:rPr>
          <w:rFonts w:ascii="Times New Roman" w:eastAsia="Calibri" w:hAnsi="Times New Roman" w:cs="Times New Roman"/>
          <w:i/>
          <w:sz w:val="20"/>
          <w:szCs w:val="20"/>
          <w:lang w:val="en-US"/>
        </w:rPr>
        <w:t>,</w:t>
      </w:r>
      <w:r w:rsidRPr="009E763C">
        <w:rPr>
          <w:rFonts w:ascii="Times New Roman" w:eastAsia="Calibri" w:hAnsi="Times New Roman" w:cs="Times New Roman"/>
          <w:i/>
          <w:sz w:val="20"/>
          <w:szCs w:val="20"/>
          <w:lang w:val="en-US"/>
        </w:rPr>
        <w:t xml:space="preserve"> regional economy</w:t>
      </w:r>
      <w:r w:rsidR="009E763C" w:rsidRPr="009E763C">
        <w:rPr>
          <w:rFonts w:ascii="Times New Roman" w:eastAsia="Calibri" w:hAnsi="Times New Roman" w:cs="Times New Roman"/>
          <w:i/>
          <w:sz w:val="20"/>
          <w:szCs w:val="20"/>
          <w:lang w:val="en-US"/>
        </w:rPr>
        <w:t>,</w:t>
      </w:r>
      <w:r w:rsidRPr="009E763C">
        <w:rPr>
          <w:rFonts w:ascii="Times New Roman" w:eastAsia="Calibri" w:hAnsi="Times New Roman" w:cs="Times New Roman"/>
          <w:i/>
          <w:sz w:val="20"/>
          <w:szCs w:val="20"/>
          <w:lang w:val="en-US"/>
        </w:rPr>
        <w:t xml:space="preserve"> financial resource</w:t>
      </w:r>
      <w:r w:rsidR="009E763C" w:rsidRPr="009E763C">
        <w:rPr>
          <w:rFonts w:ascii="Times New Roman" w:eastAsia="Calibri" w:hAnsi="Times New Roman" w:cs="Times New Roman"/>
          <w:i/>
          <w:sz w:val="20"/>
          <w:szCs w:val="20"/>
          <w:lang w:val="en-US"/>
        </w:rPr>
        <w:t>,</w:t>
      </w:r>
      <w:r w:rsidRPr="009E763C">
        <w:rPr>
          <w:rFonts w:ascii="Times New Roman" w:eastAsia="Calibri" w:hAnsi="Times New Roman" w:cs="Times New Roman"/>
          <w:i/>
          <w:sz w:val="20"/>
          <w:szCs w:val="20"/>
          <w:lang w:val="en-US"/>
        </w:rPr>
        <w:t xml:space="preserve"> upgrade</w:t>
      </w:r>
      <w:r w:rsidR="009E763C" w:rsidRPr="009E763C">
        <w:rPr>
          <w:rFonts w:ascii="Times New Roman" w:eastAsia="Calibri" w:hAnsi="Times New Roman" w:cs="Times New Roman"/>
          <w:i/>
          <w:sz w:val="20"/>
          <w:szCs w:val="20"/>
          <w:lang w:val="en-US"/>
        </w:rPr>
        <w:t>,</w:t>
      </w:r>
      <w:r w:rsidRPr="009E763C">
        <w:rPr>
          <w:rFonts w:ascii="Times New Roman" w:eastAsia="Calibri" w:hAnsi="Times New Roman" w:cs="Times New Roman"/>
          <w:i/>
          <w:sz w:val="20"/>
          <w:szCs w:val="20"/>
          <w:lang w:val="en-US"/>
        </w:rPr>
        <w:t xml:space="preserve"> reconstruction</w:t>
      </w:r>
      <w:r w:rsidRPr="009E763C">
        <w:rPr>
          <w:rFonts w:ascii="Times New Roman" w:eastAsia="Calibri" w:hAnsi="Times New Roman" w:cs="Times New Roman"/>
          <w:i/>
          <w:color w:val="000000"/>
          <w:sz w:val="20"/>
          <w:szCs w:val="20"/>
          <w:lang w:val="en-US"/>
        </w:rPr>
        <w:t>.</w:t>
      </w:r>
    </w:p>
    <w:p w:rsidR="009E763C" w:rsidRPr="00811E24" w:rsidRDefault="009E763C"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9E763C" w:rsidRPr="00853A5B" w:rsidRDefault="009E763C" w:rsidP="00EA29AA">
      <w:pPr>
        <w:widowControl w:val="0"/>
        <w:spacing w:after="0" w:line="240" w:lineRule="auto"/>
        <w:jc w:val="center"/>
        <w:rPr>
          <w:rFonts w:ascii="Times New Roman" w:hAnsi="Times New Roman" w:cs="Times New Roman"/>
          <w:b/>
          <w:sz w:val="10"/>
          <w:szCs w:val="10"/>
          <w:lang w:val="en-US"/>
        </w:rPr>
      </w:pP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Состояние социально-экономического развития ЧР предполагает необходимость осмотрительного использования финансовых ресурсов, выделяемых федеральным центром на финансирование всех отраслей, поэтому возникает необходимость ранжирование программ и концепций по степени их значимости для республики. В списке приоритетных направлений одним из первых значится транспортная инфраструктура. Ландшафтные условия в республике предопределили автомобильный транспорт в качестве основного и наиболее интенсивно используемого элемента дорожно-инфраструктурного комплекса, особенно в горных и предгорных районах ЧР.</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 xml:space="preserve">В «Транспортной стратегии Российской Федерации на период до 2030 года» отмечено, что в СКФО транспортная составляющая региональной инфраструктуры </w:t>
      </w:r>
      <w:r w:rsidRPr="00853A5B">
        <w:rPr>
          <w:rFonts w:ascii="Times New Roman" w:hAnsi="Times New Roman" w:cs="Times New Roman"/>
          <w:sz w:val="24"/>
          <w:szCs w:val="24"/>
        </w:rPr>
        <w:lastRenderedPageBreak/>
        <w:t xml:space="preserve">является важнейшей отраслью социальной сферы и региональной экономики. Программа развития транспорта и транспортной инфраструктуры в Чеченской Республике призвана стать ключевым фактором достижения стратегических целей и выполнения задач социально-экономического развития региона. </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 рамках предлагаемой Концепции основными направлениями на среднесрочную перспективу должны стать:</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1) динамичное и комплексное развитие составных элементов транспортной инфраструктуры в соответствии с реализуемыми в России и Чеченской Республики стратегиями и программами социально-экономического развития;</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2) повышения конкурентоспособности транспортного комплекса ЧР и  формирование транспортной инфраструктуры, соответствующей мировым стандартам, и способной обеспечить связи между регионами РФ;</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3) обеспечение доступности транспортных услуг для экономики и населения с сохранением  качества за счет развития дорожной сети;</w:t>
      </w:r>
    </w:p>
    <w:p w:rsidR="009E763C"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4) транспортное обслуживание динамично развивающегося курортно-рекреационного комплекса, АПК республики;</w:t>
      </w:r>
    </w:p>
    <w:p w:rsidR="00DD4C79" w:rsidRPr="00853A5B" w:rsidRDefault="00DD4C79"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Программы и Концепции развития региональной инфраструктуры должны быть ориентированы на решение следующих социально-экономических проблем:</w:t>
      </w:r>
    </w:p>
    <w:p w:rsidR="00DD4C79" w:rsidRPr="00853A5B" w:rsidRDefault="00DD4C79" w:rsidP="00BF48AC">
      <w:pPr>
        <w:widowControl w:val="0"/>
        <w:numPr>
          <w:ilvl w:val="0"/>
          <w:numId w:val="2"/>
        </w:numPr>
        <w:shd w:val="clear" w:color="auto" w:fill="FFFFFF"/>
        <w:tabs>
          <w:tab w:val="left" w:pos="1104"/>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обеспечение социальной и экономической целостности региона и страны в целом путем обеспечения дорожно-транспортной доступности;</w:t>
      </w:r>
    </w:p>
    <w:p w:rsidR="00DD4C79" w:rsidRPr="00853A5B" w:rsidRDefault="00DD4C79" w:rsidP="00BF48AC">
      <w:pPr>
        <w:widowControl w:val="0"/>
        <w:numPr>
          <w:ilvl w:val="0"/>
          <w:numId w:val="2"/>
        </w:numPr>
        <w:shd w:val="clear" w:color="auto" w:fill="FFFFFF"/>
        <w:tabs>
          <w:tab w:val="left" w:pos="1104"/>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создание условий для осуществления внешнеторговой деятельности путем формирования эффективных дорожно-транспортныx систем;</w:t>
      </w:r>
    </w:p>
    <w:p w:rsidR="00DD4C79" w:rsidRPr="00853A5B" w:rsidRDefault="00DD4C79" w:rsidP="00BF48AC">
      <w:pPr>
        <w:widowControl w:val="0"/>
        <w:numPr>
          <w:ilvl w:val="0"/>
          <w:numId w:val="2"/>
        </w:numPr>
        <w:shd w:val="clear" w:color="auto" w:fill="FFFFFF"/>
        <w:tabs>
          <w:tab w:val="left" w:pos="1104"/>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повышение уровня взаимодействия объектов регионального дорожно-транспортного комплекса;</w:t>
      </w:r>
    </w:p>
    <w:p w:rsidR="00DD4C79" w:rsidRPr="00853A5B" w:rsidRDefault="00DD4C79" w:rsidP="00EA29AA">
      <w:pPr>
        <w:widowControl w:val="0"/>
        <w:shd w:val="clear" w:color="auto" w:fill="FFFFFF"/>
        <w:tabs>
          <w:tab w:val="left" w:pos="1320"/>
        </w:tabs>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w:t>
      </w:r>
      <w:r w:rsidRPr="00853A5B">
        <w:rPr>
          <w:rFonts w:ascii="Times New Roman" w:hAnsi="Times New Roman" w:cs="Times New Roman"/>
          <w:sz w:val="24"/>
          <w:szCs w:val="24"/>
        </w:rPr>
        <w:tab/>
        <w:t>обеспечение достаточного инвестирования финансовых ресурсов в модернизацию дорожной сети, ремонт автодорог;</w:t>
      </w:r>
    </w:p>
    <w:p w:rsidR="00DD4C79" w:rsidRPr="00853A5B" w:rsidRDefault="00DD4C79" w:rsidP="00BF48AC">
      <w:pPr>
        <w:widowControl w:val="0"/>
        <w:numPr>
          <w:ilvl w:val="0"/>
          <w:numId w:val="26"/>
        </w:numPr>
        <w:shd w:val="clear" w:color="auto" w:fill="FFFFFF"/>
        <w:tabs>
          <w:tab w:val="left" w:pos="2462"/>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 техническое переоснащение и реконструкцию муниципальных автодорог для подключения аулов, сел с региональной дорожной сетью;</w:t>
      </w:r>
    </w:p>
    <w:p w:rsidR="00DD4C79" w:rsidRPr="00853A5B" w:rsidRDefault="00DD4C79" w:rsidP="00BF48AC">
      <w:pPr>
        <w:widowControl w:val="0"/>
        <w:numPr>
          <w:ilvl w:val="0"/>
          <w:numId w:val="26"/>
        </w:numPr>
        <w:shd w:val="clear" w:color="auto" w:fill="FFFFFF"/>
        <w:tabs>
          <w:tab w:val="left" w:pos="2462"/>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совершенствование вертикали управления дорожно-инфраструктурным комплексом, согласование действий органов власти всех уровней (муниципальных, региональных, федеральных);</w:t>
      </w:r>
    </w:p>
    <w:p w:rsidR="00DD4C79" w:rsidRPr="00853A5B" w:rsidRDefault="00DD4C79" w:rsidP="00BF48AC">
      <w:pPr>
        <w:widowControl w:val="0"/>
        <w:numPr>
          <w:ilvl w:val="0"/>
          <w:numId w:val="26"/>
        </w:numPr>
        <w:shd w:val="clear" w:color="auto" w:fill="FFFFFF"/>
        <w:tabs>
          <w:tab w:val="left" w:pos="2462"/>
        </w:tabs>
        <w:autoSpaceDE w:val="0"/>
        <w:autoSpaceDN w:val="0"/>
        <w:adjustRightInd w:val="0"/>
        <w:spacing w:after="0" w:line="240" w:lineRule="auto"/>
        <w:ind w:firstLine="709"/>
        <w:jc w:val="both"/>
        <w:rPr>
          <w:rFonts w:ascii="Times New Roman" w:hAnsi="Times New Roman" w:cs="Times New Roman"/>
          <w:sz w:val="24"/>
          <w:szCs w:val="24"/>
        </w:rPr>
      </w:pPr>
      <w:r w:rsidRPr="00853A5B">
        <w:rPr>
          <w:rFonts w:ascii="Times New Roman" w:hAnsi="Times New Roman" w:cs="Times New Roman"/>
          <w:sz w:val="24"/>
          <w:szCs w:val="24"/>
        </w:rPr>
        <w:t>повышение качества автодорог и дорожных работ посредством  использования  научно-исследовательских и конструкторских разработок;</w:t>
      </w:r>
    </w:p>
    <w:p w:rsidR="00DD4C79" w:rsidRPr="00853A5B" w:rsidRDefault="00DD4C79" w:rsidP="00EA29AA">
      <w:pPr>
        <w:widowControl w:val="0"/>
        <w:shd w:val="clear" w:color="auto" w:fill="FFFFFF"/>
        <w:tabs>
          <w:tab w:val="left" w:pos="1070"/>
        </w:tabs>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w:t>
      </w:r>
      <w:r w:rsidRPr="00853A5B">
        <w:rPr>
          <w:rFonts w:ascii="Times New Roman" w:hAnsi="Times New Roman" w:cs="Times New Roman"/>
          <w:sz w:val="24"/>
          <w:szCs w:val="24"/>
        </w:rPr>
        <w:tab/>
        <w:t>использование зарубежного опыта формирования и функционирования объектов дорожно-транспортной инфраструктуры; [1]</w:t>
      </w:r>
    </w:p>
    <w:p w:rsidR="00DD4C79" w:rsidRPr="00853A5B" w:rsidRDefault="00DD4C79" w:rsidP="00BF48AC">
      <w:pPr>
        <w:widowControl w:val="0"/>
        <w:numPr>
          <w:ilvl w:val="0"/>
          <w:numId w:val="4"/>
        </w:numPr>
        <w:shd w:val="clear" w:color="auto" w:fill="FFFFFF"/>
        <w:tabs>
          <w:tab w:val="left" w:pos="1070"/>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внедрения альтернативных теxнико-теxнологическиx инноваций при модернизации автодорог федерального и республиканского значения, улучшения эксплуатационных качеств соответственно повышенным требованиям, связанным с интенсификацией движения;</w:t>
      </w:r>
    </w:p>
    <w:p w:rsidR="00DD4C79" w:rsidRPr="00853A5B" w:rsidRDefault="00DD4C79" w:rsidP="00BF48AC">
      <w:pPr>
        <w:widowControl w:val="0"/>
        <w:numPr>
          <w:ilvl w:val="0"/>
          <w:numId w:val="4"/>
        </w:numPr>
        <w:shd w:val="clear" w:color="auto" w:fill="FFFFFF"/>
        <w:tabs>
          <w:tab w:val="left" w:pos="1070"/>
        </w:tabs>
        <w:autoSpaceDE w:val="0"/>
        <w:autoSpaceDN w:val="0"/>
        <w:adjustRightInd w:val="0"/>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sz w:val="24"/>
          <w:szCs w:val="24"/>
        </w:rPr>
        <w:t>совершенствование  степени технического оснащения инженерных сооружений, расположенных на автомагистралях общего пользования;</w:t>
      </w:r>
    </w:p>
    <w:p w:rsidR="009E763C" w:rsidRDefault="00DD4C79" w:rsidP="00BF48AC">
      <w:pPr>
        <w:widowControl w:val="0"/>
        <w:numPr>
          <w:ilvl w:val="0"/>
          <w:numId w:val="4"/>
        </w:numPr>
        <w:shd w:val="clear" w:color="auto" w:fill="FFFFFF"/>
        <w:tabs>
          <w:tab w:val="left" w:pos="1070"/>
        </w:tabs>
        <w:autoSpaceDE w:val="0"/>
        <w:autoSpaceDN w:val="0"/>
        <w:adjustRightInd w:val="0"/>
        <w:spacing w:after="0" w:line="240" w:lineRule="auto"/>
        <w:ind w:firstLine="720"/>
        <w:jc w:val="both"/>
        <w:rPr>
          <w:rFonts w:ascii="Times New Roman" w:hAnsi="Times New Roman" w:cs="Times New Roman"/>
          <w:sz w:val="24"/>
          <w:szCs w:val="24"/>
        </w:rPr>
      </w:pPr>
      <w:r w:rsidRPr="009E763C">
        <w:rPr>
          <w:rFonts w:ascii="Times New Roman" w:hAnsi="Times New Roman" w:cs="Times New Roman"/>
          <w:sz w:val="24"/>
          <w:szCs w:val="24"/>
        </w:rPr>
        <w:t>расширения перечня услуг и работ, увеличение качества и уровня иx конкурентоспособности.</w:t>
      </w:r>
    </w:p>
    <w:p w:rsidR="00DD4C79" w:rsidRPr="009E763C" w:rsidRDefault="00DD4C79" w:rsidP="00EA29AA">
      <w:pPr>
        <w:widowControl w:val="0"/>
        <w:shd w:val="clear" w:color="auto" w:fill="FFFFFF"/>
        <w:tabs>
          <w:tab w:val="left" w:pos="1070"/>
        </w:tabs>
        <w:autoSpaceDE w:val="0"/>
        <w:autoSpaceDN w:val="0"/>
        <w:adjustRightInd w:val="0"/>
        <w:spacing w:after="0" w:line="240" w:lineRule="auto"/>
        <w:ind w:firstLine="709"/>
        <w:jc w:val="both"/>
        <w:rPr>
          <w:rFonts w:ascii="Times New Roman" w:hAnsi="Times New Roman" w:cs="Times New Roman"/>
          <w:sz w:val="24"/>
          <w:szCs w:val="24"/>
        </w:rPr>
      </w:pPr>
      <w:r w:rsidRPr="009E763C">
        <w:rPr>
          <w:rFonts w:ascii="Times New Roman" w:hAnsi="Times New Roman" w:cs="Times New Roman"/>
          <w:sz w:val="24"/>
          <w:szCs w:val="24"/>
        </w:rPr>
        <w:t xml:space="preserve">В настоящее время наиболее активно эксплуатируемым и доступным является автомобильный транспорт, поэтому для удовлетворения потребностей экономики и населения республики в транспортных услугах необходима грамотная и научно-обоснованная политика в области восстановления и развития автомобильных дорог, особенно в горных и предгорных районах. Текущее состояние автодорожной сети практически во всей Республике не соответствует даже национальным стандартам, не говоря о мировых: дорожное покрытие не приспособлено для большегрузного транзитного транспорта, скоростного движения, ремонтные и восстановительные работы ведутся избирательно, что препятствует полноценному использованию транзитного </w:t>
      </w:r>
      <w:r w:rsidRPr="009E763C">
        <w:rPr>
          <w:rFonts w:ascii="Times New Roman" w:hAnsi="Times New Roman" w:cs="Times New Roman"/>
          <w:sz w:val="24"/>
          <w:szCs w:val="24"/>
        </w:rPr>
        <w:lastRenderedPageBreak/>
        <w:t>потенциала. Опираясь на мировой опыт, нами выделены два подхода к модернизации региональной транспортной системы, в частности дорожной сети (рис.</w:t>
      </w:r>
      <w:r w:rsidR="00191C8B">
        <w:rPr>
          <w:rFonts w:ascii="Times New Roman" w:hAnsi="Times New Roman" w:cs="Times New Roman"/>
          <w:sz w:val="24"/>
          <w:szCs w:val="24"/>
        </w:rPr>
        <w:t xml:space="preserve"> </w:t>
      </w:r>
      <w:r w:rsidRPr="009E763C">
        <w:rPr>
          <w:rFonts w:ascii="Times New Roman" w:hAnsi="Times New Roman" w:cs="Times New Roman"/>
          <w:sz w:val="24"/>
          <w:szCs w:val="24"/>
        </w:rPr>
        <w:t>1).</w:t>
      </w:r>
    </w:p>
    <w:p w:rsidR="00DD4C79" w:rsidRPr="00853A5B" w:rsidRDefault="009E763C" w:rsidP="00EA29AA">
      <w:pPr>
        <w:widowControl w:val="0"/>
        <w:shd w:val="clear" w:color="auto" w:fill="FFFFFF"/>
        <w:spacing w:after="0" w:line="240" w:lineRule="auto"/>
        <w:ind w:firstLine="720"/>
        <w:jc w:val="both"/>
        <w:rPr>
          <w:rFonts w:ascii="Times New Roman" w:hAnsi="Times New Roman" w:cs="Times New Roman"/>
          <w:sz w:val="24"/>
          <w:szCs w:val="24"/>
        </w:rPr>
      </w:pPr>
      <w:r w:rsidRPr="00853A5B">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76AF798E" wp14:editId="44D73020">
                <wp:simplePos x="0" y="0"/>
                <wp:positionH relativeFrom="column">
                  <wp:posOffset>187960</wp:posOffset>
                </wp:positionH>
                <wp:positionV relativeFrom="paragraph">
                  <wp:posOffset>662305</wp:posOffset>
                </wp:positionV>
                <wp:extent cx="5501005" cy="4391660"/>
                <wp:effectExtent l="0" t="19050" r="23495" b="27940"/>
                <wp:wrapSquare wrapText="bothSides"/>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005" cy="4391660"/>
                          <a:chOff x="1101" y="6114"/>
                          <a:chExt cx="10210" cy="7686"/>
                        </a:xfrm>
                      </wpg:grpSpPr>
                      <wps:wsp>
                        <wps:cNvPr id="5" name="AutoShape 3"/>
                        <wps:cNvSpPr>
                          <a:spLocks noChangeArrowheads="1"/>
                        </wps:cNvSpPr>
                        <wps:spPr bwMode="auto">
                          <a:xfrm>
                            <a:off x="3501" y="6114"/>
                            <a:ext cx="5400" cy="974"/>
                          </a:xfrm>
                          <a:prstGeom prst="flowChartAlternateProcess">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6" name="Text Box 4"/>
                        <wps:cNvSpPr txBox="1">
                          <a:spLocks noChangeArrowheads="1"/>
                        </wps:cNvSpPr>
                        <wps:spPr bwMode="auto">
                          <a:xfrm>
                            <a:off x="3621" y="6241"/>
                            <a:ext cx="5160" cy="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9E763C" w:rsidRDefault="00136965" w:rsidP="00DD4C79">
                              <w:pPr>
                                <w:shd w:val="clear" w:color="auto" w:fill="FFFFFF"/>
                                <w:ind w:right="-173"/>
                                <w:jc w:val="center"/>
                                <w:rPr>
                                  <w:rFonts w:ascii="Times New Roman" w:hAnsi="Times New Roman" w:cs="Times New Roman"/>
                                  <w:sz w:val="20"/>
                                  <w:szCs w:val="20"/>
                                </w:rPr>
                              </w:pPr>
                              <w:r w:rsidRPr="009E763C">
                                <w:rPr>
                                  <w:rFonts w:ascii="Times New Roman" w:hAnsi="Times New Roman" w:cs="Times New Roman"/>
                                  <w:spacing w:val="-11"/>
                                  <w:sz w:val="20"/>
                                  <w:szCs w:val="20"/>
                                </w:rPr>
                                <w:t>Варианты совершенствования  дорожно-транспортной инфраструктуры региона</w:t>
                              </w:r>
                            </w:p>
                          </w:txbxContent>
                        </wps:txbx>
                        <wps:bodyPr rot="0" vert="horz" wrap="square" lIns="91440" tIns="45720" rIns="91440" bIns="45720" anchor="t" anchorCtr="0" upright="1">
                          <a:noAutofit/>
                        </wps:bodyPr>
                      </wps:wsp>
                      <wps:wsp>
                        <wps:cNvPr id="7" name="AutoShape 5"/>
                        <wps:cNvSpPr>
                          <a:spLocks noChangeArrowheads="1"/>
                        </wps:cNvSpPr>
                        <wps:spPr bwMode="auto">
                          <a:xfrm>
                            <a:off x="1181" y="8827"/>
                            <a:ext cx="2520" cy="734"/>
                          </a:xfrm>
                          <a:prstGeom prst="flowChartTerminator">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 name="Text Box 6"/>
                        <wps:cNvSpPr txBox="1">
                          <a:spLocks noChangeArrowheads="1"/>
                        </wps:cNvSpPr>
                        <wps:spPr bwMode="auto">
                          <a:xfrm>
                            <a:off x="1341" y="9007"/>
                            <a:ext cx="2103"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9E763C" w:rsidRDefault="00136965" w:rsidP="00DD4C79">
                              <w:pPr>
                                <w:jc w:val="center"/>
                                <w:rPr>
                                  <w:sz w:val="20"/>
                                  <w:szCs w:val="20"/>
                                </w:rPr>
                              </w:pPr>
                              <w:r w:rsidRPr="009E763C">
                                <w:rPr>
                                  <w:i/>
                                  <w:sz w:val="20"/>
                                  <w:szCs w:val="20"/>
                                </w:rPr>
                                <w:t>Восстановление</w:t>
                              </w:r>
                            </w:p>
                          </w:txbxContent>
                        </wps:txbx>
                        <wps:bodyPr rot="0" vert="horz" wrap="square" lIns="91440" tIns="45720" rIns="91440" bIns="45720" anchor="t" anchorCtr="0" upright="1">
                          <a:noAutofit/>
                        </wps:bodyPr>
                      </wps:wsp>
                      <wps:wsp>
                        <wps:cNvPr id="9" name="AutoShape 7"/>
                        <wps:cNvSpPr>
                          <a:spLocks noChangeArrowheads="1"/>
                        </wps:cNvSpPr>
                        <wps:spPr bwMode="auto">
                          <a:xfrm>
                            <a:off x="3811" y="8827"/>
                            <a:ext cx="2400" cy="677"/>
                          </a:xfrm>
                          <a:prstGeom prst="flowChartTerminator">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 name="Text Box 8"/>
                        <wps:cNvSpPr txBox="1">
                          <a:spLocks noChangeArrowheads="1"/>
                        </wps:cNvSpPr>
                        <wps:spPr bwMode="auto">
                          <a:xfrm>
                            <a:off x="3981" y="9007"/>
                            <a:ext cx="214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9E763C" w:rsidRDefault="00136965" w:rsidP="00DD4C79">
                              <w:pPr>
                                <w:jc w:val="center"/>
                                <w:rPr>
                                  <w:i/>
                                  <w:sz w:val="20"/>
                                  <w:szCs w:val="20"/>
                                </w:rPr>
                              </w:pPr>
                              <w:r w:rsidRPr="009E763C">
                                <w:rPr>
                                  <w:i/>
                                  <w:sz w:val="20"/>
                                  <w:szCs w:val="20"/>
                                </w:rPr>
                                <w:t xml:space="preserve">Реконструкция </w:t>
                              </w:r>
                            </w:p>
                          </w:txbxContent>
                        </wps:txbx>
                        <wps:bodyPr rot="0" vert="horz" wrap="square" lIns="91440" tIns="45720" rIns="91440" bIns="45720" anchor="t" anchorCtr="0" upright="1">
                          <a:noAutofit/>
                        </wps:bodyPr>
                      </wps:wsp>
                      <wps:wsp>
                        <wps:cNvPr id="11" name="AutoShape 9"/>
                        <wps:cNvSpPr>
                          <a:spLocks noChangeArrowheads="1"/>
                        </wps:cNvSpPr>
                        <wps:spPr bwMode="auto">
                          <a:xfrm>
                            <a:off x="6321" y="8827"/>
                            <a:ext cx="2400" cy="677"/>
                          </a:xfrm>
                          <a:prstGeom prst="flowChartTerminator">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 name="Text Box 10"/>
                        <wps:cNvSpPr txBox="1">
                          <a:spLocks noChangeArrowheads="1"/>
                        </wps:cNvSpPr>
                        <wps:spPr bwMode="auto">
                          <a:xfrm>
                            <a:off x="6501" y="8967"/>
                            <a:ext cx="214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9E763C" w:rsidRDefault="00136965" w:rsidP="00DD4C79">
                              <w:pPr>
                                <w:rPr>
                                  <w:sz w:val="20"/>
                                  <w:szCs w:val="20"/>
                                </w:rPr>
                              </w:pPr>
                              <w:r w:rsidRPr="009E763C">
                                <w:rPr>
                                  <w:i/>
                                  <w:sz w:val="20"/>
                                  <w:szCs w:val="20"/>
                                </w:rPr>
                                <w:t>Строительство</w:t>
                              </w:r>
                            </w:p>
                          </w:txbxContent>
                        </wps:txbx>
                        <wps:bodyPr rot="0" vert="horz" wrap="square" lIns="91440" tIns="45720" rIns="91440" bIns="45720" anchor="t" anchorCtr="0" upright="1">
                          <a:noAutofit/>
                        </wps:bodyPr>
                      </wps:wsp>
                      <wps:wsp>
                        <wps:cNvPr id="13" name="AutoShape 11"/>
                        <wps:cNvSpPr>
                          <a:spLocks noChangeArrowheads="1"/>
                        </wps:cNvSpPr>
                        <wps:spPr bwMode="auto">
                          <a:xfrm>
                            <a:off x="8893" y="8845"/>
                            <a:ext cx="2400" cy="965"/>
                          </a:xfrm>
                          <a:prstGeom prst="flowChartTerminator">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 name="Text Box 12"/>
                        <wps:cNvSpPr txBox="1">
                          <a:spLocks noChangeArrowheads="1"/>
                        </wps:cNvSpPr>
                        <wps:spPr bwMode="auto">
                          <a:xfrm>
                            <a:off x="9021" y="8947"/>
                            <a:ext cx="2144"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9E763C" w:rsidRDefault="00136965" w:rsidP="00191C8B">
                              <w:pPr>
                                <w:spacing w:line="240" w:lineRule="auto"/>
                                <w:jc w:val="center"/>
                                <w:rPr>
                                  <w:sz w:val="20"/>
                                  <w:szCs w:val="20"/>
                                </w:rPr>
                              </w:pPr>
                              <w:r w:rsidRPr="009E763C">
                                <w:rPr>
                                  <w:i/>
                                  <w:sz w:val="20"/>
                                  <w:szCs w:val="20"/>
                                </w:rPr>
                                <w:t>Инновационные  технологии</w:t>
                              </w:r>
                            </w:p>
                          </w:txbxContent>
                        </wps:txbx>
                        <wps:bodyPr rot="0" vert="horz" wrap="square" lIns="91440" tIns="45720" rIns="91440" bIns="45720" anchor="t" anchorCtr="0" upright="1">
                          <a:noAutofit/>
                        </wps:bodyPr>
                      </wps:wsp>
                      <wps:wsp>
                        <wps:cNvPr id="15" name="AutoShape 13"/>
                        <wps:cNvSpPr>
                          <a:spLocks noChangeArrowheads="1"/>
                        </wps:cNvSpPr>
                        <wps:spPr bwMode="auto">
                          <a:xfrm>
                            <a:off x="2131" y="9561"/>
                            <a:ext cx="480" cy="540"/>
                          </a:xfrm>
                          <a:prstGeom prst="down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14"/>
                        <wps:cNvSpPr>
                          <a:spLocks noChangeArrowheads="1"/>
                        </wps:cNvSpPr>
                        <wps:spPr bwMode="auto">
                          <a:xfrm>
                            <a:off x="4701" y="9504"/>
                            <a:ext cx="480" cy="540"/>
                          </a:xfrm>
                          <a:prstGeom prst="down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5"/>
                        <wps:cNvSpPr>
                          <a:spLocks noChangeArrowheads="1"/>
                        </wps:cNvSpPr>
                        <wps:spPr bwMode="auto">
                          <a:xfrm>
                            <a:off x="7341" y="9504"/>
                            <a:ext cx="480" cy="540"/>
                          </a:xfrm>
                          <a:prstGeom prst="down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6"/>
                        <wps:cNvSpPr>
                          <a:spLocks noChangeArrowheads="1"/>
                        </wps:cNvSpPr>
                        <wps:spPr bwMode="auto">
                          <a:xfrm>
                            <a:off x="9861" y="9790"/>
                            <a:ext cx="480" cy="419"/>
                          </a:xfrm>
                          <a:prstGeom prst="down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Line 17"/>
                        <wps:cNvCnPr/>
                        <wps:spPr bwMode="auto">
                          <a:xfrm>
                            <a:off x="2181" y="8467"/>
                            <a:ext cx="79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wps:spPr bwMode="auto">
                          <a:xfrm>
                            <a:off x="2181" y="8467"/>
                            <a:ext cx="0" cy="36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9"/>
                        <wps:cNvCnPr/>
                        <wps:spPr bwMode="auto">
                          <a:xfrm>
                            <a:off x="4941" y="8467"/>
                            <a:ext cx="0" cy="36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0"/>
                        <wps:cNvCnPr/>
                        <wps:spPr bwMode="auto">
                          <a:xfrm>
                            <a:off x="7581" y="8467"/>
                            <a:ext cx="0" cy="36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1"/>
                        <wps:cNvCnPr/>
                        <wps:spPr bwMode="auto">
                          <a:xfrm>
                            <a:off x="10101" y="8467"/>
                            <a:ext cx="0" cy="36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2"/>
                        <wps:cNvCnPr/>
                        <wps:spPr bwMode="auto">
                          <a:xfrm>
                            <a:off x="6021" y="7088"/>
                            <a:ext cx="0" cy="122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3"/>
                        <wps:cNvSpPr>
                          <a:spLocks noChangeArrowheads="1"/>
                        </wps:cNvSpPr>
                        <wps:spPr bwMode="auto">
                          <a:xfrm>
                            <a:off x="1181" y="10101"/>
                            <a:ext cx="2520" cy="3699"/>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24"/>
                        <wps:cNvSpPr txBox="1">
                          <a:spLocks noChangeArrowheads="1"/>
                        </wps:cNvSpPr>
                        <wps:spPr bwMode="auto">
                          <a:xfrm>
                            <a:off x="1419" y="10455"/>
                            <a:ext cx="2025" cy="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191C8B" w:rsidRDefault="00136965" w:rsidP="00191C8B">
                              <w:pPr>
                                <w:shd w:val="clear" w:color="auto" w:fill="FFFFFF"/>
                                <w:spacing w:after="0" w:line="240" w:lineRule="auto"/>
                                <w:ind w:right="-130"/>
                                <w:rPr>
                                  <w:rFonts w:ascii="Times New Roman" w:hAnsi="Times New Roman" w:cs="Times New Roman"/>
                                  <w:sz w:val="20"/>
                                  <w:szCs w:val="20"/>
                                </w:rPr>
                              </w:pPr>
                              <w:r w:rsidRPr="00191C8B">
                                <w:rPr>
                                  <w:rFonts w:ascii="Times New Roman" w:hAnsi="Times New Roman" w:cs="Times New Roman"/>
                                  <w:i/>
                                  <w:spacing w:val="-12"/>
                                  <w:sz w:val="20"/>
                                  <w:szCs w:val="20"/>
                                </w:rPr>
                                <w:t>Техническое перевооружение дейст</w:t>
                              </w:r>
                              <w:r w:rsidRPr="00191C8B">
                                <w:rPr>
                                  <w:rFonts w:ascii="Times New Roman" w:hAnsi="Times New Roman" w:cs="Times New Roman"/>
                                  <w:i/>
                                  <w:spacing w:val="-14"/>
                                  <w:sz w:val="20"/>
                                  <w:szCs w:val="20"/>
                                </w:rPr>
                                <w:t xml:space="preserve">вующий объектов, </w:t>
                              </w:r>
                              <w:r w:rsidRPr="00191C8B">
                                <w:rPr>
                                  <w:rFonts w:ascii="Times New Roman" w:hAnsi="Times New Roman" w:cs="Times New Roman"/>
                                  <w:i/>
                                  <w:spacing w:val="-13"/>
                                  <w:sz w:val="20"/>
                                  <w:szCs w:val="20"/>
                                </w:rPr>
                                <w:t>связанное с внедре</w:t>
                              </w:r>
                              <w:r w:rsidRPr="00191C8B">
                                <w:rPr>
                                  <w:rFonts w:ascii="Times New Roman" w:hAnsi="Times New Roman" w:cs="Times New Roman"/>
                                  <w:i/>
                                  <w:spacing w:val="-14"/>
                                  <w:sz w:val="20"/>
                                  <w:szCs w:val="20"/>
                                </w:rPr>
                                <w:t xml:space="preserve">нием новой техники и </w:t>
                              </w:r>
                              <w:r w:rsidRPr="00191C8B">
                                <w:rPr>
                                  <w:rFonts w:ascii="Times New Roman" w:hAnsi="Times New Roman" w:cs="Times New Roman"/>
                                  <w:i/>
                                  <w:spacing w:val="-13"/>
                                  <w:sz w:val="20"/>
                                  <w:szCs w:val="20"/>
                                </w:rPr>
                                <w:t>технологии, модерни</w:t>
                              </w:r>
                              <w:r w:rsidRPr="00191C8B">
                                <w:rPr>
                                  <w:rFonts w:ascii="Times New Roman" w:hAnsi="Times New Roman" w:cs="Times New Roman"/>
                                  <w:i/>
                                  <w:spacing w:val="-12"/>
                                  <w:sz w:val="20"/>
                                  <w:szCs w:val="20"/>
                                </w:rPr>
                                <w:t xml:space="preserve">зацией и заменой </w:t>
                              </w:r>
                              <w:r w:rsidRPr="00191C8B">
                                <w:rPr>
                                  <w:rFonts w:ascii="Times New Roman" w:hAnsi="Times New Roman" w:cs="Times New Roman"/>
                                  <w:i/>
                                  <w:sz w:val="20"/>
                                  <w:szCs w:val="20"/>
                                </w:rPr>
                                <w:t>оборудования</w:t>
                              </w:r>
                            </w:p>
                          </w:txbxContent>
                        </wps:txbx>
                        <wps:bodyPr rot="0" vert="horz" wrap="square" lIns="91440" tIns="45720" rIns="91440" bIns="45720" anchor="t" anchorCtr="0" upright="1">
                          <a:noAutofit/>
                        </wps:bodyPr>
                      </wps:wsp>
                      <wps:wsp>
                        <wps:cNvPr id="27" name="AutoShape 25"/>
                        <wps:cNvSpPr>
                          <a:spLocks noChangeArrowheads="1"/>
                        </wps:cNvSpPr>
                        <wps:spPr bwMode="auto">
                          <a:xfrm>
                            <a:off x="3741" y="10044"/>
                            <a:ext cx="2400" cy="3756"/>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26"/>
                        <wps:cNvSpPr txBox="1">
                          <a:spLocks noChangeArrowheads="1"/>
                        </wps:cNvSpPr>
                        <wps:spPr bwMode="auto">
                          <a:xfrm>
                            <a:off x="3981" y="10368"/>
                            <a:ext cx="1920" cy="2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191C8B" w:rsidRDefault="00136965" w:rsidP="00191C8B">
                              <w:pPr>
                                <w:spacing w:line="240" w:lineRule="auto"/>
                                <w:ind w:right="-81"/>
                                <w:rPr>
                                  <w:rFonts w:ascii="Times New Roman" w:hAnsi="Times New Roman" w:cs="Times New Roman"/>
                                  <w:sz w:val="20"/>
                                  <w:szCs w:val="20"/>
                                </w:rPr>
                              </w:pPr>
                              <w:r w:rsidRPr="00191C8B">
                                <w:rPr>
                                  <w:rFonts w:ascii="Times New Roman" w:hAnsi="Times New Roman" w:cs="Times New Roman"/>
                                  <w:i/>
                                  <w:spacing w:val="-10"/>
                                  <w:sz w:val="20"/>
                                  <w:szCs w:val="20"/>
                                </w:rPr>
                                <w:t>Расширение и рекон</w:t>
                              </w:r>
                              <w:r w:rsidRPr="00191C8B">
                                <w:rPr>
                                  <w:rFonts w:ascii="Times New Roman" w:hAnsi="Times New Roman" w:cs="Times New Roman"/>
                                  <w:i/>
                                  <w:spacing w:val="-13"/>
                                  <w:sz w:val="20"/>
                                  <w:szCs w:val="20"/>
                                </w:rPr>
                                <w:t>струкция действую</w:t>
                              </w:r>
                              <w:r w:rsidRPr="00191C8B">
                                <w:rPr>
                                  <w:rFonts w:ascii="Times New Roman" w:hAnsi="Times New Roman" w:cs="Times New Roman"/>
                                  <w:i/>
                                  <w:spacing w:val="-14"/>
                                  <w:sz w:val="20"/>
                                  <w:szCs w:val="20"/>
                                </w:rPr>
                                <w:t>щий объектов с пол</w:t>
                              </w:r>
                              <w:r>
                                <w:rPr>
                                  <w:rFonts w:ascii="Times New Roman" w:hAnsi="Times New Roman" w:cs="Times New Roman"/>
                                  <w:i/>
                                  <w:spacing w:val="-14"/>
                                  <w:sz w:val="20"/>
                                  <w:szCs w:val="20"/>
                                </w:rPr>
                                <w:t>-</w:t>
                              </w:r>
                              <w:r w:rsidRPr="00191C8B">
                                <w:rPr>
                                  <w:rFonts w:ascii="Times New Roman" w:hAnsi="Times New Roman" w:cs="Times New Roman"/>
                                  <w:i/>
                                  <w:spacing w:val="-15"/>
                                  <w:sz w:val="20"/>
                                  <w:szCs w:val="20"/>
                                </w:rPr>
                                <w:t>ным или частич</w:t>
                              </w:r>
                              <w:r>
                                <w:rPr>
                                  <w:rFonts w:ascii="Times New Roman" w:hAnsi="Times New Roman" w:cs="Times New Roman"/>
                                  <w:i/>
                                  <w:spacing w:val="-15"/>
                                  <w:sz w:val="20"/>
                                  <w:szCs w:val="20"/>
                                </w:rPr>
                                <w:t>-</w:t>
                              </w:r>
                              <w:r w:rsidRPr="00191C8B">
                                <w:rPr>
                                  <w:rFonts w:ascii="Times New Roman" w:hAnsi="Times New Roman" w:cs="Times New Roman"/>
                                  <w:i/>
                                  <w:spacing w:val="-15"/>
                                  <w:sz w:val="20"/>
                                  <w:szCs w:val="20"/>
                                </w:rPr>
                                <w:t>ным переоборудо</w:t>
                              </w:r>
                              <w:r>
                                <w:rPr>
                                  <w:rFonts w:ascii="Times New Roman" w:hAnsi="Times New Roman" w:cs="Times New Roman"/>
                                  <w:i/>
                                  <w:spacing w:val="-15"/>
                                  <w:sz w:val="20"/>
                                  <w:szCs w:val="20"/>
                                </w:rPr>
                                <w:t>-</w:t>
                              </w:r>
                              <w:r w:rsidRPr="00191C8B">
                                <w:rPr>
                                  <w:rFonts w:ascii="Times New Roman" w:hAnsi="Times New Roman" w:cs="Times New Roman"/>
                                  <w:i/>
                                  <w:spacing w:val="-15"/>
                                  <w:sz w:val="20"/>
                                  <w:szCs w:val="20"/>
                                </w:rPr>
                                <w:t xml:space="preserve">ванием </w:t>
                              </w:r>
                              <w:r w:rsidRPr="00191C8B">
                                <w:rPr>
                                  <w:rFonts w:ascii="Times New Roman" w:hAnsi="Times New Roman" w:cs="Times New Roman"/>
                                  <w:i/>
                                  <w:spacing w:val="-14"/>
                                  <w:sz w:val="20"/>
                                  <w:szCs w:val="20"/>
                                </w:rPr>
                                <w:t>или заме</w:t>
                              </w:r>
                              <w:r>
                                <w:rPr>
                                  <w:rFonts w:ascii="Times New Roman" w:hAnsi="Times New Roman" w:cs="Times New Roman"/>
                                  <w:i/>
                                  <w:spacing w:val="-14"/>
                                  <w:sz w:val="20"/>
                                  <w:szCs w:val="20"/>
                                </w:rPr>
                                <w:t>-</w:t>
                              </w:r>
                              <w:r w:rsidRPr="00191C8B">
                                <w:rPr>
                                  <w:rFonts w:ascii="Times New Roman" w:hAnsi="Times New Roman" w:cs="Times New Roman"/>
                                  <w:i/>
                                  <w:spacing w:val="-14"/>
                                  <w:sz w:val="20"/>
                                  <w:szCs w:val="20"/>
                                </w:rPr>
                                <w:t>ной устаревшего и физи</w:t>
                              </w:r>
                              <w:r w:rsidRPr="00191C8B">
                                <w:rPr>
                                  <w:rFonts w:ascii="Times New Roman" w:hAnsi="Times New Roman" w:cs="Times New Roman"/>
                                  <w:i/>
                                  <w:spacing w:val="-13"/>
                                  <w:sz w:val="20"/>
                                  <w:szCs w:val="20"/>
                                </w:rPr>
                                <w:t>чески изношенного о</w:t>
                              </w:r>
                              <w:r w:rsidRPr="00191C8B">
                                <w:rPr>
                                  <w:rFonts w:ascii="Times New Roman" w:hAnsi="Times New Roman" w:cs="Times New Roman"/>
                                  <w:i/>
                                  <w:sz w:val="20"/>
                                  <w:szCs w:val="20"/>
                                </w:rPr>
                                <w:t>оборудования</w:t>
                              </w:r>
                            </w:p>
                          </w:txbxContent>
                        </wps:txbx>
                        <wps:bodyPr rot="0" vert="horz" wrap="square" lIns="91440" tIns="45720" rIns="91440" bIns="45720" anchor="t" anchorCtr="0" upright="1">
                          <a:noAutofit/>
                        </wps:bodyPr>
                      </wps:wsp>
                      <wps:wsp>
                        <wps:cNvPr id="29" name="AutoShape 27"/>
                        <wps:cNvSpPr>
                          <a:spLocks noChangeArrowheads="1"/>
                        </wps:cNvSpPr>
                        <wps:spPr bwMode="auto">
                          <a:xfrm>
                            <a:off x="6353" y="10061"/>
                            <a:ext cx="2400" cy="3739"/>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Text Box 28"/>
                        <wps:cNvSpPr txBox="1">
                          <a:spLocks noChangeArrowheads="1"/>
                        </wps:cNvSpPr>
                        <wps:spPr bwMode="auto">
                          <a:xfrm>
                            <a:off x="6622" y="10476"/>
                            <a:ext cx="1920" cy="2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191C8B" w:rsidRDefault="00136965" w:rsidP="00191C8B">
                              <w:pPr>
                                <w:spacing w:line="240" w:lineRule="auto"/>
                                <w:ind w:right="-72"/>
                                <w:jc w:val="center"/>
                                <w:rPr>
                                  <w:rFonts w:ascii="Times New Roman" w:hAnsi="Times New Roman" w:cs="Times New Roman"/>
                                  <w:sz w:val="20"/>
                                  <w:szCs w:val="20"/>
                                </w:rPr>
                              </w:pPr>
                              <w:r w:rsidRPr="00191C8B">
                                <w:rPr>
                                  <w:rFonts w:ascii="Times New Roman" w:hAnsi="Times New Roman" w:cs="Times New Roman"/>
                                  <w:i/>
                                  <w:spacing w:val="-11"/>
                                  <w:sz w:val="20"/>
                                  <w:szCs w:val="20"/>
                                </w:rPr>
                                <w:t>Строительствообъ</w:t>
                              </w:r>
                              <w:r w:rsidRPr="00191C8B">
                                <w:rPr>
                                  <w:rFonts w:ascii="Times New Roman" w:hAnsi="Times New Roman" w:cs="Times New Roman"/>
                                  <w:i/>
                                  <w:spacing w:val="-12"/>
                                  <w:sz w:val="20"/>
                                  <w:szCs w:val="20"/>
                                </w:rPr>
                                <w:t>ектов дорожной инфраструктуры, осуществляемое на но</w:t>
                              </w:r>
                              <w:r w:rsidRPr="00191C8B">
                                <w:rPr>
                                  <w:rFonts w:ascii="Times New Roman" w:hAnsi="Times New Roman" w:cs="Times New Roman"/>
                                  <w:i/>
                                  <w:spacing w:val="-11"/>
                                  <w:sz w:val="20"/>
                                  <w:szCs w:val="20"/>
                                </w:rPr>
                                <w:t>вых площадках</w:t>
                              </w:r>
                            </w:p>
                          </w:txbxContent>
                        </wps:txbx>
                        <wps:bodyPr rot="0" vert="horz" wrap="square" lIns="91440" tIns="45720" rIns="91440" bIns="45720" anchor="t" anchorCtr="0" upright="1">
                          <a:noAutofit/>
                        </wps:bodyPr>
                      </wps:wsp>
                      <wps:wsp>
                        <wps:cNvPr id="31" name="AutoShape 29"/>
                        <wps:cNvSpPr>
                          <a:spLocks noChangeArrowheads="1"/>
                        </wps:cNvSpPr>
                        <wps:spPr bwMode="auto">
                          <a:xfrm>
                            <a:off x="8911" y="10220"/>
                            <a:ext cx="2400" cy="358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Text Box 30"/>
                        <wps:cNvSpPr txBox="1">
                          <a:spLocks noChangeArrowheads="1"/>
                        </wps:cNvSpPr>
                        <wps:spPr bwMode="auto">
                          <a:xfrm>
                            <a:off x="9185" y="10560"/>
                            <a:ext cx="1980" cy="2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191C8B" w:rsidRDefault="00136965" w:rsidP="00191C8B">
                              <w:pPr>
                                <w:shd w:val="clear" w:color="auto" w:fill="FFFFFF"/>
                                <w:spacing w:line="240" w:lineRule="auto"/>
                                <w:rPr>
                                  <w:rFonts w:ascii="Times New Roman" w:hAnsi="Times New Roman" w:cs="Times New Roman"/>
                                  <w:i/>
                                  <w:sz w:val="20"/>
                                  <w:szCs w:val="20"/>
                                </w:rPr>
                              </w:pPr>
                              <w:r w:rsidRPr="00191C8B">
                                <w:rPr>
                                  <w:rFonts w:ascii="Times New Roman" w:hAnsi="Times New Roman" w:cs="Times New Roman"/>
                                  <w:i/>
                                  <w:spacing w:val="-9"/>
                                  <w:sz w:val="20"/>
                                  <w:szCs w:val="20"/>
                                </w:rPr>
                                <w:t xml:space="preserve">Внедрение новой </w:t>
                              </w:r>
                              <w:r w:rsidRPr="00191C8B">
                                <w:rPr>
                                  <w:rFonts w:ascii="Times New Roman" w:hAnsi="Times New Roman" w:cs="Times New Roman"/>
                                  <w:i/>
                                  <w:spacing w:val="-8"/>
                                  <w:sz w:val="20"/>
                                  <w:szCs w:val="20"/>
                                </w:rPr>
                                <w:t>техники и технологии в целях модернизации ин</w:t>
                              </w:r>
                              <w:r w:rsidRPr="00191C8B">
                                <w:rPr>
                                  <w:rFonts w:ascii="Times New Roman" w:hAnsi="Times New Roman" w:cs="Times New Roman"/>
                                  <w:i/>
                                  <w:spacing w:val="-10"/>
                                  <w:sz w:val="20"/>
                                  <w:szCs w:val="20"/>
                                </w:rPr>
                                <w:t>фраструктуры</w:t>
                              </w:r>
                            </w:p>
                            <w:p w:rsidR="00136965" w:rsidRPr="00DD14AB" w:rsidRDefault="00136965" w:rsidP="00DD4C79"/>
                          </w:txbxContent>
                        </wps:txbx>
                        <wps:bodyPr rot="0" vert="horz" wrap="square" lIns="91440" tIns="45720" rIns="91440" bIns="45720" anchor="t" anchorCtr="0" upright="1">
                          <a:noAutofit/>
                        </wps:bodyPr>
                      </wps:wsp>
                      <wps:wsp>
                        <wps:cNvPr id="97" name="AutoShape 31"/>
                        <wps:cNvSpPr>
                          <a:spLocks/>
                        </wps:cNvSpPr>
                        <wps:spPr bwMode="auto">
                          <a:xfrm rot="5400000">
                            <a:off x="3291" y="5737"/>
                            <a:ext cx="540" cy="4920"/>
                          </a:xfrm>
                          <a:prstGeom prst="leftBrace">
                            <a:avLst>
                              <a:gd name="adj1" fmla="val 75926"/>
                              <a:gd name="adj2" fmla="val 50000"/>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Text Box 32"/>
                        <wps:cNvSpPr txBox="1">
                          <a:spLocks noChangeArrowheads="1"/>
                        </wps:cNvSpPr>
                        <wps:spPr bwMode="auto">
                          <a:xfrm>
                            <a:off x="2778" y="7387"/>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264C0F" w:rsidRDefault="00136965" w:rsidP="00DD4C79">
                              <w:pPr>
                                <w:jc w:val="center"/>
                                <w:rPr>
                                  <w:i/>
                                </w:rPr>
                              </w:pPr>
                              <w:r w:rsidRPr="00264C0F">
                                <w:rPr>
                                  <w:i/>
                                </w:rPr>
                                <w:t>1 п</w:t>
                              </w:r>
                              <w:r>
                                <w:rPr>
                                  <w:i/>
                                </w:rPr>
                                <w:t>о</w:t>
                              </w:r>
                              <w:r w:rsidRPr="00264C0F">
                                <w:rPr>
                                  <w:i/>
                                </w:rPr>
                                <w:t>д</w:t>
                              </w:r>
                              <w:r>
                                <w:rPr>
                                  <w:i/>
                                </w:rPr>
                                <w:t>хо</w:t>
                              </w:r>
                              <w:r w:rsidRPr="00264C0F">
                                <w:rPr>
                                  <w:i/>
                                </w:rPr>
                                <w:t>д</w:t>
                              </w:r>
                            </w:p>
                          </w:txbxContent>
                        </wps:txbx>
                        <wps:bodyPr rot="0" vert="horz" wrap="square" lIns="91440" tIns="45720" rIns="91440" bIns="45720" anchor="t" anchorCtr="0" upright="1">
                          <a:noAutofit/>
                        </wps:bodyPr>
                      </wps:wsp>
                      <wps:wsp>
                        <wps:cNvPr id="100" name="AutoShape 33"/>
                        <wps:cNvSpPr>
                          <a:spLocks/>
                        </wps:cNvSpPr>
                        <wps:spPr bwMode="auto">
                          <a:xfrm rot="5400000">
                            <a:off x="8211" y="5737"/>
                            <a:ext cx="540" cy="4920"/>
                          </a:xfrm>
                          <a:prstGeom prst="leftBrace">
                            <a:avLst>
                              <a:gd name="adj1" fmla="val 75926"/>
                              <a:gd name="adj2" fmla="val 50000"/>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34"/>
                        <wps:cNvSpPr txBox="1">
                          <a:spLocks noChangeArrowheads="1"/>
                        </wps:cNvSpPr>
                        <wps:spPr bwMode="auto">
                          <a:xfrm>
                            <a:off x="7821" y="7387"/>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65" w:rsidRPr="00264C0F" w:rsidRDefault="00136965" w:rsidP="00DD4C79">
                              <w:pPr>
                                <w:jc w:val="center"/>
                                <w:rPr>
                                  <w:i/>
                                </w:rPr>
                              </w:pPr>
                              <w:r>
                                <w:rPr>
                                  <w:i/>
                                </w:rPr>
                                <w:t>2</w:t>
                              </w:r>
                              <w:r w:rsidRPr="00264C0F">
                                <w:rPr>
                                  <w:i/>
                                </w:rPr>
                                <w:t xml:space="preserve"> п</w:t>
                              </w:r>
                              <w:r>
                                <w:rPr>
                                  <w:i/>
                                </w:rPr>
                                <w:t>о</w:t>
                              </w:r>
                              <w:r w:rsidRPr="00264C0F">
                                <w:rPr>
                                  <w:i/>
                                </w:rPr>
                                <w:t>д</w:t>
                              </w:r>
                              <w:r>
                                <w:rPr>
                                  <w:i/>
                                </w:rPr>
                                <w:t>хо</w:t>
                              </w:r>
                              <w:r w:rsidRPr="00264C0F">
                                <w:rPr>
                                  <w:i/>
                                </w:rPr>
                                <w:t>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F798E" id="Группа 4" o:spid="_x0000_s1160" style="position:absolute;left:0;text-align:left;margin-left:14.8pt;margin-top:52.15pt;width:433.15pt;height:345.8pt;z-index:251661312;mso-position-horizontal-relative:text;mso-position-vertical-relative:text" coordorigin="1101,6114" coordsize="10210,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">
                <v:shape id="AutoShape 3" o:spid="_x0000_s1161" type="#_x0000_t176" style="position:absolute;left:3501;top:6114;width:5400;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" strokeweight="3pt">
                  <v:stroke linestyle="thinThin"/>
                </v:shape>
                <v:shapetype id="_x0000_t202" coordsize="21600,21600" o:spt="202" path="m,l,21600r21600,l21600,xe">
                  <v:stroke joinstyle="miter"/>
                  <v:path gradientshapeok="t" o:connecttype="rect"/>
                </v:shapetype>
                <v:shape id="Text Box 4" o:spid="_x0000_s1162" type="#_x0000_t202" style="position:absolute;left:3621;top:6241;width:5160;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136965" w:rsidRPr="009E763C" w:rsidRDefault="00136965" w:rsidP="00DD4C79">
                        <w:pPr>
                          <w:shd w:val="clear" w:color="auto" w:fill="FFFFFF"/>
                          <w:ind w:right="-173"/>
                          <w:jc w:val="center"/>
                          <w:rPr>
                            <w:rFonts w:ascii="Times New Roman" w:hAnsi="Times New Roman" w:cs="Times New Roman"/>
                            <w:sz w:val="20"/>
                            <w:szCs w:val="20"/>
                          </w:rPr>
                        </w:pPr>
                        <w:r w:rsidRPr="009E763C">
                          <w:rPr>
                            <w:rFonts w:ascii="Times New Roman" w:hAnsi="Times New Roman" w:cs="Times New Roman"/>
                            <w:spacing w:val="-11"/>
                            <w:sz w:val="20"/>
                            <w:szCs w:val="20"/>
                          </w:rPr>
                          <w:t>Варианты совершенствования  дорожно-транспортной инфраструктуры региона</w:t>
                        </w:r>
                      </w:p>
                    </w:txbxContent>
                  </v:textbox>
                </v:shape>
                <v:shapetype id="_x0000_t116" coordsize="21600,21600" o:spt="116" path="m3475,qx,10800,3475,21600l18125,21600qx21600,10800,18125,xe">
                  <v:stroke joinstyle="miter"/>
                  <v:path gradientshapeok="t" o:connecttype="rect" textboxrect="1018,3163,20582,18437"/>
                </v:shapetype>
                <v:shape id="AutoShape 5" o:spid="_x0000_s1163" type="#_x0000_t116" style="position:absolute;left:1181;top:8827;width:2520;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" strokeweight="1pt"/>
                <v:shape id="Text Box 6" o:spid="_x0000_s1164" type="#_x0000_t202" style="position:absolute;left:1341;top:9007;width:210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136965" w:rsidRPr="009E763C" w:rsidRDefault="00136965" w:rsidP="00DD4C79">
                        <w:pPr>
                          <w:jc w:val="center"/>
                          <w:rPr>
                            <w:sz w:val="20"/>
                            <w:szCs w:val="20"/>
                          </w:rPr>
                        </w:pPr>
                        <w:r w:rsidRPr="009E763C">
                          <w:rPr>
                            <w:i/>
                            <w:sz w:val="20"/>
                            <w:szCs w:val="20"/>
                          </w:rPr>
                          <w:t>Восстановление</w:t>
                        </w:r>
                      </w:p>
                    </w:txbxContent>
                  </v:textbox>
                </v:shape>
                <v:shape id="AutoShape 7" o:spid="_x0000_s1165" type="#_x0000_t116" style="position:absolute;left:3811;top:8827;width:2400;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" strokeweight="1pt"/>
                <v:shape id="Text Box 8" o:spid="_x0000_s1166" type="#_x0000_t202" style="position:absolute;left:3981;top:9007;width:214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136965" w:rsidRPr="009E763C" w:rsidRDefault="00136965" w:rsidP="00DD4C79">
                        <w:pPr>
                          <w:jc w:val="center"/>
                          <w:rPr>
                            <w:i/>
                            <w:sz w:val="20"/>
                            <w:szCs w:val="20"/>
                          </w:rPr>
                        </w:pPr>
                        <w:r w:rsidRPr="009E763C">
                          <w:rPr>
                            <w:i/>
                            <w:sz w:val="20"/>
                            <w:szCs w:val="20"/>
                          </w:rPr>
                          <w:t xml:space="preserve">Реконструкция </w:t>
                        </w:r>
                      </w:p>
                    </w:txbxContent>
                  </v:textbox>
                </v:shape>
                <v:shape id="AutoShape 9" o:spid="_x0000_s1167" type="#_x0000_t116" style="position:absolute;left:6321;top:8827;width:2400;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" strokeweight="1pt"/>
                <v:shape id="Text Box 10" o:spid="_x0000_s1168" type="#_x0000_t202" style="position:absolute;left:6501;top:8967;width:214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136965" w:rsidRPr="009E763C" w:rsidRDefault="00136965" w:rsidP="00DD4C79">
                        <w:pPr>
                          <w:rPr>
                            <w:sz w:val="20"/>
                            <w:szCs w:val="20"/>
                          </w:rPr>
                        </w:pPr>
                        <w:r w:rsidRPr="009E763C">
                          <w:rPr>
                            <w:i/>
                            <w:sz w:val="20"/>
                            <w:szCs w:val="20"/>
                          </w:rPr>
                          <w:t>Строительство</w:t>
                        </w:r>
                      </w:p>
                    </w:txbxContent>
                  </v:textbox>
                </v:shape>
                <v:shape id="AutoShape 11" o:spid="_x0000_s1169" type="#_x0000_t116" style="position:absolute;left:8893;top:8845;width:240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" strokeweight="1pt"/>
                <v:shape id="Text Box 12" o:spid="_x0000_s1170" type="#_x0000_t202" style="position:absolute;left:9021;top:8947;width:21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136965" w:rsidRPr="009E763C" w:rsidRDefault="00136965" w:rsidP="00191C8B">
                        <w:pPr>
                          <w:spacing w:line="240" w:lineRule="auto"/>
                          <w:jc w:val="center"/>
                          <w:rPr>
                            <w:sz w:val="20"/>
                            <w:szCs w:val="20"/>
                          </w:rPr>
                        </w:pPr>
                        <w:r w:rsidRPr="009E763C">
                          <w:rPr>
                            <w:i/>
                            <w:sz w:val="20"/>
                            <w:szCs w:val="20"/>
                          </w:rPr>
                          <w:t>Инновационные  технологии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171" type="#_x0000_t67" style="position:absolute;left:2131;top:9561;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"/>
                <v:shape id="AutoShape 14" o:spid="_x0000_s1172" type="#_x0000_t67" style="position:absolute;left:4701;top:9504;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"/>
                <v:shape id="AutoShape 15" o:spid="_x0000_s1173" type="#_x0000_t67" style="position:absolute;left:7341;top:9504;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"/>
                <v:shape id="AutoShape 16" o:spid="_x0000_s1174" type="#_x0000_t67" style="position:absolute;left:9861;top:9790;width:48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" adj="15525"/>
                <v:line id="Line 17" o:spid="_x0000_s1175" style="position:absolute;visibility:visible;mso-wrap-style:square" from="2181,8467" to="10101,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" strokeweight="3pt">
                  <v:stroke linestyle="thinThin"/>
                </v:line>
                <v:line id="Line 18" o:spid="_x0000_s1176" style="position:absolute;visibility:visible;mso-wrap-style:square" from="2181,8467" to="218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" strokeweight="3pt">
                  <v:stroke endarrow="block" linestyle="thinThin"/>
                </v:line>
                <v:line id="Line 19" o:spid="_x0000_s1177" style="position:absolute;visibility:visible;mso-wrap-style:square" from="4941,8467" to="494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" strokeweight="3pt">
                  <v:stroke endarrow="block" linestyle="thinThin"/>
                </v:line>
                <v:line id="Line 20" o:spid="_x0000_s1178" style="position:absolute;visibility:visible;mso-wrap-style:square" from="7581,8467" to="758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" strokeweight="3pt">
                  <v:stroke endarrow="block" linestyle="thinThin"/>
                </v:line>
                <v:line id="Line 21" o:spid="_x0000_s1179" style="position:absolute;visibility:visible;mso-wrap-style:square" from="10101,8467" to="1010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" strokeweight="3pt">
                  <v:stroke endarrow="block" linestyle="thinThin"/>
                </v:line>
                <v:line id="Line 22" o:spid="_x0000_s1180" style="position:absolute;visibility:visible;mso-wrap-style:square" from="6021,7088" to="602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" strokeweight="3pt">
                  <v:stroke linestyle="thinThin"/>
                </v:lin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3" o:spid="_x0000_s1181" type="#_x0000_t21" style="position:absolute;left:1181;top:10101;width:2520;height:3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"/>
                <v:shape id="Text Box 24" o:spid="_x0000_s1182" type="#_x0000_t202" style="position:absolute;left:1419;top:10455;width:2025;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136965" w:rsidRPr="00191C8B" w:rsidRDefault="00136965" w:rsidP="00191C8B">
                        <w:pPr>
                          <w:shd w:val="clear" w:color="auto" w:fill="FFFFFF"/>
                          <w:spacing w:after="0" w:line="240" w:lineRule="auto"/>
                          <w:ind w:right="-130"/>
                          <w:rPr>
                            <w:rFonts w:ascii="Times New Roman" w:hAnsi="Times New Roman" w:cs="Times New Roman"/>
                            <w:sz w:val="20"/>
                            <w:szCs w:val="20"/>
                          </w:rPr>
                        </w:pPr>
                        <w:r w:rsidRPr="00191C8B">
                          <w:rPr>
                            <w:rFonts w:ascii="Times New Roman" w:hAnsi="Times New Roman" w:cs="Times New Roman"/>
                            <w:i/>
                            <w:spacing w:val="-12"/>
                            <w:sz w:val="20"/>
                            <w:szCs w:val="20"/>
                          </w:rPr>
                          <w:t>Техническое перевооружение дейст</w:t>
                        </w:r>
                        <w:r w:rsidRPr="00191C8B">
                          <w:rPr>
                            <w:rFonts w:ascii="Times New Roman" w:hAnsi="Times New Roman" w:cs="Times New Roman"/>
                            <w:i/>
                            <w:spacing w:val="-14"/>
                            <w:sz w:val="20"/>
                            <w:szCs w:val="20"/>
                          </w:rPr>
                          <w:t xml:space="preserve">вующий объектов, </w:t>
                        </w:r>
                        <w:r w:rsidRPr="00191C8B">
                          <w:rPr>
                            <w:rFonts w:ascii="Times New Roman" w:hAnsi="Times New Roman" w:cs="Times New Roman"/>
                            <w:i/>
                            <w:spacing w:val="-13"/>
                            <w:sz w:val="20"/>
                            <w:szCs w:val="20"/>
                          </w:rPr>
                          <w:t>связанное с внедре</w:t>
                        </w:r>
                        <w:r w:rsidRPr="00191C8B">
                          <w:rPr>
                            <w:rFonts w:ascii="Times New Roman" w:hAnsi="Times New Roman" w:cs="Times New Roman"/>
                            <w:i/>
                            <w:spacing w:val="-14"/>
                            <w:sz w:val="20"/>
                            <w:szCs w:val="20"/>
                          </w:rPr>
                          <w:t xml:space="preserve">нием новой техники и </w:t>
                        </w:r>
                        <w:r w:rsidRPr="00191C8B">
                          <w:rPr>
                            <w:rFonts w:ascii="Times New Roman" w:hAnsi="Times New Roman" w:cs="Times New Roman"/>
                            <w:i/>
                            <w:spacing w:val="-13"/>
                            <w:sz w:val="20"/>
                            <w:szCs w:val="20"/>
                          </w:rPr>
                          <w:t>технологии, модерни</w:t>
                        </w:r>
                        <w:r w:rsidRPr="00191C8B">
                          <w:rPr>
                            <w:rFonts w:ascii="Times New Roman" w:hAnsi="Times New Roman" w:cs="Times New Roman"/>
                            <w:i/>
                            <w:spacing w:val="-12"/>
                            <w:sz w:val="20"/>
                            <w:szCs w:val="20"/>
                          </w:rPr>
                          <w:t xml:space="preserve">зацией и заменой </w:t>
                        </w:r>
                        <w:r w:rsidRPr="00191C8B">
                          <w:rPr>
                            <w:rFonts w:ascii="Times New Roman" w:hAnsi="Times New Roman" w:cs="Times New Roman"/>
                            <w:i/>
                            <w:sz w:val="20"/>
                            <w:szCs w:val="20"/>
                          </w:rPr>
                          <w:t>оборудования</w:t>
                        </w:r>
                      </w:p>
                    </w:txbxContent>
                  </v:textbox>
                </v:shape>
                <v:shape id="AutoShape 25" o:spid="_x0000_s1183" type="#_x0000_t21" style="position:absolute;left:3741;top:10044;width:2400;height:3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"/>
                <v:shape id="Text Box 26" o:spid="_x0000_s1184" type="#_x0000_t202" style="position:absolute;left:3981;top:10368;width:192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136965" w:rsidRPr="00191C8B" w:rsidRDefault="00136965" w:rsidP="00191C8B">
                        <w:pPr>
                          <w:spacing w:line="240" w:lineRule="auto"/>
                          <w:ind w:right="-81"/>
                          <w:rPr>
                            <w:rFonts w:ascii="Times New Roman" w:hAnsi="Times New Roman" w:cs="Times New Roman"/>
                            <w:sz w:val="20"/>
                            <w:szCs w:val="20"/>
                          </w:rPr>
                        </w:pPr>
                        <w:r w:rsidRPr="00191C8B">
                          <w:rPr>
                            <w:rFonts w:ascii="Times New Roman" w:hAnsi="Times New Roman" w:cs="Times New Roman"/>
                            <w:i/>
                            <w:spacing w:val="-10"/>
                            <w:sz w:val="20"/>
                            <w:szCs w:val="20"/>
                          </w:rPr>
                          <w:t>Расширение и рекон</w:t>
                        </w:r>
                        <w:r w:rsidRPr="00191C8B">
                          <w:rPr>
                            <w:rFonts w:ascii="Times New Roman" w:hAnsi="Times New Roman" w:cs="Times New Roman"/>
                            <w:i/>
                            <w:spacing w:val="-13"/>
                            <w:sz w:val="20"/>
                            <w:szCs w:val="20"/>
                          </w:rPr>
                          <w:t>струкция действую</w:t>
                        </w:r>
                        <w:r w:rsidRPr="00191C8B">
                          <w:rPr>
                            <w:rFonts w:ascii="Times New Roman" w:hAnsi="Times New Roman" w:cs="Times New Roman"/>
                            <w:i/>
                            <w:spacing w:val="-14"/>
                            <w:sz w:val="20"/>
                            <w:szCs w:val="20"/>
                          </w:rPr>
                          <w:t>щий объектов с пол</w:t>
                        </w:r>
                        <w:r>
                          <w:rPr>
                            <w:rFonts w:ascii="Times New Roman" w:hAnsi="Times New Roman" w:cs="Times New Roman"/>
                            <w:i/>
                            <w:spacing w:val="-14"/>
                            <w:sz w:val="20"/>
                            <w:szCs w:val="20"/>
                          </w:rPr>
                          <w:t>-</w:t>
                        </w:r>
                        <w:r w:rsidRPr="00191C8B">
                          <w:rPr>
                            <w:rFonts w:ascii="Times New Roman" w:hAnsi="Times New Roman" w:cs="Times New Roman"/>
                            <w:i/>
                            <w:spacing w:val="-15"/>
                            <w:sz w:val="20"/>
                            <w:szCs w:val="20"/>
                          </w:rPr>
                          <w:t>ным или частич</w:t>
                        </w:r>
                        <w:r>
                          <w:rPr>
                            <w:rFonts w:ascii="Times New Roman" w:hAnsi="Times New Roman" w:cs="Times New Roman"/>
                            <w:i/>
                            <w:spacing w:val="-15"/>
                            <w:sz w:val="20"/>
                            <w:szCs w:val="20"/>
                          </w:rPr>
                          <w:t>-</w:t>
                        </w:r>
                        <w:r w:rsidRPr="00191C8B">
                          <w:rPr>
                            <w:rFonts w:ascii="Times New Roman" w:hAnsi="Times New Roman" w:cs="Times New Roman"/>
                            <w:i/>
                            <w:spacing w:val="-15"/>
                            <w:sz w:val="20"/>
                            <w:szCs w:val="20"/>
                          </w:rPr>
                          <w:t>ным переоборудо</w:t>
                        </w:r>
                        <w:r>
                          <w:rPr>
                            <w:rFonts w:ascii="Times New Roman" w:hAnsi="Times New Roman" w:cs="Times New Roman"/>
                            <w:i/>
                            <w:spacing w:val="-15"/>
                            <w:sz w:val="20"/>
                            <w:szCs w:val="20"/>
                          </w:rPr>
                          <w:t>-</w:t>
                        </w:r>
                        <w:r w:rsidRPr="00191C8B">
                          <w:rPr>
                            <w:rFonts w:ascii="Times New Roman" w:hAnsi="Times New Roman" w:cs="Times New Roman"/>
                            <w:i/>
                            <w:spacing w:val="-15"/>
                            <w:sz w:val="20"/>
                            <w:szCs w:val="20"/>
                          </w:rPr>
                          <w:t xml:space="preserve">ванием </w:t>
                        </w:r>
                        <w:r w:rsidRPr="00191C8B">
                          <w:rPr>
                            <w:rFonts w:ascii="Times New Roman" w:hAnsi="Times New Roman" w:cs="Times New Roman"/>
                            <w:i/>
                            <w:spacing w:val="-14"/>
                            <w:sz w:val="20"/>
                            <w:szCs w:val="20"/>
                          </w:rPr>
                          <w:t>или заме</w:t>
                        </w:r>
                        <w:r>
                          <w:rPr>
                            <w:rFonts w:ascii="Times New Roman" w:hAnsi="Times New Roman" w:cs="Times New Roman"/>
                            <w:i/>
                            <w:spacing w:val="-14"/>
                            <w:sz w:val="20"/>
                            <w:szCs w:val="20"/>
                          </w:rPr>
                          <w:t>-</w:t>
                        </w:r>
                        <w:r w:rsidRPr="00191C8B">
                          <w:rPr>
                            <w:rFonts w:ascii="Times New Roman" w:hAnsi="Times New Roman" w:cs="Times New Roman"/>
                            <w:i/>
                            <w:spacing w:val="-14"/>
                            <w:sz w:val="20"/>
                            <w:szCs w:val="20"/>
                          </w:rPr>
                          <w:t>ной устаревшего и физи</w:t>
                        </w:r>
                        <w:r w:rsidRPr="00191C8B">
                          <w:rPr>
                            <w:rFonts w:ascii="Times New Roman" w:hAnsi="Times New Roman" w:cs="Times New Roman"/>
                            <w:i/>
                            <w:spacing w:val="-13"/>
                            <w:sz w:val="20"/>
                            <w:szCs w:val="20"/>
                          </w:rPr>
                          <w:t>чески изношенного о</w:t>
                        </w:r>
                        <w:r w:rsidRPr="00191C8B">
                          <w:rPr>
                            <w:rFonts w:ascii="Times New Roman" w:hAnsi="Times New Roman" w:cs="Times New Roman"/>
                            <w:i/>
                            <w:sz w:val="20"/>
                            <w:szCs w:val="20"/>
                          </w:rPr>
                          <w:t>оборудования</w:t>
                        </w:r>
                      </w:p>
                    </w:txbxContent>
                  </v:textbox>
                </v:shape>
                <v:shape id="AutoShape 27" o:spid="_x0000_s1185" type="#_x0000_t21" style="position:absolute;left:6353;top:10061;width:2400;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"/>
                <v:shape id="Text Box 28" o:spid="_x0000_s1186" type="#_x0000_t202" style="position:absolute;left:6622;top:10476;width:192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136965" w:rsidRPr="00191C8B" w:rsidRDefault="00136965" w:rsidP="00191C8B">
                        <w:pPr>
                          <w:spacing w:line="240" w:lineRule="auto"/>
                          <w:ind w:right="-72"/>
                          <w:jc w:val="center"/>
                          <w:rPr>
                            <w:rFonts w:ascii="Times New Roman" w:hAnsi="Times New Roman" w:cs="Times New Roman"/>
                            <w:sz w:val="20"/>
                            <w:szCs w:val="20"/>
                          </w:rPr>
                        </w:pPr>
                        <w:r w:rsidRPr="00191C8B">
                          <w:rPr>
                            <w:rFonts w:ascii="Times New Roman" w:hAnsi="Times New Roman" w:cs="Times New Roman"/>
                            <w:i/>
                            <w:spacing w:val="-11"/>
                            <w:sz w:val="20"/>
                            <w:szCs w:val="20"/>
                          </w:rPr>
                          <w:t>Строительствообъ</w:t>
                        </w:r>
                        <w:r w:rsidRPr="00191C8B">
                          <w:rPr>
                            <w:rFonts w:ascii="Times New Roman" w:hAnsi="Times New Roman" w:cs="Times New Roman"/>
                            <w:i/>
                            <w:spacing w:val="-12"/>
                            <w:sz w:val="20"/>
                            <w:szCs w:val="20"/>
                          </w:rPr>
                          <w:t>ектов дорожной инфраструктуры, осуществляемое на но</w:t>
                        </w:r>
                        <w:r w:rsidRPr="00191C8B">
                          <w:rPr>
                            <w:rFonts w:ascii="Times New Roman" w:hAnsi="Times New Roman" w:cs="Times New Roman"/>
                            <w:i/>
                            <w:spacing w:val="-11"/>
                            <w:sz w:val="20"/>
                            <w:szCs w:val="20"/>
                          </w:rPr>
                          <w:t>вых площадках</w:t>
                        </w:r>
                      </w:p>
                    </w:txbxContent>
                  </v:textbox>
                </v:shape>
                <v:shape id="AutoShape 29" o:spid="_x0000_s1187" type="#_x0000_t21" style="position:absolute;left:8911;top:10220;width:240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"/>
                <v:shape id="Text Box 30" o:spid="_x0000_s1188" type="#_x0000_t202" style="position:absolute;left:9185;top:10560;width:1980;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rsidR="00136965" w:rsidRPr="00191C8B" w:rsidRDefault="00136965" w:rsidP="00191C8B">
                        <w:pPr>
                          <w:shd w:val="clear" w:color="auto" w:fill="FFFFFF"/>
                          <w:spacing w:line="240" w:lineRule="auto"/>
                          <w:rPr>
                            <w:rFonts w:ascii="Times New Roman" w:hAnsi="Times New Roman" w:cs="Times New Roman"/>
                            <w:i/>
                            <w:sz w:val="20"/>
                            <w:szCs w:val="20"/>
                          </w:rPr>
                        </w:pPr>
                        <w:r w:rsidRPr="00191C8B">
                          <w:rPr>
                            <w:rFonts w:ascii="Times New Roman" w:hAnsi="Times New Roman" w:cs="Times New Roman"/>
                            <w:i/>
                            <w:spacing w:val="-9"/>
                            <w:sz w:val="20"/>
                            <w:szCs w:val="20"/>
                          </w:rPr>
                          <w:t xml:space="preserve">Внедрение новой </w:t>
                        </w:r>
                        <w:r w:rsidRPr="00191C8B">
                          <w:rPr>
                            <w:rFonts w:ascii="Times New Roman" w:hAnsi="Times New Roman" w:cs="Times New Roman"/>
                            <w:i/>
                            <w:spacing w:val="-8"/>
                            <w:sz w:val="20"/>
                            <w:szCs w:val="20"/>
                          </w:rPr>
                          <w:t>техники и технологии в целях модернизации ин</w:t>
                        </w:r>
                        <w:r w:rsidRPr="00191C8B">
                          <w:rPr>
                            <w:rFonts w:ascii="Times New Roman" w:hAnsi="Times New Roman" w:cs="Times New Roman"/>
                            <w:i/>
                            <w:spacing w:val="-10"/>
                            <w:sz w:val="20"/>
                            <w:szCs w:val="20"/>
                          </w:rPr>
                          <w:t>фраструктуры</w:t>
                        </w:r>
                      </w:p>
                      <w:p w:rsidR="00136965" w:rsidRPr="00DD14AB" w:rsidRDefault="00136965" w:rsidP="00DD4C79"/>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1" o:spid="_x0000_s1189" type="#_x0000_t87" style="position:absolute;left:3291;top:5737;width:540;height:49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">
                  <v:stroke dashstyle="dashDot"/>
                </v:shape>
                <v:shape id="Text Box 32" o:spid="_x0000_s1190" type="#_x0000_t202" style="position:absolute;left:2778;top:7387;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rsidR="00136965" w:rsidRPr="00264C0F" w:rsidRDefault="00136965" w:rsidP="00DD4C79">
                        <w:pPr>
                          <w:jc w:val="center"/>
                          <w:rPr>
                            <w:i/>
                          </w:rPr>
                        </w:pPr>
                        <w:r w:rsidRPr="00264C0F">
                          <w:rPr>
                            <w:i/>
                          </w:rPr>
                          <w:t>1 п</w:t>
                        </w:r>
                        <w:r>
                          <w:rPr>
                            <w:i/>
                          </w:rPr>
                          <w:t>о</w:t>
                        </w:r>
                        <w:r w:rsidRPr="00264C0F">
                          <w:rPr>
                            <w:i/>
                          </w:rPr>
                          <w:t>д</w:t>
                        </w:r>
                        <w:r>
                          <w:rPr>
                            <w:i/>
                          </w:rPr>
                          <w:t>хо</w:t>
                        </w:r>
                        <w:r w:rsidRPr="00264C0F">
                          <w:rPr>
                            <w:i/>
                          </w:rPr>
                          <w:t>д</w:t>
                        </w:r>
                      </w:p>
                    </w:txbxContent>
                  </v:textbox>
                </v:shape>
                <v:shape id="AutoShape 33" o:spid="_x0000_s1191" type="#_x0000_t87" style="position:absolute;left:8211;top:5737;width:540;height:49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">
                  <v:stroke dashstyle="dashDot"/>
                </v:shape>
                <v:shape id="Text Box 34" o:spid="_x0000_s1192" type="#_x0000_t202" style="position:absolute;left:7821;top:7387;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rsidR="00136965" w:rsidRPr="00264C0F" w:rsidRDefault="00136965" w:rsidP="00DD4C79">
                        <w:pPr>
                          <w:jc w:val="center"/>
                          <w:rPr>
                            <w:i/>
                          </w:rPr>
                        </w:pPr>
                        <w:r>
                          <w:rPr>
                            <w:i/>
                          </w:rPr>
                          <w:t>2</w:t>
                        </w:r>
                        <w:r w:rsidRPr="00264C0F">
                          <w:rPr>
                            <w:i/>
                          </w:rPr>
                          <w:t xml:space="preserve"> п</w:t>
                        </w:r>
                        <w:r>
                          <w:rPr>
                            <w:i/>
                          </w:rPr>
                          <w:t>о</w:t>
                        </w:r>
                        <w:r w:rsidRPr="00264C0F">
                          <w:rPr>
                            <w:i/>
                          </w:rPr>
                          <w:t>д</w:t>
                        </w:r>
                        <w:r>
                          <w:rPr>
                            <w:i/>
                          </w:rPr>
                          <w:t>хо</w:t>
                        </w:r>
                        <w:r w:rsidRPr="00264C0F">
                          <w:rPr>
                            <w:i/>
                          </w:rPr>
                          <w:t>д</w:t>
                        </w:r>
                      </w:p>
                    </w:txbxContent>
                  </v:textbox>
                </v:shape>
                <w10:wrap type="square"/>
              </v:group>
            </w:pict>
          </mc:Fallback>
        </mc:AlternateContent>
      </w:r>
      <w:r w:rsidR="00DD4C79" w:rsidRPr="00853A5B">
        <w:rPr>
          <w:rFonts w:ascii="Times New Roman" w:hAnsi="Times New Roman" w:cs="Times New Roman"/>
          <w:sz w:val="24"/>
          <w:szCs w:val="24"/>
        </w:rPr>
        <w:t>На рисунке 1. видно, что совершенствование транспортной инфраструктуры обеспечивается строительством отдельных объектов дорожной инфраструктуры, или реконструкцией и модернизацией действующих.</w:t>
      </w:r>
    </w:p>
    <w:p w:rsidR="00DD4C79" w:rsidRDefault="00DD4C79" w:rsidP="00EA29AA">
      <w:pPr>
        <w:widowControl w:val="0"/>
        <w:shd w:val="clear" w:color="auto" w:fill="FFFFFF"/>
        <w:spacing w:after="0" w:line="240" w:lineRule="auto"/>
        <w:jc w:val="both"/>
        <w:rPr>
          <w:rFonts w:ascii="Times New Roman" w:hAnsi="Times New Roman" w:cs="Times New Roman"/>
          <w:b/>
          <w:sz w:val="16"/>
          <w:szCs w:val="16"/>
        </w:rPr>
      </w:pPr>
    </w:p>
    <w:p w:rsidR="00191C8B" w:rsidRPr="00191C8B" w:rsidRDefault="00191C8B" w:rsidP="00EA29AA">
      <w:pPr>
        <w:widowControl w:val="0"/>
        <w:shd w:val="clear" w:color="auto" w:fill="FFFFFF"/>
        <w:spacing w:after="0" w:line="240" w:lineRule="auto"/>
        <w:jc w:val="both"/>
        <w:rPr>
          <w:rFonts w:ascii="Times New Roman" w:hAnsi="Times New Roman" w:cs="Times New Roman"/>
          <w:b/>
          <w:sz w:val="16"/>
          <w:szCs w:val="16"/>
        </w:rPr>
      </w:pPr>
    </w:p>
    <w:p w:rsidR="00DD4C79" w:rsidRPr="009E763C" w:rsidRDefault="00DD4C79" w:rsidP="00EA29AA">
      <w:pPr>
        <w:widowControl w:val="0"/>
        <w:shd w:val="clear" w:color="auto" w:fill="FFFFFF"/>
        <w:spacing w:after="0" w:line="240" w:lineRule="auto"/>
        <w:ind w:right="-173"/>
        <w:jc w:val="center"/>
        <w:rPr>
          <w:rFonts w:ascii="Times New Roman" w:hAnsi="Times New Roman" w:cs="Times New Roman"/>
          <w:b/>
          <w:sz w:val="18"/>
          <w:szCs w:val="18"/>
        </w:rPr>
      </w:pPr>
      <w:r w:rsidRPr="009E763C">
        <w:rPr>
          <w:rFonts w:ascii="Times New Roman" w:hAnsi="Times New Roman" w:cs="Times New Roman"/>
          <w:b/>
          <w:iCs/>
          <w:sz w:val="18"/>
          <w:szCs w:val="18"/>
        </w:rPr>
        <w:t>Рис.</w:t>
      </w:r>
      <w:r w:rsidR="003E73D0">
        <w:rPr>
          <w:rFonts w:ascii="Times New Roman" w:hAnsi="Times New Roman" w:cs="Times New Roman"/>
          <w:b/>
          <w:iCs/>
          <w:sz w:val="18"/>
          <w:szCs w:val="18"/>
        </w:rPr>
        <w:t xml:space="preserve"> </w:t>
      </w:r>
      <w:r w:rsidRPr="009E763C">
        <w:rPr>
          <w:rFonts w:ascii="Times New Roman" w:hAnsi="Times New Roman" w:cs="Times New Roman"/>
          <w:b/>
          <w:iCs/>
          <w:sz w:val="18"/>
          <w:szCs w:val="18"/>
        </w:rPr>
        <w:t xml:space="preserve">1.  </w:t>
      </w:r>
      <w:r w:rsidRPr="009E763C">
        <w:rPr>
          <w:rFonts w:ascii="Times New Roman" w:hAnsi="Times New Roman" w:cs="Times New Roman"/>
          <w:b/>
          <w:sz w:val="18"/>
          <w:szCs w:val="18"/>
        </w:rPr>
        <w:t>Варианты совершенствования  дорожно-транспортной инфраструктуры региона</w:t>
      </w:r>
    </w:p>
    <w:p w:rsidR="00DD4C79" w:rsidRPr="00191C8B" w:rsidRDefault="00DD4C79" w:rsidP="00EA29AA">
      <w:pPr>
        <w:widowControl w:val="0"/>
        <w:spacing w:after="0" w:line="240" w:lineRule="auto"/>
        <w:jc w:val="both"/>
        <w:rPr>
          <w:rFonts w:ascii="Times New Roman" w:hAnsi="Times New Roman" w:cs="Times New Roman"/>
          <w:b/>
          <w:sz w:val="20"/>
          <w:szCs w:val="20"/>
        </w:rPr>
      </w:pP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Как показывает отечественная, да и зарубежная практика, инфраструктурные проекты относятся к наиболее затратным проектам. Поэтому инвесторы крайне неохотно финансируют данные отрасли, поэтому задача минимизации затрат при ремонте реконструкции автодорог являются одним из ключевых задач [2]</w:t>
      </w:r>
      <w:r w:rsidR="00191C8B">
        <w:rPr>
          <w:rFonts w:ascii="Times New Roman" w:hAnsi="Times New Roman" w:cs="Times New Roman"/>
          <w:sz w:val="24"/>
          <w:szCs w:val="24"/>
        </w:rPr>
        <w:t>.</w:t>
      </w: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В условиях Чеченской Республики восстановление и совершенствование дорожной инфраструктуры целесообразно начать с капитального ремонта и реконструкции федеральных трасс и магистралей, также сооружений инженерной инфраструктуры с доведением их до общемировых кондиций.</w:t>
      </w: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Развитая сеть автодорог и необходимых инженерных сооружений:</w:t>
      </w: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во-первых, обеспечит ежедневно растущий спрос отраслей реального сектора экономики республики в транспортных услугах, а оптимизация соотношения видов транспорта и организации безопасного дорожного движения повлечет за собой снижение транспортной составляющей в себестоимости продукции и увеличению конкурентоспособности конечного продукта;</w:t>
      </w: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во-вторых, это будет «подстегивать» республиканских перевозчиков, стимулируя увеличить техническую оснащенность автотранспорта, улучшить условия хранения грузов и своевременность доставки товаров;</w:t>
      </w: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 xml:space="preserve">в-третьих, создание условий консолидации автоперевозок, формирования и развития средних и крупных компаний, специализирующихся на перевозке отдельных </w:t>
      </w:r>
      <w:r w:rsidRPr="00853A5B">
        <w:rPr>
          <w:rFonts w:ascii="Times New Roman" w:hAnsi="Times New Roman" w:cs="Times New Roman"/>
          <w:sz w:val="24"/>
          <w:szCs w:val="24"/>
        </w:rPr>
        <w:lastRenderedPageBreak/>
        <w:t>видов грузов (контейнерных, продовольственных, строительных). Объединение нескольких частных автоперевозчиков поспособствует созданию единой ремонтной базы, инженерной и диспетчерской службы и т.д., что снизит затраты и повысит эффективность работы транспорта и качество транспортных услуг;</w:t>
      </w: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в-четвертых, повышение конкурентоспособности транспорта и транспортных услуг республиканский транспортных предприятий, сохранение и увеличения иx роли на рынке транспортных услуг СКФО;</w:t>
      </w: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в-пятых, повышение требований к экологичности используемого транспорта, что требует обновление используемого парка транспорта, стимулирует применение экологически безопасных видов топлива.</w:t>
      </w:r>
    </w:p>
    <w:p w:rsidR="00DD4C79" w:rsidRPr="00853A5B" w:rsidRDefault="00DD4C79" w:rsidP="00EA29AA">
      <w:pPr>
        <w:widowControl w:val="0"/>
        <w:shd w:val="clear" w:color="auto" w:fill="FFFFFF"/>
        <w:spacing w:after="0" w:line="240" w:lineRule="auto"/>
        <w:ind w:right="29" w:firstLine="709"/>
        <w:jc w:val="both"/>
        <w:rPr>
          <w:rFonts w:ascii="Times New Roman" w:hAnsi="Times New Roman" w:cs="Times New Roman"/>
          <w:sz w:val="24"/>
          <w:szCs w:val="24"/>
        </w:rPr>
      </w:pPr>
      <w:r w:rsidRPr="00853A5B">
        <w:rPr>
          <w:rFonts w:ascii="Times New Roman" w:hAnsi="Times New Roman" w:cs="Times New Roman"/>
          <w:sz w:val="24"/>
          <w:szCs w:val="24"/>
        </w:rPr>
        <w:t>Накопленный к настоящему времени опыт в сфере инфраструктурного обеспечения показывает, что ее недооценка оказывает негативное влияние на темпы экономического развития региональной экономики [3]. В рамках Стратегии социально-экономического развития до 2020 года, первоочередное внимание целесообразно уделить развитию и совершенствованию именно дорожной  инфраструктуры.</w:t>
      </w:r>
    </w:p>
    <w:p w:rsidR="00DD4C79" w:rsidRPr="003E73D0" w:rsidRDefault="00DD4C79" w:rsidP="00EA29AA">
      <w:pPr>
        <w:widowControl w:val="0"/>
        <w:spacing w:after="0" w:line="240" w:lineRule="auto"/>
        <w:ind w:firstLine="709"/>
        <w:jc w:val="both"/>
        <w:rPr>
          <w:rFonts w:ascii="Times New Roman" w:hAnsi="Times New Roman" w:cs="Times New Roman"/>
          <w:sz w:val="16"/>
          <w:szCs w:val="16"/>
        </w:rPr>
      </w:pPr>
    </w:p>
    <w:p w:rsidR="00DD4C79" w:rsidRPr="00853A5B" w:rsidRDefault="00191C8B" w:rsidP="00EA29AA">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00DD4C79" w:rsidRPr="00853A5B">
        <w:rPr>
          <w:rFonts w:ascii="Times New Roman" w:hAnsi="Times New Roman" w:cs="Times New Roman"/>
          <w:b/>
          <w:sz w:val="24"/>
          <w:szCs w:val="24"/>
        </w:rPr>
        <w:t>итератур</w:t>
      </w:r>
      <w:r>
        <w:rPr>
          <w:rFonts w:ascii="Times New Roman" w:hAnsi="Times New Roman" w:cs="Times New Roman"/>
          <w:b/>
          <w:sz w:val="24"/>
          <w:szCs w:val="24"/>
        </w:rPr>
        <w:t>а</w:t>
      </w:r>
      <w:r w:rsidR="00DD4C79" w:rsidRPr="00853A5B">
        <w:rPr>
          <w:rFonts w:ascii="Times New Roman" w:hAnsi="Times New Roman" w:cs="Times New Roman"/>
          <w:b/>
          <w:sz w:val="24"/>
          <w:szCs w:val="24"/>
        </w:rPr>
        <w:t>:</w:t>
      </w:r>
    </w:p>
    <w:p w:rsidR="00DD4C79" w:rsidRPr="00191C8B" w:rsidRDefault="00DD4C79" w:rsidP="00BF48AC">
      <w:pPr>
        <w:pStyle w:val="ab"/>
        <w:widowControl w:val="0"/>
        <w:numPr>
          <w:ilvl w:val="0"/>
          <w:numId w:val="45"/>
        </w:numPr>
        <w:ind w:left="1134" w:right="707" w:hanging="238"/>
        <w:jc w:val="both"/>
        <w:rPr>
          <w:sz w:val="18"/>
          <w:szCs w:val="18"/>
        </w:rPr>
      </w:pPr>
      <w:r w:rsidRPr="00191C8B">
        <w:rPr>
          <w:sz w:val="18"/>
          <w:szCs w:val="18"/>
        </w:rPr>
        <w:t xml:space="preserve">Данилин, Н. Как в мире делают и развивают хорошие дорожные сети/ Н. Данилин //Дороги и мосты. – 2006. </w:t>
      </w:r>
      <w:r w:rsidR="00264A6D">
        <w:rPr>
          <w:sz w:val="18"/>
          <w:szCs w:val="18"/>
        </w:rPr>
        <w:t>–</w:t>
      </w:r>
      <w:r w:rsidRPr="00191C8B">
        <w:rPr>
          <w:sz w:val="18"/>
          <w:szCs w:val="18"/>
        </w:rPr>
        <w:t xml:space="preserve"> №6. </w:t>
      </w:r>
      <w:r w:rsidR="00264A6D">
        <w:rPr>
          <w:sz w:val="18"/>
          <w:szCs w:val="18"/>
        </w:rPr>
        <w:t>–</w:t>
      </w:r>
      <w:r w:rsidRPr="00191C8B">
        <w:rPr>
          <w:sz w:val="18"/>
          <w:szCs w:val="18"/>
        </w:rPr>
        <w:t xml:space="preserve"> С. 17.</w:t>
      </w:r>
    </w:p>
    <w:p w:rsidR="00DD4C79" w:rsidRPr="00191C8B" w:rsidRDefault="00DD4C79" w:rsidP="00BF48AC">
      <w:pPr>
        <w:pStyle w:val="ab"/>
        <w:widowControl w:val="0"/>
        <w:numPr>
          <w:ilvl w:val="0"/>
          <w:numId w:val="45"/>
        </w:numPr>
        <w:ind w:left="1134" w:right="707" w:hanging="238"/>
        <w:jc w:val="both"/>
        <w:rPr>
          <w:sz w:val="18"/>
          <w:szCs w:val="18"/>
          <w:shd w:val="clear" w:color="auto" w:fill="FFFFFF"/>
        </w:rPr>
      </w:pPr>
      <w:bookmarkStart w:id="9" w:name="_Toc429561311"/>
      <w:bookmarkStart w:id="10" w:name="_Toc429561806"/>
      <w:bookmarkStart w:id="11" w:name="_Toc435391455"/>
      <w:bookmarkStart w:id="12" w:name="_Toc435009282"/>
      <w:bookmarkStart w:id="13" w:name="_Toc435009532"/>
      <w:bookmarkStart w:id="14" w:name="_Toc436644789"/>
      <w:r w:rsidRPr="00191C8B">
        <w:rPr>
          <w:bCs/>
          <w:sz w:val="18"/>
          <w:szCs w:val="18"/>
        </w:rPr>
        <w:t xml:space="preserve">Денисов Г.Г. Формирование затрат на автомобильном транспорте (методические и правовые аспекты). </w:t>
      </w:r>
      <w:r w:rsidRPr="00191C8B">
        <w:rPr>
          <w:sz w:val="18"/>
          <w:szCs w:val="18"/>
          <w:shd w:val="clear" w:color="auto" w:fill="FFFFFF"/>
        </w:rPr>
        <w:t xml:space="preserve">Учебное пособие. </w:t>
      </w:r>
      <w:r w:rsidR="00264A6D">
        <w:rPr>
          <w:sz w:val="18"/>
          <w:szCs w:val="18"/>
          <w:shd w:val="clear" w:color="auto" w:fill="FFFFFF"/>
        </w:rPr>
        <w:t xml:space="preserve">– </w:t>
      </w:r>
      <w:r w:rsidRPr="00191C8B">
        <w:rPr>
          <w:sz w:val="18"/>
          <w:szCs w:val="18"/>
          <w:shd w:val="clear" w:color="auto" w:fill="FFFFFF"/>
        </w:rPr>
        <w:t>Хабаровск: ТОГУ, 2010.</w:t>
      </w:r>
      <w:bookmarkEnd w:id="9"/>
      <w:bookmarkEnd w:id="10"/>
      <w:bookmarkEnd w:id="11"/>
      <w:bookmarkEnd w:id="12"/>
      <w:bookmarkEnd w:id="13"/>
      <w:bookmarkEnd w:id="14"/>
    </w:p>
    <w:p w:rsidR="00DD4C79" w:rsidRPr="00191C8B" w:rsidRDefault="00DD4C79" w:rsidP="00BF48AC">
      <w:pPr>
        <w:pStyle w:val="ab"/>
        <w:widowControl w:val="0"/>
        <w:numPr>
          <w:ilvl w:val="0"/>
          <w:numId w:val="45"/>
        </w:numPr>
        <w:ind w:left="1134" w:right="707" w:hanging="238"/>
        <w:rPr>
          <w:b/>
          <w:sz w:val="18"/>
          <w:szCs w:val="18"/>
        </w:rPr>
      </w:pPr>
      <w:r w:rsidRPr="00191C8B">
        <w:rPr>
          <w:sz w:val="18"/>
          <w:szCs w:val="18"/>
        </w:rPr>
        <w:t>Баснукаев М.Ш., Д.Ш. Мусостова/ Экономические индикаторы развития производственной инфраструктуры региона. // Вестник Чеченского государственного</w:t>
      </w:r>
      <w:r w:rsidR="00264A6D">
        <w:rPr>
          <w:sz w:val="18"/>
          <w:szCs w:val="18"/>
        </w:rPr>
        <w:t xml:space="preserve"> университета.</w:t>
      </w:r>
    </w:p>
    <w:p w:rsidR="00DD4C79" w:rsidRPr="00853A5B" w:rsidRDefault="00DD4C79" w:rsidP="00EA29AA">
      <w:pPr>
        <w:widowControl w:val="0"/>
        <w:spacing w:after="0" w:line="240" w:lineRule="auto"/>
        <w:rPr>
          <w:rFonts w:ascii="Times New Roman" w:hAnsi="Times New Roman" w:cs="Times New Roman"/>
          <w:b/>
          <w:sz w:val="24"/>
          <w:szCs w:val="24"/>
        </w:rPr>
      </w:pPr>
    </w:p>
    <w:p w:rsidR="00DD4C79" w:rsidRPr="00853A5B" w:rsidRDefault="00DD4C79" w:rsidP="00EA29AA">
      <w:pPr>
        <w:widowControl w:val="0"/>
        <w:spacing w:after="0" w:line="240" w:lineRule="auto"/>
        <w:rPr>
          <w:rFonts w:ascii="Times New Roman" w:hAnsi="Times New Roman" w:cs="Times New Roman"/>
          <w:b/>
          <w:sz w:val="24"/>
          <w:szCs w:val="24"/>
        </w:rPr>
      </w:pPr>
    </w:p>
    <w:p w:rsidR="00264A6D" w:rsidRDefault="00264A6D" w:rsidP="00EA29AA">
      <w:pPr>
        <w:widowControl w:val="0"/>
        <w:spacing w:after="0" w:line="240" w:lineRule="auto"/>
        <w:rPr>
          <w:rFonts w:ascii="Times New Roman" w:hAnsi="Times New Roman" w:cs="Times New Roman"/>
          <w:sz w:val="24"/>
          <w:szCs w:val="24"/>
        </w:rPr>
        <w:sectPr w:rsidR="00264A6D" w:rsidSect="00DD4C79">
          <w:headerReference w:type="default" r:id="rId140"/>
          <w:footerReference w:type="default" r:id="rId141"/>
          <w:pgSz w:w="11906" w:h="16838"/>
          <w:pgMar w:top="1134" w:right="1134" w:bottom="1134" w:left="1418" w:header="709" w:footer="709" w:gutter="0"/>
          <w:cols w:space="708"/>
          <w:docGrid w:linePitch="360"/>
        </w:sectPr>
      </w:pPr>
    </w:p>
    <w:p w:rsidR="003E73D0" w:rsidRPr="003E73D0" w:rsidRDefault="00A4035F" w:rsidP="003E73D0">
      <w:pPr>
        <w:shd w:val="clear" w:color="auto" w:fill="FFFFFF" w:themeFill="background1"/>
        <w:spacing w:after="0" w:line="240" w:lineRule="auto"/>
        <w:jc w:val="both"/>
        <w:rPr>
          <w:rFonts w:ascii="Times New Roman" w:eastAsia="Times New Roman" w:hAnsi="Times New Roman" w:cs="Times New Roman"/>
          <w:b/>
          <w:color w:val="FF0000"/>
          <w:sz w:val="24"/>
          <w:szCs w:val="24"/>
        </w:rPr>
      </w:pPr>
      <w:r w:rsidRPr="003E73D0">
        <w:rPr>
          <w:rFonts w:ascii="Times New Roman" w:eastAsia="Times New Roman" w:hAnsi="Times New Roman" w:cs="Times New Roman"/>
          <w:b/>
          <w:color w:val="FF0000"/>
          <w:sz w:val="24"/>
          <w:szCs w:val="24"/>
        </w:rPr>
        <w:lastRenderedPageBreak/>
        <w:t xml:space="preserve">УДК </w:t>
      </w:r>
      <w:r w:rsidR="003E73D0" w:rsidRPr="003E73D0">
        <w:rPr>
          <w:rFonts w:ascii="Times New Roman" w:eastAsia="Times New Roman" w:hAnsi="Times New Roman" w:cs="Times New Roman"/>
          <w:b/>
          <w:color w:val="FF0000"/>
          <w:sz w:val="24"/>
          <w:szCs w:val="24"/>
        </w:rPr>
        <w:t>070(091)</w:t>
      </w:r>
    </w:p>
    <w:p w:rsidR="00A4035F" w:rsidRPr="006F1477" w:rsidRDefault="00A4035F" w:rsidP="00EA29AA">
      <w:pPr>
        <w:widowControl w:val="0"/>
        <w:tabs>
          <w:tab w:val="num" w:pos="1134"/>
        </w:tabs>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rsidR="00A4035F" w:rsidRPr="006F1477" w:rsidRDefault="00A4035F" w:rsidP="00EA29AA">
      <w:pPr>
        <w:widowControl w:val="0"/>
        <w:tabs>
          <w:tab w:val="num" w:pos="1134"/>
        </w:tabs>
        <w:autoSpaceDE w:val="0"/>
        <w:autoSpaceDN w:val="0"/>
        <w:adjustRightInd w:val="0"/>
        <w:spacing w:after="0" w:line="240" w:lineRule="auto"/>
        <w:jc w:val="center"/>
        <w:rPr>
          <w:rFonts w:ascii="Times New Roman" w:eastAsia="Times New Roman" w:hAnsi="Times New Roman" w:cs="Times New Roman"/>
          <w:sz w:val="24"/>
          <w:szCs w:val="24"/>
        </w:rPr>
      </w:pPr>
      <w:r w:rsidRPr="006F1477">
        <w:rPr>
          <w:rFonts w:ascii="Times New Roman" w:eastAsia="Times New Roman" w:hAnsi="Times New Roman" w:cs="Times New Roman"/>
          <w:b/>
          <w:sz w:val="24"/>
          <w:szCs w:val="24"/>
        </w:rPr>
        <w:t>ОСОБЕННОСТИ ЗАРОЖДЕНИЯ НАЦИОНАЛЬНОЙ ПРЕССЫ В ЧЕЧНЕ И ИНГУШЕТИИ В УСЛОВИЯХ БОЛЬШЕВИСТСКОЙ ВЛАСТИ</w:t>
      </w:r>
    </w:p>
    <w:p w:rsidR="00A4035F" w:rsidRPr="006F1477" w:rsidRDefault="00A4035F" w:rsidP="00EA29AA">
      <w:pPr>
        <w:widowControl w:val="0"/>
        <w:tabs>
          <w:tab w:val="num" w:pos="1134"/>
        </w:tabs>
        <w:autoSpaceDE w:val="0"/>
        <w:autoSpaceDN w:val="0"/>
        <w:adjustRightInd w:val="0"/>
        <w:spacing w:after="0" w:line="240" w:lineRule="auto"/>
        <w:ind w:firstLine="709"/>
        <w:jc w:val="both"/>
        <w:rPr>
          <w:rFonts w:ascii="Times New Roman" w:eastAsia="Times New Roman" w:hAnsi="Times New Roman" w:cs="Times New Roman"/>
          <w:i/>
          <w:sz w:val="24"/>
          <w:szCs w:val="24"/>
        </w:rPr>
      </w:pPr>
    </w:p>
    <w:p w:rsidR="003E73D0" w:rsidRPr="00C31EC5" w:rsidRDefault="003E73D0" w:rsidP="003E73D0">
      <w:pPr>
        <w:shd w:val="clear" w:color="auto" w:fill="FFFFFF" w:themeFill="background1"/>
        <w:spacing w:after="0" w:line="240" w:lineRule="auto"/>
        <w:jc w:val="right"/>
        <w:rPr>
          <w:rFonts w:ascii="Times New Roman" w:eastAsia="Times New Roman" w:hAnsi="Times New Roman" w:cs="Times New Roman"/>
          <w:b/>
          <w:i/>
          <w:sz w:val="24"/>
          <w:szCs w:val="24"/>
        </w:rPr>
      </w:pPr>
      <w:r w:rsidRPr="00C31EC5">
        <w:rPr>
          <w:rFonts w:ascii="Times New Roman" w:eastAsia="Times New Roman" w:hAnsi="Times New Roman" w:cs="Times New Roman"/>
          <w:b/>
          <w:i/>
          <w:sz w:val="24"/>
          <w:szCs w:val="24"/>
        </w:rPr>
        <w:t>Л.А. Турпалов,</w:t>
      </w:r>
    </w:p>
    <w:p w:rsidR="003E73D0" w:rsidRDefault="003E73D0" w:rsidP="003E73D0">
      <w:pPr>
        <w:shd w:val="clear" w:color="auto" w:fill="FFFFFF" w:themeFill="background1"/>
        <w:spacing w:after="0" w:line="240" w:lineRule="auto"/>
        <w:jc w:val="right"/>
        <w:rPr>
          <w:rFonts w:ascii="Times New Roman" w:eastAsia="Times New Roman" w:hAnsi="Times New Roman" w:cs="Times New Roman"/>
          <w:i/>
          <w:sz w:val="24"/>
          <w:szCs w:val="24"/>
        </w:rPr>
      </w:pPr>
      <w:r w:rsidRPr="00C31EC5">
        <w:rPr>
          <w:rFonts w:ascii="Times New Roman" w:eastAsia="Times New Roman" w:hAnsi="Times New Roman" w:cs="Times New Roman"/>
          <w:i/>
          <w:sz w:val="24"/>
          <w:szCs w:val="24"/>
        </w:rPr>
        <w:t xml:space="preserve">кандидат исторических наук, доцент кафедры </w:t>
      </w:r>
    </w:p>
    <w:p w:rsidR="00A4035F" w:rsidRPr="006F1477" w:rsidRDefault="003E73D0" w:rsidP="003E73D0">
      <w:pPr>
        <w:shd w:val="clear" w:color="auto" w:fill="FFFFFF" w:themeFill="background1"/>
        <w:spacing w:after="0" w:line="240" w:lineRule="auto"/>
        <w:jc w:val="right"/>
        <w:rPr>
          <w:rFonts w:ascii="Times New Roman" w:eastAsia="Times New Roman" w:hAnsi="Times New Roman" w:cs="Times New Roman"/>
          <w:i/>
          <w:sz w:val="24"/>
          <w:szCs w:val="24"/>
        </w:rPr>
      </w:pPr>
      <w:r w:rsidRPr="00C31EC5">
        <w:rPr>
          <w:rFonts w:ascii="Times New Roman" w:eastAsia="Times New Roman" w:hAnsi="Times New Roman" w:cs="Times New Roman"/>
          <w:i/>
          <w:sz w:val="24"/>
          <w:szCs w:val="24"/>
        </w:rPr>
        <w:t>журналистики Чеченского госуниверситета</w:t>
      </w:r>
    </w:p>
    <w:p w:rsidR="00A4035F" w:rsidRPr="006F1477" w:rsidRDefault="00A4035F" w:rsidP="00EA29AA">
      <w:pPr>
        <w:widowControl w:val="0"/>
        <w:tabs>
          <w:tab w:val="num" w:pos="1134"/>
        </w:tabs>
        <w:autoSpaceDE w:val="0"/>
        <w:autoSpaceDN w:val="0"/>
        <w:adjustRightInd w:val="0"/>
        <w:spacing w:after="0" w:line="240" w:lineRule="auto"/>
        <w:ind w:firstLine="709"/>
        <w:jc w:val="center"/>
        <w:rPr>
          <w:rFonts w:ascii="Times New Roman" w:eastAsia="Times New Roman" w:hAnsi="Times New Roman" w:cs="Times New Roman"/>
          <w:b/>
          <w:bCs/>
          <w:i/>
          <w:iCs/>
          <w:sz w:val="24"/>
          <w:szCs w:val="24"/>
        </w:rPr>
      </w:pPr>
    </w:p>
    <w:p w:rsidR="00A4035F" w:rsidRPr="00A4035F" w:rsidRDefault="00A4035F" w:rsidP="00EA29AA">
      <w:pPr>
        <w:widowControl w:val="0"/>
        <w:autoSpaceDE w:val="0"/>
        <w:autoSpaceDN w:val="0"/>
        <w:adjustRightInd w:val="0"/>
        <w:spacing w:after="0" w:line="240" w:lineRule="auto"/>
        <w:ind w:left="993" w:right="707"/>
        <w:jc w:val="both"/>
        <w:rPr>
          <w:rFonts w:ascii="Times New Roman" w:eastAsia="Times New Roman" w:hAnsi="Times New Roman" w:cs="Times New Roman"/>
          <w:i/>
          <w:sz w:val="20"/>
          <w:szCs w:val="20"/>
        </w:rPr>
      </w:pPr>
      <w:r w:rsidRPr="00A4035F">
        <w:rPr>
          <w:rFonts w:ascii="Times New Roman" w:eastAsia="Times New Roman" w:hAnsi="Times New Roman" w:cs="Times New Roman"/>
          <w:b/>
          <w:i/>
          <w:sz w:val="20"/>
          <w:szCs w:val="20"/>
        </w:rPr>
        <w:t>Аннотация.</w:t>
      </w:r>
      <w:r w:rsidRPr="00A4035F">
        <w:rPr>
          <w:rFonts w:ascii="Times New Roman" w:eastAsia="Times New Roman" w:hAnsi="Times New Roman" w:cs="Times New Roman"/>
          <w:i/>
          <w:sz w:val="20"/>
          <w:szCs w:val="20"/>
        </w:rPr>
        <w:t xml:space="preserve"> В статье выявлены основные особенности зарождения и становления прессы на чеченском и ингушском языках в первые годы Советской власти и ее роли в общественно-политической жизни области, развитии культуры. Также рассматриваются вопросы, касающиеся тотального контроля большевистской партии над средствами массовой информации как важнейшего инструмента манипулирования массовым сознанием.</w:t>
      </w:r>
    </w:p>
    <w:p w:rsidR="00A4035F" w:rsidRPr="00A4035F" w:rsidRDefault="00A4035F" w:rsidP="00EA29AA">
      <w:pPr>
        <w:widowControl w:val="0"/>
        <w:autoSpaceDE w:val="0"/>
        <w:autoSpaceDN w:val="0"/>
        <w:adjustRightInd w:val="0"/>
        <w:spacing w:after="0" w:line="240" w:lineRule="auto"/>
        <w:ind w:left="993" w:right="707"/>
        <w:jc w:val="both"/>
        <w:rPr>
          <w:rFonts w:ascii="Times New Roman" w:eastAsia="Times New Roman" w:hAnsi="Times New Roman" w:cs="Times New Roman"/>
          <w:i/>
          <w:sz w:val="20"/>
          <w:szCs w:val="20"/>
        </w:rPr>
      </w:pPr>
      <w:r w:rsidRPr="00A4035F">
        <w:rPr>
          <w:rFonts w:ascii="Times New Roman" w:eastAsia="Times New Roman" w:hAnsi="Times New Roman" w:cs="Times New Roman"/>
          <w:b/>
          <w:i/>
          <w:sz w:val="20"/>
          <w:szCs w:val="20"/>
        </w:rPr>
        <w:t>Ключевые слова:</w:t>
      </w:r>
      <w:r w:rsidRPr="00A4035F">
        <w:rPr>
          <w:rFonts w:ascii="Times New Roman" w:eastAsia="Times New Roman" w:hAnsi="Times New Roman" w:cs="Times New Roman"/>
          <w:i/>
          <w:sz w:val="20"/>
          <w:szCs w:val="20"/>
        </w:rPr>
        <w:t xml:space="preserve"> история местной журналистики, роль СМИ в политической системе общества</w:t>
      </w:r>
    </w:p>
    <w:p w:rsidR="00A4035F" w:rsidRPr="006F1477"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rPr>
      </w:pPr>
    </w:p>
    <w:p w:rsidR="00A4035F" w:rsidRPr="006F1477"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r w:rsidRPr="006F1477">
        <w:rPr>
          <w:rFonts w:ascii="Times New Roman" w:eastAsia="Times New Roman" w:hAnsi="Times New Roman" w:cs="Times New Roman"/>
          <w:b/>
          <w:color w:val="222222"/>
          <w:sz w:val="24"/>
          <w:szCs w:val="24"/>
          <w:lang w:val="en-US"/>
        </w:rPr>
        <w:t>FEATURES OF THE ORIGIN OF THE NATIONAL PRESS IN THE CHECHNYA AND THE INGUSHETIA IN THE CONDITIONS OF THE BOLSHEVIK GOVERNMENT</w:t>
      </w:r>
    </w:p>
    <w:p w:rsidR="00A4035F" w:rsidRPr="00811E24"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222"/>
          <w:sz w:val="24"/>
          <w:szCs w:val="24"/>
          <w:lang w:val="en-US"/>
        </w:rPr>
      </w:pPr>
    </w:p>
    <w:p w:rsidR="003E73D0" w:rsidRPr="00C31EC5" w:rsidRDefault="003E73D0" w:rsidP="003E73D0">
      <w:pPr>
        <w:spacing w:after="0" w:line="240" w:lineRule="auto"/>
        <w:ind w:left="-322"/>
        <w:jc w:val="right"/>
        <w:rPr>
          <w:rFonts w:ascii="Times New Roman" w:hAnsi="Times New Roman" w:cs="Times New Roman"/>
          <w:b/>
          <w:i/>
          <w:sz w:val="24"/>
          <w:szCs w:val="24"/>
          <w:lang w:val="en-US"/>
        </w:rPr>
      </w:pPr>
      <w:r w:rsidRPr="00C31EC5">
        <w:rPr>
          <w:rFonts w:ascii="Times New Roman" w:hAnsi="Times New Roman" w:cs="Times New Roman"/>
          <w:b/>
          <w:i/>
          <w:sz w:val="24"/>
          <w:szCs w:val="24"/>
          <w:lang w:val="en-US"/>
        </w:rPr>
        <w:t xml:space="preserve">L.A. Turpalov, </w:t>
      </w:r>
    </w:p>
    <w:p w:rsidR="003E73D0" w:rsidRPr="00732D04" w:rsidRDefault="003E73D0" w:rsidP="003E73D0">
      <w:pPr>
        <w:spacing w:after="0" w:line="240" w:lineRule="auto"/>
        <w:ind w:left="-322"/>
        <w:jc w:val="right"/>
        <w:rPr>
          <w:rFonts w:ascii="Times New Roman" w:hAnsi="Times New Roman" w:cs="Times New Roman"/>
          <w:i/>
          <w:sz w:val="24"/>
          <w:szCs w:val="24"/>
          <w:lang w:val="en-US"/>
        </w:rPr>
      </w:pPr>
      <w:r w:rsidRPr="00C31EC5">
        <w:rPr>
          <w:rFonts w:ascii="Times New Roman" w:hAnsi="Times New Roman" w:cs="Times New Roman"/>
          <w:i/>
          <w:sz w:val="24"/>
          <w:szCs w:val="24"/>
          <w:lang w:val="en-US"/>
        </w:rPr>
        <w:t xml:space="preserve">candidate of historical sciences, associate professor of department </w:t>
      </w:r>
    </w:p>
    <w:p w:rsidR="00A4035F" w:rsidRPr="006F1477" w:rsidRDefault="003E73D0" w:rsidP="003E73D0">
      <w:pPr>
        <w:spacing w:after="0" w:line="240" w:lineRule="auto"/>
        <w:ind w:left="-322"/>
        <w:jc w:val="right"/>
        <w:rPr>
          <w:rFonts w:ascii="Times New Roman" w:eastAsia="Times New Roman" w:hAnsi="Times New Roman" w:cs="Times New Roman"/>
          <w:sz w:val="24"/>
          <w:szCs w:val="24"/>
          <w:lang w:val="en-US"/>
        </w:rPr>
      </w:pPr>
      <w:r w:rsidRPr="00C31EC5">
        <w:rPr>
          <w:rFonts w:ascii="Times New Roman" w:hAnsi="Times New Roman" w:cs="Times New Roman"/>
          <w:i/>
          <w:sz w:val="24"/>
          <w:szCs w:val="24"/>
          <w:lang w:val="en-US"/>
        </w:rPr>
        <w:t>of journalism</w:t>
      </w:r>
      <w:r w:rsidRPr="003E73D0">
        <w:rPr>
          <w:rFonts w:ascii="Times New Roman" w:hAnsi="Times New Roman" w:cs="Times New Roman"/>
          <w:i/>
          <w:sz w:val="24"/>
          <w:szCs w:val="24"/>
          <w:lang w:val="en-US"/>
        </w:rPr>
        <w:t xml:space="preserve"> </w:t>
      </w:r>
      <w:r w:rsidRPr="00C31EC5">
        <w:rPr>
          <w:rFonts w:ascii="Times New Roman" w:hAnsi="Times New Roman" w:cs="Times New Roman"/>
          <w:i/>
          <w:sz w:val="24"/>
          <w:szCs w:val="24"/>
          <w:lang w:val="en-US"/>
        </w:rPr>
        <w:t>of</w:t>
      </w:r>
      <w:r w:rsidRPr="003E73D0">
        <w:rPr>
          <w:rFonts w:ascii="Times New Roman" w:hAnsi="Times New Roman" w:cs="Times New Roman"/>
          <w:i/>
          <w:sz w:val="24"/>
          <w:szCs w:val="24"/>
          <w:lang w:val="en-US"/>
        </w:rPr>
        <w:t xml:space="preserve"> </w:t>
      </w:r>
      <w:r w:rsidRPr="00C31EC5">
        <w:rPr>
          <w:rFonts w:ascii="Times New Roman" w:hAnsi="Times New Roman" w:cs="Times New Roman"/>
          <w:i/>
          <w:sz w:val="24"/>
          <w:szCs w:val="24"/>
          <w:lang w:val="en-US"/>
        </w:rPr>
        <w:t>Chechen</w:t>
      </w:r>
      <w:r w:rsidRPr="003E73D0">
        <w:rPr>
          <w:rFonts w:ascii="Times New Roman" w:hAnsi="Times New Roman" w:cs="Times New Roman"/>
          <w:i/>
          <w:sz w:val="24"/>
          <w:szCs w:val="24"/>
          <w:lang w:val="en-US"/>
        </w:rPr>
        <w:t xml:space="preserve"> </w:t>
      </w:r>
      <w:r w:rsidRPr="00C31EC5">
        <w:rPr>
          <w:rFonts w:ascii="Times New Roman" w:hAnsi="Times New Roman" w:cs="Times New Roman"/>
          <w:i/>
          <w:sz w:val="24"/>
          <w:szCs w:val="24"/>
          <w:lang w:val="en-US"/>
        </w:rPr>
        <w:t>state</w:t>
      </w:r>
      <w:r w:rsidRPr="003E73D0">
        <w:rPr>
          <w:rFonts w:ascii="Times New Roman" w:hAnsi="Times New Roman" w:cs="Times New Roman"/>
          <w:i/>
          <w:sz w:val="24"/>
          <w:szCs w:val="24"/>
          <w:lang w:val="en-US"/>
        </w:rPr>
        <w:t xml:space="preserve"> </w:t>
      </w:r>
      <w:r w:rsidRPr="00C31EC5">
        <w:rPr>
          <w:rFonts w:ascii="Times New Roman" w:hAnsi="Times New Roman" w:cs="Times New Roman"/>
          <w:i/>
          <w:sz w:val="24"/>
          <w:szCs w:val="24"/>
          <w:lang w:val="en-US"/>
        </w:rPr>
        <w:t>university</w:t>
      </w:r>
    </w:p>
    <w:p w:rsidR="003E73D0" w:rsidRPr="003E73D0" w:rsidRDefault="003E73D0" w:rsidP="00EA29AA">
      <w:pPr>
        <w:widowControl w:val="0"/>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b/>
          <w:i/>
          <w:color w:val="222222"/>
          <w:sz w:val="20"/>
          <w:szCs w:val="20"/>
          <w:lang w:val="en-US"/>
        </w:rPr>
      </w:pPr>
    </w:p>
    <w:p w:rsidR="00A4035F" w:rsidRPr="00A4035F" w:rsidRDefault="00A4035F" w:rsidP="00EA29AA">
      <w:pPr>
        <w:widowControl w:val="0"/>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22222"/>
          <w:sz w:val="20"/>
          <w:szCs w:val="20"/>
          <w:lang w:val="en-US"/>
        </w:rPr>
      </w:pPr>
      <w:r w:rsidRPr="00A4035F">
        <w:rPr>
          <w:rFonts w:ascii="Times New Roman" w:eastAsia="Times New Roman" w:hAnsi="Times New Roman" w:cs="Times New Roman"/>
          <w:b/>
          <w:i/>
          <w:color w:val="222222"/>
          <w:sz w:val="20"/>
          <w:szCs w:val="20"/>
          <w:lang w:val="en-US"/>
        </w:rPr>
        <w:t>Abstract.</w:t>
      </w:r>
      <w:r w:rsidRPr="00A4035F">
        <w:rPr>
          <w:rFonts w:ascii="Times New Roman" w:eastAsia="Times New Roman" w:hAnsi="Times New Roman" w:cs="Times New Roman"/>
          <w:i/>
          <w:color w:val="222222"/>
          <w:sz w:val="20"/>
          <w:szCs w:val="20"/>
          <w:lang w:val="en-US"/>
        </w:rPr>
        <w:t xml:space="preserve"> The article reveals the main features of the emergence and development of the press in the Chechen and the Ingush languages in the first years of the Soviet power and its role in the public-political life of the region and in the development of culture. The article also addresses issues related to total control of the Bolshevik party over the media as an essential tool for manipulating mass consciousness.</w:t>
      </w:r>
    </w:p>
    <w:p w:rsidR="00A4035F" w:rsidRPr="00A4035F" w:rsidRDefault="00A4035F" w:rsidP="00EA29AA">
      <w:pPr>
        <w:widowControl w:val="0"/>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22222"/>
          <w:sz w:val="20"/>
          <w:szCs w:val="20"/>
          <w:lang w:val="en-US"/>
        </w:rPr>
      </w:pPr>
      <w:r w:rsidRPr="00A4035F">
        <w:rPr>
          <w:rFonts w:ascii="Times New Roman" w:eastAsia="Times New Roman" w:hAnsi="Times New Roman" w:cs="Times New Roman"/>
          <w:b/>
          <w:i/>
          <w:color w:val="222222"/>
          <w:sz w:val="20"/>
          <w:szCs w:val="20"/>
          <w:lang w:val="en-US"/>
        </w:rPr>
        <w:t>Key words:</w:t>
      </w:r>
      <w:r w:rsidRPr="00A4035F">
        <w:rPr>
          <w:rFonts w:ascii="Times New Roman" w:eastAsia="Times New Roman" w:hAnsi="Times New Roman" w:cs="Times New Roman"/>
          <w:i/>
          <w:color w:val="222222"/>
          <w:sz w:val="20"/>
          <w:szCs w:val="20"/>
          <w:lang w:val="en-US"/>
        </w:rPr>
        <w:t xml:space="preserve"> history, local journalism, the role of the media in the political system of society. </w:t>
      </w:r>
    </w:p>
    <w:p w:rsidR="00A4035F" w:rsidRPr="00811E24" w:rsidRDefault="00A4035F"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A4035F" w:rsidRPr="00853A5B" w:rsidRDefault="00A4035F" w:rsidP="00EA29AA">
      <w:pPr>
        <w:widowControl w:val="0"/>
        <w:spacing w:after="0" w:line="240" w:lineRule="auto"/>
        <w:jc w:val="center"/>
        <w:rPr>
          <w:rFonts w:ascii="Times New Roman" w:hAnsi="Times New Roman" w:cs="Times New Roman"/>
          <w:b/>
          <w:sz w:val="10"/>
          <w:szCs w:val="10"/>
          <w:lang w:val="en-US"/>
        </w:rPr>
      </w:pP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Масштабный общественно-политический и экономический кризис, с которым столкнулась царская Россия в начале 20 века, вылился в цепь кровопролитных революций, приведших в 1917 году к власти партию большевиков. Их победа во многом зависела от поддержки угнетенных народностей. Именно стремление национальных окраин освободиться от этой зависимости использовала ленинская партия для привлечения их на свою сторону, выдвинув лозунг права наций на самоопределение. Он выражал чаяния народов окраин России, был для неграмотной или малограмотной массы доступен, понятен. Однако большевики вовсе не собирались дать свободу народам. За этим вполне привлекательным лозунгом скрывалась программа создания тоталитарного классового режима без наций и народностей. В.И. Ленин в полемике со сторонниками федерации национальных социал-демократических организаций сумел навязать один из важнейших принципов марксистской партии авторитарного типа – принцип пролетарского интернационализма. "Не федерация национальных рабочих организаций, – писал он, – а единство интернациональное, единая организация, ведущая работу на всех языках мест</w:t>
      </w:r>
      <w:r w:rsidRPr="006F1477">
        <w:rPr>
          <w:rFonts w:ascii="Times New Roman" w:eastAsia="Times New Roman" w:hAnsi="Times New Roman" w:cs="Times New Roman"/>
          <w:sz w:val="24"/>
          <w:szCs w:val="24"/>
        </w:rPr>
        <w:softHyphen/>
        <w:t>ного пролетариата" [12, С. 30]. То есть принцип самоопределения наций был всего лишь приманкой для привлечения в борьбе с царизмом на свою сторону представляющие довольно значительную силу национально-освободительные движения России.</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Задача расширения влияния большевистской партии на массы национальных окраин России в период подготовки, проведения пролетарской революции и построения социалистического государства не могла быть решена без создания печати на языках народов. Это обстоятельство требовало издания газет и партийной литературы на национальных языках. Однако в условиях царизма не во всех областях имелась </w:t>
      </w:r>
      <w:r w:rsidRPr="006F1477">
        <w:rPr>
          <w:rFonts w:ascii="Times New Roman" w:eastAsia="Times New Roman" w:hAnsi="Times New Roman" w:cs="Times New Roman"/>
          <w:sz w:val="24"/>
          <w:szCs w:val="24"/>
        </w:rPr>
        <w:lastRenderedPageBreak/>
        <w:t xml:space="preserve">возможность издавать большевистскую печать на национальных языках. К такому региону относился и Северный Кавказ.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Колонизаторская политика царизма, которая</w:t>
      </w:r>
      <w:r w:rsidRPr="006F1477">
        <w:rPr>
          <w:rFonts w:ascii="Times New Roman" w:eastAsia="Times New Roman" w:hAnsi="Times New Roman" w:cs="Times New Roman"/>
          <w:color w:val="FF0000"/>
          <w:sz w:val="24"/>
          <w:szCs w:val="24"/>
        </w:rPr>
        <w:t xml:space="preserve"> </w:t>
      </w:r>
      <w:r w:rsidRPr="006F1477">
        <w:rPr>
          <w:rFonts w:ascii="Times New Roman" w:eastAsia="Times New Roman" w:hAnsi="Times New Roman" w:cs="Times New Roman"/>
          <w:sz w:val="24"/>
          <w:szCs w:val="24"/>
        </w:rPr>
        <w:t>выражалась в том, что власти не только не создавали условия для развития языка, культуры малых народов, но и пресекали в корне попытки просветительской деятельности среди них. Естественно, в первую очередь, царизм препятствовал развитию печати в национальных окраинах. Этим объясняется то, что немногочисленные национальные издания дореволюционной России, за редким исключением, носили реакционный, монархический или религиозный характер. Попытки издания литературы прогрессивного направления чаще всего встречали отказ властей. Но и в этих тяжелых условиях иногда удавалось добиться разрешения администрации и наладить выпуск газет и журналов либерального и даже демократического характера для населения национальных окраин на русском языке. Так, в Чечне в начале ХХ века, в Грозном регулярно стали выходить первые периодические издания – газеты и журналы. «Они играли заметную роль в становлении и развитии общественно-политической, социально-культурной и научно-технической мысли, способствовали росту общественного сознания, утверждению у читательской аудитории определенных мировоззренческих представлений об окружающих реалиях, оказывали влияние на становление местной интеллигенции и рабочего класса, – отмечает исследователь прессы Чечни М.Г. Магомадов. – Такими печатными органами стали специальный журнал «Труды Терского отделения императорского Русского Технического Общества» и ежедневные газеты «Грозненский торгово-промышленный бюллетень», «Терский край», «Терское эхо», «Терец», «Север Кавказа», «Грозненские новости», «Терский вестник» и др.» [14, С. 4].</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силу отсутствия своей письменности некоторые представители интеллигенции делали попытки наладить прогрессивные издания на русском языке. Вокруг этих изданий образовывались кружки радикально настроенной молодежи. К такому изданию можно отнести и газету «Терец», редактором которой являлся первый чеченский журналист Денильбек Джемалдинович Шерипов. Следует отметить, что в газете "Терец" впервые в истории Чечни стали работать корреспонденты-чеченцы [19].</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Дореволюционные прогрессивные национальные издания имели значение в развитии местной печати на национальных языках. Опыт издательской деятельности, накопленный в редакциях местных прогрессивных органов, и их полиграфическая база помогли в первые годы Советской власти наладить выпуск национальных периодических изданий. Многие сотрудники прогрессивных газет и журналов приняли активное участие в создании прессы в национальных областях. В целом дореволюционный этап развития местной прессы, который охватывает период с начала века и до 1917 года, был представлен немногочисленными газетами на русском языке.</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Свержение царизма и победа в России буржуазно-демократической революции в феврале 1917 года дали толчок развитию прессы не только в центре, но и в провинции, в частности, в национальных областях.</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Сразу же после победы Февральской революции, в марте 1917 г. в Грозном начала выходить газета "Известия Совета рабочих и военных депутатов", которая с апреля 1917 года издавалась под названием "Товарищ", как орган Грозненского Совета рабочих, солдатских и казачьих депутатов. Газета "Известия" явилась первым большевистским периодическим изданием на Северном Кавказе. Летом 1917 года в Грозном увидел свет журнал "Буревестник", редактором которого был руководитель грозненских большевиков, первый председатель Грозненского Совета, делегат II исторического съезда Советов и участник Октябрьского вооруженного восстания в Петербурге, Николай Андреевич Анисимов.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Нужно сказать, что пресса стала важным оружием большевиков в период подготовки пролетарской революции, в том числе, и в национальных районах. Провозглашенный большевиками лозунг права наций на самоопределение был поддержан </w:t>
      </w:r>
      <w:r w:rsidRPr="006F1477">
        <w:rPr>
          <w:rFonts w:ascii="Times New Roman" w:eastAsia="Times New Roman" w:hAnsi="Times New Roman" w:cs="Times New Roman"/>
          <w:sz w:val="24"/>
          <w:szCs w:val="24"/>
        </w:rPr>
        <w:lastRenderedPageBreak/>
        <w:t>большинством населения окраин во многом благодаря пропаганде в печати. Провозгласив равноправие всех наций, большевики привлекли на свою сторону население окраин России. В комплексе мероприятий национальной программы важное место занимало развитие национальной печати. Из 75 периодических изданий партии в период подготовки и совершения пролетарской революции более половины выходило в национальных районах [16, С. 13]. В силу отсутствия разработанной чеченской и ингушской письменностей, такой возможности у вайнахов в тот период не было. Поэтому нельзя не признать заслугу Советской власти в создании письменностей подавляющего большинства народов, входивших в Россию. В.И. Ленин в 1919 г. указывал на то, что необходимо "содействие не только фактическому равноправию, но и развитию языка, литературы трудящихся масс угнетавшихся ранее наций" [11, С. 111].</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Программа большевистской партии, направленная на преодолении отсталости малых народов, сыграла позитивную роль. Так, подчеркивая большое значение идеологической работы на национальных языках, Ленин на II съезде коммунистических организаций народов Востока указывал на необходимость того, "чтобы внутри каждой страны, на понятном для народа языке, велась коммунистическая пропаганда" [9, С. 330].</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Поэтому развитию национальной прессы партия и Советское государство уделяли пристальное внимание. Десятый съезд партии отметил важность помощи невеликорусским народам "развить у себя прессу, школу, театр ... на родном языке" [19, С. 252]. Процесс создания печати в национальных районах был сложным и длительным. В различных областях, в силу неоднородности социально-политического и культурного развития, строительство национальной периодической прессы протекало по-разному. В одних областях еще до революции выходили издания на местных языках не только консервативного направления, но и прогрессивные, демократические. В других национальная печать стала складываться только после победы социалистической рево</w:t>
      </w:r>
      <w:r w:rsidRPr="006F1477">
        <w:rPr>
          <w:rFonts w:ascii="Times New Roman" w:eastAsia="Times New Roman" w:hAnsi="Times New Roman" w:cs="Times New Roman"/>
          <w:sz w:val="24"/>
          <w:szCs w:val="24"/>
        </w:rPr>
        <w:softHyphen/>
        <w:t>люции. К таким регионам относились большинство национальных образований Северного Кавказа. Пресса на местных языках появилась в начале 20-х годов, по мере создания национальной письменности, развития национальной государственности, роста культурного уровня.</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В задачи созданного в структуре Народного комиссариата национальностей РСФСР в июле 1918 году отдела горцев Кавказа входила «широкая агитация идей Советской власти среди горцев, чтобы сделать ее близкой и понятной для них» [5, С. 20]. Из-за сложной обстановки на Северном Кавказе в регион в октябре 1918 года была направлена чрезвычайная комиссия, которая и должна была оказать содействие в укреплении советской власти и поднять уровень агитационно-пропагандистской работы среди горцев. Задача осложнялась тем, что невозможно было вести ее на родных языках и поэтому не имела должного эффекта. Чтобы издавать периодику и книги на национальных языках, отдел горцев заказал соответствующие шрифты для осетинского, ингушского, лезгинского языков, с целью распространения литературы среди горцев» [5, С. 23].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Однако попытки издания газет на языках народов края не имели успеха, так как среди горцев очень мало было людей, способных прочитать тексты, напечатанные порой искусственно созданными графиками.</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Кроме того, захват власти на Северном Кавказе белогвардейцами прервал издание большевистской печати, которое было возобновлено в 1920 году после освобождения края.</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В Грозном после окончания Гражданской войны и укрепления Советской власти в 1920 году появились первые чеченская и ингушская газеты "Ингушская беднота" и "Чеченские трудящиеся». Но они тоже издавались на русском языке. Об этих изданиях известно очень мало в силу того, что не сохранился ни один номер. По этой причине первой советской чеченской газетой ошибочно считалась "Советская Автономная Чечня", основанная в 1923 году. Но публикация в чеченской газете «Серло» от 5 мая 1927 года подтверждает, что еще в 1920 году в Чечне выходила на русском языке газета "Чеченские </w:t>
      </w:r>
      <w:r w:rsidRPr="006F1477">
        <w:rPr>
          <w:rFonts w:ascii="Times New Roman" w:eastAsia="Times New Roman" w:hAnsi="Times New Roman" w:cs="Times New Roman"/>
          <w:sz w:val="24"/>
          <w:szCs w:val="24"/>
        </w:rPr>
        <w:lastRenderedPageBreak/>
        <w:t xml:space="preserve">трудящиеся" (заголовок, по всей видимости, набирался на чеченском языке – «Нохчийн хьацархой»), которую издавала Кавказская Трудовая армия. Вышел всего 41 номер, но ни один не сохранился. Сотрудниками редакции газеты были Иван Катаев, Халид Ошаев – впоследствии известный чеченский писатель.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Период с начала 20 века до начала 20-х годов года характеризуется тем, что газеты и журналы в крае выходили на русском языке. Нужно отметить также, что в эти годы периодические издания возникали без определенной системы. Это было характерно для всех национальных областей. «Существенным недостатком первых периодических изданий были нерегулярность их выхода, – отмечает исследователь печати Северного Кавказа Х.А. Текеева, – неумение использовать богатый местный материал, почти полное отсутствие газетных работников, да и вообще грамотных людей, способных выполнять даже самые мелкие поручения редакции» [23, С. 18].</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1920–23 годах начался второй период формирования национальной периодической печати в Чечне и Ингушетии, который был отмечен возникновением прессы на родных языках. Произошли и организационные перемены. Теперь руководство процессом развития печати стали осуществлять отделы и подотделы крайкомов и обкомов партии.</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На повестку дня стал вопрос о создании печати на национальных языках. Газета Терской области "Горская правда" писала, что после установления Советской власти на Северном Кавказе горец "смеет мечтать не только о книге-учебнике, но и о газете на родном языке" [1].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Главное препятствие на пути строительства национальной прессы и литературы в Чечне и Ингушетии было связано с национальными письменностями. "Отсутствие собственной письменности в Ингушетии делает весьма трудной культурную работу в этой области: слабо распространены газеты, ибо не все умеют читать по-русски, ...русские листовки, объявления, воззвания имеют мало успеха, они проходят мимо сознания населения, они непонятны для большинства населения без толмача" [4], – писала газета «Ингушская беднота" еще в 1920 году, подчеркивая важность создания печати на языках народностей окраин.</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Местные партийные комитеты и органы власти развернули широкую деятельность по созданию национальной письменности и выпуску литературы на местных языках. Эту работу направляли Центральный комитет, Северо-Кавказский крайком и Горский обком партии.</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начале 20-х годов были разработаны чеченский алфавит на основе арабской графики и ингушский – на основе латиницы. Это позволило организовать и национальную печать. 1</w:t>
      </w:r>
      <w:r>
        <w:rPr>
          <w:rFonts w:ascii="Times New Roman" w:eastAsia="Times New Roman" w:hAnsi="Times New Roman" w:cs="Times New Roman"/>
          <w:sz w:val="24"/>
          <w:szCs w:val="24"/>
        </w:rPr>
        <w:t xml:space="preserve"> </w:t>
      </w:r>
      <w:r w:rsidRPr="006F1477">
        <w:rPr>
          <w:rFonts w:ascii="Times New Roman" w:eastAsia="Times New Roman" w:hAnsi="Times New Roman" w:cs="Times New Roman"/>
          <w:sz w:val="24"/>
          <w:szCs w:val="24"/>
        </w:rPr>
        <w:t xml:space="preserve">мая 1923 года вышла газета на ингушском языке «Сердало» («Свет») </w:t>
      </w:r>
      <w:r>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 xml:space="preserve"> орган Ингушского окружного комитета РКП(б) и окрисполкома. "Сердало" печаталась во Владикавказе в типографии Наркомнаца Горской республики. Тираж первого номера составил 500 экземпляров. После образования Ингушской автономной области оргбюро обкома партии 7 августа 1924 года приняло специальное постановление по "Сердало", в котором признавалось необходимым улучшить регулярность выхода газеты, сделать ее более популярной [25, С. 33].</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В 1923 году по решению Чеченского оргбюро РКП(б) была основана газета "Советская автономная Чечня", которая сыграла большую роль в культурном развитии области, заложила фундамент для создания газеты на чеченском языке.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Событием громадного значения для народа Чечни стало издание газеты на родном языке. 18 марта 1925 года, в день годовщины Парижской коммуны, в Грозном вышла в свет чеченская газета «Серло» ("Свет"). Историки печати Чечено-Ингушетии единодушно называют "Серло" первой газетой на чеченском языке. Заслуживает внимания сообщение газеты "Советский Юг" за 1920 год, где говорится, что начато издание газеты на чеченском языке. Если верить этому сообщению, дата рождения прессы на чеченском языке отодвигается на пять лет вперед. Автор не обнаружил никаких других источников, </w:t>
      </w:r>
      <w:r w:rsidRPr="006F1477">
        <w:rPr>
          <w:rFonts w:ascii="Times New Roman" w:eastAsia="Times New Roman" w:hAnsi="Times New Roman" w:cs="Times New Roman"/>
          <w:sz w:val="24"/>
          <w:szCs w:val="24"/>
        </w:rPr>
        <w:lastRenderedPageBreak/>
        <w:t>которые подтверждали бы информацию "Советского Юга" [22].</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При подготовке первого номера «Серло» еще не было своего редакционного аппарата. Фактически его выпустили работники обкома партии, журналисты газеты "Грозненский рабочий", бывшие сотрудники "Советской Автономной Чечни" С. Федоров, Л. Фрейдлих и другие. Редактором "Серло" был назначен один из чеченских писателей С. Арсанов. Впоследствии газету редактировали А. Саламов, М. Гисаев, Х. Мехтиев. "Серло" своей типографии на первых порах не имела и печаталась литографским способом в типографии объединения "Грознефть" [13, С. 16].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Журнал «Красная печать», подчеркивая трудности развития прессы на чеченском языке, писал, что "«… за неимением шрифта газету пришлось писать от руки, а затем размножать на литографском камне" [6].</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обращении Чеченского оргбюро РКП(б) и обкома комсомола, в связи с выходом первой чеченской газеты , говорилось, что "Серло" станет «коллективным организатором трудовых масс Чечни» [21].</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Хотя уже была разработана чеченская письменность на латинской основе, "Серло" в первое время набирался арабским шрифтом. Но уже в конце 1925 года газета стала печатать частично материалы латинским шрифтом, а вскоре полностью перешла на латынь. Газета сыграла важную роль в культурном строительстве в области. «Местная печать с первых дней своего существования печатала на своих страницах национальные алфавиты, – отмечалось на региональной научно-практической конференции «Чеченский язык: проблемы и перспективы развития». – По газете учились читать и писать» [24, С. 199].</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«Серло» имела рубрики: "Что нам пишут из аула", "Старый и новый быт", "Жизнь партии и комсомола", "Ответы селькорам", «Грозный и Чечня», «Уголок женщин».</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первые годы качество материалов было невысоким. Редко появлялись на газет</w:t>
      </w:r>
      <w:r w:rsidR="00FB0077">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ных полосах очерки и фельетоны, бедна была тематика материалов: чуть ли не вся газета заполнялась заметками и статьями на темы развития деревни и ликвидации неграмот</w:t>
      </w:r>
      <w:r w:rsidR="00FB0077">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ности, которые, в основном, носили информационный характер, недостатки отметил крае</w:t>
      </w:r>
      <w:r w:rsidR="00FB0077">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вой журнал "Революция и горец" в обзоре, посвященном газете «Серло». Краевой орган указал на то, что "Серло" страдает наличием большого количества общих материалов. Из семи передовых статей, взятых в чеченской газете, только в двух говорилось о Чечне [20].</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В ингушской газете "Сердало" также отводилось много места выступлениям общеполитического содержания. Краевые и местные издания на русском языке помогали редакциям чеченской и ингушской газет устранить указанные недостатки. Важную роль в этом играла газета "Грозненский рабочий". Однако наставничество главного органа местной партийной организации принимало форму навязывания национальным газетам политической линии. «…Большевистский пресс сковывал газету, – отмечается в книге «Грозненский рабочий» 90 лет», – по сути дела превращая ее в служанку партийной организации… Нельзя не признать, что публикации атеистического характера или борьба с национальными традициями, обычаями, называемыми тогда пережитками прошлого, наносили ущерб национальному развитию» [17, С. 19].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Следует отметить, что, хотя национальная пресса создавалась с целью манипулирования массовым сознание, она сыграла важную роль в культурном развитии чеченцев и ингушей.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Становление национальной печати протекало в исключительно трудных условиях. Ощущалась острая нехватка бумаги, средств, журналистских кадров. Это было причиной того, что национальные газеты выходили крайне нерегулярно.</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Особенно сильно ощущался недостаток журналистов из числа коренного населения. Следует отметить, что первые национальные газеты в основном выпускались силами редакций местных партийных изданий, выходивших на русском языке.</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Становление национальной прессы, как впрочем, и всей печати в стране, протекало под пристальным внимание большевистской партии, которая обладала монополией на все </w:t>
      </w:r>
      <w:r w:rsidRPr="006F1477">
        <w:rPr>
          <w:rFonts w:ascii="Times New Roman" w:eastAsia="Times New Roman" w:hAnsi="Times New Roman" w:cs="Times New Roman"/>
          <w:sz w:val="24"/>
          <w:szCs w:val="24"/>
        </w:rPr>
        <w:lastRenderedPageBreak/>
        <w:t>средства массовой информации и пропаганды. Инакомыслие пресекалось на корню. Однако, хотя содержание газет и журналов контролировалось партийными комитетами, сам процесс создания национальной прессы и литературы имел прогрессивное значение. Молодым национальным государственным образованиям оказывалась помощь в ликвидации социальной, экономической, культурной отсталости. "...Мы всячески помогаем самостоятельному, свободному развитию каждой народности, росту и распространению литературы на родном для каждого языке», – говорил лидер Советского государства Владимир Ленин, отвечая на вопросы американского корреспондента [10, С. 114]. Конечно, такое внимание к прессе, прежде всего, было с целью недопущения антисоветской крамолы на страницах газет и журналов. В ноябре 1923 года отдел печати РКП(б) рассмотрел вопрос "О положении печати на восточных языках". В 1925 году Прессбюро ЦК начало выпускать специальный бюллетень для национальных периодических изданий [18, С. 112]. Кроме того, в условиях национальных областей, народы которых до революции не имели своей письменности, как чеченцы и ингуши, региональная, центральная и местная пресса на русском языке сыграла важную роль в создании национальных газет.</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Необходимо отметить также вклад РОСТА и агитпоездов имени Ленина, "Октябрьская революция", "Красный Восток", "Советский Кавказ", "Память Свердлова" в создание и укрепление местной печати. Журнал "Красный журналист" в 1920 году сообщал, что бюро РОСТА агитпоезда «Советский Кавказ» провело инструктаж в редакциях газет «Коммунист» (г. Владикавказ), "Известия" (г. Грозный), "Советский Дагестан», "Ингушская беднота" [7]. Как отмечает историк журналистики Северного Кавказа М.Б. Каражаева: «Значительную роль в проведении агитации и пропаганды на местах, а также в развитии системы средств массовой информации Советов сыграло Российское телеграфное агентство (РОСТА)...» [5, С. 47]. </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Особо важное место в развитии национальной прессы народностей Северного Кавказа принадлежит региональным изданиям, в особенности газете «Советский Юг» и журналу "Революция и горец", которые по существу были наставниками национальных органов. "Советский Юг" систематически печатал статьи о состоянии национальной периодической печати. Газета в 1922–1925 годах посвятила прессе северокавказских областей статьи: "Советская печать Дагестана", "О «Горской правде»", "Состояние газеты "Карахалк", "Газетная </w:t>
      </w:r>
      <w:r w:rsidRPr="00A4035F">
        <w:rPr>
          <w:rFonts w:ascii="Times New Roman" w:eastAsia="Times New Roman" w:hAnsi="Times New Roman" w:cs="Times New Roman"/>
          <w:sz w:val="24"/>
          <w:szCs w:val="24"/>
        </w:rPr>
        <w:t>компания</w:t>
      </w:r>
      <w:r w:rsidRPr="006F1477">
        <w:rPr>
          <w:rFonts w:ascii="Times New Roman" w:eastAsia="Times New Roman" w:hAnsi="Times New Roman" w:cs="Times New Roman"/>
          <w:sz w:val="24"/>
          <w:szCs w:val="24"/>
        </w:rPr>
        <w:t xml:space="preserve"> в Грозном" и другие. Кроме того, вместе с подотделом печати Юго-Восточного бюро ЦК РКП(б) "Советский Юг" неоднократно направлял в областные редакции рецензии и тематические обзоры местных газет. Только за 1923 год журналисты областей и республик Северного Кавказа получили от "Советского Юга" 18 рецензий, за это время в самой газете было помещено 49 обзоров и отзывов на издания, выходившие в национальных районах [15, С. 26].</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Перед национальными периодическими изданиями, выходившими на различных языках, стояли практически однотипные задачи содействия строительству социализма, ко</w:t>
      </w:r>
      <w:r w:rsidR="00FB0077">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торые ставились партийным руководством. Вместе с тем, они имели свою специфику, которая определяется особенностями в каждой региональной области и республике. Спе</w:t>
      </w:r>
      <w:r w:rsidR="00FB0077">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цифика национальных органов связана также с историей, традициями, нравами, бытом народов.</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начале 20-х годов ХХ столетия в Чечне появился и новый вид средств массовой информации – радио. Как отмечается в исследовании А.Д. Кусаева: «В 1922 году принимающая радиосеть г. Грозного передавала только союзные и зарубежные новости из гор. Москвы. Была она еще очень слабой и газета «Нефтерабочий» часто сообщала: «Се</w:t>
      </w:r>
      <w:r w:rsidRPr="006F1477">
        <w:rPr>
          <w:rFonts w:ascii="Times New Roman" w:eastAsia="Times New Roman" w:hAnsi="Times New Roman" w:cs="Times New Roman"/>
          <w:sz w:val="24"/>
          <w:szCs w:val="24"/>
        </w:rPr>
        <w:softHyphen/>
        <w:t xml:space="preserve">годня радиосводка из Москвы не получена вследствие грозовых разрядов» Мешали радиопередачам и другие причины. Так, в январе 1922 года газета «Нефтерабочий» в заметке «Радиоинтервенция» писала: «Английское радио систематически мешает грозненскому радио принимать радиограммы РОСТА из Москвы» [8, С. 44]. </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Однако радио было доступно только ограниченной аудитории области. </w:t>
      </w:r>
      <w:r w:rsidRPr="006F1477">
        <w:rPr>
          <w:rFonts w:ascii="Times New Roman" w:eastAsia="Times New Roman" w:hAnsi="Times New Roman" w:cs="Times New Roman"/>
          <w:sz w:val="24"/>
          <w:szCs w:val="24"/>
        </w:rPr>
        <w:lastRenderedPageBreak/>
        <w:t xml:space="preserve">Широковещательная радиостанция в Чечне была построена одной из первых на Северном Кавказе в 1928 году. Она стала обсуживать также население Северной Осетии и Ингушетии. Газета «Грозненский рабочий» сообщила так: «Сегодня, 17 апреля – знаменательный день. В семь часов вечера в беспредельной массе эфира был брошен новый клич: «Алло! Алло! Алло! Слушайте Грозненскую радиостанцию на волне </w:t>
      </w:r>
      <w:smartTag w:uri="urn:schemas-microsoft-com:office:smarttags" w:element="metricconverter">
        <w:smartTagPr>
          <w:attr w:name="ProductID" w:val="1994 г"/>
        </w:smartTagPr>
        <w:r w:rsidRPr="006F1477">
          <w:rPr>
            <w:rFonts w:ascii="Times New Roman" w:eastAsia="Times New Roman" w:hAnsi="Times New Roman" w:cs="Times New Roman"/>
            <w:sz w:val="24"/>
            <w:szCs w:val="24"/>
          </w:rPr>
          <w:t>380 метров</w:t>
        </w:r>
      </w:smartTag>
      <w:r w:rsidRPr="006F1477">
        <w:rPr>
          <w:rFonts w:ascii="Times New Roman" w:eastAsia="Times New Roman" w:hAnsi="Times New Roman" w:cs="Times New Roman"/>
          <w:sz w:val="24"/>
          <w:szCs w:val="24"/>
        </w:rPr>
        <w:t>!» [2] Этот день и является с тех пор временем рождения Чеченского радио. Первым его начальником и радиотехником в одном лице стал бывший радист Балтийского флота И.И. Макаров [8, С. 46].</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Деятельность Советской власти по организации прессы автономных областей и республик позволила уже в I9I7–I926 годах наладить выпуск периодических изданий почти на всех языках народностей РСФСР. Сборник «Наша печать», изданный в 1927 году, сообщал, что "... чеченцы, черкесы, ингуши, каракалпаки и карачаевцы, которые до последних лет не только не имели ни одного периодического органа на своем родном языке, но даже установленной письменности, ... – создали свои газеты» [Цит. по:15, 30].</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начале двадцатых годов была создана национальная печать и в других автономных республиках и областях РСФСР. Закономерность этого процесса обусловливалась большевистской политикой по стиранию различий между народностями и созданию единой общности, тотально подчиненной коммунистической идеологии. «Манипулирование массовым сознанием в интересах партийной верхушки стало важнейшей чертой партийно-советской журналистики» [26, С. 150].</w:t>
      </w:r>
    </w:p>
    <w:p w:rsidR="00A4035F" w:rsidRPr="006F1477"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Вместе с тем, создание национальной прессы явилось событием большой исторической важности для народов Северного Кавказа и дали толчок развитию в национальных регионах культуры и образования. </w:t>
      </w:r>
    </w:p>
    <w:p w:rsidR="00A4035F" w:rsidRPr="00A4035F" w:rsidRDefault="00A4035F" w:rsidP="00EA29AA">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rPr>
      </w:pPr>
    </w:p>
    <w:p w:rsidR="00A4035F" w:rsidRPr="006F1477" w:rsidRDefault="00A4035F" w:rsidP="00EA29A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F1477">
        <w:rPr>
          <w:rFonts w:ascii="Times New Roman" w:eastAsia="Times New Roman" w:hAnsi="Times New Roman" w:cs="Times New Roman"/>
          <w:b/>
          <w:sz w:val="24"/>
          <w:szCs w:val="24"/>
        </w:rPr>
        <w:t>Литература</w:t>
      </w:r>
      <w:r>
        <w:rPr>
          <w:rFonts w:ascii="Times New Roman" w:eastAsia="Times New Roman" w:hAnsi="Times New Roman" w:cs="Times New Roman"/>
          <w:b/>
          <w:sz w:val="24"/>
          <w:szCs w:val="24"/>
        </w:rPr>
        <w:t>:</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Горская правда, 1922, № 225.</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Грозненский рабочий, 1928, 17 апреля.</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Дыхаев В.А., Исаев Э.А. Пресса, рожденная Октябрем (1917–1932 гг). Грозный: Чеч.-Инг. кн. изд-во, 1975.</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Ингушская беднота. 1920, 17 июля.</w:t>
      </w:r>
    </w:p>
    <w:p w:rsidR="00A4035F" w:rsidRPr="00A4035F" w:rsidRDefault="00A4035F" w:rsidP="00BF48AC">
      <w:pPr>
        <w:pStyle w:val="ab"/>
        <w:widowControl w:val="0"/>
        <w:numPr>
          <w:ilvl w:val="0"/>
          <w:numId w:val="51"/>
        </w:numPr>
        <w:ind w:left="1148" w:right="708" w:hanging="294"/>
        <w:jc w:val="both"/>
        <w:rPr>
          <w:sz w:val="18"/>
          <w:szCs w:val="18"/>
        </w:rPr>
      </w:pPr>
      <w:r w:rsidRPr="00A4035F">
        <w:rPr>
          <w:color w:val="000000"/>
          <w:sz w:val="18"/>
          <w:szCs w:val="18"/>
        </w:rPr>
        <w:t>Каражаева М.Б. Становление системы журналистики Северной Осетии. Путь к автономии (1917-1924 г.г.). Диссертация на соискание ученой степени кандидата филологических наук. Санкт-Петербург, 2003 г.</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Красная печать, 1925, №15.</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Красный журналист, 1920, №4-5-б, кол. 397.</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Кусаев А.Д. Чеченское радио и телевидение: этапы становления и развития». Грозный, Изд. ЧГУ, 2013.</w:t>
      </w:r>
    </w:p>
    <w:p w:rsidR="00A4035F" w:rsidRPr="00A4035F" w:rsidRDefault="00A4035F" w:rsidP="00BF48AC">
      <w:pPr>
        <w:pStyle w:val="ab"/>
        <w:widowControl w:val="0"/>
        <w:numPr>
          <w:ilvl w:val="0"/>
          <w:numId w:val="51"/>
        </w:numPr>
        <w:autoSpaceDE w:val="0"/>
        <w:autoSpaceDN w:val="0"/>
        <w:adjustRightInd w:val="0"/>
        <w:ind w:left="1148" w:right="708" w:hanging="294"/>
        <w:jc w:val="both"/>
        <w:rPr>
          <w:sz w:val="18"/>
          <w:szCs w:val="18"/>
        </w:rPr>
      </w:pPr>
      <w:r w:rsidRPr="00A4035F">
        <w:rPr>
          <w:sz w:val="18"/>
          <w:szCs w:val="18"/>
        </w:rPr>
        <w:t>Ленин В.И. Доклад на П Всероссийском съезде коммунистических организаций Востока 22 ноября 1919 г. Полн. собр. соч. Т. 39.</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Ленин В.И. Ответ на вопросы американского корреспондента. Полн. собр. соч. Т. 39.</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Ленин В.И. Проект программы РКП(б). Полн. собр. соч. Т. 38.</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Ленин В.И. Разоблачение «августовской» фикции. ПСС. Т. 25.</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Лорсанукаев С.М. Первая чеченская газета "Серло". Грозный: Чеч.-Инг. кн. изд-во, 1962.</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Магомадов М.Г.Журналистика Чечни накануне Первой мировой войны (1900–1914). Грозный, Изд-во ЧГУ, 2014.</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Магометов А.А. Светом правды озаряя путь. Грозный: Чеч.-Инг. кн. изд-во, 1978.</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Многонациональная советская журналистика (Ред. коллегия: Я.Н. Засурский, А.Л. Мишурис, Р.П. Овсепян и др.). М.: Мысль, 1975.</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Мурадов М.К., Турпалов Л.А. «Грозненский рабочий». 90 лет». Москва, 2007.</w:t>
      </w:r>
    </w:p>
    <w:p w:rsidR="00A4035F" w:rsidRPr="00A4035F" w:rsidRDefault="00A4035F" w:rsidP="00BF48AC">
      <w:pPr>
        <w:pStyle w:val="ab"/>
        <w:widowControl w:val="0"/>
        <w:numPr>
          <w:ilvl w:val="0"/>
          <w:numId w:val="51"/>
        </w:numPr>
        <w:autoSpaceDE w:val="0"/>
        <w:autoSpaceDN w:val="0"/>
        <w:adjustRightInd w:val="0"/>
        <w:ind w:left="1148" w:right="708" w:hanging="294"/>
        <w:jc w:val="both"/>
        <w:rPr>
          <w:sz w:val="18"/>
          <w:szCs w:val="18"/>
        </w:rPr>
      </w:pPr>
      <w:r w:rsidRPr="00A4035F">
        <w:rPr>
          <w:sz w:val="18"/>
          <w:szCs w:val="18"/>
        </w:rPr>
        <w:t>Нуруллина P.M. Становление партийно-советской печати на татарском языке. Казань: изд.-во Казан. ун-та, I978.</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Об очередных задачах партии в национальном вопросе: Резолюция X съезда РКП(б), 8–16 марта 1921г. В кн.: КПСС в резолюциях ... Т.2.  М., 1970.</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Революция и горец. 1928, №2. С. 51.</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Серло, 1925. № 2.</w:t>
      </w:r>
    </w:p>
    <w:p w:rsidR="00A4035F" w:rsidRPr="00A4035F" w:rsidRDefault="00A4035F" w:rsidP="00BF48AC">
      <w:pPr>
        <w:pStyle w:val="ab"/>
        <w:widowControl w:val="0"/>
        <w:numPr>
          <w:ilvl w:val="0"/>
          <w:numId w:val="51"/>
        </w:numPr>
        <w:autoSpaceDE w:val="0"/>
        <w:autoSpaceDN w:val="0"/>
        <w:adjustRightInd w:val="0"/>
        <w:ind w:left="1148" w:right="708" w:hanging="294"/>
        <w:jc w:val="both"/>
        <w:rPr>
          <w:sz w:val="18"/>
          <w:szCs w:val="18"/>
        </w:rPr>
      </w:pPr>
      <w:r w:rsidRPr="00A4035F">
        <w:rPr>
          <w:sz w:val="18"/>
          <w:szCs w:val="18"/>
        </w:rPr>
        <w:t>Советский Юг. 1920 г. 14 декабря.</w:t>
      </w:r>
    </w:p>
    <w:p w:rsidR="00A4035F" w:rsidRPr="00A4035F" w:rsidRDefault="00A4035F" w:rsidP="00BF48AC">
      <w:pPr>
        <w:pStyle w:val="ab"/>
        <w:widowControl w:val="0"/>
        <w:numPr>
          <w:ilvl w:val="0"/>
          <w:numId w:val="51"/>
        </w:numPr>
        <w:ind w:left="1148" w:right="708" w:hanging="294"/>
        <w:jc w:val="both"/>
        <w:rPr>
          <w:sz w:val="18"/>
          <w:szCs w:val="18"/>
        </w:rPr>
      </w:pPr>
      <w:r w:rsidRPr="00A4035F">
        <w:rPr>
          <w:color w:val="000000"/>
          <w:sz w:val="18"/>
          <w:szCs w:val="18"/>
        </w:rPr>
        <w:t>Текеева Х.А. Национальная печать Северного Кавказа: формирование, структура, тенденции (На материалах периодики Кабардино-Балкарии, Карачаево-Черкесии, Осетии. 1920–1936 г.г.). Диссертация на соискание ученой степени кандидата филологических наук. Москва, 2003.</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 xml:space="preserve">Турпалов Л.А. Взаимосвязь процессов зарождения чеченской письменности, литературы и национальной прессы. В сб.: Чеченский язык: проблемы и перспективы развития. Материалы региональной научно-практической конференции 8 апреля 2010. Грозный, 2010. </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lastRenderedPageBreak/>
        <w:t>Турпалов Л.А. Особенности развития прессы автономных республик Северного Кавказа в период борьбы за построение социализма (на опыте печати Чечено-Ингушской АССР). Дис. на соискание ученой степени кандидата исторических наук. Москва, 1980.</w:t>
      </w:r>
    </w:p>
    <w:p w:rsidR="00A4035F" w:rsidRPr="00A4035F" w:rsidRDefault="00A4035F" w:rsidP="00BF48AC">
      <w:pPr>
        <w:pStyle w:val="ab"/>
        <w:widowControl w:val="0"/>
        <w:numPr>
          <w:ilvl w:val="0"/>
          <w:numId w:val="51"/>
        </w:numPr>
        <w:ind w:left="1148" w:right="708" w:hanging="294"/>
        <w:jc w:val="both"/>
        <w:rPr>
          <w:sz w:val="18"/>
          <w:szCs w:val="18"/>
        </w:rPr>
      </w:pPr>
      <w:r w:rsidRPr="00A4035F">
        <w:rPr>
          <w:sz w:val="18"/>
          <w:szCs w:val="18"/>
        </w:rPr>
        <w:t xml:space="preserve">Турпалов Л.А. </w:t>
      </w:r>
      <w:r w:rsidRPr="00A4035F">
        <w:rPr>
          <w:color w:val="000000"/>
          <w:sz w:val="18"/>
          <w:szCs w:val="18"/>
        </w:rPr>
        <w:t>Роль прессы в формировании системы сталинской партократии (к вопросу о публикации А. Авторханова в «Правде» об ошибках при проведении коллективизации на Северном Кавказе)». Вестник Чеченского государственного университета. 2015. №4. С. 146–150.</w:t>
      </w:r>
    </w:p>
    <w:p w:rsidR="00A4035F" w:rsidRDefault="00A4035F" w:rsidP="00EA29AA">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A4035F" w:rsidRPr="00A4035F" w:rsidRDefault="00A4035F" w:rsidP="00EA29AA">
      <w:pPr>
        <w:widowControl w:val="0"/>
        <w:spacing w:after="0" w:line="240" w:lineRule="auto"/>
        <w:ind w:firstLine="709"/>
        <w:jc w:val="both"/>
        <w:rPr>
          <w:rFonts w:ascii="Times New Roman" w:eastAsia="Times New Roman" w:hAnsi="Times New Roman" w:cs="Times New Roman"/>
          <w:sz w:val="16"/>
          <w:szCs w:val="16"/>
        </w:rPr>
      </w:pPr>
    </w:p>
    <w:p w:rsidR="00A4035F" w:rsidRPr="006F1477" w:rsidRDefault="00A4035F" w:rsidP="00EA29AA">
      <w:pPr>
        <w:widowControl w:val="0"/>
        <w:spacing w:after="0" w:line="240" w:lineRule="auto"/>
        <w:rPr>
          <w:rFonts w:ascii="Times New Roman" w:eastAsia="Times New Roman" w:hAnsi="Times New Roman" w:cs="Times New Roman"/>
          <w:b/>
          <w:sz w:val="24"/>
          <w:szCs w:val="24"/>
        </w:rPr>
      </w:pPr>
      <w:bookmarkStart w:id="15" w:name="_Toc431236664"/>
      <w:r w:rsidRPr="006F1477">
        <w:rPr>
          <w:rFonts w:ascii="Times New Roman" w:eastAsia="Times New Roman" w:hAnsi="Times New Roman" w:cs="Times New Roman"/>
          <w:b/>
          <w:sz w:val="24"/>
          <w:szCs w:val="24"/>
        </w:rPr>
        <w:t>УДК 811.351.4</w:t>
      </w:r>
    </w:p>
    <w:p w:rsidR="00A4035F" w:rsidRPr="00A4035F" w:rsidRDefault="00A4035F" w:rsidP="00EA29AA">
      <w:pPr>
        <w:widowControl w:val="0"/>
        <w:spacing w:after="0" w:line="240" w:lineRule="auto"/>
        <w:jc w:val="center"/>
        <w:rPr>
          <w:rFonts w:ascii="Times New Roman" w:eastAsia="Times New Roman" w:hAnsi="Times New Roman" w:cs="Times New Roman"/>
          <w:b/>
          <w:caps/>
          <w:sz w:val="18"/>
          <w:szCs w:val="18"/>
        </w:rPr>
      </w:pPr>
    </w:p>
    <w:p w:rsidR="00A4035F" w:rsidRPr="006F1477" w:rsidRDefault="00A4035F" w:rsidP="00EA29AA">
      <w:pPr>
        <w:widowControl w:val="0"/>
        <w:spacing w:after="0" w:line="240" w:lineRule="auto"/>
        <w:jc w:val="center"/>
        <w:rPr>
          <w:rFonts w:ascii="Times New Roman" w:eastAsia="Times New Roman" w:hAnsi="Times New Roman" w:cs="Times New Roman"/>
          <w:b/>
          <w:caps/>
          <w:sz w:val="24"/>
          <w:szCs w:val="24"/>
        </w:rPr>
      </w:pPr>
      <w:r w:rsidRPr="006F1477">
        <w:rPr>
          <w:rFonts w:ascii="Times New Roman" w:eastAsia="Times New Roman" w:hAnsi="Times New Roman" w:cs="Times New Roman"/>
          <w:b/>
          <w:caps/>
          <w:sz w:val="24"/>
          <w:szCs w:val="24"/>
        </w:rPr>
        <w:t>К вопросу о «бедности» чеченского и других иберийско-кавказских языков союзными средствами связи</w:t>
      </w:r>
      <w:bookmarkEnd w:id="15"/>
    </w:p>
    <w:p w:rsidR="00A4035F" w:rsidRPr="00A4035F" w:rsidRDefault="00A4035F" w:rsidP="00EA29AA">
      <w:pPr>
        <w:widowControl w:val="0"/>
        <w:spacing w:after="0" w:line="240" w:lineRule="auto"/>
        <w:jc w:val="right"/>
        <w:rPr>
          <w:rFonts w:ascii="Times New Roman" w:eastAsia="Times New Roman" w:hAnsi="Times New Roman" w:cs="Times New Roman"/>
          <w:b/>
          <w:i/>
          <w:sz w:val="16"/>
          <w:szCs w:val="16"/>
        </w:rPr>
      </w:pPr>
    </w:p>
    <w:p w:rsidR="00A4035F" w:rsidRPr="006F1477" w:rsidRDefault="00A4035F" w:rsidP="00EA29AA">
      <w:pPr>
        <w:widowControl w:val="0"/>
        <w:spacing w:after="0" w:line="240" w:lineRule="auto"/>
        <w:jc w:val="right"/>
        <w:rPr>
          <w:rFonts w:ascii="Times New Roman" w:eastAsia="Times New Roman" w:hAnsi="Times New Roman" w:cs="Times New Roman"/>
          <w:b/>
          <w:i/>
          <w:sz w:val="24"/>
          <w:szCs w:val="24"/>
        </w:rPr>
      </w:pPr>
      <w:r w:rsidRPr="006F1477">
        <w:rPr>
          <w:rFonts w:ascii="Times New Roman" w:eastAsia="Times New Roman" w:hAnsi="Times New Roman" w:cs="Times New Roman"/>
          <w:b/>
          <w:i/>
          <w:sz w:val="24"/>
          <w:szCs w:val="24"/>
        </w:rPr>
        <w:t>А.И. Халидов,</w:t>
      </w:r>
    </w:p>
    <w:p w:rsidR="00A4035F" w:rsidRPr="006F1477" w:rsidRDefault="00A4035F" w:rsidP="00EA29AA">
      <w:pPr>
        <w:widowControl w:val="0"/>
        <w:spacing w:after="0" w:line="240" w:lineRule="auto"/>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 xml:space="preserve">д.филол.н., профессор, </w:t>
      </w:r>
    </w:p>
    <w:p w:rsidR="00A4035F" w:rsidRPr="006F1477" w:rsidRDefault="00A4035F" w:rsidP="00EA29AA">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заведующий кафедрой русского языка Чеченского государственного университета,</w:t>
      </w:r>
    </w:p>
    <w:p w:rsidR="00A4035F" w:rsidRPr="006F1477" w:rsidRDefault="00A4035F" w:rsidP="00EA29AA">
      <w:pPr>
        <w:widowControl w:val="0"/>
        <w:spacing w:after="0" w:line="240" w:lineRule="auto"/>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профессор кафедры русского языка и методики его преподавания ЧГПУ</w:t>
      </w:r>
    </w:p>
    <w:p w:rsidR="00A4035F" w:rsidRPr="00A4035F" w:rsidRDefault="00A4035F" w:rsidP="00EA29AA">
      <w:pPr>
        <w:widowControl w:val="0"/>
        <w:spacing w:after="0" w:line="240" w:lineRule="auto"/>
        <w:jc w:val="center"/>
        <w:rPr>
          <w:rFonts w:ascii="Times New Roman" w:eastAsia="Times New Roman" w:hAnsi="Times New Roman" w:cs="Times New Roman"/>
          <w:sz w:val="16"/>
          <w:szCs w:val="16"/>
        </w:rPr>
      </w:pPr>
    </w:p>
    <w:p w:rsidR="00A4035F" w:rsidRPr="00A4035F" w:rsidRDefault="00A4035F" w:rsidP="00EA29AA">
      <w:pPr>
        <w:widowControl w:val="0"/>
        <w:spacing w:after="0" w:line="240" w:lineRule="auto"/>
        <w:ind w:left="993" w:right="708"/>
        <w:jc w:val="both"/>
        <w:rPr>
          <w:rFonts w:ascii="Times New Roman" w:eastAsia="Times New Roman" w:hAnsi="Times New Roman" w:cs="Times New Roman"/>
          <w:b/>
          <w:i/>
          <w:sz w:val="20"/>
          <w:szCs w:val="20"/>
        </w:rPr>
      </w:pPr>
      <w:r w:rsidRPr="00A4035F">
        <w:rPr>
          <w:rFonts w:ascii="Times New Roman" w:eastAsia="Times New Roman" w:hAnsi="Times New Roman" w:cs="Times New Roman"/>
          <w:b/>
          <w:i/>
          <w:sz w:val="20"/>
          <w:szCs w:val="20"/>
        </w:rPr>
        <w:t>Аннотация.</w:t>
      </w:r>
      <w:r w:rsidRPr="00A4035F">
        <w:rPr>
          <w:rFonts w:ascii="Times New Roman" w:eastAsia="Times New Roman" w:hAnsi="Times New Roman" w:cs="Times New Roman"/>
          <w:i/>
          <w:sz w:val="20"/>
          <w:szCs w:val="20"/>
        </w:rPr>
        <w:t xml:space="preserve"> В статье оппонируется устоявшееся в лингвистическом кавказоведении представление о «неразвитости» в нахских и других горских иберийско-кавказских языках гипотаксиса, «бедности» этих языков союзными средствами связи частей сложного, особенно сложноподчиненного предложения. Устанавливается, что тезис о том, что в этих языках «сложное предложение находится в стадии формирования», ошибочно: сложное предложение вполне сформировалось, но, во-первых, в чеченском языке, например, гипотаксис реализуется далеко не так, как в индоевропейских и иных языках, в которых отдано предпочтение союзной маркировке связи частей сложного предложения, во-вторых, полипропозитивность не обязательно предполагает ее реализацию в сложном по структуре предложении: в чеченском языке отдельным типам сложноподчиненных предложений русского языка соответствуют простые полипропозитивные с масдарными и иными оборотами, что не было учтено Н.Ф. Яковлевым, создателем «переводного синтаксиса», и его последователями.</w:t>
      </w:r>
    </w:p>
    <w:p w:rsidR="00A4035F" w:rsidRPr="00A4035F" w:rsidRDefault="00A4035F" w:rsidP="00EA29AA">
      <w:pPr>
        <w:widowControl w:val="0"/>
        <w:spacing w:after="0" w:line="240" w:lineRule="auto"/>
        <w:ind w:left="993" w:right="708"/>
        <w:jc w:val="both"/>
        <w:rPr>
          <w:rFonts w:ascii="Times New Roman" w:eastAsia="Times New Roman" w:hAnsi="Times New Roman" w:cs="Times New Roman"/>
          <w:sz w:val="20"/>
          <w:szCs w:val="20"/>
        </w:rPr>
      </w:pPr>
      <w:r w:rsidRPr="00A4035F">
        <w:rPr>
          <w:rFonts w:ascii="Times New Roman" w:eastAsia="Times New Roman" w:hAnsi="Times New Roman" w:cs="Times New Roman"/>
          <w:b/>
          <w:i/>
          <w:sz w:val="20"/>
          <w:szCs w:val="20"/>
        </w:rPr>
        <w:t>Ключевые слова:</w:t>
      </w:r>
      <w:r w:rsidRPr="00A4035F">
        <w:rPr>
          <w:rFonts w:ascii="Times New Roman" w:eastAsia="Times New Roman" w:hAnsi="Times New Roman" w:cs="Times New Roman"/>
          <w:i/>
          <w:sz w:val="20"/>
          <w:szCs w:val="20"/>
        </w:rPr>
        <w:t xml:space="preserve"> сложное предложение, «переводной синтаксис», гипотаксис и паратаксис, союзная связь, бессоюзная связь, немаркированная связь, полипропозитивность, полипропозитивное простое предложение</w:t>
      </w:r>
      <w:r w:rsidRPr="00A4035F">
        <w:rPr>
          <w:rFonts w:ascii="Times New Roman" w:eastAsia="Times New Roman" w:hAnsi="Times New Roman" w:cs="Times New Roman"/>
          <w:sz w:val="20"/>
          <w:szCs w:val="20"/>
        </w:rPr>
        <w:t>.</w:t>
      </w:r>
    </w:p>
    <w:p w:rsidR="00A4035F" w:rsidRPr="006F1477" w:rsidRDefault="00A4035F" w:rsidP="00EA29AA">
      <w:pPr>
        <w:widowControl w:val="0"/>
        <w:spacing w:after="0" w:line="240" w:lineRule="auto"/>
        <w:ind w:firstLine="567"/>
        <w:jc w:val="center"/>
        <w:rPr>
          <w:rFonts w:ascii="Times New Roman" w:eastAsia="Times New Roman" w:hAnsi="Times New Roman" w:cs="Times New Roman"/>
          <w:sz w:val="24"/>
          <w:szCs w:val="24"/>
        </w:rPr>
      </w:pPr>
    </w:p>
    <w:p w:rsidR="00A4035F" w:rsidRPr="006F1477" w:rsidRDefault="003E1AC1" w:rsidP="00EA29AA">
      <w:pPr>
        <w:widowControl w:val="0"/>
        <w:spacing w:after="0" w:line="240" w:lineRule="auto"/>
        <w:ind w:firstLine="567"/>
        <w:jc w:val="center"/>
        <w:rPr>
          <w:rFonts w:ascii="Times New Roman" w:eastAsia="Times New Roman" w:hAnsi="Times New Roman" w:cs="Times New Roman"/>
          <w:b/>
          <w:caps/>
          <w:sz w:val="24"/>
          <w:szCs w:val="24"/>
          <w:lang w:val="en-US"/>
        </w:rPr>
      </w:pPr>
      <w:hyperlink r:id="rId142" w:history="1">
        <w:r w:rsidR="00A4035F" w:rsidRPr="006F1477">
          <w:rPr>
            <w:rFonts w:ascii="Times New Roman" w:eastAsia="Times New Roman" w:hAnsi="Times New Roman" w:cs="Times New Roman"/>
            <w:b/>
            <w:caps/>
            <w:sz w:val="24"/>
            <w:szCs w:val="24"/>
            <w:lang w:val="en-US"/>
          </w:rPr>
          <w:t>REVISITING</w:t>
        </w:r>
      </w:hyperlink>
      <w:r w:rsidR="00A4035F" w:rsidRPr="006F1477">
        <w:rPr>
          <w:rFonts w:ascii="Times New Roman" w:eastAsia="Times New Roman" w:hAnsi="Times New Roman" w:cs="Times New Roman"/>
          <w:b/>
          <w:caps/>
          <w:sz w:val="24"/>
          <w:szCs w:val="24"/>
          <w:lang w:val="en-US"/>
        </w:rPr>
        <w:t xml:space="preserve"> THE QUESTION OF "POVERTY" OF SYNDESIS MEANS IN THE CHECHEN AND OTHER IBERIAN-CAUCASIAN LANGUAGES</w:t>
      </w:r>
    </w:p>
    <w:p w:rsidR="00A4035F" w:rsidRPr="00A4035F" w:rsidRDefault="00A4035F" w:rsidP="00EA29AA">
      <w:pPr>
        <w:widowControl w:val="0"/>
        <w:spacing w:after="0" w:line="240" w:lineRule="auto"/>
        <w:ind w:firstLine="567"/>
        <w:jc w:val="center"/>
        <w:rPr>
          <w:rFonts w:ascii="Times New Roman" w:eastAsia="Times New Roman" w:hAnsi="Times New Roman" w:cs="Times New Roman"/>
          <w:i/>
          <w:sz w:val="16"/>
          <w:szCs w:val="16"/>
          <w:lang w:val="en-US"/>
        </w:rPr>
      </w:pPr>
    </w:p>
    <w:p w:rsidR="00A4035F" w:rsidRPr="00A4035F" w:rsidRDefault="00A4035F" w:rsidP="00EA29AA">
      <w:pPr>
        <w:widowControl w:val="0"/>
        <w:spacing w:after="0" w:line="240" w:lineRule="auto"/>
        <w:ind w:firstLine="567"/>
        <w:jc w:val="right"/>
        <w:rPr>
          <w:rFonts w:ascii="Times New Roman" w:eastAsia="Times New Roman" w:hAnsi="Times New Roman" w:cs="Times New Roman"/>
          <w:b/>
          <w:i/>
          <w:sz w:val="24"/>
          <w:szCs w:val="24"/>
          <w:lang w:val="en-US"/>
        </w:rPr>
      </w:pPr>
      <w:r w:rsidRPr="00A4035F">
        <w:rPr>
          <w:rFonts w:ascii="Times New Roman" w:eastAsia="Times New Roman" w:hAnsi="Times New Roman" w:cs="Times New Roman"/>
          <w:b/>
          <w:i/>
          <w:sz w:val="24"/>
          <w:szCs w:val="24"/>
          <w:lang w:val="en-US"/>
        </w:rPr>
        <w:t>A.I. Halidov,</w:t>
      </w:r>
    </w:p>
    <w:p w:rsidR="00A4035F" w:rsidRPr="006F1477" w:rsidRDefault="00A4035F" w:rsidP="00EA29AA">
      <w:pPr>
        <w:widowControl w:val="0"/>
        <w:spacing w:after="0" w:line="240" w:lineRule="auto"/>
        <w:ind w:firstLine="567"/>
        <w:jc w:val="right"/>
        <w:rPr>
          <w:rFonts w:ascii="Times New Roman" w:eastAsia="Times New Roman" w:hAnsi="Times New Roman" w:cs="Times New Roman"/>
          <w:i/>
          <w:sz w:val="24"/>
          <w:szCs w:val="24"/>
          <w:lang w:val="en-US"/>
        </w:rPr>
      </w:pPr>
      <w:r w:rsidRPr="006F1477">
        <w:rPr>
          <w:rFonts w:ascii="Times New Roman" w:eastAsia="Times New Roman" w:hAnsi="Times New Roman" w:cs="Times New Roman"/>
          <w:i/>
          <w:sz w:val="24"/>
          <w:szCs w:val="24"/>
          <w:lang w:val="en-US"/>
        </w:rPr>
        <w:t>Doctor of Philology, professor,</w:t>
      </w:r>
      <w:r w:rsidRPr="00A4035F">
        <w:rPr>
          <w:rFonts w:ascii="Times New Roman" w:eastAsia="Times New Roman" w:hAnsi="Times New Roman" w:cs="Times New Roman"/>
          <w:i/>
          <w:sz w:val="24"/>
          <w:szCs w:val="24"/>
          <w:lang w:val="en-US"/>
        </w:rPr>
        <w:t xml:space="preserve"> </w:t>
      </w:r>
      <w:r w:rsidRPr="006F1477">
        <w:rPr>
          <w:rFonts w:ascii="Times New Roman" w:eastAsia="Times New Roman" w:hAnsi="Times New Roman" w:cs="Times New Roman"/>
          <w:i/>
          <w:sz w:val="24"/>
          <w:szCs w:val="24"/>
          <w:lang w:val="en-US"/>
        </w:rPr>
        <w:br/>
        <w:t>the head of the Russian Language Department of ChSU</w:t>
      </w:r>
    </w:p>
    <w:p w:rsidR="00A4035F" w:rsidRPr="00A4035F" w:rsidRDefault="00A4035F" w:rsidP="00EA29AA">
      <w:pPr>
        <w:widowControl w:val="0"/>
        <w:spacing w:after="0" w:line="240" w:lineRule="auto"/>
        <w:ind w:firstLine="567"/>
        <w:jc w:val="both"/>
        <w:rPr>
          <w:rFonts w:ascii="Times New Roman" w:eastAsia="Times New Roman" w:hAnsi="Times New Roman" w:cs="Times New Roman"/>
          <w:i/>
          <w:sz w:val="16"/>
          <w:szCs w:val="16"/>
          <w:lang w:val="en-US"/>
        </w:rPr>
      </w:pPr>
    </w:p>
    <w:p w:rsidR="00A4035F" w:rsidRPr="00A4035F" w:rsidRDefault="00A4035F" w:rsidP="00EA29AA">
      <w:pPr>
        <w:widowControl w:val="0"/>
        <w:spacing w:after="0" w:line="240" w:lineRule="auto"/>
        <w:ind w:left="993" w:right="708"/>
        <w:jc w:val="both"/>
        <w:rPr>
          <w:rFonts w:ascii="Times New Roman" w:eastAsia="Times New Roman" w:hAnsi="Times New Roman" w:cs="Times New Roman"/>
          <w:i/>
          <w:sz w:val="20"/>
          <w:szCs w:val="20"/>
          <w:lang w:val="en-US"/>
        </w:rPr>
      </w:pPr>
      <w:r w:rsidRPr="00A4035F">
        <w:rPr>
          <w:rFonts w:ascii="Times New Roman" w:eastAsia="Times New Roman" w:hAnsi="Times New Roman" w:cs="Times New Roman"/>
          <w:b/>
          <w:i/>
          <w:color w:val="222222"/>
          <w:sz w:val="20"/>
          <w:szCs w:val="20"/>
          <w:lang w:val="en-US"/>
        </w:rPr>
        <w:t>Abstract.</w:t>
      </w:r>
      <w:r w:rsidRPr="00A4035F">
        <w:rPr>
          <w:rFonts w:ascii="Times New Roman" w:eastAsia="Times New Roman" w:hAnsi="Times New Roman" w:cs="Times New Roman"/>
          <w:i/>
          <w:color w:val="222222"/>
          <w:sz w:val="20"/>
          <w:szCs w:val="20"/>
          <w:lang w:val="en-US"/>
        </w:rPr>
        <w:t xml:space="preserve"> </w:t>
      </w:r>
      <w:r w:rsidRPr="00A4035F">
        <w:rPr>
          <w:rFonts w:ascii="Times New Roman" w:eastAsia="Times New Roman" w:hAnsi="Times New Roman" w:cs="Times New Roman"/>
          <w:i/>
          <w:sz w:val="20"/>
          <w:szCs w:val="20"/>
          <w:lang w:val="en-US"/>
        </w:rPr>
        <w:t>The article opposes the idea of "underdevelopment" of hypotaxis in the Nakh and other Ibero-Caucasian languages which takes place in Caucasian linguistic studies  and the idea of "poverty" of syndesis means of composite, particularly complex sentence in these languages. It is established in the article that the idea that in these languages "composite sentence is in the formative stage", mistaken: composite sentence is quite formed, but, firstly, in the Chechen language, for example, hypotaxis is far from being the same as in the Indo-European and other languages, in which the preferred way of the union of parts a composite sentence is conjunctional marking, secondly, polipropositivity does not necessarily imply its implementation in a composite sentence: in the Chechen language the specific types of Russian complex sentences match the elementary polipropositive ones with masdar and other expressions, which was not taken into consideration by N.F. Yakovlev, the founder of the "translation syntax", and his followers.</w:t>
      </w:r>
    </w:p>
    <w:p w:rsidR="00A4035F" w:rsidRPr="00A4035F" w:rsidRDefault="00A4035F" w:rsidP="00EA29AA">
      <w:pPr>
        <w:widowControl w:val="0"/>
        <w:spacing w:after="0" w:line="240" w:lineRule="auto"/>
        <w:ind w:left="993" w:right="708"/>
        <w:jc w:val="both"/>
        <w:rPr>
          <w:rFonts w:ascii="Times New Roman" w:eastAsia="Times New Roman" w:hAnsi="Times New Roman" w:cs="Times New Roman"/>
          <w:i/>
          <w:sz w:val="20"/>
          <w:szCs w:val="20"/>
          <w:lang w:val="en-US"/>
        </w:rPr>
      </w:pPr>
      <w:r w:rsidRPr="00A4035F">
        <w:rPr>
          <w:rFonts w:ascii="Times New Roman" w:eastAsia="Times New Roman" w:hAnsi="Times New Roman" w:cs="Times New Roman"/>
          <w:b/>
          <w:i/>
          <w:sz w:val="20"/>
          <w:szCs w:val="20"/>
          <w:lang w:val="en-US"/>
        </w:rPr>
        <w:t>Ke ywords</w:t>
      </w:r>
      <w:r w:rsidRPr="00A4035F">
        <w:rPr>
          <w:rFonts w:ascii="Times New Roman" w:eastAsia="Times New Roman" w:hAnsi="Times New Roman" w:cs="Times New Roman"/>
          <w:i/>
          <w:sz w:val="20"/>
          <w:szCs w:val="20"/>
          <w:lang w:val="en-US"/>
        </w:rPr>
        <w:t>: composite sentence; "translation syntax"; hypotaxis and parataxis; syndesis; asyndeton; unmarked link; polipropositivity; polipropositive elementary sentence.</w:t>
      </w:r>
    </w:p>
    <w:p w:rsidR="00A4035F" w:rsidRPr="00811E24" w:rsidRDefault="00A4035F"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A4035F" w:rsidRPr="00853A5B" w:rsidRDefault="00A4035F" w:rsidP="00EA29AA">
      <w:pPr>
        <w:widowControl w:val="0"/>
        <w:spacing w:after="0" w:line="240" w:lineRule="auto"/>
        <w:jc w:val="center"/>
        <w:rPr>
          <w:rFonts w:ascii="Times New Roman" w:hAnsi="Times New Roman" w:cs="Times New Roman"/>
          <w:b/>
          <w:sz w:val="10"/>
          <w:szCs w:val="10"/>
          <w:lang w:val="en-US"/>
        </w:rPr>
      </w:pP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Необходимость пристального внимания к «обстоятельственным формам глагола» в связи с маркировкой связи частей сложного предложения в чеченском языке и разграничением в чеченском языке собственно сложных (сложноподчиненных) и простых полипропозитивных предложений нами была осознана уже при подготовке 1-го тома </w:t>
      </w:r>
      <w:r w:rsidRPr="006F1477">
        <w:rPr>
          <w:rFonts w:ascii="Times New Roman" w:eastAsia="Times New Roman" w:hAnsi="Times New Roman" w:cs="Times New Roman"/>
          <w:sz w:val="24"/>
          <w:szCs w:val="24"/>
        </w:rPr>
        <w:lastRenderedPageBreak/>
        <w:t>«Грамматики чеченского языка», особенно при рассмотрении словообразования и словообразовательных связей наречий [1, С. 795–796, 800–801, 808–809 и др.]. Общие теоретические вопросы классификации сложных вопросов с учетом специфики чеченского языка рассматривались в [2], связанные с проблемой узловые термины разъяснялись с изложением своего взгляда на их содержание в [3]. Обращение к разным аспектам изучения сложного предложения в чеченском языке показало, что для того, чтобы классифицировать сложные предложения и способы (средства) их связи, необходимо, в первую очередь, выяснить, насколько широко представлены в чеченском языке союзы и насколько строение сложного предложения в чеченском языке вообще связано с использованием союзных средств.</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Исходная точка, лежащая в основе исследований по синтаксису чеченского и других иберийско-кавказских языков, сводится к тому, что в отличие от картвельских языков, где достаточно широко представлены как паратаксис, так и гипотаксис [4, С. 126], в так называемых «горских» иберийско-кавказских языках сложное предложение … находится в процессе формирования» [5, С. 170]. Поскольку это утверждение распространяют обыч</w:t>
      </w:r>
      <w:r w:rsidR="00FB0077">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но не только на дагестанские, но и на нахские языки, при этом имеется в виду «недос</w:t>
      </w:r>
      <w:r w:rsidR="00FB0077">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 xml:space="preserve">таточное» развитие в этих языках сложного предложения, позволим себе оспорить его. </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Говоря о «недостаточном развитии» сложного предложения в чеченском, ингушском и других иберийско-кавказских языках, имеют в виду, в первую очередь, ограниченность здесь союзной связи частей сложного предложения, при этом не всегда при этом учитывают, что сложная семантика, передаваемая в других языках сложными синтаксическими построениями, в этих языках может быть оформлена в простых по структуре синтаксических построениях – простых предложениях. Сложное предложение, в том числе и построенное как гипотактическое, в нахских языках (и, разумеется, в дагестанских) сформировалось в том виде и в такой степени, которых достаточно для того, чтобы обеспечивать потребности носителей языка, причем сама сфера гипотаксиса здесь шире, чем ее себе обычно представляют. Вряд ли правомерно при оценке «уровня» развития синтаксической системы языка ориентироваться на какой-то иной язык (в данном случае это обычно русский) и считать, что он является эталоном, до которого должен развиваться «менее развитый» язык. При таком подходе следовало бы считать, что китайский литературный язык, корни которого глубже уходят в историю, чем у всех современных европейских языков, «находится в процессе формирования морфологии» – т. е. той грамматической системы по образцу европейской, без которой китайский язык обходился тысячи лет и обходится сейчас. Всякий раз, сталкиваясь с подробными фактами и случаями, мы приходим к тому, что «описание одного языка в терминах другого нежелательно, прежде всего, потому, что ни один конкретно существующий язык не гомогенен в своей структуре, и, следовательно, сегментация подсистем, а также членение материала внутри этих подсистем проходят в различных языках по разным линиям» [6, с. 191]. Понимаем, что «положение еще более осложняется, если исследователь хочет анализировать систему языковых форм в их отнесенности к плану содержания», поскольку «широко известны случаи, когда значения, передаваемые в пределах одного уровня в каком-либо языке, находят свое выражение в другом языке средствами совершенно иного уровня» [там же]. И, тем не менее, большинство из нас, теоретически ничего не имея против процитированного, в своей исследовательской практике базой сравнения избирают какой-то один язык или их группу («развитые языки»), несоответствие с которыми («недоразвитие» до которых) считается признаком недостаточного уровня развития сравниваемых с ними языков. Если значение русского сложноподчиненного предложения </w:t>
      </w:r>
      <w:r w:rsidRPr="003E73D0">
        <w:rPr>
          <w:rFonts w:ascii="Times New Roman" w:eastAsia="Times New Roman" w:hAnsi="Times New Roman" w:cs="Times New Roman"/>
          <w:b/>
          <w:i/>
          <w:sz w:val="24"/>
          <w:szCs w:val="24"/>
        </w:rPr>
        <w:t>Я хочу, чтобы ты там был</w:t>
      </w:r>
      <w:r w:rsidRPr="003E73D0">
        <w:rPr>
          <w:rFonts w:ascii="Times New Roman" w:eastAsia="Times New Roman" w:hAnsi="Times New Roman" w:cs="Times New Roman"/>
          <w:b/>
          <w:sz w:val="24"/>
          <w:szCs w:val="24"/>
        </w:rPr>
        <w:t xml:space="preserve"> </w:t>
      </w:r>
      <w:r w:rsidRPr="003E73D0">
        <w:rPr>
          <w:rFonts w:ascii="Times New Roman" w:eastAsia="Times New Roman" w:hAnsi="Times New Roman" w:cs="Times New Roman"/>
          <w:sz w:val="24"/>
          <w:szCs w:val="24"/>
        </w:rPr>
        <w:t xml:space="preserve">в чеченском языке передается простым предложением </w:t>
      </w:r>
      <w:r w:rsidRPr="003E73D0">
        <w:rPr>
          <w:rFonts w:ascii="Times New Roman" w:eastAsia="Times New Roman" w:hAnsi="Times New Roman" w:cs="Times New Roman"/>
          <w:i/>
          <w:sz w:val="24"/>
          <w:szCs w:val="24"/>
        </w:rPr>
        <w:fldChar w:fldCharType="begin"/>
      </w:r>
      <w:r w:rsidRPr="003E73D0">
        <w:rPr>
          <w:rFonts w:ascii="Times New Roman" w:eastAsia="Times New Roman" w:hAnsi="Times New Roman" w:cs="Times New Roman"/>
          <w:i/>
          <w:sz w:val="24"/>
          <w:szCs w:val="24"/>
        </w:rPr>
        <w:instrText xml:space="preserve"> = Suna o ciga xila l </w:instrText>
      </w:r>
      <w:r w:rsidRPr="003E73D0">
        <w:rPr>
          <w:rFonts w:ascii="Times New Roman" w:eastAsia="Times New Roman" w:hAnsi="Times New Roman" w:cs="Times New Roman"/>
          <w:i/>
          <w:sz w:val="24"/>
          <w:szCs w:val="24"/>
        </w:rPr>
        <w:fldChar w:fldCharType="end"/>
      </w:r>
      <w:r w:rsidRPr="003E73D0">
        <w:rPr>
          <w:rFonts w:ascii="Times New Roman" w:eastAsia="Times New Roman" w:hAnsi="Times New Roman" w:cs="Times New Roman"/>
          <w:b/>
          <w:i/>
          <w:sz w:val="24"/>
          <w:szCs w:val="24"/>
        </w:rPr>
        <w:t>Суна хьо цигахь хила лаьа</w:t>
      </w:r>
      <w:r w:rsidRPr="003E73D0">
        <w:rPr>
          <w:rFonts w:ascii="Times New Roman" w:eastAsia="Times New Roman" w:hAnsi="Times New Roman" w:cs="Times New Roman"/>
          <w:i/>
          <w:sz w:val="24"/>
          <w:szCs w:val="24"/>
        </w:rPr>
        <w:t xml:space="preserve">, </w:t>
      </w:r>
      <w:r w:rsidRPr="003E73D0">
        <w:rPr>
          <w:rFonts w:ascii="Times New Roman" w:eastAsia="Times New Roman" w:hAnsi="Times New Roman" w:cs="Times New Roman"/>
          <w:sz w:val="24"/>
          <w:szCs w:val="24"/>
        </w:rPr>
        <w:t xml:space="preserve">это означает, что в чеченском языке развились свои достаточно системные и вполне удобные </w:t>
      </w:r>
      <w:r w:rsidRPr="006F1477">
        <w:rPr>
          <w:rFonts w:ascii="Times New Roman" w:eastAsia="Times New Roman" w:hAnsi="Times New Roman" w:cs="Times New Roman"/>
          <w:sz w:val="24"/>
          <w:szCs w:val="24"/>
        </w:rPr>
        <w:t xml:space="preserve">для носителей этого языка формы, с помощью которых можно выразить сложную мысль, не осложняя при этом саму формальную структуру предложения. Там, где это становится </w:t>
      </w:r>
      <w:r w:rsidRPr="006F1477">
        <w:rPr>
          <w:rFonts w:ascii="Times New Roman" w:eastAsia="Times New Roman" w:hAnsi="Times New Roman" w:cs="Times New Roman"/>
          <w:sz w:val="24"/>
          <w:szCs w:val="24"/>
        </w:rPr>
        <w:lastRenderedPageBreak/>
        <w:t xml:space="preserve">затруднительным или невозможным, появляются и сложные формы предложений, что, в частности, мы наблюдаем в чеченском и ингушском языках. Вместе с тем, это вовсе не такой тип построения предложений, который мы наблюдаем, скажем, в семитских языках, где «речь не имеет прочной связи членов предложения и пользуется преимущественно непосредственной кладкой речевых единиц друг за другом», причем эти речевые единицы таковы, что обычно «каждая часть предложения может вырастать в особое законченное предложение и таким образом совокупность принимает форму сложного предложения» [там же]. В нахских языках используются оба вида связи частей сложных предложений – союзный и бессоюзный – и есть основания для выделения соответствующих структурно-семантических типов – ССП и СПП (с БСП вопрос особый – и в связи с эклектичностью традиционной классификации, рассматривающей ССП, СПП и БСП как типы сложных предложений в одном ряду, и в связи с тем, что, когда речь идет о формальной связи между частями сложного предложения, нужно иметь в виду, что союзы – не единственное средство формальной связи). В вайнахских (чеченском и ингушском) языках, например, части сложных предложений связываются, кроме собственно союзов, «придаточными формами сказуемых», а это и не союзный, и не бессоюзный гипотаксис, поэтому очевидно, что в основе классификации сложных предложений в нахских языках не может быть положено их деление на бессоюзные и союзные. Кроме того, достаточно сложно дифференцировать сложные предложения и простые предложения с полупредикативными оборотами, различать сами сложные предложения. Связано это, в частности, с многозначностью и полифункциональностью многих лексических единиц, которые используются как союзы и союзные слова. </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Самые древние по функции и по происхождению, как их определяет Ф.Г. Оздоева, союзы вайнахских языков – </w:t>
      </w:r>
      <w:r w:rsidRPr="006F1477">
        <w:rPr>
          <w:rFonts w:ascii="Times New Roman" w:eastAsia="Times New Roman" w:hAnsi="Times New Roman" w:cs="Times New Roman"/>
          <w:b/>
          <w:bCs/>
          <w:sz w:val="24"/>
          <w:szCs w:val="24"/>
        </w:rPr>
        <w:t>и, а, е, х</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аьта</w:t>
      </w:r>
      <w:r w:rsidRPr="006F1477">
        <w:rPr>
          <w:rFonts w:ascii="Times New Roman" w:eastAsia="Times New Roman" w:hAnsi="Times New Roman" w:cs="Times New Roman"/>
          <w:sz w:val="24"/>
          <w:szCs w:val="24"/>
        </w:rPr>
        <w:t xml:space="preserve"> (в чеченском </w:t>
      </w:r>
      <w:r w:rsidRPr="006F1477">
        <w:rPr>
          <w:rFonts w:ascii="Times New Roman" w:eastAsia="Times New Roman" w:hAnsi="Times New Roman" w:cs="Times New Roman"/>
          <w:b/>
          <w:bCs/>
          <w:sz w:val="24"/>
          <w:szCs w:val="24"/>
        </w:rPr>
        <w:t>a, я, х</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ета</w:t>
      </w:r>
      <w:r w:rsidRPr="006F1477">
        <w:rPr>
          <w:rFonts w:ascii="Times New Roman" w:eastAsia="Times New Roman" w:hAnsi="Times New Roman" w:cs="Times New Roman"/>
          <w:sz w:val="24"/>
          <w:szCs w:val="24"/>
        </w:rPr>
        <w:t xml:space="preserve">), у которых «этимологическая природа затемнена, морфологически они неделимы, их лексико-семантическая структура определяется их грамматическим значением» [7, С. 226], вполне соответствуют тому, что было высказано В.В. Виноградовым относительно «морфологически простых» союзов в русском: их «простота» пропорциональна семантической сложности и многообразию их синтаксических функций. Так, союз </w:t>
      </w:r>
      <w:r w:rsidRPr="006F1477">
        <w:rPr>
          <w:rFonts w:ascii="Times New Roman" w:eastAsia="Times New Roman" w:hAnsi="Times New Roman" w:cs="Times New Roman"/>
          <w:b/>
          <w:bCs/>
          <w:sz w:val="24"/>
          <w:szCs w:val="24"/>
        </w:rPr>
        <w:t>а</w:t>
      </w:r>
      <w:r w:rsidRPr="006F1477">
        <w:rPr>
          <w:rFonts w:ascii="Times New Roman" w:eastAsia="Times New Roman" w:hAnsi="Times New Roman" w:cs="Times New Roman"/>
          <w:bCs/>
          <w:sz w:val="24"/>
          <w:szCs w:val="24"/>
        </w:rPr>
        <w:t xml:space="preserve"> в чеченском и ингушском языках </w:t>
      </w:r>
      <w:r w:rsidRPr="006F1477">
        <w:rPr>
          <w:rFonts w:ascii="Times New Roman" w:eastAsia="Times New Roman" w:hAnsi="Times New Roman" w:cs="Times New Roman"/>
          <w:sz w:val="24"/>
          <w:szCs w:val="24"/>
        </w:rPr>
        <w:t>может быть использован как:</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1) средство соединения частей сложносочиненного предложения – соединительный союз с перечислительной интонацией: </w:t>
      </w:r>
      <w:r w:rsidRPr="006F1477">
        <w:rPr>
          <w:rFonts w:ascii="Times New Roman" w:eastAsia="Times New Roman" w:hAnsi="Times New Roman" w:cs="Times New Roman"/>
          <w:b/>
          <w:sz w:val="24"/>
          <w:szCs w:val="24"/>
        </w:rPr>
        <w:t>Шийла муох а хьуоькху, дог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bCs/>
          <w:sz w:val="24"/>
          <w:szCs w:val="24"/>
        </w:rPr>
        <w:t>ā</w:t>
      </w:r>
      <w:r w:rsidRPr="006F1477">
        <w:rPr>
          <w:rFonts w:ascii="Times New Roman" w:eastAsia="Times New Roman" w:hAnsi="Times New Roman" w:cs="Times New Roman"/>
          <w:b/>
          <w:sz w:val="24"/>
          <w:szCs w:val="24"/>
        </w:rPr>
        <w:t xml:space="preserve"> а д</w:t>
      </w:r>
      <w:r w:rsidRPr="006F1477">
        <w:rPr>
          <w:rFonts w:ascii="Times New Roman" w:eastAsia="Times New Roman" w:hAnsi="Times New Roman" w:cs="Times New Roman"/>
          <w:b/>
          <w:bCs/>
          <w:sz w:val="24"/>
          <w:szCs w:val="24"/>
        </w:rPr>
        <w:t>ō</w:t>
      </w:r>
      <w:r w:rsidRPr="006F1477">
        <w:rPr>
          <w:rFonts w:ascii="Times New Roman" w:eastAsia="Times New Roman" w:hAnsi="Times New Roman" w:cs="Times New Roman"/>
          <w:b/>
          <w:sz w:val="24"/>
          <w:szCs w:val="24"/>
        </w:rPr>
        <w:t>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у, м</w:t>
      </w:r>
      <w:r w:rsidRPr="006F1477">
        <w:rPr>
          <w:rFonts w:ascii="Times New Roman" w:eastAsia="Times New Roman" w:hAnsi="Times New Roman" w:cs="Times New Roman"/>
          <w:b/>
          <w:bCs/>
          <w:sz w:val="24"/>
          <w:szCs w:val="24"/>
        </w:rPr>
        <w:t>ō</w:t>
      </w:r>
      <w:r w:rsidRPr="006F1477">
        <w:rPr>
          <w:rFonts w:ascii="Times New Roman" w:eastAsia="Times New Roman" w:hAnsi="Times New Roman" w:cs="Times New Roman"/>
          <w:b/>
          <w:sz w:val="24"/>
          <w:szCs w:val="24"/>
        </w:rPr>
        <w:t>жа 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аш тата д</w:t>
      </w:r>
      <w:r w:rsidRPr="006F1477">
        <w:rPr>
          <w:rFonts w:ascii="Times New Roman" w:eastAsia="Times New Roman" w:hAnsi="Times New Roman" w:cs="Times New Roman"/>
          <w:b/>
          <w:bCs/>
          <w:sz w:val="24"/>
          <w:szCs w:val="24"/>
        </w:rPr>
        <w:t>ō</w:t>
      </w:r>
      <w:r w:rsidRPr="006F1477">
        <w:rPr>
          <w:rFonts w:ascii="Times New Roman" w:eastAsia="Times New Roman" w:hAnsi="Times New Roman" w:cs="Times New Roman"/>
          <w:b/>
          <w:sz w:val="24"/>
          <w:szCs w:val="24"/>
        </w:rPr>
        <w:t>цуш уохьа а у</w:t>
      </w:r>
      <w:r w:rsidRPr="006F1477">
        <w:rPr>
          <w:rFonts w:ascii="Times New Roman" w:eastAsia="Times New Roman" w:hAnsi="Times New Roman" w:cs="Times New Roman"/>
          <w:b/>
          <w:bCs/>
          <w:sz w:val="24"/>
          <w:szCs w:val="24"/>
        </w:rPr>
        <w:t>ō</w:t>
      </w:r>
      <w:r w:rsidRPr="006F1477">
        <w:rPr>
          <w:rFonts w:ascii="Times New Roman" w:eastAsia="Times New Roman" w:hAnsi="Times New Roman" w:cs="Times New Roman"/>
          <w:b/>
          <w:sz w:val="24"/>
          <w:szCs w:val="24"/>
        </w:rPr>
        <w:t>ьгу</w:t>
      </w:r>
      <w:r w:rsidRPr="006F1477">
        <w:rPr>
          <w:rFonts w:ascii="Times New Roman" w:eastAsia="Times New Roman" w:hAnsi="Times New Roman" w:cs="Times New Roman"/>
          <w:sz w:val="24"/>
          <w:szCs w:val="24"/>
        </w:rPr>
        <w:t xml:space="preserve"> (чеч); </w:t>
      </w:r>
      <w:r w:rsidRPr="006F1477">
        <w:rPr>
          <w:rFonts w:ascii="Times New Roman" w:eastAsia="Times New Roman" w:hAnsi="Times New Roman" w:cs="Times New Roman"/>
          <w:b/>
          <w:bCs/>
          <w:sz w:val="24"/>
          <w:szCs w:val="24"/>
        </w:rPr>
        <w:t xml:space="preserve">Шийла мух а хьиēкх, </w:t>
      </w:r>
      <w:r w:rsidRPr="006F1477">
        <w:rPr>
          <w:rFonts w:ascii="Times New Roman" w:eastAsia="Times New Roman" w:hAnsi="Times New Roman" w:cs="Times New Roman"/>
          <w:b/>
          <w:sz w:val="24"/>
          <w:szCs w:val="24"/>
        </w:rPr>
        <w:t>дог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bCs/>
          <w:sz w:val="24"/>
          <w:szCs w:val="24"/>
        </w:rPr>
        <w:t xml:space="preserve">ā а диелх, </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bCs/>
          <w:sz w:val="24"/>
          <w:szCs w:val="24"/>
        </w:rPr>
        <w:t>āжаг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bCs/>
          <w:sz w:val="24"/>
          <w:szCs w:val="24"/>
        </w:rPr>
        <w:t>а 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bCs/>
          <w:sz w:val="24"/>
          <w:szCs w:val="24"/>
        </w:rPr>
        <w:t xml:space="preserve">анаш тата доацаш </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 xml:space="preserve">о а иэг </w:t>
      </w:r>
      <w:r w:rsidRPr="006F1477">
        <w:rPr>
          <w:rFonts w:ascii="Times New Roman" w:eastAsia="Times New Roman" w:hAnsi="Times New Roman" w:cs="Times New Roman"/>
          <w:sz w:val="24"/>
          <w:szCs w:val="24"/>
        </w:rPr>
        <w:t xml:space="preserve">(инг.) «Холодный ветер дует, и дождь идет, и желтые листья бесшумно на землю падают»; этот же союз используется в значении следования, последовательности действий: </w:t>
      </w:r>
      <w:r w:rsidRPr="006F1477">
        <w:rPr>
          <w:rFonts w:ascii="Times New Roman" w:eastAsia="Times New Roman" w:hAnsi="Times New Roman" w:cs="Times New Roman"/>
          <w:b/>
          <w:sz w:val="24"/>
          <w:szCs w:val="24"/>
        </w:rPr>
        <w:t>Стигал а къойкъира, ткъиес а туьйхира, дог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bCs/>
          <w:sz w:val="24"/>
          <w:szCs w:val="24"/>
        </w:rPr>
        <w:t>ā</w:t>
      </w:r>
      <w:r w:rsidRPr="006F1477">
        <w:rPr>
          <w:rFonts w:ascii="Times New Roman" w:eastAsia="Times New Roman" w:hAnsi="Times New Roman" w:cs="Times New Roman"/>
          <w:b/>
          <w:sz w:val="24"/>
          <w:szCs w:val="24"/>
        </w:rPr>
        <w:t xml:space="preserve"> а диеара </w:t>
      </w:r>
      <w:r w:rsidRPr="006F1477">
        <w:rPr>
          <w:rFonts w:ascii="Times New Roman" w:eastAsia="Times New Roman" w:hAnsi="Times New Roman" w:cs="Times New Roman"/>
          <w:sz w:val="24"/>
          <w:szCs w:val="24"/>
        </w:rPr>
        <w:t xml:space="preserve">(чеч.); </w:t>
      </w:r>
      <w:r w:rsidRPr="006F1477">
        <w:rPr>
          <w:rFonts w:ascii="Times New Roman" w:eastAsia="Times New Roman" w:hAnsi="Times New Roman" w:cs="Times New Roman"/>
          <w:b/>
          <w:sz w:val="24"/>
          <w:szCs w:val="24"/>
        </w:rPr>
        <w:t>Ди а къайкъар, тоа а си</w:t>
      </w:r>
      <w:r w:rsidRPr="006F1477">
        <w:rPr>
          <w:rFonts w:ascii="Times New Roman" w:eastAsia="Times New Roman" w:hAnsi="Times New Roman" w:cs="Times New Roman"/>
          <w:b/>
          <w:bCs/>
          <w:sz w:val="24"/>
          <w:szCs w:val="24"/>
        </w:rPr>
        <w:t>ē</w:t>
      </w:r>
      <w:r w:rsidRPr="006F1477">
        <w:rPr>
          <w:rFonts w:ascii="Times New Roman" w:eastAsia="Times New Roman" w:hAnsi="Times New Roman" w:cs="Times New Roman"/>
          <w:b/>
          <w:sz w:val="24"/>
          <w:szCs w:val="24"/>
        </w:rPr>
        <w:t>гар,дог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bCs/>
          <w:sz w:val="24"/>
          <w:szCs w:val="24"/>
        </w:rPr>
        <w:t>ā</w:t>
      </w:r>
      <w:r w:rsidRPr="006F1477">
        <w:rPr>
          <w:rFonts w:ascii="Times New Roman" w:eastAsia="Times New Roman" w:hAnsi="Times New Roman" w:cs="Times New Roman"/>
          <w:b/>
          <w:sz w:val="24"/>
          <w:szCs w:val="24"/>
        </w:rPr>
        <w:t xml:space="preserve"> а доладелар </w:t>
      </w:r>
      <w:r w:rsidRPr="006F1477">
        <w:rPr>
          <w:rFonts w:ascii="Times New Roman" w:eastAsia="Times New Roman" w:hAnsi="Times New Roman" w:cs="Times New Roman"/>
          <w:sz w:val="24"/>
          <w:szCs w:val="24"/>
        </w:rPr>
        <w:t>(инг.) «И гром загремел, и молния засверкала, и дождь пошел»; в принципе, здесь та же перечислительная интонация, но осложненная обозначенным значением последовательности, вряд ли связанным с семантикой самого союза: сама реальная последовательность событий такова, что в другом порядке предикативные основы расположены быть не могут;</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2) средство соединения однородных членов предложения, главных и второстепенных, обособленных и необособленных: </w:t>
      </w:r>
      <w:r w:rsidRPr="006F1477">
        <w:rPr>
          <w:rFonts w:ascii="Times New Roman" w:eastAsia="Times New Roman" w:hAnsi="Times New Roman" w:cs="Times New Roman"/>
          <w:b/>
          <w:sz w:val="24"/>
          <w:szCs w:val="24"/>
        </w:rPr>
        <w:t>Ц</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иēн а, м</w:t>
      </w:r>
      <w:r w:rsidRPr="006F1477">
        <w:rPr>
          <w:rFonts w:ascii="Times New Roman" w:eastAsia="Times New Roman" w:hAnsi="Times New Roman" w:cs="Times New Roman"/>
          <w:b/>
          <w:bCs/>
          <w:sz w:val="24"/>
          <w:szCs w:val="24"/>
        </w:rPr>
        <w:t>ō</w:t>
      </w:r>
      <w:r w:rsidRPr="006F1477">
        <w:rPr>
          <w:rFonts w:ascii="Times New Roman" w:eastAsia="Times New Roman" w:hAnsi="Times New Roman" w:cs="Times New Roman"/>
          <w:b/>
          <w:sz w:val="24"/>
          <w:szCs w:val="24"/>
        </w:rPr>
        <w:t>жа а буос ца къâсталуо цуьнга</w:t>
      </w:r>
      <w:r w:rsidRPr="006F1477">
        <w:rPr>
          <w:rFonts w:ascii="Times New Roman" w:eastAsia="Times New Roman" w:hAnsi="Times New Roman" w:cs="Times New Roman"/>
          <w:sz w:val="24"/>
          <w:szCs w:val="24"/>
        </w:rPr>
        <w:t xml:space="preserve"> «Красный и желтый цвета не могут различаться им // Красный и желтый цвета не может различать он»; </w:t>
      </w:r>
      <w:r w:rsidRPr="006F1477">
        <w:rPr>
          <w:rFonts w:ascii="Times New Roman" w:eastAsia="Times New Roman" w:hAnsi="Times New Roman" w:cs="Times New Roman"/>
          <w:b/>
          <w:sz w:val="24"/>
          <w:szCs w:val="24"/>
        </w:rPr>
        <w:t>Кхы ца кхоуш дз</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bCs/>
          <w:sz w:val="24"/>
          <w:szCs w:val="24"/>
        </w:rPr>
        <w:t>āр хьā а дийлла, кхий чу д</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ачу а хьаш</w:t>
      </w:r>
      <w:r w:rsidRPr="006F1477">
        <w:rPr>
          <w:rFonts w:ascii="Times New Roman" w:eastAsia="Times New Roman" w:hAnsi="Times New Roman" w:cs="Times New Roman"/>
          <w:b/>
          <w:bCs/>
          <w:sz w:val="24"/>
          <w:szCs w:val="24"/>
        </w:rPr>
        <w:t>ā сатинна д</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 xml:space="preserve">авахар воккха саг </w:t>
      </w:r>
      <w:r w:rsidRPr="006F1477">
        <w:rPr>
          <w:rFonts w:ascii="Times New Roman" w:eastAsia="Times New Roman" w:hAnsi="Times New Roman" w:cs="Times New Roman"/>
          <w:sz w:val="24"/>
          <w:szCs w:val="24"/>
        </w:rPr>
        <w:t>«Более не медля (не успевая) засов отодвинув (и), в сарай заглянув (и) спокойно зашел (в дом) старик» (инг.);</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3) вспомогательное средство соединения главной и придаточной частей сложноподчиненного предложения, употребляемое при обстоятельственной форме сказуемого в уступительной придаточной части: Кху шарахь йокъа лаьттиниехь а, тхан совхуозан ялташ дика кхиъна (чеч.); </w:t>
      </w:r>
      <w:r w:rsidRPr="006F1477">
        <w:rPr>
          <w:rFonts w:ascii="Times New Roman" w:eastAsia="Times New Roman" w:hAnsi="Times New Roman" w:cs="Times New Roman"/>
          <w:b/>
          <w:bCs/>
          <w:sz w:val="24"/>
          <w:szCs w:val="24"/>
        </w:rPr>
        <w:t xml:space="preserve">Укх шера, йокъа лаьттāялиē а, тха совхуоза ялаташ дика хиннад </w:t>
      </w:r>
      <w:r w:rsidRPr="006F1477">
        <w:rPr>
          <w:rFonts w:ascii="Times New Roman" w:eastAsia="Times New Roman" w:hAnsi="Times New Roman" w:cs="Times New Roman"/>
          <w:sz w:val="24"/>
          <w:szCs w:val="24"/>
        </w:rPr>
        <w:t xml:space="preserve">(инг.) «В этом году, хотя (несмотря на то, что) стояла засуха, в </w:t>
      </w:r>
      <w:r w:rsidRPr="006F1477">
        <w:rPr>
          <w:rFonts w:ascii="Times New Roman" w:eastAsia="Times New Roman" w:hAnsi="Times New Roman" w:cs="Times New Roman"/>
          <w:sz w:val="24"/>
          <w:szCs w:val="24"/>
        </w:rPr>
        <w:lastRenderedPageBreak/>
        <w:t xml:space="preserve">нашем совхозе </w:t>
      </w:r>
      <w:r w:rsidRPr="006F1477">
        <w:rPr>
          <w:rFonts w:ascii="Times New Roman" w:eastAsia="Times New Roman" w:hAnsi="Times New Roman" w:cs="Times New Roman"/>
          <w:color w:val="FF0000"/>
          <w:sz w:val="24"/>
          <w:szCs w:val="24"/>
        </w:rPr>
        <w:t>хлеба</w:t>
      </w:r>
      <w:r w:rsidRPr="006F1477">
        <w:rPr>
          <w:rFonts w:ascii="Times New Roman" w:eastAsia="Times New Roman" w:hAnsi="Times New Roman" w:cs="Times New Roman"/>
          <w:sz w:val="24"/>
          <w:szCs w:val="24"/>
        </w:rPr>
        <w:t xml:space="preserve"> хорошо выросли // получились // уродились».</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Кроме того, союз </w:t>
      </w:r>
      <w:r w:rsidRPr="006F1477">
        <w:rPr>
          <w:rFonts w:ascii="Times New Roman" w:eastAsia="Times New Roman" w:hAnsi="Times New Roman" w:cs="Times New Roman"/>
          <w:b/>
          <w:bCs/>
          <w:sz w:val="24"/>
          <w:szCs w:val="24"/>
        </w:rPr>
        <w:t>а</w:t>
      </w:r>
      <w:r w:rsidRPr="006F1477">
        <w:rPr>
          <w:rFonts w:ascii="Times New Roman" w:eastAsia="Times New Roman" w:hAnsi="Times New Roman" w:cs="Times New Roman"/>
          <w:sz w:val="24"/>
          <w:szCs w:val="24"/>
        </w:rPr>
        <w:t xml:space="preserve"> широко используется в качестве эмоционально-усилительной частицы [8, С. 241–244] – с разными оттенками и в разных позициях в сочетании практически с любыми членами предложения. Все это делает проблематичным четкое разграничение функционально-семантических «вариантов» </w:t>
      </w:r>
      <w:r w:rsidRPr="006F1477">
        <w:rPr>
          <w:rFonts w:ascii="Times New Roman" w:eastAsia="Times New Roman" w:hAnsi="Times New Roman" w:cs="Times New Roman"/>
          <w:b/>
          <w:sz w:val="24"/>
          <w:szCs w:val="24"/>
        </w:rPr>
        <w:t>а</w:t>
      </w:r>
      <w:r w:rsidRPr="006F1477">
        <w:rPr>
          <w:rFonts w:ascii="Times New Roman" w:eastAsia="Times New Roman" w:hAnsi="Times New Roman" w:cs="Times New Roman"/>
          <w:sz w:val="24"/>
          <w:szCs w:val="24"/>
        </w:rPr>
        <w:t xml:space="preserve"> в конкретных текстах и предложениях. Такие же проблемы возникают и в связи с некоторыми другими союзами чеченского и ингушского языков, с чем не в последнюю очередь связана неопределенность в описании и классификации синтаксических конструкций, использующих эти элементы в качестве союзов.</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Кавказские языки («горские» во всяком случае) изоморфны в том плане, что в них формирование сложного предложения в сторону расширения возможностей союзного способа соединения его частей «лингвотехнически» не является особо необходимым: в своем современном состоянии эти языки, в которых модальные и «обстоятельственные» формы глаголов в большинстве случае вполне достаточны для выражения синтаксических связей и отношений, обозначаемых во многих языках союзами, не стремятся к освоению союзного способа маркировки связи частей сложного предложения. Тем не менее, идет медленный процесс освоения этими языками союзного типа подчинения, достигший разных результатов даже в близкородственных и одноструктурных нахских языках. Видимо, это процесс будет развиваться активнее в бацбийском языке, в котором он стимулируется неослабевающим (а в сложившихся условиях, видимо, усиливающимся) влиянием грузинского языка, из которого бацбийский язык все еще берет не сами союзы, а принцип оформления связей между частями сложного предложения. Нет явных признаков того, что в чеченском и ингушском языках освоение союзного способа связи будет форси</w:t>
      </w:r>
      <w:r w:rsidR="00FB0077">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роваться в ближайшее время; признаком того, что эти языки движутся к расширению союзного гипотаксиса, является все более активное использование в них союзных слов.</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Говоря словами Н.Ф. Яковлева, «наиболее древним способом подчинения... является интонационный» [9, С. 176]. Здесь существенна поправка Ю.Д. Дешериева, что «интонационный способ является наиболее древним способом не только «подчинения», но и «сочинения» [10, С. 507]. Следующими по «древности» являются «придаточные формы сказуемого», относительные местоимения и союзы. В современных нахских языках «придаточные формы сказуемого» являются, безусловно, основным средством соединения частей сложноподчиненных предложений, но наряду с этим отмечается способ связи с помощью относительных местоимений и союзов, который «развился после распада нахского языка-основы в эпоху самостоятельного развития ингушского, чеченского и бацбийского языков». Бацбийский язык выделился как самостоятельный, судя по всему, значительно раньше, чем чеченский и ингушский языки стали осознаваться как два разных языка, поэтому естественно, что в движении к освоению союзного способа связи он прошел иной путь, чем два остальных нахских языка. Но дело не только в том, что в бацбийском языке «бытуют» сочинительные союзы, которых нет в чеченском и ингушском языках: </w:t>
      </w:r>
      <w:r w:rsidRPr="006F1477">
        <w:rPr>
          <w:rFonts w:ascii="Times New Roman" w:eastAsia="Times New Roman" w:hAnsi="Times New Roman" w:cs="Times New Roman"/>
          <w:b/>
          <w:bCs/>
          <w:sz w:val="24"/>
          <w:szCs w:val="24"/>
        </w:rPr>
        <w:t>маграм</w:t>
      </w:r>
      <w:r w:rsidRPr="006F1477">
        <w:rPr>
          <w:rFonts w:ascii="Times New Roman" w:eastAsia="Times New Roman" w:hAnsi="Times New Roman" w:cs="Times New Roman"/>
          <w:sz w:val="24"/>
          <w:szCs w:val="24"/>
        </w:rPr>
        <w:t xml:space="preserve"> – «но», «однако», </w:t>
      </w:r>
      <w:r w:rsidRPr="006F1477">
        <w:rPr>
          <w:rFonts w:ascii="Times New Roman" w:eastAsia="Times New Roman" w:hAnsi="Times New Roman" w:cs="Times New Roman"/>
          <w:b/>
          <w:bCs/>
          <w:sz w:val="24"/>
          <w:szCs w:val="24"/>
        </w:rPr>
        <w:t>тумца</w:t>
      </w:r>
      <w:r w:rsidRPr="006F1477">
        <w:rPr>
          <w:rFonts w:ascii="Times New Roman" w:eastAsia="Times New Roman" w:hAnsi="Times New Roman" w:cs="Times New Roman"/>
          <w:sz w:val="24"/>
          <w:szCs w:val="24"/>
        </w:rPr>
        <w:t xml:space="preserve"> – «хотя (бы)», «все же» и др. [там же]; в том же чеченском есть </w:t>
      </w:r>
      <w:r w:rsidRPr="006F1477">
        <w:rPr>
          <w:rFonts w:ascii="Times New Roman" w:eastAsia="Times New Roman" w:hAnsi="Times New Roman" w:cs="Times New Roman"/>
          <w:b/>
          <w:bCs/>
          <w:sz w:val="24"/>
          <w:szCs w:val="24"/>
        </w:rPr>
        <w:t>амма</w:t>
      </w:r>
      <w:r w:rsidRPr="006F1477">
        <w:rPr>
          <w:rFonts w:ascii="Times New Roman" w:eastAsia="Times New Roman" w:hAnsi="Times New Roman" w:cs="Times New Roman"/>
          <w:sz w:val="24"/>
          <w:szCs w:val="24"/>
        </w:rPr>
        <w:t xml:space="preserve"> «но, однако», </w:t>
      </w:r>
      <w:r w:rsidRPr="006F1477">
        <w:rPr>
          <w:rFonts w:ascii="Times New Roman" w:eastAsia="Times New Roman" w:hAnsi="Times New Roman" w:cs="Times New Roman"/>
          <w:b/>
          <w:bCs/>
          <w:sz w:val="24"/>
          <w:szCs w:val="24"/>
        </w:rPr>
        <w:t>делâхь а</w:t>
      </w:r>
      <w:r w:rsidRPr="006F1477">
        <w:rPr>
          <w:rFonts w:ascii="Times New Roman" w:eastAsia="Times New Roman" w:hAnsi="Times New Roman" w:cs="Times New Roman"/>
          <w:sz w:val="24"/>
          <w:szCs w:val="24"/>
        </w:rPr>
        <w:t xml:space="preserve"> «однако, все же», поэтому подобными примерами специфику бацбийского языка в использовании союзного способа частей сложного предложения вряд ли можно иллюстрировать. Бацбийский язык обнаруживает некоторую идиоэтничность в том, что здесь процесс развития союзного гипотаксиса продвинулся чуть дальше, чем в чеченском и ингушском языках. «Относительные союзы» </w:t>
      </w:r>
      <w:r w:rsidRPr="006F1477">
        <w:rPr>
          <w:rFonts w:ascii="Times New Roman" w:eastAsia="Times New Roman" w:hAnsi="Times New Roman" w:cs="Times New Roman"/>
          <w:b/>
          <w:bCs/>
          <w:sz w:val="24"/>
          <w:szCs w:val="24"/>
        </w:rPr>
        <w:t>ме</w:t>
      </w:r>
      <w:r w:rsidRPr="006F1477">
        <w:rPr>
          <w:rFonts w:ascii="Times New Roman" w:eastAsia="Times New Roman" w:hAnsi="Times New Roman" w:cs="Times New Roman"/>
          <w:sz w:val="24"/>
          <w:szCs w:val="24"/>
        </w:rPr>
        <w:t xml:space="preserve"> «что» и </w:t>
      </w:r>
      <w:r w:rsidRPr="006F1477">
        <w:rPr>
          <w:rFonts w:ascii="Times New Roman" w:eastAsia="Times New Roman" w:hAnsi="Times New Roman" w:cs="Times New Roman"/>
          <w:b/>
          <w:bCs/>
          <w:sz w:val="24"/>
          <w:szCs w:val="24"/>
        </w:rPr>
        <w:t>менух</w:t>
      </w:r>
      <w:r w:rsidRPr="006F1477">
        <w:rPr>
          <w:rFonts w:ascii="Times New Roman" w:eastAsia="Times New Roman" w:hAnsi="Times New Roman" w:cs="Times New Roman"/>
          <w:sz w:val="24"/>
          <w:szCs w:val="24"/>
        </w:rPr>
        <w:t xml:space="preserve"> «который», используемые соответственно в предложениях с изъяснительными и определительными придаточными, образованы на базе общих для нахских языков местоимений (чеч. </w:t>
      </w:r>
      <w:r w:rsidRPr="006F1477">
        <w:rPr>
          <w:rFonts w:ascii="Times New Roman" w:eastAsia="Times New Roman" w:hAnsi="Times New Roman" w:cs="Times New Roman"/>
          <w:b/>
          <w:bCs/>
          <w:sz w:val="24"/>
          <w:szCs w:val="24"/>
        </w:rPr>
        <w:t>мила</w:t>
      </w:r>
      <w:r w:rsidRPr="006F1477">
        <w:rPr>
          <w:rFonts w:ascii="Times New Roman" w:eastAsia="Times New Roman" w:hAnsi="Times New Roman" w:cs="Times New Roman"/>
          <w:sz w:val="24"/>
          <w:szCs w:val="24"/>
        </w:rPr>
        <w:t xml:space="preserve">, инг. </w:t>
      </w:r>
      <w:r w:rsidRPr="006F1477">
        <w:rPr>
          <w:rFonts w:ascii="Times New Roman" w:eastAsia="Times New Roman" w:hAnsi="Times New Roman" w:cs="Times New Roman"/>
          <w:b/>
          <w:bCs/>
          <w:sz w:val="24"/>
          <w:szCs w:val="24"/>
        </w:rPr>
        <w:t>мала</w:t>
      </w:r>
      <w:r w:rsidRPr="006F1477">
        <w:rPr>
          <w:rFonts w:ascii="Times New Roman" w:eastAsia="Times New Roman" w:hAnsi="Times New Roman" w:cs="Times New Roman"/>
          <w:sz w:val="24"/>
          <w:szCs w:val="24"/>
        </w:rPr>
        <w:t xml:space="preserve">; чеч. </w:t>
      </w:r>
      <w:r w:rsidRPr="006F1477">
        <w:rPr>
          <w:rFonts w:ascii="Times New Roman" w:eastAsia="Times New Roman" w:hAnsi="Times New Roman" w:cs="Times New Roman"/>
          <w:b/>
          <w:bCs/>
          <w:sz w:val="24"/>
          <w:szCs w:val="24"/>
        </w:rPr>
        <w:t>муьлха</w:t>
      </w:r>
      <w:r w:rsidRPr="006F1477">
        <w:rPr>
          <w:rFonts w:ascii="Times New Roman" w:eastAsia="Times New Roman" w:hAnsi="Times New Roman" w:cs="Times New Roman"/>
          <w:sz w:val="24"/>
          <w:szCs w:val="24"/>
        </w:rPr>
        <w:t xml:space="preserve">, инг. </w:t>
      </w:r>
      <w:r w:rsidRPr="006F1477">
        <w:rPr>
          <w:rFonts w:ascii="Times New Roman" w:eastAsia="Times New Roman" w:hAnsi="Times New Roman" w:cs="Times New Roman"/>
          <w:b/>
          <w:bCs/>
          <w:sz w:val="24"/>
          <w:szCs w:val="24"/>
        </w:rPr>
        <w:t>малаг</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а</w:t>
      </w:r>
      <w:r w:rsidRPr="006F1477">
        <w:rPr>
          <w:rFonts w:ascii="Times New Roman" w:eastAsia="Times New Roman" w:hAnsi="Times New Roman" w:cs="Times New Roman"/>
          <w:sz w:val="24"/>
          <w:szCs w:val="24"/>
        </w:rPr>
        <w:t xml:space="preserve">; бацб. </w:t>
      </w:r>
      <w:r w:rsidRPr="006F1477">
        <w:rPr>
          <w:rFonts w:ascii="Times New Roman" w:eastAsia="Times New Roman" w:hAnsi="Times New Roman" w:cs="Times New Roman"/>
          <w:b/>
          <w:bCs/>
          <w:sz w:val="24"/>
          <w:szCs w:val="24"/>
        </w:rPr>
        <w:t>ме</w:t>
      </w:r>
      <w:r w:rsidRPr="006F1477">
        <w:rPr>
          <w:rFonts w:ascii="Times New Roman" w:eastAsia="Times New Roman" w:hAnsi="Times New Roman" w:cs="Times New Roman"/>
          <w:sz w:val="24"/>
          <w:szCs w:val="24"/>
        </w:rPr>
        <w:t xml:space="preserve"> // </w:t>
      </w:r>
      <w:r w:rsidRPr="006F1477">
        <w:rPr>
          <w:rFonts w:ascii="Times New Roman" w:eastAsia="Times New Roman" w:hAnsi="Times New Roman" w:cs="Times New Roman"/>
          <w:b/>
          <w:bCs/>
          <w:sz w:val="24"/>
          <w:szCs w:val="24"/>
        </w:rPr>
        <w:t>мен</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менух</w:t>
      </w:r>
      <w:r w:rsidRPr="006F1477">
        <w:rPr>
          <w:rFonts w:ascii="Times New Roman" w:eastAsia="Times New Roman" w:hAnsi="Times New Roman" w:cs="Times New Roman"/>
          <w:sz w:val="24"/>
          <w:szCs w:val="24"/>
        </w:rPr>
        <w:t xml:space="preserve">), но в вайнахских языках эти местоимения не перешли в разряд союзов, как это (если это так) произошло, по мнению Ю.Д. Дешериева, в бацбийском, и могут быть использованы в роли союзов, не переставая быть местоимениями и выполняя функцию союзных слов: ср. чеч. </w:t>
      </w:r>
      <w:r w:rsidRPr="006F1477">
        <w:rPr>
          <w:rFonts w:ascii="Times New Roman" w:eastAsia="Times New Roman" w:hAnsi="Times New Roman" w:cs="Times New Roman"/>
          <w:b/>
          <w:sz w:val="24"/>
          <w:szCs w:val="24"/>
        </w:rPr>
        <w:t xml:space="preserve">Суна ца хаьа, мила ву </w:t>
      </w:r>
      <w:r w:rsidRPr="006F1477">
        <w:rPr>
          <w:rFonts w:ascii="Times New Roman" w:eastAsia="Times New Roman" w:hAnsi="Times New Roman" w:cs="Times New Roman"/>
          <w:b/>
          <w:sz w:val="24"/>
          <w:szCs w:val="24"/>
        </w:rPr>
        <w:lastRenderedPageBreak/>
        <w:t>тахана бежан руог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иехь</w:t>
      </w:r>
      <w:r w:rsidRPr="006F1477">
        <w:rPr>
          <w:rFonts w:ascii="Times New Roman" w:eastAsia="Times New Roman" w:hAnsi="Times New Roman" w:cs="Times New Roman"/>
          <w:sz w:val="24"/>
          <w:szCs w:val="24"/>
        </w:rPr>
        <w:t xml:space="preserve"> «Я не знаю, кто есть сегодня в очереди пасти скот». Значительно большую, чем в чеченском и ингушском, активность «союзных местоимений», некоторые из которых, вероятно, вообще перешли из разряда conjunctive word (союзное слово) в разряд conjunctive (союз), показывает, например, то, что в бацбийском </w:t>
      </w:r>
      <w:r w:rsidRPr="006F1477">
        <w:rPr>
          <w:rFonts w:ascii="Times New Roman" w:eastAsia="Times New Roman" w:hAnsi="Times New Roman" w:cs="Times New Roman"/>
          <w:b/>
          <w:sz w:val="24"/>
          <w:szCs w:val="24"/>
        </w:rPr>
        <w:t>ме</w:t>
      </w:r>
      <w:r w:rsidRPr="006F1477">
        <w:rPr>
          <w:rFonts w:ascii="Times New Roman" w:eastAsia="Times New Roman" w:hAnsi="Times New Roman" w:cs="Times New Roman"/>
          <w:sz w:val="24"/>
          <w:szCs w:val="24"/>
        </w:rPr>
        <w:t xml:space="preserve"> используется не только в изъяснительных, но и в придаточных цели (</w:t>
      </w:r>
      <w:r w:rsidRPr="006F1477">
        <w:rPr>
          <w:rFonts w:ascii="Times New Roman" w:eastAsia="Times New Roman" w:hAnsi="Times New Roman" w:cs="Times New Roman"/>
          <w:b/>
          <w:sz w:val="24"/>
          <w:szCs w:val="24"/>
        </w:rPr>
        <w:t>Студент самк</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итхвелуш вуйт</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 xml:space="preserve">о ме осе машебаддол) </w:t>
      </w:r>
      <w:r w:rsidRPr="006F1477">
        <w:rPr>
          <w:rFonts w:ascii="Times New Roman" w:eastAsia="Times New Roman" w:hAnsi="Times New Roman" w:cs="Times New Roman"/>
          <w:sz w:val="24"/>
          <w:szCs w:val="24"/>
        </w:rPr>
        <w:t xml:space="preserve">«Студент идет в библиотеку, чтобы там работать». Показательно в этом отношении и использование </w:t>
      </w:r>
      <w:r w:rsidRPr="006F1477">
        <w:rPr>
          <w:rFonts w:ascii="Times New Roman" w:eastAsia="Times New Roman" w:hAnsi="Times New Roman" w:cs="Times New Roman"/>
          <w:b/>
          <w:sz w:val="24"/>
          <w:szCs w:val="24"/>
        </w:rPr>
        <w:t>менух</w:t>
      </w:r>
      <w:r w:rsidRPr="006F1477">
        <w:rPr>
          <w:rFonts w:ascii="Times New Roman" w:eastAsia="Times New Roman" w:hAnsi="Times New Roman" w:cs="Times New Roman"/>
          <w:sz w:val="24"/>
          <w:szCs w:val="24"/>
        </w:rPr>
        <w:t xml:space="preserve"> в придаточных определительных (</w:t>
      </w:r>
      <w:r w:rsidRPr="006F1477">
        <w:rPr>
          <w:rFonts w:ascii="Times New Roman" w:eastAsia="Times New Roman" w:hAnsi="Times New Roman" w:cs="Times New Roman"/>
          <w:b/>
          <w:bCs/>
          <w:sz w:val="24"/>
          <w:szCs w:val="24"/>
        </w:rPr>
        <w:t>мила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малаг</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а</w:t>
      </w:r>
      <w:r w:rsidRPr="006F1477">
        <w:rPr>
          <w:rFonts w:ascii="Times New Roman" w:eastAsia="Times New Roman" w:hAnsi="Times New Roman" w:cs="Times New Roman"/>
          <w:sz w:val="24"/>
          <w:szCs w:val="24"/>
        </w:rPr>
        <w:t xml:space="preserve"> соответственно в чеченском и ингушском, но только в изъяснительных придаточных): </w:t>
      </w:r>
      <w:r w:rsidRPr="006F1477">
        <w:rPr>
          <w:rFonts w:ascii="Times New Roman" w:eastAsia="Times New Roman" w:hAnsi="Times New Roman" w:cs="Times New Roman"/>
          <w:b/>
          <w:caps/>
          <w:sz w:val="24"/>
          <w:szCs w:val="24"/>
        </w:rPr>
        <w:t>ē</w:t>
      </w:r>
      <w:r w:rsidRPr="006F1477">
        <w:rPr>
          <w:rFonts w:ascii="Times New Roman" w:eastAsia="Times New Roman" w:hAnsi="Times New Roman" w:cs="Times New Roman"/>
          <w:b/>
          <w:sz w:val="24"/>
          <w:szCs w:val="24"/>
        </w:rPr>
        <w:t>вас п</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 xml:space="preserve">еранг аби </w:t>
      </w:r>
      <w:r w:rsidRPr="006F1477">
        <w:rPr>
          <w:rFonts w:ascii="Times New Roman" w:eastAsia="Times New Roman" w:hAnsi="Times New Roman" w:cs="Times New Roman"/>
          <w:sz w:val="24"/>
          <w:szCs w:val="24"/>
        </w:rPr>
        <w:t>с</w:t>
      </w:r>
      <w:r w:rsidRPr="006F1477">
        <w:rPr>
          <w:rFonts w:ascii="Times New Roman" w:eastAsia="Times New Roman" w:hAnsi="Times New Roman" w:cs="Times New Roman"/>
          <w:b/>
          <w:bCs/>
          <w:sz w:val="24"/>
          <w:szCs w:val="24"/>
        </w:rPr>
        <w:t>ō</w:t>
      </w:r>
      <w:r w:rsidRPr="006F1477">
        <w:rPr>
          <w:rFonts w:ascii="Times New Roman" w:eastAsia="Times New Roman" w:hAnsi="Times New Roman" w:cs="Times New Roman"/>
          <w:b/>
          <w:bCs/>
          <w:sz w:val="24"/>
          <w:szCs w:val="24"/>
          <w:vertAlign w:val="superscript"/>
        </w:rPr>
        <w:t>н</w:t>
      </w:r>
      <w:r w:rsidRPr="006F1477">
        <w:rPr>
          <w:rFonts w:ascii="Times New Roman" w:eastAsia="Times New Roman" w:hAnsi="Times New Roman" w:cs="Times New Roman"/>
          <w:b/>
          <w:bCs/>
          <w:sz w:val="24"/>
          <w:szCs w:val="24"/>
        </w:rPr>
        <w:t xml:space="preserve"> укх маслелоре, менух ас окхуин ēцир</w:t>
      </w:r>
      <w:r w:rsidRPr="006F1477">
        <w:rPr>
          <w:rFonts w:ascii="Times New Roman" w:eastAsia="Times New Roman" w:hAnsi="Times New Roman" w:cs="Times New Roman"/>
          <w:sz w:val="24"/>
          <w:szCs w:val="24"/>
        </w:rPr>
        <w:t xml:space="preserve"> «Эва сшила мне рубашку из того материала, который я купил» (примеры взяты у Ю.Д. Дешериева). Здесь можно привести также </w:t>
      </w:r>
      <w:r w:rsidRPr="006F1477">
        <w:rPr>
          <w:rFonts w:ascii="Times New Roman" w:eastAsia="Times New Roman" w:hAnsi="Times New Roman" w:cs="Times New Roman"/>
          <w:b/>
          <w:bCs/>
          <w:sz w:val="24"/>
          <w:szCs w:val="24"/>
        </w:rPr>
        <w:t>мохье</w:t>
      </w:r>
      <w:r w:rsidRPr="006F1477">
        <w:rPr>
          <w:rFonts w:ascii="Times New Roman" w:eastAsia="Times New Roman" w:hAnsi="Times New Roman" w:cs="Times New Roman"/>
          <w:sz w:val="24"/>
          <w:szCs w:val="24"/>
        </w:rPr>
        <w:t xml:space="preserve"> «как», «каким образом» (ср. чеч. </w:t>
      </w:r>
      <w:r w:rsidRPr="006F1477">
        <w:rPr>
          <w:rFonts w:ascii="Times New Roman" w:eastAsia="Times New Roman" w:hAnsi="Times New Roman" w:cs="Times New Roman"/>
          <w:b/>
          <w:bCs/>
          <w:sz w:val="24"/>
          <w:szCs w:val="24"/>
        </w:rPr>
        <w:t>муха</w:t>
      </w:r>
      <w:r w:rsidRPr="006F1477">
        <w:rPr>
          <w:rFonts w:ascii="Times New Roman" w:eastAsia="Times New Roman" w:hAnsi="Times New Roman" w:cs="Times New Roman"/>
          <w:sz w:val="24"/>
          <w:szCs w:val="24"/>
        </w:rPr>
        <w:t xml:space="preserve">, инг. </w:t>
      </w:r>
      <w:r w:rsidRPr="006F1477">
        <w:rPr>
          <w:rFonts w:ascii="Times New Roman" w:eastAsia="Times New Roman" w:hAnsi="Times New Roman" w:cs="Times New Roman"/>
          <w:b/>
          <w:bCs/>
          <w:sz w:val="24"/>
          <w:szCs w:val="24"/>
        </w:rPr>
        <w:t>мишта</w:t>
      </w:r>
      <w:r w:rsidRPr="006F1477">
        <w:rPr>
          <w:rFonts w:ascii="Times New Roman" w:eastAsia="Times New Roman" w:hAnsi="Times New Roman" w:cs="Times New Roman"/>
          <w:sz w:val="24"/>
          <w:szCs w:val="24"/>
        </w:rPr>
        <w:t>), используемый в придаточных сравнения и уподобления (</w:t>
      </w:r>
      <w:r w:rsidRPr="006F1477">
        <w:rPr>
          <w:rFonts w:ascii="Times New Roman" w:eastAsia="Times New Roman" w:hAnsi="Times New Roman" w:cs="Times New Roman"/>
          <w:b/>
          <w:sz w:val="24"/>
          <w:szCs w:val="24"/>
        </w:rPr>
        <w:t>О вāхе, мохье окхуин леуишт</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sz w:val="24"/>
          <w:szCs w:val="24"/>
        </w:rPr>
        <w:t xml:space="preserve"> «Он живет так, как ему хочется»). Такие и некоторые другие примеры позволили Ю.Д. Дешериеву заключить, что «способ выражения связи между простыми предложениями при помощи относительных местоимений и союзов получил особенно широкое распространение в бацбийском языке (под влиянием грузинского)» [11, С. 209], и подытожить: «В бацбийском языке под влиянием грузинского развились так называемые придаточные предложения определительные, дополнительные, образа действия, причины, цели, уступительные. В ингушском и чеченском литературных (и разговорных) языках в основном представлены придаточные предложения места, времени и условные. В них отсутствуют относительные союзы. Все это свидетельствует о структурно-типологических расхождениях в конструкциях сложного предложения в бацбийском, одной стороны, и чеченском и ингушском – с другой» [там же]. С тем, что между бацбийским и вайнахскими языками существуют структурно-типологические расхождения, нельзя не согласиться, однако существо этих расхождений и причины, их обусловившие, видятся нам не совсем так, как Ю.Д. Дешериеву.</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Во-первых, необходимо определиться с тем, что мы имеем в виду под влиянием грузинского языка, когда говорим о развитии в нем таких придаточных, которые или вовсе не отмечены в вайнахских языках, или ограниченны в своем употреблении. Если речь идет о заимствовании бацбийским языком тех или иных подчинительных союзов из грузинского языка, как может быть понято процитированное выше умозаключение Ю.Д. Дешериева, ни один из используемых им примеров не говорит в пользу этого. 0 влиянии со стороны грузинского языка здесь уместно говорить в том плане, что грузинский язык оказал определенное стимулирующее воздействие на бацбийский, повлияв на «широкое распространение» в нем союзного способа связи между простыми предложениями в структуре сложных. При этом сами средства связи, используемые для этого в бацбийском языке, – общенахские: это относительные местоимения, используемые в чеченском и ингушском языках, как мы видели, только в качестве союзных слов и обычно только в изъяснительных («дополнительных») придаточных предложениях.</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Во-вторых, трудно согласиться с тем, что в чеченском и ингушском языках вообще «отсутствуют относительные союзы», хотя бы потому, что относительных союзов как таковых нет вообще. Есть относительные (а если быть точнее, относительно-вопросительные) местоимения (</w:t>
      </w:r>
      <w:r w:rsidRPr="006F1477">
        <w:rPr>
          <w:rFonts w:ascii="Times New Roman" w:eastAsia="Times New Roman" w:hAnsi="Times New Roman" w:cs="Times New Roman"/>
          <w:b/>
          <w:bCs/>
          <w:sz w:val="24"/>
          <w:szCs w:val="24"/>
        </w:rPr>
        <w:t>мила, миел, муьлха, х</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 xml:space="preserve">ун, хьēнан </w:t>
      </w:r>
      <w:r w:rsidRPr="006F1477">
        <w:rPr>
          <w:rFonts w:ascii="Times New Roman" w:eastAsia="Times New Roman" w:hAnsi="Times New Roman" w:cs="Times New Roman"/>
          <w:sz w:val="24"/>
          <w:szCs w:val="24"/>
        </w:rPr>
        <w:t xml:space="preserve">и нек. др.), которые могут быть использованы как союзные слова (как в чеченском и ингушском языках) или даже перейти в разряд союзов (как в бацбийском). По содержанию работы Ю.Д. Дешериева не видно, что им проводится граница между союзами и союзными словами, поэтому его можно понять только в том смысле, что в чеченском и ингушском языках вопросительно-относительные местоимения не используются в союзной функции. Возможно, не со всеми интерпретациями и выводами Ф.Г. Оздоевой, исследовавшей сложноподчиненные предложения в ингушском, можно согласиться, но нельзя игнорировать тот факт, что «в истории развития вайнахских языков происходят сложные процессы взаимодействия между вопросительными наречиями и местоимениями, из </w:t>
      </w:r>
      <w:r w:rsidRPr="006F1477">
        <w:rPr>
          <w:rFonts w:ascii="Times New Roman" w:eastAsia="Times New Roman" w:hAnsi="Times New Roman" w:cs="Times New Roman"/>
          <w:sz w:val="24"/>
          <w:szCs w:val="24"/>
        </w:rPr>
        <w:lastRenderedPageBreak/>
        <w:t xml:space="preserve">которых за последнее время формируются средства связи, образующие сложноподчиненные предложения. В результате грамматикализации эти местоимения и наречия становятся союзами, образуя омонимы типа </w:t>
      </w:r>
      <w:r w:rsidRPr="006F1477">
        <w:rPr>
          <w:rFonts w:ascii="Times New Roman" w:eastAsia="Times New Roman" w:hAnsi="Times New Roman" w:cs="Times New Roman"/>
          <w:b/>
          <w:bCs/>
          <w:sz w:val="24"/>
          <w:szCs w:val="24"/>
        </w:rPr>
        <w:t>мала</w:t>
      </w:r>
      <w:r w:rsidRPr="006F1477">
        <w:rPr>
          <w:rFonts w:ascii="Times New Roman" w:eastAsia="Times New Roman" w:hAnsi="Times New Roman" w:cs="Times New Roman"/>
          <w:sz w:val="24"/>
          <w:szCs w:val="24"/>
        </w:rPr>
        <w:t xml:space="preserve"> «кто», </w:t>
      </w:r>
      <w:r w:rsidRPr="006F1477">
        <w:rPr>
          <w:rFonts w:ascii="Times New Roman" w:eastAsia="Times New Roman" w:hAnsi="Times New Roman" w:cs="Times New Roman"/>
          <w:b/>
          <w:bCs/>
          <w:sz w:val="24"/>
          <w:szCs w:val="24"/>
        </w:rPr>
        <w:t>фу</w:t>
      </w:r>
      <w:r w:rsidRPr="006F1477">
        <w:rPr>
          <w:rFonts w:ascii="Times New Roman" w:eastAsia="Times New Roman" w:hAnsi="Times New Roman" w:cs="Times New Roman"/>
          <w:sz w:val="24"/>
          <w:szCs w:val="24"/>
        </w:rPr>
        <w:t xml:space="preserve"> «что», </w:t>
      </w:r>
      <w:r w:rsidRPr="006F1477">
        <w:rPr>
          <w:rFonts w:ascii="Times New Roman" w:eastAsia="Times New Roman" w:hAnsi="Times New Roman" w:cs="Times New Roman"/>
          <w:b/>
          <w:bCs/>
          <w:sz w:val="24"/>
          <w:szCs w:val="24"/>
        </w:rPr>
        <w:t>мича</w:t>
      </w:r>
      <w:r w:rsidRPr="006F1477">
        <w:rPr>
          <w:rFonts w:ascii="Times New Roman" w:eastAsia="Times New Roman" w:hAnsi="Times New Roman" w:cs="Times New Roman"/>
          <w:sz w:val="24"/>
          <w:szCs w:val="24"/>
        </w:rPr>
        <w:t xml:space="preserve"> «где», «куда», </w:t>
      </w:r>
      <w:r w:rsidRPr="006F1477">
        <w:rPr>
          <w:rFonts w:ascii="Times New Roman" w:eastAsia="Times New Roman" w:hAnsi="Times New Roman" w:cs="Times New Roman"/>
          <w:b/>
          <w:bCs/>
          <w:sz w:val="24"/>
          <w:szCs w:val="24"/>
        </w:rPr>
        <w:t>маца</w:t>
      </w:r>
      <w:r w:rsidRPr="006F1477">
        <w:rPr>
          <w:rFonts w:ascii="Times New Roman" w:eastAsia="Times New Roman" w:hAnsi="Times New Roman" w:cs="Times New Roman"/>
          <w:sz w:val="24"/>
          <w:szCs w:val="24"/>
        </w:rPr>
        <w:t xml:space="preserve"> «когда» и т.д. [12, С. 8].Так вот, эти и другие «местоимения и наречия», перечисленные Ф.Г. Оздоевой не в полном объеме, – это относительные местоимения, в том числе и с наречным значением, широко используемые в ингушском и чеченском языках для образования сложноподчиненных предложений с придаточными, определяемыми по значениям самих местоимений как придаточные места, времени и т.д., хотя на самом деле во всех случаях это изъяснительные придаточные: </w:t>
      </w:r>
      <w:r w:rsidRPr="006F1477">
        <w:rPr>
          <w:rFonts w:ascii="Times New Roman" w:eastAsia="Times New Roman" w:hAnsi="Times New Roman" w:cs="Times New Roman"/>
          <w:b/>
          <w:bCs/>
          <w:sz w:val="24"/>
          <w:szCs w:val="24"/>
        </w:rPr>
        <w:t xml:space="preserve">Суна ца хаьа, мила ву тхуōьга виеънарг </w:t>
      </w:r>
      <w:r w:rsidRPr="006F1477">
        <w:rPr>
          <w:rFonts w:ascii="Times New Roman" w:eastAsia="Times New Roman" w:hAnsi="Times New Roman" w:cs="Times New Roman"/>
          <w:sz w:val="24"/>
          <w:szCs w:val="24"/>
        </w:rPr>
        <w:t xml:space="preserve">«Я не знаю (Мне не знается), кто есть к нам пришедший»; </w:t>
      </w:r>
      <w:r w:rsidRPr="006F1477">
        <w:rPr>
          <w:rFonts w:ascii="Times New Roman" w:eastAsia="Times New Roman" w:hAnsi="Times New Roman" w:cs="Times New Roman"/>
          <w:b/>
          <w:sz w:val="24"/>
          <w:szCs w:val="24"/>
        </w:rPr>
        <w:t>Суна хаа-м хиира, сийсара хьо мичхьā хилла</w:t>
      </w:r>
      <w:r w:rsidRPr="006F1477">
        <w:rPr>
          <w:rFonts w:ascii="Times New Roman" w:eastAsia="Times New Roman" w:hAnsi="Times New Roman" w:cs="Times New Roman"/>
          <w:sz w:val="24"/>
          <w:szCs w:val="24"/>
        </w:rPr>
        <w:t xml:space="preserve"> «Я (все-таки) узнал (мне узналось), прошлой ночью ты где был»; </w:t>
      </w:r>
      <w:r w:rsidRPr="006F1477">
        <w:rPr>
          <w:rFonts w:ascii="Times New Roman" w:eastAsia="Times New Roman" w:hAnsi="Times New Roman" w:cs="Times New Roman"/>
          <w:b/>
          <w:sz w:val="24"/>
          <w:szCs w:val="24"/>
        </w:rPr>
        <w:t>Малкâнна ч</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ōг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а лиъна хиллиēра, шиен гиергарнаш махках баьхначул т</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 xml:space="preserve">аьхьа мичхьā </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ийна хаа</w:t>
      </w:r>
      <w:r w:rsidRPr="006F1477">
        <w:rPr>
          <w:rFonts w:ascii="Times New Roman" w:eastAsia="Times New Roman" w:hAnsi="Times New Roman" w:cs="Times New Roman"/>
          <w:sz w:val="24"/>
          <w:szCs w:val="24"/>
        </w:rPr>
        <w:t xml:space="preserve"> «Малкан очень хотелось (оказывается), ее родственники после выселения из родных мест где жила узнать» и т.д. </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В-третьих, если Ю.Д. Дешериев, ограничивая сложноподчиненные предложения в чеченском и ингушском языках предложениями с придаточными места, времени и условия, а для бацбийского языка выделяя придаточные определительные, дополнительные, цели, причины, образа действия, уступки, имеет в виду союзные сложноподчиненные предложения, это не верно по крайней мере в части вайнахских языков: здесь нет союзных сложноподчиненных предложений с придаточными места, времени, а условные образуются или с помощью «придаточных форм сказуемого» (</w:t>
      </w:r>
      <w:r w:rsidRPr="006F1477">
        <w:rPr>
          <w:rFonts w:ascii="Times New Roman" w:eastAsia="Times New Roman" w:hAnsi="Times New Roman" w:cs="Times New Roman"/>
          <w:b/>
          <w:sz w:val="24"/>
          <w:szCs w:val="24"/>
        </w:rPr>
        <w:t>Ас хьуна дуккх</w:t>
      </w:r>
      <w:r w:rsidRPr="006F1477">
        <w:rPr>
          <w:rFonts w:ascii="Times New Roman" w:eastAsia="Times New Roman" w:hAnsi="Times New Roman" w:cs="Times New Roman"/>
          <w:b/>
          <w:bCs/>
          <w:sz w:val="24"/>
          <w:szCs w:val="24"/>
        </w:rPr>
        <w:t>ā</w:t>
      </w:r>
      <w:r w:rsidRPr="006F1477">
        <w:rPr>
          <w:rFonts w:ascii="Times New Roman" w:eastAsia="Times New Roman" w:hAnsi="Times New Roman" w:cs="Times New Roman"/>
          <w:b/>
          <w:sz w:val="24"/>
          <w:szCs w:val="24"/>
        </w:rPr>
        <w:t xml:space="preserve"> а керланаш дуьйцур ду, хьо тховса т</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аьхьу</w:t>
      </w:r>
      <w:r w:rsidRPr="006F1477">
        <w:rPr>
          <w:rFonts w:ascii="Times New Roman" w:eastAsia="Times New Roman" w:hAnsi="Times New Roman" w:cs="Times New Roman"/>
          <w:b/>
          <w:bCs/>
          <w:sz w:val="24"/>
          <w:szCs w:val="24"/>
        </w:rPr>
        <w:t>ō</w:t>
      </w:r>
      <w:r w:rsidRPr="006F1477">
        <w:rPr>
          <w:rFonts w:ascii="Times New Roman" w:eastAsia="Times New Roman" w:hAnsi="Times New Roman" w:cs="Times New Roman"/>
          <w:b/>
          <w:sz w:val="24"/>
          <w:szCs w:val="24"/>
        </w:rPr>
        <w:t xml:space="preserve"> со волчу в</w:t>
      </w:r>
      <w:r w:rsidRPr="006F1477">
        <w:rPr>
          <w:rFonts w:ascii="Times New Roman" w:eastAsia="Times New Roman" w:hAnsi="Times New Roman" w:cs="Times New Roman"/>
          <w:b/>
          <w:bCs/>
          <w:sz w:val="24"/>
          <w:szCs w:val="24"/>
        </w:rPr>
        <w:t>ā</w:t>
      </w:r>
      <w:r w:rsidRPr="006F1477">
        <w:rPr>
          <w:rFonts w:ascii="Times New Roman" w:eastAsia="Times New Roman" w:hAnsi="Times New Roman" w:cs="Times New Roman"/>
          <w:b/>
          <w:sz w:val="24"/>
          <w:szCs w:val="24"/>
        </w:rPr>
        <w:t>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ахь</w:t>
      </w:r>
      <w:r w:rsidRPr="006F1477">
        <w:rPr>
          <w:rFonts w:ascii="Times New Roman" w:eastAsia="Times New Roman" w:hAnsi="Times New Roman" w:cs="Times New Roman"/>
          <w:sz w:val="24"/>
          <w:szCs w:val="24"/>
        </w:rPr>
        <w:t xml:space="preserve"> «Я тебе много новостей расскажу, ты сегодня ночью попозже ко мне придешь (если)», или одновременным использованием и «придаточной формы сказуемого», и союза </w:t>
      </w:r>
      <w:r w:rsidRPr="006F1477">
        <w:rPr>
          <w:rFonts w:ascii="Times New Roman" w:eastAsia="Times New Roman" w:hAnsi="Times New Roman" w:cs="Times New Roman"/>
          <w:b/>
          <w:sz w:val="24"/>
          <w:szCs w:val="24"/>
        </w:rPr>
        <w:t>нагахь/</w:t>
      </w:r>
      <w:r w:rsidRPr="006F1477">
        <w:rPr>
          <w:rFonts w:ascii="Times New Roman" w:eastAsia="Times New Roman" w:hAnsi="Times New Roman" w:cs="Times New Roman"/>
          <w:b/>
          <w:bCs/>
          <w:sz w:val="24"/>
          <w:szCs w:val="24"/>
        </w:rPr>
        <w:t>нагахь санна</w:t>
      </w:r>
      <w:r w:rsidRPr="006F1477">
        <w:rPr>
          <w:rFonts w:ascii="Times New Roman" w:eastAsia="Times New Roman" w:hAnsi="Times New Roman" w:cs="Times New Roman"/>
          <w:sz w:val="24"/>
          <w:szCs w:val="24"/>
        </w:rPr>
        <w:t xml:space="preserve"> «если; в случае, если»: </w:t>
      </w:r>
      <w:r w:rsidRPr="006F1477">
        <w:rPr>
          <w:rFonts w:ascii="Times New Roman" w:eastAsia="Times New Roman" w:hAnsi="Times New Roman" w:cs="Times New Roman"/>
          <w:b/>
          <w:sz w:val="24"/>
          <w:szCs w:val="24"/>
        </w:rPr>
        <w:t>Ас хьуна дуккх</w:t>
      </w:r>
      <w:r w:rsidRPr="006F1477">
        <w:rPr>
          <w:rFonts w:ascii="Times New Roman" w:eastAsia="Times New Roman" w:hAnsi="Times New Roman" w:cs="Times New Roman"/>
          <w:b/>
          <w:bCs/>
          <w:sz w:val="24"/>
          <w:szCs w:val="24"/>
        </w:rPr>
        <w:t>ā</w:t>
      </w:r>
      <w:r w:rsidRPr="006F1477">
        <w:rPr>
          <w:rFonts w:ascii="Times New Roman" w:eastAsia="Times New Roman" w:hAnsi="Times New Roman" w:cs="Times New Roman"/>
          <w:b/>
          <w:sz w:val="24"/>
          <w:szCs w:val="24"/>
        </w:rPr>
        <w:t xml:space="preserve"> а керланаш дуьйцур ду, нагахь (нагахь санна) хьо тховса т</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аьхьу</w:t>
      </w:r>
      <w:r w:rsidRPr="006F1477">
        <w:rPr>
          <w:rFonts w:ascii="Times New Roman" w:eastAsia="Times New Roman" w:hAnsi="Times New Roman" w:cs="Times New Roman"/>
          <w:b/>
          <w:bCs/>
          <w:sz w:val="24"/>
          <w:szCs w:val="24"/>
        </w:rPr>
        <w:t>ō</w:t>
      </w:r>
      <w:r w:rsidRPr="006F1477">
        <w:rPr>
          <w:rFonts w:ascii="Times New Roman" w:eastAsia="Times New Roman" w:hAnsi="Times New Roman" w:cs="Times New Roman"/>
          <w:b/>
          <w:sz w:val="24"/>
          <w:szCs w:val="24"/>
        </w:rPr>
        <w:t xml:space="preserve"> со волчу в</w:t>
      </w:r>
      <w:r w:rsidRPr="006F1477">
        <w:rPr>
          <w:rFonts w:ascii="Times New Roman" w:eastAsia="Times New Roman" w:hAnsi="Times New Roman" w:cs="Times New Roman"/>
          <w:b/>
          <w:bCs/>
          <w:sz w:val="24"/>
          <w:szCs w:val="24"/>
        </w:rPr>
        <w:t>ā</w:t>
      </w:r>
      <w:r w:rsidRPr="006F1477">
        <w:rPr>
          <w:rFonts w:ascii="Times New Roman" w:eastAsia="Times New Roman" w:hAnsi="Times New Roman" w:cs="Times New Roman"/>
          <w:b/>
          <w:sz w:val="24"/>
          <w:szCs w:val="24"/>
        </w:rPr>
        <w:t>г</w:t>
      </w:r>
      <w:r w:rsidRPr="006F1477">
        <w:rPr>
          <w:rFonts w:ascii="Times New Roman" w:eastAsia="Times New Roman" w:hAnsi="Times New Roman" w:cs="Times New Roman"/>
          <w:b/>
          <w:sz w:val="24"/>
          <w:szCs w:val="24"/>
          <w:lang w:val="en-US"/>
        </w:rPr>
        <w:t>I</w:t>
      </w:r>
      <w:r w:rsidRPr="006F1477">
        <w:rPr>
          <w:rFonts w:ascii="Times New Roman" w:eastAsia="Times New Roman" w:hAnsi="Times New Roman" w:cs="Times New Roman"/>
          <w:b/>
          <w:sz w:val="24"/>
          <w:szCs w:val="24"/>
        </w:rPr>
        <w:t>ахь</w:t>
      </w:r>
      <w:r w:rsidRPr="006F1477">
        <w:rPr>
          <w:rFonts w:ascii="Times New Roman" w:eastAsia="Times New Roman" w:hAnsi="Times New Roman" w:cs="Times New Roman"/>
          <w:sz w:val="24"/>
          <w:szCs w:val="24"/>
        </w:rPr>
        <w:t xml:space="preserve"> «Я тебе много новостей расскажу, если (в случае, если) ты сегодня ночью попозже ко мне придешь». Если же речь идет о другом – о том, что при определении характерных для вайнахских языков и для бацбийского типов придаточных имеются все возможные средства связи, с подобным утверждением тем более нельзя согласиться, поскольку, как мы в этом убедимся ниже, в этом плане особых структурно-типологических расхождений между бацбийским, с одной стороны, и чеченским и ингушским языками, с другой, на самом деле нет. Мало того, что все перечисленные Ю.Д. Дешериевым для всех трех языков типы придаточных являются во всем своем объеме общими для них, так еще в чеченском и ингушском языках представлены те же типы придаточных с союзными словами и даже с союзами, что и в бацбийском языке (</w:t>
      </w:r>
      <w:r w:rsidRPr="006F1477">
        <w:rPr>
          <w:rFonts w:ascii="Times New Roman" w:eastAsia="Times New Roman" w:hAnsi="Times New Roman" w:cs="Times New Roman"/>
          <w:i/>
          <w:iCs/>
          <w:spacing w:val="-5"/>
          <w:sz w:val="24"/>
          <w:szCs w:val="24"/>
        </w:rPr>
        <w:t>См. у Ф.Г. Оздоевой соответствующий  материал по ингушскому языку, имеющий прямое отношение и к чеченскому языку</w:t>
      </w:r>
      <w:r w:rsidRPr="006F1477">
        <w:rPr>
          <w:rFonts w:ascii="Times New Roman" w:eastAsia="Times New Roman" w:hAnsi="Times New Roman" w:cs="Times New Roman"/>
          <w:sz w:val="24"/>
          <w:szCs w:val="24"/>
        </w:rPr>
        <w:t xml:space="preserve">: [12, С. 9–20]). Например, в этих языках широко представлены сложноподчиненные предложения с придаточными определительными, в которых используются союзы </w:t>
      </w:r>
      <w:r w:rsidRPr="006F1477">
        <w:rPr>
          <w:rFonts w:ascii="Times New Roman" w:eastAsia="Times New Roman" w:hAnsi="Times New Roman" w:cs="Times New Roman"/>
          <w:b/>
          <w:bCs/>
          <w:sz w:val="24"/>
          <w:szCs w:val="24"/>
        </w:rPr>
        <w:t>аьлла</w:t>
      </w:r>
      <w:r w:rsidRPr="006F1477">
        <w:rPr>
          <w:rFonts w:ascii="Times New Roman" w:eastAsia="Times New Roman" w:hAnsi="Times New Roman" w:cs="Times New Roman"/>
          <w:sz w:val="24"/>
          <w:szCs w:val="24"/>
        </w:rPr>
        <w:t xml:space="preserve"> (инг. </w:t>
      </w:r>
      <w:r w:rsidRPr="006F1477">
        <w:rPr>
          <w:rFonts w:ascii="Times New Roman" w:eastAsia="Times New Roman" w:hAnsi="Times New Roman" w:cs="Times New Roman"/>
          <w:b/>
          <w:bCs/>
          <w:sz w:val="24"/>
          <w:szCs w:val="24"/>
        </w:rPr>
        <w:t>аьнна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бōхуш</w:t>
      </w:r>
      <w:r w:rsidRPr="006F1477">
        <w:rPr>
          <w:rFonts w:ascii="Times New Roman" w:eastAsia="Times New Roman" w:hAnsi="Times New Roman" w:cs="Times New Roman"/>
          <w:sz w:val="24"/>
          <w:szCs w:val="24"/>
        </w:rPr>
        <w:t xml:space="preserve"> (инг. </w:t>
      </w:r>
      <w:r w:rsidRPr="006F1477">
        <w:rPr>
          <w:rFonts w:ascii="Times New Roman" w:eastAsia="Times New Roman" w:hAnsi="Times New Roman" w:cs="Times New Roman"/>
          <w:b/>
          <w:bCs/>
          <w:sz w:val="24"/>
          <w:szCs w:val="24"/>
        </w:rPr>
        <w:t>йāхаш</w:t>
      </w:r>
      <w:r w:rsidRPr="006F1477">
        <w:rPr>
          <w:rFonts w:ascii="Times New Roman" w:eastAsia="Times New Roman" w:hAnsi="Times New Roman" w:cs="Times New Roman"/>
          <w:sz w:val="24"/>
          <w:szCs w:val="24"/>
        </w:rPr>
        <w:t xml:space="preserve">), придаточные изъяснительные (не дополнительные, как их обычно называют) с союзами и союзными словами </w:t>
      </w:r>
      <w:r w:rsidRPr="006F1477">
        <w:rPr>
          <w:rFonts w:ascii="Times New Roman" w:eastAsia="Times New Roman" w:hAnsi="Times New Roman" w:cs="Times New Roman"/>
          <w:b/>
          <w:bCs/>
          <w:sz w:val="24"/>
          <w:szCs w:val="24"/>
        </w:rPr>
        <w:t>аьлла</w:t>
      </w:r>
      <w:r w:rsidRPr="006F1477">
        <w:rPr>
          <w:rFonts w:ascii="Times New Roman" w:eastAsia="Times New Roman" w:hAnsi="Times New Roman" w:cs="Times New Roman"/>
          <w:sz w:val="24"/>
          <w:szCs w:val="24"/>
        </w:rPr>
        <w:t xml:space="preserve"> (инг. </w:t>
      </w:r>
      <w:r w:rsidRPr="006F1477">
        <w:rPr>
          <w:rFonts w:ascii="Times New Roman" w:eastAsia="Times New Roman" w:hAnsi="Times New Roman" w:cs="Times New Roman"/>
          <w:b/>
          <w:bCs/>
          <w:sz w:val="24"/>
          <w:szCs w:val="24"/>
        </w:rPr>
        <w:t>аьнна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маца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маца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муьлха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молаг</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мича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мича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мичâхь</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мичā</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х</w:t>
      </w:r>
      <w:r w:rsidRPr="006F1477">
        <w:rPr>
          <w:rFonts w:ascii="Times New Roman" w:eastAsia="Times New Roman" w:hAnsi="Times New Roman" w:cs="Times New Roman"/>
          <w:b/>
          <w:bCs/>
          <w:sz w:val="24"/>
          <w:szCs w:val="24"/>
          <w:lang w:val="en-US"/>
        </w:rPr>
        <w:t>I</w:t>
      </w:r>
      <w:r w:rsidRPr="006F1477">
        <w:rPr>
          <w:rFonts w:ascii="Times New Roman" w:eastAsia="Times New Roman" w:hAnsi="Times New Roman" w:cs="Times New Roman"/>
          <w:b/>
          <w:bCs/>
          <w:sz w:val="24"/>
          <w:szCs w:val="24"/>
        </w:rPr>
        <w:t>у</w:t>
      </w:r>
      <w:r w:rsidRPr="006F1477">
        <w:rPr>
          <w:rFonts w:ascii="Times New Roman" w:eastAsia="Times New Roman" w:hAnsi="Times New Roman" w:cs="Times New Roman"/>
          <w:b/>
          <w:bCs/>
          <w:sz w:val="24"/>
          <w:szCs w:val="24"/>
          <w:vertAlign w:val="superscript"/>
        </w:rPr>
        <w:t>н</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фу</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муха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мишта</w:t>
      </w:r>
      <w:r w:rsidRPr="006F1477">
        <w:rPr>
          <w:rFonts w:ascii="Times New Roman" w:eastAsia="Times New Roman" w:hAnsi="Times New Roman" w:cs="Times New Roman"/>
          <w:sz w:val="24"/>
          <w:szCs w:val="24"/>
        </w:rPr>
        <w:t>); в качестве союзных слов в таких предложениях могут быть использованы и другие местоимения во всей парадигме своего падежного словоизменения (</w:t>
      </w:r>
      <w:r w:rsidRPr="006F1477">
        <w:rPr>
          <w:rFonts w:ascii="Times New Roman" w:eastAsia="Times New Roman" w:hAnsi="Times New Roman" w:cs="Times New Roman"/>
          <w:b/>
          <w:bCs/>
          <w:sz w:val="24"/>
          <w:szCs w:val="24"/>
        </w:rPr>
        <w:t>хьēна</w:t>
      </w:r>
      <w:r w:rsidRPr="006F1477">
        <w:rPr>
          <w:rFonts w:ascii="Times New Roman" w:eastAsia="Times New Roman" w:hAnsi="Times New Roman" w:cs="Times New Roman"/>
          <w:b/>
          <w:bCs/>
          <w:sz w:val="24"/>
          <w:szCs w:val="24"/>
          <w:vertAlign w:val="superscript"/>
        </w:rPr>
        <w:t>н</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хьâнна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хьаьнца</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b/>
          <w:bCs/>
          <w:sz w:val="24"/>
          <w:szCs w:val="24"/>
        </w:rPr>
        <w:t>хьаьнгахь</w:t>
      </w:r>
      <w:r w:rsidRPr="006F1477">
        <w:rPr>
          <w:rFonts w:ascii="Times New Roman" w:eastAsia="Times New Roman" w:hAnsi="Times New Roman" w:cs="Times New Roman"/>
          <w:sz w:val="24"/>
          <w:szCs w:val="24"/>
        </w:rPr>
        <w:t xml:space="preserve"> и т.д.). Союзная </w:t>
      </w:r>
      <w:r w:rsidRPr="006F1477">
        <w:rPr>
          <w:rFonts w:ascii="Times New Roman" w:eastAsia="Times New Roman" w:hAnsi="Times New Roman" w:cs="Times New Roman"/>
          <w:sz w:val="24"/>
          <w:szCs w:val="24"/>
          <w:lang w:val="en-US"/>
        </w:rPr>
        <w:t>c</w:t>
      </w:r>
      <w:r w:rsidRPr="006F1477">
        <w:rPr>
          <w:rFonts w:ascii="Times New Roman" w:eastAsia="Times New Roman" w:hAnsi="Times New Roman" w:cs="Times New Roman"/>
          <w:sz w:val="24"/>
          <w:szCs w:val="24"/>
        </w:rPr>
        <w:t>вязь в чеченском и ингушском языках слабо представлена в сфере сложноподчиненных предложений с определительными и обстоятельственными придаточными (места, времени, условия, уступки), но это характерно и для бацбийского языка, в котором подобные придаточные с союзами представлены шире, чем в вайнахских языках, но при этом несопоставимы с союзными обстоятельственными и определительными придаточными в языках картвельских и тем более индоевропейских.</w:t>
      </w:r>
    </w:p>
    <w:p w:rsidR="00A4035F" w:rsidRPr="00FB0077" w:rsidRDefault="00A4035F" w:rsidP="00EA29AA">
      <w:pPr>
        <w:widowControl w:val="0"/>
        <w:spacing w:after="0" w:line="240" w:lineRule="auto"/>
        <w:ind w:firstLine="567"/>
        <w:jc w:val="both"/>
        <w:rPr>
          <w:rFonts w:ascii="Times New Roman" w:eastAsia="Times New Roman" w:hAnsi="Times New Roman" w:cs="Times New Roman"/>
          <w:sz w:val="23"/>
          <w:szCs w:val="23"/>
        </w:rPr>
      </w:pPr>
      <w:r w:rsidRPr="00FB0077">
        <w:rPr>
          <w:rFonts w:ascii="Times New Roman" w:eastAsia="Times New Roman" w:hAnsi="Times New Roman" w:cs="Times New Roman"/>
          <w:sz w:val="23"/>
          <w:szCs w:val="23"/>
        </w:rPr>
        <w:t xml:space="preserve">В описаниях синтаксического строя нахских языков нельзя не заметить явной недооценки возможности союзного скрепления частей сложноподчиненных предложений, </w:t>
      </w:r>
      <w:r w:rsidRPr="00FB0077">
        <w:rPr>
          <w:rFonts w:ascii="Times New Roman" w:eastAsia="Times New Roman" w:hAnsi="Times New Roman" w:cs="Times New Roman"/>
          <w:sz w:val="23"/>
          <w:szCs w:val="23"/>
        </w:rPr>
        <w:lastRenderedPageBreak/>
        <w:t xml:space="preserve">которую нахские языки активно используют, – приспособления различных форм словоизменения местоимений в роли союзных слов. Так, например, изъяснительные придаточные присоединяются к главной части не только отместоименным союзным словом </w:t>
      </w:r>
      <w:r w:rsidRPr="00FB0077">
        <w:rPr>
          <w:rFonts w:ascii="Times New Roman" w:eastAsia="Times New Roman" w:hAnsi="Times New Roman" w:cs="Times New Roman"/>
          <w:b/>
          <w:bCs/>
          <w:sz w:val="23"/>
          <w:szCs w:val="23"/>
        </w:rPr>
        <w:t>мила</w:t>
      </w:r>
      <w:r w:rsidRPr="00FB0077">
        <w:rPr>
          <w:rFonts w:ascii="Times New Roman" w:eastAsia="Times New Roman" w:hAnsi="Times New Roman" w:cs="Times New Roman"/>
          <w:sz w:val="23"/>
          <w:szCs w:val="23"/>
        </w:rPr>
        <w:t xml:space="preserve"> (</w:t>
      </w:r>
      <w:r w:rsidRPr="00FB0077">
        <w:rPr>
          <w:rFonts w:ascii="Times New Roman" w:eastAsia="Times New Roman" w:hAnsi="Times New Roman" w:cs="Times New Roman"/>
          <w:b/>
          <w:sz w:val="23"/>
          <w:szCs w:val="23"/>
        </w:rPr>
        <w:t>Суна ца хаьа, тхуьōга виънарг мила ву</w:t>
      </w:r>
      <w:r w:rsidRPr="00FB0077">
        <w:rPr>
          <w:rFonts w:ascii="Times New Roman" w:eastAsia="Times New Roman" w:hAnsi="Times New Roman" w:cs="Times New Roman"/>
          <w:sz w:val="23"/>
          <w:szCs w:val="23"/>
        </w:rPr>
        <w:t xml:space="preserve"> «Я не знаю (мне не знается) к нам пришедший (приехавший) кто есть»), или его множественной формой </w:t>
      </w:r>
      <w:r w:rsidRPr="00FB0077">
        <w:rPr>
          <w:rFonts w:ascii="Times New Roman" w:eastAsia="Times New Roman" w:hAnsi="Times New Roman" w:cs="Times New Roman"/>
          <w:b/>
          <w:bCs/>
          <w:sz w:val="23"/>
          <w:szCs w:val="23"/>
        </w:rPr>
        <w:t>муьлш</w:t>
      </w:r>
      <w:r w:rsidRPr="00FB0077">
        <w:rPr>
          <w:rFonts w:ascii="Times New Roman" w:eastAsia="Times New Roman" w:hAnsi="Times New Roman" w:cs="Times New Roman"/>
          <w:sz w:val="23"/>
          <w:szCs w:val="23"/>
        </w:rPr>
        <w:t xml:space="preserve">: использование этого местоимения в союзной функции этим не ограничивается – в качестве союзных слов употребляются все его супплетивные падежные формы: </w:t>
      </w:r>
      <w:r w:rsidRPr="00FB0077">
        <w:rPr>
          <w:rFonts w:ascii="Times New Roman" w:eastAsia="Times New Roman" w:hAnsi="Times New Roman" w:cs="Times New Roman"/>
          <w:b/>
          <w:bCs/>
          <w:sz w:val="23"/>
          <w:szCs w:val="23"/>
        </w:rPr>
        <w:t>хьēна</w:t>
      </w:r>
      <w:r w:rsidRPr="00FB0077">
        <w:rPr>
          <w:rFonts w:ascii="Times New Roman" w:eastAsia="Times New Roman" w:hAnsi="Times New Roman" w:cs="Times New Roman"/>
          <w:b/>
          <w:sz w:val="23"/>
          <w:szCs w:val="23"/>
          <w:vertAlign w:val="superscript"/>
        </w:rPr>
        <w:t>н</w:t>
      </w:r>
      <w:r w:rsidRPr="00FB0077">
        <w:rPr>
          <w:rFonts w:ascii="Times New Roman" w:eastAsia="Times New Roman" w:hAnsi="Times New Roman" w:cs="Times New Roman"/>
          <w:sz w:val="23"/>
          <w:szCs w:val="23"/>
        </w:rPr>
        <w:t xml:space="preserve"> (род.п.), </w:t>
      </w:r>
      <w:r w:rsidRPr="00FB0077">
        <w:rPr>
          <w:rFonts w:ascii="Times New Roman" w:eastAsia="Times New Roman" w:hAnsi="Times New Roman" w:cs="Times New Roman"/>
          <w:b/>
          <w:bCs/>
          <w:sz w:val="23"/>
          <w:szCs w:val="23"/>
        </w:rPr>
        <w:t>хьâнна</w:t>
      </w:r>
      <w:r w:rsidRPr="00FB0077">
        <w:rPr>
          <w:rFonts w:ascii="Times New Roman" w:eastAsia="Times New Roman" w:hAnsi="Times New Roman" w:cs="Times New Roman"/>
          <w:sz w:val="23"/>
          <w:szCs w:val="23"/>
        </w:rPr>
        <w:t xml:space="preserve"> (дат. п.), </w:t>
      </w:r>
      <w:r w:rsidRPr="00FB0077">
        <w:rPr>
          <w:rFonts w:ascii="Times New Roman" w:eastAsia="Times New Roman" w:hAnsi="Times New Roman" w:cs="Times New Roman"/>
          <w:b/>
          <w:bCs/>
          <w:sz w:val="23"/>
          <w:szCs w:val="23"/>
        </w:rPr>
        <w:t>хьа</w:t>
      </w:r>
      <w:r w:rsidRPr="00FB0077">
        <w:rPr>
          <w:rFonts w:ascii="Times New Roman" w:eastAsia="Times New Roman" w:hAnsi="Times New Roman" w:cs="Times New Roman"/>
          <w:sz w:val="23"/>
          <w:szCs w:val="23"/>
          <w:vertAlign w:val="superscript"/>
        </w:rPr>
        <w:t>н</w:t>
      </w:r>
      <w:r w:rsidRPr="00FB0077">
        <w:rPr>
          <w:rFonts w:ascii="Times New Roman" w:eastAsia="Times New Roman" w:hAnsi="Times New Roman" w:cs="Times New Roman"/>
          <w:sz w:val="23"/>
          <w:szCs w:val="23"/>
        </w:rPr>
        <w:t xml:space="preserve"> (эрг. п.), </w:t>
      </w:r>
      <w:r w:rsidRPr="00FB0077">
        <w:rPr>
          <w:rFonts w:ascii="Times New Roman" w:eastAsia="Times New Roman" w:hAnsi="Times New Roman" w:cs="Times New Roman"/>
          <w:b/>
          <w:bCs/>
          <w:sz w:val="23"/>
          <w:szCs w:val="23"/>
        </w:rPr>
        <w:t>хьаьнца</w:t>
      </w:r>
      <w:r w:rsidRPr="00FB0077">
        <w:rPr>
          <w:rFonts w:ascii="Times New Roman" w:eastAsia="Times New Roman" w:hAnsi="Times New Roman" w:cs="Times New Roman"/>
          <w:sz w:val="23"/>
          <w:szCs w:val="23"/>
        </w:rPr>
        <w:t xml:space="preserve"> (твор. п.), </w:t>
      </w:r>
      <w:r w:rsidRPr="00FB0077">
        <w:rPr>
          <w:rFonts w:ascii="Times New Roman" w:eastAsia="Times New Roman" w:hAnsi="Times New Roman" w:cs="Times New Roman"/>
          <w:b/>
          <w:sz w:val="23"/>
          <w:szCs w:val="23"/>
        </w:rPr>
        <w:t>хьāнах</w:t>
      </w:r>
      <w:r w:rsidRPr="00FB0077">
        <w:rPr>
          <w:rFonts w:ascii="Times New Roman" w:eastAsia="Times New Roman" w:hAnsi="Times New Roman" w:cs="Times New Roman"/>
          <w:sz w:val="23"/>
          <w:szCs w:val="23"/>
        </w:rPr>
        <w:t xml:space="preserve"> (вещ. п.), </w:t>
      </w:r>
      <w:r w:rsidRPr="00FB0077">
        <w:rPr>
          <w:rFonts w:ascii="Times New Roman" w:eastAsia="Times New Roman" w:hAnsi="Times New Roman" w:cs="Times New Roman"/>
          <w:b/>
          <w:bCs/>
          <w:sz w:val="23"/>
          <w:szCs w:val="23"/>
        </w:rPr>
        <w:t>хьаьнга,хьаьнгахь, хьаьнгахьā, хьаьнгара, хьаьнгахула, хьаьнгахьāхула</w:t>
      </w:r>
      <w:r w:rsidRPr="00FB0077">
        <w:rPr>
          <w:rFonts w:ascii="Times New Roman" w:eastAsia="Times New Roman" w:hAnsi="Times New Roman" w:cs="Times New Roman"/>
          <w:sz w:val="23"/>
          <w:szCs w:val="23"/>
        </w:rPr>
        <w:t xml:space="preserve"> (формы местн. п.), </w:t>
      </w:r>
      <w:r w:rsidRPr="00FB0077">
        <w:rPr>
          <w:rFonts w:ascii="Times New Roman" w:eastAsia="Times New Roman" w:hAnsi="Times New Roman" w:cs="Times New Roman"/>
          <w:b/>
          <w:bCs/>
          <w:sz w:val="23"/>
          <w:szCs w:val="23"/>
        </w:rPr>
        <w:t>хьāнал</w:t>
      </w:r>
      <w:r w:rsidRPr="00FB0077">
        <w:rPr>
          <w:rFonts w:ascii="Times New Roman" w:eastAsia="Times New Roman" w:hAnsi="Times New Roman" w:cs="Times New Roman"/>
          <w:sz w:val="23"/>
          <w:szCs w:val="23"/>
        </w:rPr>
        <w:t xml:space="preserve"> (сравн. п.). Таким же образом расширяются возможности использования в роли союзного слова и отместоименного </w:t>
      </w:r>
      <w:r w:rsidRPr="00FB0077">
        <w:rPr>
          <w:rFonts w:ascii="Times New Roman" w:eastAsia="Times New Roman" w:hAnsi="Times New Roman" w:cs="Times New Roman"/>
          <w:b/>
          <w:bCs/>
          <w:sz w:val="23"/>
          <w:szCs w:val="23"/>
        </w:rPr>
        <w:t>х</w:t>
      </w:r>
      <w:r w:rsidRPr="00FB0077">
        <w:rPr>
          <w:rFonts w:ascii="Times New Roman" w:eastAsia="Times New Roman" w:hAnsi="Times New Roman" w:cs="Times New Roman"/>
          <w:b/>
          <w:bCs/>
          <w:sz w:val="23"/>
          <w:szCs w:val="23"/>
          <w:lang w:val="en-US"/>
        </w:rPr>
        <w:t>I</w:t>
      </w:r>
      <w:r w:rsidRPr="00FB0077">
        <w:rPr>
          <w:rFonts w:ascii="Times New Roman" w:eastAsia="Times New Roman" w:hAnsi="Times New Roman" w:cs="Times New Roman"/>
          <w:b/>
          <w:bCs/>
          <w:sz w:val="23"/>
          <w:szCs w:val="23"/>
        </w:rPr>
        <w:t>у</w:t>
      </w:r>
      <w:r w:rsidRPr="00FB0077">
        <w:rPr>
          <w:rFonts w:ascii="Times New Roman" w:eastAsia="Times New Roman" w:hAnsi="Times New Roman" w:cs="Times New Roman"/>
          <w:sz w:val="23"/>
          <w:szCs w:val="23"/>
          <w:vertAlign w:val="superscript"/>
        </w:rPr>
        <w:t>н</w:t>
      </w:r>
      <w:r w:rsidRPr="00FB0077">
        <w:rPr>
          <w:rFonts w:ascii="Times New Roman" w:eastAsia="Times New Roman" w:hAnsi="Times New Roman" w:cs="Times New Roman"/>
          <w:sz w:val="23"/>
          <w:szCs w:val="23"/>
        </w:rPr>
        <w:t xml:space="preserve"> (</w:t>
      </w:r>
      <w:r w:rsidRPr="00FB0077">
        <w:rPr>
          <w:rFonts w:ascii="Times New Roman" w:eastAsia="Times New Roman" w:hAnsi="Times New Roman" w:cs="Times New Roman"/>
          <w:b/>
          <w:bCs/>
          <w:sz w:val="23"/>
          <w:szCs w:val="23"/>
        </w:rPr>
        <w:t>стиēна</w:t>
      </w:r>
      <w:r w:rsidRPr="00FB0077">
        <w:rPr>
          <w:rFonts w:ascii="Times New Roman" w:eastAsia="Times New Roman" w:hAnsi="Times New Roman" w:cs="Times New Roman"/>
          <w:sz w:val="23"/>
          <w:szCs w:val="23"/>
          <w:vertAlign w:val="superscript"/>
        </w:rPr>
        <w:t>н</w:t>
      </w:r>
      <w:r w:rsidRPr="00FB0077">
        <w:rPr>
          <w:rFonts w:ascii="Times New Roman" w:eastAsia="Times New Roman" w:hAnsi="Times New Roman" w:cs="Times New Roman"/>
          <w:sz w:val="23"/>
          <w:szCs w:val="23"/>
        </w:rPr>
        <w:t xml:space="preserve">, </w:t>
      </w:r>
      <w:r w:rsidRPr="00FB0077">
        <w:rPr>
          <w:rFonts w:ascii="Times New Roman" w:eastAsia="Times New Roman" w:hAnsi="Times New Roman" w:cs="Times New Roman"/>
          <w:b/>
          <w:bCs/>
          <w:sz w:val="23"/>
          <w:szCs w:val="23"/>
        </w:rPr>
        <w:t>стиенна</w:t>
      </w:r>
      <w:r w:rsidRPr="00FB0077">
        <w:rPr>
          <w:rFonts w:ascii="Times New Roman" w:eastAsia="Times New Roman" w:hAnsi="Times New Roman" w:cs="Times New Roman"/>
          <w:sz w:val="23"/>
          <w:szCs w:val="23"/>
        </w:rPr>
        <w:t xml:space="preserve">, </w:t>
      </w:r>
      <w:r w:rsidRPr="00FB0077">
        <w:rPr>
          <w:rFonts w:ascii="Times New Roman" w:eastAsia="Times New Roman" w:hAnsi="Times New Roman" w:cs="Times New Roman"/>
          <w:b/>
          <w:bCs/>
          <w:sz w:val="23"/>
          <w:szCs w:val="23"/>
        </w:rPr>
        <w:t>стиē</w:t>
      </w:r>
      <w:r w:rsidRPr="00FB0077">
        <w:rPr>
          <w:rFonts w:ascii="Times New Roman" w:eastAsia="Times New Roman" w:hAnsi="Times New Roman" w:cs="Times New Roman"/>
          <w:sz w:val="23"/>
          <w:szCs w:val="23"/>
          <w:vertAlign w:val="superscript"/>
        </w:rPr>
        <w:t>н</w:t>
      </w:r>
      <w:r w:rsidRPr="00FB0077">
        <w:rPr>
          <w:rFonts w:ascii="Times New Roman" w:eastAsia="Times New Roman" w:hAnsi="Times New Roman" w:cs="Times New Roman"/>
          <w:sz w:val="23"/>
          <w:szCs w:val="23"/>
        </w:rPr>
        <w:t xml:space="preserve">, </w:t>
      </w:r>
      <w:r w:rsidRPr="00FB0077">
        <w:rPr>
          <w:rFonts w:ascii="Times New Roman" w:eastAsia="Times New Roman" w:hAnsi="Times New Roman" w:cs="Times New Roman"/>
          <w:b/>
          <w:bCs/>
          <w:sz w:val="23"/>
          <w:szCs w:val="23"/>
        </w:rPr>
        <w:t>стиенца</w:t>
      </w:r>
      <w:r w:rsidRPr="00FB0077">
        <w:rPr>
          <w:rFonts w:ascii="Times New Roman" w:eastAsia="Times New Roman" w:hAnsi="Times New Roman" w:cs="Times New Roman"/>
          <w:sz w:val="23"/>
          <w:szCs w:val="23"/>
        </w:rPr>
        <w:t xml:space="preserve"> и т.д.). Благодаря этому изъяснительное придаточное («дополнительное»), играющее важную роль в «эргативном» языке как средство выражения объекта переходного глагола-сказуемого главной части (ср. </w:t>
      </w:r>
      <w:r w:rsidRPr="00FB0077">
        <w:rPr>
          <w:rFonts w:ascii="Times New Roman" w:eastAsia="Times New Roman" w:hAnsi="Times New Roman" w:cs="Times New Roman"/>
          <w:b/>
          <w:bCs/>
          <w:sz w:val="23"/>
          <w:szCs w:val="23"/>
        </w:rPr>
        <w:t>Суна хаьа иза</w:t>
      </w:r>
      <w:r w:rsidRPr="00FB0077">
        <w:rPr>
          <w:rFonts w:ascii="Times New Roman" w:eastAsia="Times New Roman" w:hAnsi="Times New Roman" w:cs="Times New Roman"/>
          <w:sz w:val="23"/>
          <w:szCs w:val="23"/>
        </w:rPr>
        <w:t xml:space="preserve"> «Я знаю это» и </w:t>
      </w:r>
      <w:r w:rsidRPr="00FB0077">
        <w:rPr>
          <w:rFonts w:ascii="Times New Roman" w:eastAsia="Times New Roman" w:hAnsi="Times New Roman" w:cs="Times New Roman"/>
          <w:b/>
          <w:bCs/>
          <w:sz w:val="23"/>
          <w:szCs w:val="23"/>
        </w:rPr>
        <w:t>Суна хаьа, хьо мила ву</w:t>
      </w:r>
      <w:r w:rsidRPr="00FB0077">
        <w:rPr>
          <w:rFonts w:ascii="Times New Roman" w:eastAsia="Times New Roman" w:hAnsi="Times New Roman" w:cs="Times New Roman"/>
          <w:sz w:val="23"/>
          <w:szCs w:val="23"/>
        </w:rPr>
        <w:t xml:space="preserve"> «Я знаю, кто ты есть»), оказывается наиболее «развитым» и вполне сформировавшимся типом союзно присоединяемого придаточного предложения во всех трех нахских языках. Именно этот тип почему-то не вошел в перечень И.А. Оздоева: «По нашему мнению, в вайнахских языках существуют следующие виды придаточных предложений ни под названием «изъявительные», ни под названием «дополнительные»: обстоятельственные придаточные места, времени, образа действия, причины, цели, следствия, условные, уступительные, сравнительные» [13, С. 24]. </w:t>
      </w:r>
    </w:p>
    <w:p w:rsidR="00A4035F" w:rsidRPr="00FB0077" w:rsidRDefault="00A4035F" w:rsidP="00EA29AA">
      <w:pPr>
        <w:widowControl w:val="0"/>
        <w:spacing w:after="0" w:line="240" w:lineRule="auto"/>
        <w:ind w:firstLine="567"/>
        <w:jc w:val="both"/>
        <w:rPr>
          <w:rFonts w:ascii="Times New Roman" w:eastAsia="Times New Roman" w:hAnsi="Times New Roman" w:cs="Times New Roman"/>
          <w:sz w:val="23"/>
          <w:szCs w:val="23"/>
        </w:rPr>
      </w:pPr>
      <w:r w:rsidRPr="00FB0077">
        <w:rPr>
          <w:rFonts w:ascii="Times New Roman" w:eastAsia="Times New Roman" w:hAnsi="Times New Roman" w:cs="Times New Roman"/>
          <w:sz w:val="23"/>
          <w:szCs w:val="23"/>
        </w:rPr>
        <w:t xml:space="preserve">Классифицировать сложные предложения в нахских языках значительно сложнее, чем, скажем, в языках индоевропейских. Это связано не только с малоизученностью этой части нахского синтаксиса и не только с </w:t>
      </w:r>
      <w:r w:rsidRPr="003E73D0">
        <w:rPr>
          <w:rFonts w:ascii="Times New Roman" w:eastAsia="Times New Roman" w:hAnsi="Times New Roman" w:cs="Times New Roman"/>
          <w:sz w:val="23"/>
          <w:szCs w:val="23"/>
        </w:rPr>
        <w:t>непреодоленностью</w:t>
      </w:r>
      <w:r w:rsidRPr="00FB0077">
        <w:rPr>
          <w:rFonts w:ascii="Times New Roman" w:eastAsia="Times New Roman" w:hAnsi="Times New Roman" w:cs="Times New Roman"/>
          <w:sz w:val="23"/>
          <w:szCs w:val="23"/>
        </w:rPr>
        <w:t xml:space="preserve"> традиций «переводного синтаксиса», но и с тем, что здесь используются практически все возможные способы связи частей сложного предложения и синтаксической «унификации» – сведения этих способов к одному – двум известным в индоевропейских языках – не произошло. В нахских языках неуместно, например, деление сложных предложений на союзные и бессоюзные, так как, кроме союзов и союзных слов, средством морфологической маркировки синтаксических связей частей сложного предложения в этих языках являются и формы глагольных сказуемых, поэтому соответствующие предложения нельзя ввести в сферу ни союзных, ни бессоюзных сложных предложений. Именно поэтому целесообразнее делить, как это сделано А.И. Халидовым [14, С. 399], сложные предложения нахских языков на СП а) с маркированной связью частей и б) с немаркированной связью частей. При этом не выделяя в самостоятельный структурно-семантический тип бессоюзное сложное предложение, рассмотрение которого в одном ряду со сложноподчиненным и сложносочиненным не бесспорно и в индоевропейских языках, а в нахских совершенно неоправданно, так как здесь «бессоюзие» – не обязательно отсутствие маркировки связи, предложение может быть без союза, но с маркирующей связь между главной и придаточной частями формой глагольного сказуемого. Маркированной или немаркированной может быть и сочинительная, и подчинительная связь, поэтому в нашей классификации и выделяются а) маркированные ССП, б) немаркированные ССП, в) маркированные СПП, г) немаркированные СПП.</w:t>
      </w:r>
    </w:p>
    <w:p w:rsidR="00A4035F" w:rsidRPr="00FB0077" w:rsidRDefault="00A4035F" w:rsidP="00EA29AA">
      <w:pPr>
        <w:widowControl w:val="0"/>
        <w:spacing w:after="0" w:line="240" w:lineRule="auto"/>
        <w:ind w:firstLine="567"/>
        <w:jc w:val="center"/>
        <w:rPr>
          <w:rFonts w:ascii="Times New Roman" w:eastAsia="Times New Roman" w:hAnsi="Times New Roman" w:cs="Times New Roman"/>
          <w:sz w:val="16"/>
          <w:szCs w:val="16"/>
        </w:rPr>
      </w:pPr>
    </w:p>
    <w:p w:rsidR="00A4035F" w:rsidRPr="006F1477" w:rsidRDefault="00A4035F" w:rsidP="00EA29AA">
      <w:pPr>
        <w:widowControl w:val="0"/>
        <w:spacing w:after="0" w:line="240" w:lineRule="auto"/>
        <w:jc w:val="center"/>
        <w:rPr>
          <w:rFonts w:ascii="Times New Roman" w:eastAsia="Times New Roman" w:hAnsi="Times New Roman" w:cs="Times New Roman"/>
          <w:sz w:val="24"/>
          <w:szCs w:val="24"/>
        </w:rPr>
      </w:pPr>
      <w:r w:rsidRPr="006F1477">
        <w:rPr>
          <w:rFonts w:ascii="Times New Roman" w:eastAsia="Times New Roman" w:hAnsi="Times New Roman" w:cs="Times New Roman"/>
          <w:b/>
          <w:sz w:val="24"/>
          <w:szCs w:val="24"/>
        </w:rPr>
        <w:t>Литература</w:t>
      </w:r>
      <w:r w:rsidR="00FB0077">
        <w:rPr>
          <w:rFonts w:ascii="Times New Roman" w:eastAsia="Times New Roman" w:hAnsi="Times New Roman" w:cs="Times New Roman"/>
          <w:b/>
          <w:sz w:val="24"/>
          <w:szCs w:val="24"/>
        </w:rPr>
        <w:t>:</w:t>
      </w:r>
    </w:p>
    <w:p w:rsidR="00A4035F" w:rsidRPr="00FB0077" w:rsidRDefault="00A4035F" w:rsidP="00BF48AC">
      <w:pPr>
        <w:pStyle w:val="ab"/>
        <w:widowControl w:val="0"/>
        <w:numPr>
          <w:ilvl w:val="0"/>
          <w:numId w:val="52"/>
        </w:numPr>
        <w:ind w:left="993" w:right="708" w:hanging="284"/>
        <w:jc w:val="both"/>
        <w:rPr>
          <w:sz w:val="18"/>
          <w:szCs w:val="18"/>
        </w:rPr>
      </w:pPr>
      <w:r w:rsidRPr="00FB0077">
        <w:rPr>
          <w:sz w:val="18"/>
          <w:szCs w:val="18"/>
        </w:rPr>
        <w:t xml:space="preserve">Грамматика чеченского языка. В трех томах. Автор проекта и научный редактор проф. А.И. Халидов. Том </w:t>
      </w:r>
      <w:r w:rsidRPr="00FB0077">
        <w:rPr>
          <w:sz w:val="18"/>
          <w:szCs w:val="18"/>
          <w:lang w:val="en-US"/>
        </w:rPr>
        <w:t>I</w:t>
      </w:r>
      <w:r w:rsidRPr="00FB0077">
        <w:rPr>
          <w:sz w:val="18"/>
          <w:szCs w:val="18"/>
        </w:rPr>
        <w:t>. Грозный: ФГУП «ИПК «Грозненский рабочий», 2013.</w:t>
      </w:r>
    </w:p>
    <w:p w:rsidR="00A4035F" w:rsidRPr="00FB0077" w:rsidRDefault="00A4035F" w:rsidP="00BF48AC">
      <w:pPr>
        <w:pStyle w:val="ab"/>
        <w:widowControl w:val="0"/>
        <w:numPr>
          <w:ilvl w:val="0"/>
          <w:numId w:val="52"/>
        </w:numPr>
        <w:ind w:left="993" w:right="708" w:hanging="284"/>
        <w:jc w:val="both"/>
        <w:rPr>
          <w:sz w:val="18"/>
          <w:szCs w:val="18"/>
        </w:rPr>
      </w:pPr>
      <w:r w:rsidRPr="00FB0077">
        <w:rPr>
          <w:rFonts w:eastAsia="Arial Unicode MS"/>
          <w:sz w:val="18"/>
          <w:szCs w:val="18"/>
        </w:rPr>
        <w:t>Халидов А.И. Основания классификации сложных предложений</w:t>
      </w:r>
      <w:r w:rsidR="00EA29AA">
        <w:rPr>
          <w:rFonts w:eastAsia="Arial Unicode MS"/>
          <w:color w:val="FF0000"/>
          <w:sz w:val="18"/>
          <w:szCs w:val="18"/>
        </w:rPr>
        <w:t xml:space="preserve"> </w:t>
      </w:r>
      <w:r w:rsidRPr="00FB0077">
        <w:rPr>
          <w:rFonts w:eastAsia="Arial Unicode MS"/>
          <w:color w:val="FF0000"/>
          <w:sz w:val="18"/>
          <w:szCs w:val="18"/>
        </w:rPr>
        <w:t>//</w:t>
      </w:r>
      <w:r w:rsidRPr="00FB0077">
        <w:rPr>
          <w:rFonts w:eastAsia="Arial Unicode MS"/>
          <w:sz w:val="18"/>
          <w:szCs w:val="18"/>
        </w:rPr>
        <w:t xml:space="preserve"> ж-л «</w:t>
      </w:r>
      <w:r w:rsidRPr="00FB0077">
        <w:rPr>
          <w:rFonts w:eastAsia="Arial Unicode MS"/>
          <w:sz w:val="18"/>
          <w:szCs w:val="18"/>
          <w:lang w:val="en-US"/>
        </w:rPr>
        <w:t>Conversatorialingvuistika</w:t>
      </w:r>
      <w:r w:rsidRPr="00FB0077">
        <w:rPr>
          <w:rFonts w:eastAsia="Arial Unicode MS"/>
          <w:sz w:val="18"/>
          <w:szCs w:val="18"/>
        </w:rPr>
        <w:t>». 2011. №5.</w:t>
      </w:r>
      <w:r w:rsidRPr="00FB0077">
        <w:rPr>
          <w:sz w:val="18"/>
          <w:szCs w:val="18"/>
        </w:rPr>
        <w:t xml:space="preserve"> Седльце (Польша), 2013.</w:t>
      </w:r>
    </w:p>
    <w:p w:rsidR="00A4035F" w:rsidRPr="00FB0077" w:rsidRDefault="00A4035F" w:rsidP="00BF48AC">
      <w:pPr>
        <w:pStyle w:val="ab"/>
        <w:widowControl w:val="0"/>
        <w:numPr>
          <w:ilvl w:val="0"/>
          <w:numId w:val="52"/>
        </w:numPr>
        <w:ind w:left="993" w:right="708" w:hanging="284"/>
        <w:jc w:val="both"/>
        <w:rPr>
          <w:sz w:val="18"/>
          <w:szCs w:val="18"/>
        </w:rPr>
      </w:pPr>
      <w:r w:rsidRPr="00FB0077">
        <w:rPr>
          <w:sz w:val="18"/>
          <w:szCs w:val="18"/>
        </w:rPr>
        <w:t>Халидов А.И. Нохчийн метта</w:t>
      </w:r>
      <w:r w:rsidRPr="00FB0077">
        <w:rPr>
          <w:sz w:val="18"/>
          <w:szCs w:val="18"/>
          <w:lang w:val="en-US"/>
        </w:rPr>
        <w:t>I</w:t>
      </w:r>
      <w:r w:rsidRPr="00FB0077">
        <w:rPr>
          <w:sz w:val="18"/>
          <w:szCs w:val="18"/>
        </w:rPr>
        <w:t>илманан терминийн луг</w:t>
      </w:r>
      <w:r w:rsidRPr="00FB0077">
        <w:rPr>
          <w:sz w:val="18"/>
          <w:szCs w:val="18"/>
          <w:lang w:val="en-US"/>
        </w:rPr>
        <w:t>I</w:t>
      </w:r>
      <w:r w:rsidRPr="00FB0077">
        <w:rPr>
          <w:sz w:val="18"/>
          <w:szCs w:val="18"/>
        </w:rPr>
        <w:t>ат. Грозный, ГУП «Книга», 2012.</w:t>
      </w:r>
    </w:p>
    <w:p w:rsidR="00A4035F" w:rsidRPr="00FB0077" w:rsidRDefault="00A4035F" w:rsidP="00BF48AC">
      <w:pPr>
        <w:pStyle w:val="ab"/>
        <w:widowControl w:val="0"/>
        <w:numPr>
          <w:ilvl w:val="0"/>
          <w:numId w:val="52"/>
        </w:numPr>
        <w:ind w:left="993" w:right="708" w:hanging="284"/>
        <w:jc w:val="both"/>
        <w:rPr>
          <w:sz w:val="18"/>
          <w:szCs w:val="18"/>
        </w:rPr>
      </w:pPr>
      <w:r w:rsidRPr="00FB0077">
        <w:rPr>
          <w:sz w:val="18"/>
          <w:szCs w:val="18"/>
        </w:rPr>
        <w:t xml:space="preserve">Климов Г.А. Картвельские языки. // В кн.: Языки Азии и Африки. Ш. Языки Древней и Передней Азии (несемитские). Иберийско-кавказские языки. Палеоазиатские языки. М., 1979. </w:t>
      </w:r>
    </w:p>
    <w:p w:rsidR="00A4035F" w:rsidRPr="00FB0077" w:rsidRDefault="00A4035F" w:rsidP="00BF48AC">
      <w:pPr>
        <w:pStyle w:val="ab"/>
        <w:widowControl w:val="0"/>
        <w:numPr>
          <w:ilvl w:val="0"/>
          <w:numId w:val="52"/>
        </w:numPr>
        <w:ind w:left="993" w:right="708" w:hanging="284"/>
        <w:jc w:val="both"/>
        <w:rPr>
          <w:sz w:val="18"/>
          <w:szCs w:val="18"/>
        </w:rPr>
      </w:pPr>
      <w:r w:rsidRPr="00FB0077">
        <w:rPr>
          <w:sz w:val="18"/>
          <w:szCs w:val="18"/>
        </w:rPr>
        <w:t>Бокарев Е.А. Дагестанские языки. В кн.: Языки Азии и Африки. Т.III. Языки древней Передней Азии (несемитские). Иберийско-кавказские языки. Палеоазиатские языки. М., 1979.</w:t>
      </w:r>
    </w:p>
    <w:p w:rsidR="00A4035F" w:rsidRPr="00FB0077" w:rsidRDefault="00A4035F" w:rsidP="00BF48AC">
      <w:pPr>
        <w:pStyle w:val="ab"/>
        <w:widowControl w:val="0"/>
        <w:numPr>
          <w:ilvl w:val="0"/>
          <w:numId w:val="52"/>
        </w:numPr>
        <w:ind w:left="993" w:right="708" w:hanging="284"/>
        <w:jc w:val="both"/>
        <w:rPr>
          <w:sz w:val="18"/>
          <w:szCs w:val="18"/>
        </w:rPr>
      </w:pPr>
      <w:r w:rsidRPr="00FB0077">
        <w:rPr>
          <w:iCs/>
          <w:sz w:val="18"/>
          <w:szCs w:val="18"/>
        </w:rPr>
        <w:t>Ярцева В.Н. Сопоставительно-типологическое исследование области синтаксиса. В кн.: Philologoca. Л., 1973.</w:t>
      </w:r>
    </w:p>
    <w:p w:rsidR="00A4035F" w:rsidRPr="00FB0077" w:rsidRDefault="00A4035F" w:rsidP="00BF48AC">
      <w:pPr>
        <w:pStyle w:val="ab"/>
        <w:widowControl w:val="0"/>
        <w:numPr>
          <w:ilvl w:val="0"/>
          <w:numId w:val="52"/>
        </w:numPr>
        <w:ind w:left="993" w:right="708" w:hanging="284"/>
        <w:jc w:val="both"/>
        <w:rPr>
          <w:sz w:val="18"/>
          <w:szCs w:val="18"/>
        </w:rPr>
      </w:pPr>
      <w:r w:rsidRPr="00FB0077">
        <w:rPr>
          <w:iCs/>
          <w:sz w:val="18"/>
          <w:szCs w:val="18"/>
        </w:rPr>
        <w:t xml:space="preserve">Оздоева. Ф.Г. Союзы в современном ингушском языке. // Известия ЧИНИИИЯЛ. Т. </w:t>
      </w:r>
      <w:r w:rsidRPr="00FB0077">
        <w:rPr>
          <w:iCs/>
          <w:sz w:val="18"/>
          <w:szCs w:val="18"/>
          <w:lang w:val="en-US"/>
        </w:rPr>
        <w:t>X</w:t>
      </w:r>
      <w:r w:rsidRPr="00FB0077">
        <w:rPr>
          <w:iCs/>
          <w:sz w:val="18"/>
          <w:szCs w:val="18"/>
        </w:rPr>
        <w:t>, вып. 2. «Языкознание». Грозный, 1985.</w:t>
      </w:r>
    </w:p>
    <w:p w:rsidR="00A4035F" w:rsidRPr="00FB0077" w:rsidRDefault="00A4035F" w:rsidP="00BF48AC">
      <w:pPr>
        <w:pStyle w:val="ab"/>
        <w:widowControl w:val="0"/>
        <w:numPr>
          <w:ilvl w:val="0"/>
          <w:numId w:val="52"/>
        </w:numPr>
        <w:ind w:left="993" w:right="708" w:hanging="284"/>
        <w:jc w:val="both"/>
        <w:rPr>
          <w:sz w:val="18"/>
          <w:szCs w:val="18"/>
        </w:rPr>
      </w:pPr>
      <w:r w:rsidRPr="00FB0077">
        <w:rPr>
          <w:iCs/>
          <w:sz w:val="18"/>
          <w:szCs w:val="18"/>
        </w:rPr>
        <w:t xml:space="preserve">Оздоева Ф.Г. Собственно-усилительные частицы в вайнахских языках. // Известия ЧИНИИИЯЛ. Т. </w:t>
      </w:r>
      <w:r w:rsidRPr="00FB0077">
        <w:rPr>
          <w:iCs/>
          <w:sz w:val="18"/>
          <w:szCs w:val="18"/>
          <w:lang w:val="en-US"/>
        </w:rPr>
        <w:t>X</w:t>
      </w:r>
      <w:r w:rsidRPr="00FB0077">
        <w:rPr>
          <w:iCs/>
          <w:sz w:val="18"/>
          <w:szCs w:val="18"/>
        </w:rPr>
        <w:t>. Вып. 2. «Языкознание». Грозный, 1985.</w:t>
      </w:r>
    </w:p>
    <w:p w:rsidR="00A4035F" w:rsidRPr="00FB0077" w:rsidRDefault="00A4035F" w:rsidP="00BF48AC">
      <w:pPr>
        <w:pStyle w:val="ab"/>
        <w:widowControl w:val="0"/>
        <w:numPr>
          <w:ilvl w:val="0"/>
          <w:numId w:val="52"/>
        </w:numPr>
        <w:ind w:left="993" w:right="708" w:hanging="284"/>
        <w:jc w:val="both"/>
        <w:rPr>
          <w:sz w:val="18"/>
          <w:szCs w:val="18"/>
        </w:rPr>
      </w:pPr>
      <w:r w:rsidRPr="00FB0077">
        <w:rPr>
          <w:iCs/>
          <w:sz w:val="18"/>
          <w:szCs w:val="18"/>
        </w:rPr>
        <w:lastRenderedPageBreak/>
        <w:t>Яковлев Н.Ф. Синтаксис чеченского литературного языка. М.Л., 1940.</w:t>
      </w:r>
    </w:p>
    <w:p w:rsidR="00A4035F" w:rsidRPr="00FB0077" w:rsidRDefault="00A4035F" w:rsidP="00BF48AC">
      <w:pPr>
        <w:pStyle w:val="ab"/>
        <w:widowControl w:val="0"/>
        <w:numPr>
          <w:ilvl w:val="0"/>
          <w:numId w:val="52"/>
        </w:numPr>
        <w:ind w:left="993" w:right="708" w:hanging="284"/>
        <w:jc w:val="both"/>
        <w:rPr>
          <w:sz w:val="18"/>
          <w:szCs w:val="18"/>
        </w:rPr>
      </w:pPr>
      <w:r w:rsidRPr="00FB0077">
        <w:rPr>
          <w:iCs/>
          <w:sz w:val="18"/>
          <w:szCs w:val="18"/>
        </w:rPr>
        <w:t>Дешериев Ю.Д. Сравнительно-историческая грамматика нахских языков и проблемы происхождения и исторического развития горских кавказских народов. Грозный, 1963.</w:t>
      </w:r>
    </w:p>
    <w:p w:rsidR="00A4035F" w:rsidRPr="00FB0077" w:rsidRDefault="00A4035F" w:rsidP="00BF48AC">
      <w:pPr>
        <w:pStyle w:val="ab"/>
        <w:widowControl w:val="0"/>
        <w:numPr>
          <w:ilvl w:val="0"/>
          <w:numId w:val="52"/>
        </w:numPr>
        <w:ind w:left="993" w:right="708" w:hanging="284"/>
        <w:jc w:val="both"/>
        <w:rPr>
          <w:sz w:val="18"/>
          <w:szCs w:val="18"/>
        </w:rPr>
      </w:pPr>
      <w:r w:rsidRPr="00FB0077">
        <w:rPr>
          <w:iCs/>
          <w:sz w:val="18"/>
          <w:szCs w:val="18"/>
        </w:rPr>
        <w:t xml:space="preserve">Дешериев </w:t>
      </w:r>
      <w:r w:rsidRPr="00FB0077">
        <w:rPr>
          <w:sz w:val="18"/>
          <w:szCs w:val="18"/>
        </w:rPr>
        <w:t>Ю</w:t>
      </w:r>
      <w:r w:rsidRPr="00FB0077">
        <w:rPr>
          <w:iCs/>
          <w:sz w:val="18"/>
          <w:szCs w:val="18"/>
        </w:rPr>
        <w:t>.Д. Нахские языки. В кн.: Языки Азии и Африки. М., 1979.</w:t>
      </w:r>
    </w:p>
    <w:p w:rsidR="00A4035F" w:rsidRPr="00FB0077" w:rsidRDefault="00A4035F" w:rsidP="00BF48AC">
      <w:pPr>
        <w:pStyle w:val="ab"/>
        <w:widowControl w:val="0"/>
        <w:numPr>
          <w:ilvl w:val="0"/>
          <w:numId w:val="52"/>
        </w:numPr>
        <w:ind w:left="993" w:right="708" w:hanging="284"/>
        <w:jc w:val="both"/>
        <w:rPr>
          <w:sz w:val="18"/>
          <w:szCs w:val="18"/>
        </w:rPr>
      </w:pPr>
      <w:r w:rsidRPr="00FB0077">
        <w:rPr>
          <w:iCs/>
          <w:sz w:val="18"/>
          <w:szCs w:val="18"/>
        </w:rPr>
        <w:t>Оздоева Ф.Г. Сложноподчиненные предложения в ингушском языке. // В кн.: Актуальные проблемы ингушского языка. Назрань, 1998.</w:t>
      </w:r>
    </w:p>
    <w:p w:rsidR="00A4035F" w:rsidRPr="00FB0077" w:rsidRDefault="00A4035F" w:rsidP="00BF48AC">
      <w:pPr>
        <w:pStyle w:val="ab"/>
        <w:widowControl w:val="0"/>
        <w:numPr>
          <w:ilvl w:val="0"/>
          <w:numId w:val="52"/>
        </w:numPr>
        <w:ind w:left="993" w:right="708" w:hanging="284"/>
        <w:jc w:val="both"/>
        <w:rPr>
          <w:sz w:val="18"/>
          <w:szCs w:val="18"/>
        </w:rPr>
      </w:pPr>
      <w:r w:rsidRPr="00FB0077">
        <w:rPr>
          <w:iCs/>
          <w:sz w:val="18"/>
          <w:szCs w:val="18"/>
        </w:rPr>
        <w:t>Оздоев И.А. К вопросу о сложноподчиненном предложении в ингушском литературном языке. // В кн.: Вопросы вайнахского синтаксиса. Грозный, 1981.</w:t>
      </w:r>
    </w:p>
    <w:p w:rsidR="00A4035F" w:rsidRPr="00FB0077" w:rsidRDefault="00A4035F" w:rsidP="00BF48AC">
      <w:pPr>
        <w:pStyle w:val="ab"/>
        <w:widowControl w:val="0"/>
        <w:numPr>
          <w:ilvl w:val="0"/>
          <w:numId w:val="52"/>
        </w:numPr>
        <w:ind w:left="993" w:right="708" w:hanging="284"/>
        <w:jc w:val="both"/>
        <w:rPr>
          <w:sz w:val="18"/>
          <w:szCs w:val="18"/>
        </w:rPr>
      </w:pPr>
      <w:r w:rsidRPr="00FB0077">
        <w:rPr>
          <w:sz w:val="18"/>
          <w:szCs w:val="18"/>
        </w:rPr>
        <w:t>Халидов А.И. Введение в изучение кавказских языков. Грозный, 2008.</w:t>
      </w:r>
    </w:p>
    <w:p w:rsidR="00A4035F" w:rsidRDefault="00A4035F" w:rsidP="00EA29AA">
      <w:pPr>
        <w:widowControl w:val="0"/>
        <w:spacing w:after="0" w:line="240" w:lineRule="auto"/>
        <w:rPr>
          <w:rFonts w:ascii="Times New Roman" w:hAnsi="Times New Roman" w:cs="Times New Roman"/>
          <w:sz w:val="16"/>
          <w:szCs w:val="16"/>
        </w:rPr>
      </w:pPr>
    </w:p>
    <w:p w:rsidR="00A4035F" w:rsidRPr="00FB0077" w:rsidRDefault="00A4035F" w:rsidP="00EA29AA">
      <w:pPr>
        <w:widowControl w:val="0"/>
        <w:spacing w:after="0" w:line="240" w:lineRule="auto"/>
        <w:rPr>
          <w:rFonts w:ascii="Times New Roman" w:hAnsi="Times New Roman" w:cs="Times New Roman"/>
          <w:sz w:val="16"/>
          <w:szCs w:val="16"/>
        </w:rPr>
      </w:pPr>
    </w:p>
    <w:p w:rsidR="00A4035F" w:rsidRPr="006F1477" w:rsidRDefault="00A4035F" w:rsidP="00EA29AA">
      <w:pPr>
        <w:widowControl w:val="0"/>
        <w:spacing w:after="0" w:line="240" w:lineRule="auto"/>
        <w:rPr>
          <w:rFonts w:ascii="Times New Roman" w:hAnsi="Times New Roman" w:cs="Times New Roman"/>
          <w:b/>
          <w:bCs/>
          <w:sz w:val="24"/>
          <w:szCs w:val="24"/>
        </w:rPr>
      </w:pPr>
      <w:r w:rsidRPr="006F1477">
        <w:rPr>
          <w:rFonts w:ascii="Times New Roman" w:hAnsi="Times New Roman" w:cs="Times New Roman"/>
          <w:b/>
          <w:bCs/>
          <w:sz w:val="24"/>
          <w:szCs w:val="24"/>
        </w:rPr>
        <w:t>УДК 81.362</w:t>
      </w:r>
    </w:p>
    <w:p w:rsidR="00FB0077" w:rsidRDefault="00FB0077" w:rsidP="00EA29AA">
      <w:pPr>
        <w:widowControl w:val="0"/>
        <w:spacing w:after="0" w:line="240" w:lineRule="auto"/>
        <w:ind w:firstLine="708"/>
        <w:jc w:val="center"/>
        <w:rPr>
          <w:rFonts w:ascii="Times New Roman" w:hAnsi="Times New Roman" w:cs="Times New Roman"/>
          <w:b/>
          <w:bCs/>
          <w:sz w:val="24"/>
          <w:szCs w:val="24"/>
        </w:rPr>
      </w:pPr>
    </w:p>
    <w:p w:rsidR="00A4035F" w:rsidRPr="006F1477" w:rsidRDefault="00A4035F" w:rsidP="00EA29AA">
      <w:pPr>
        <w:widowControl w:val="0"/>
        <w:spacing w:after="0" w:line="240" w:lineRule="auto"/>
        <w:jc w:val="center"/>
        <w:rPr>
          <w:rFonts w:ascii="Times New Roman" w:hAnsi="Times New Roman" w:cs="Times New Roman"/>
          <w:b/>
          <w:bCs/>
          <w:sz w:val="24"/>
          <w:szCs w:val="24"/>
        </w:rPr>
      </w:pPr>
      <w:r w:rsidRPr="006F1477">
        <w:rPr>
          <w:rFonts w:ascii="Times New Roman" w:hAnsi="Times New Roman" w:cs="Times New Roman"/>
          <w:b/>
          <w:bCs/>
          <w:sz w:val="24"/>
          <w:szCs w:val="24"/>
        </w:rPr>
        <w:t>К МЕТОДИКЕ ИЗУЧЕНИЯ ПРИЛАГАТЕЛЬНЫХ НЕМЕЦКОГО ЯЗЫКА В ЧЕЧЕНОЯЗЫЧНОЙ АУДИТОРИИ</w:t>
      </w:r>
    </w:p>
    <w:p w:rsidR="00FB0077" w:rsidRPr="00EA29AA" w:rsidRDefault="00FB0077" w:rsidP="00EA29AA">
      <w:pPr>
        <w:widowControl w:val="0"/>
        <w:spacing w:after="0" w:line="240" w:lineRule="auto"/>
        <w:jc w:val="right"/>
        <w:rPr>
          <w:rFonts w:ascii="Times New Roman" w:hAnsi="Times New Roman" w:cs="Times New Roman"/>
          <w:b/>
          <w:bCs/>
          <w:sz w:val="16"/>
          <w:szCs w:val="16"/>
        </w:rPr>
      </w:pPr>
    </w:p>
    <w:p w:rsidR="00A4035F" w:rsidRPr="006F1477" w:rsidRDefault="00A4035F" w:rsidP="00EA29AA">
      <w:pPr>
        <w:widowControl w:val="0"/>
        <w:spacing w:after="0" w:line="240" w:lineRule="auto"/>
        <w:jc w:val="right"/>
        <w:rPr>
          <w:rFonts w:ascii="Times New Roman" w:hAnsi="Times New Roman" w:cs="Times New Roman"/>
          <w:b/>
          <w:bCs/>
          <w:sz w:val="24"/>
          <w:szCs w:val="24"/>
        </w:rPr>
      </w:pPr>
      <w:r w:rsidRPr="006F1477">
        <w:rPr>
          <w:rFonts w:ascii="Times New Roman" w:hAnsi="Times New Roman" w:cs="Times New Roman"/>
          <w:b/>
          <w:bCs/>
          <w:sz w:val="24"/>
          <w:szCs w:val="24"/>
        </w:rPr>
        <w:t>А.Д. Вагапов,</w:t>
      </w:r>
    </w:p>
    <w:p w:rsidR="00A4035F" w:rsidRPr="006F1477" w:rsidRDefault="00A4035F" w:rsidP="00EA29AA">
      <w:pPr>
        <w:widowControl w:val="0"/>
        <w:spacing w:after="0" w:line="240" w:lineRule="auto"/>
        <w:jc w:val="right"/>
        <w:rPr>
          <w:rFonts w:ascii="Times New Roman" w:hAnsi="Times New Roman" w:cs="Times New Roman"/>
          <w:i/>
          <w:iCs/>
          <w:sz w:val="24"/>
          <w:szCs w:val="24"/>
        </w:rPr>
      </w:pPr>
      <w:r w:rsidRPr="006F1477">
        <w:rPr>
          <w:rFonts w:ascii="Times New Roman" w:hAnsi="Times New Roman" w:cs="Times New Roman"/>
          <w:i/>
          <w:iCs/>
          <w:sz w:val="24"/>
          <w:szCs w:val="24"/>
        </w:rPr>
        <w:t xml:space="preserve">к.ф.н., доцент кафедры чеченской филологии </w:t>
      </w:r>
    </w:p>
    <w:p w:rsidR="00A4035F" w:rsidRPr="006F1477" w:rsidRDefault="00A4035F" w:rsidP="00EA29AA">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Чеченского государственного университета</w:t>
      </w:r>
    </w:p>
    <w:p w:rsidR="00A4035F" w:rsidRPr="006F1477" w:rsidRDefault="00A4035F" w:rsidP="00EA29AA">
      <w:pPr>
        <w:widowControl w:val="0"/>
        <w:spacing w:after="0" w:line="240" w:lineRule="auto"/>
        <w:jc w:val="right"/>
        <w:rPr>
          <w:rFonts w:ascii="Times New Roman" w:hAnsi="Times New Roman" w:cs="Times New Roman"/>
          <w:b/>
          <w:bCs/>
          <w:sz w:val="24"/>
          <w:szCs w:val="24"/>
        </w:rPr>
      </w:pPr>
      <w:r w:rsidRPr="006F1477">
        <w:rPr>
          <w:rFonts w:ascii="Times New Roman" w:hAnsi="Times New Roman" w:cs="Times New Roman"/>
          <w:b/>
          <w:bCs/>
          <w:sz w:val="24"/>
          <w:szCs w:val="24"/>
        </w:rPr>
        <w:t>Л.Б. Абдулвахабова,</w:t>
      </w:r>
    </w:p>
    <w:p w:rsidR="00A4035F" w:rsidRPr="006F1477" w:rsidRDefault="00A4035F" w:rsidP="00EA29AA">
      <w:pPr>
        <w:widowControl w:val="0"/>
        <w:spacing w:after="0" w:line="240" w:lineRule="auto"/>
        <w:jc w:val="right"/>
        <w:rPr>
          <w:rFonts w:ascii="Times New Roman" w:hAnsi="Times New Roman" w:cs="Times New Roman"/>
          <w:i/>
          <w:iCs/>
          <w:sz w:val="24"/>
          <w:szCs w:val="24"/>
        </w:rPr>
      </w:pPr>
      <w:r w:rsidRPr="006F1477">
        <w:rPr>
          <w:rFonts w:ascii="Times New Roman" w:hAnsi="Times New Roman" w:cs="Times New Roman"/>
          <w:i/>
          <w:iCs/>
          <w:sz w:val="24"/>
          <w:szCs w:val="24"/>
        </w:rPr>
        <w:t xml:space="preserve">старший преподаватель кафедры иностранных языков </w:t>
      </w:r>
    </w:p>
    <w:p w:rsidR="00A4035F" w:rsidRPr="006F1477" w:rsidRDefault="00A4035F" w:rsidP="00EA29AA">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Чеченского государственного университета</w:t>
      </w:r>
    </w:p>
    <w:p w:rsidR="00A4035F" w:rsidRPr="006F1477" w:rsidRDefault="00A4035F" w:rsidP="00EA29AA">
      <w:pPr>
        <w:widowControl w:val="0"/>
        <w:spacing w:after="0" w:line="240" w:lineRule="auto"/>
        <w:ind w:firstLine="708"/>
        <w:jc w:val="right"/>
        <w:rPr>
          <w:rFonts w:ascii="Times New Roman" w:hAnsi="Times New Roman" w:cs="Times New Roman"/>
          <w:b/>
          <w:bCs/>
          <w:i/>
          <w:iCs/>
          <w:sz w:val="24"/>
          <w:szCs w:val="24"/>
        </w:rPr>
      </w:pPr>
      <w:r w:rsidRPr="006F1477">
        <w:rPr>
          <w:rFonts w:ascii="Times New Roman" w:hAnsi="Times New Roman" w:cs="Times New Roman"/>
          <w:b/>
          <w:bCs/>
          <w:i/>
          <w:iCs/>
          <w:sz w:val="24"/>
          <w:szCs w:val="24"/>
        </w:rPr>
        <w:t>Х.А Абдуразакова,</w:t>
      </w:r>
    </w:p>
    <w:p w:rsidR="00A4035F" w:rsidRPr="006F1477" w:rsidRDefault="00A4035F" w:rsidP="00EA29AA">
      <w:pPr>
        <w:widowControl w:val="0"/>
        <w:spacing w:after="0" w:line="240" w:lineRule="auto"/>
        <w:ind w:firstLine="708"/>
        <w:jc w:val="right"/>
        <w:rPr>
          <w:rFonts w:ascii="Times New Roman" w:hAnsi="Times New Roman" w:cs="Times New Roman"/>
          <w:i/>
          <w:iCs/>
          <w:sz w:val="24"/>
          <w:szCs w:val="24"/>
        </w:rPr>
      </w:pPr>
      <w:r w:rsidRPr="006F1477">
        <w:rPr>
          <w:rFonts w:ascii="Times New Roman" w:hAnsi="Times New Roman" w:cs="Times New Roman"/>
          <w:i/>
          <w:iCs/>
          <w:sz w:val="24"/>
          <w:szCs w:val="24"/>
        </w:rPr>
        <w:t xml:space="preserve">старший преподаватель кафедры иностранных языков </w:t>
      </w:r>
    </w:p>
    <w:p w:rsidR="00A4035F" w:rsidRPr="006F1477" w:rsidRDefault="00A4035F" w:rsidP="00EA29AA">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Чеченского государственного университета</w:t>
      </w:r>
    </w:p>
    <w:p w:rsidR="00A4035F" w:rsidRPr="00EA29AA" w:rsidRDefault="00A4035F" w:rsidP="00EA29AA">
      <w:pPr>
        <w:widowControl w:val="0"/>
        <w:spacing w:after="0" w:line="240" w:lineRule="auto"/>
        <w:ind w:firstLine="708"/>
        <w:jc w:val="right"/>
        <w:rPr>
          <w:rFonts w:ascii="Times New Roman" w:hAnsi="Times New Roman" w:cs="Times New Roman"/>
          <w:b/>
          <w:bCs/>
          <w:i/>
          <w:sz w:val="16"/>
          <w:szCs w:val="16"/>
        </w:rPr>
      </w:pPr>
    </w:p>
    <w:p w:rsidR="00A4035F" w:rsidRPr="00FB0077" w:rsidRDefault="00A4035F" w:rsidP="00EA29AA">
      <w:pPr>
        <w:widowControl w:val="0"/>
        <w:spacing w:after="0" w:line="240" w:lineRule="auto"/>
        <w:ind w:left="993" w:right="708"/>
        <w:jc w:val="both"/>
        <w:rPr>
          <w:rFonts w:ascii="Times New Roman" w:hAnsi="Times New Roman" w:cs="Times New Roman"/>
          <w:i/>
          <w:sz w:val="20"/>
          <w:szCs w:val="20"/>
        </w:rPr>
      </w:pPr>
      <w:r w:rsidRPr="00FB0077">
        <w:rPr>
          <w:rFonts w:ascii="Times New Roman" w:hAnsi="Times New Roman" w:cs="Times New Roman"/>
          <w:b/>
          <w:i/>
          <w:sz w:val="20"/>
          <w:szCs w:val="20"/>
        </w:rPr>
        <w:t>Аннотация.</w:t>
      </w:r>
      <w:r w:rsidRPr="00FB0077">
        <w:rPr>
          <w:rFonts w:ascii="Times New Roman" w:hAnsi="Times New Roman" w:cs="Times New Roman"/>
          <w:i/>
          <w:sz w:val="20"/>
          <w:szCs w:val="20"/>
        </w:rPr>
        <w:t xml:space="preserve"> Статья посвящена разработке некоторых методических приемов изучения немецких прилагательных в вузах Чеченской Республики. В ней рассматривается более 120 наиболее употребительных немецких прилагательных с их переводами на чеченский язык. Лейтмотивом статьи является идея опоры на родной язык учащихся-чеченцев при изучении иностранного языка. </w:t>
      </w:r>
    </w:p>
    <w:p w:rsidR="00A4035F" w:rsidRPr="00FB0077" w:rsidRDefault="00A4035F" w:rsidP="00EA29AA">
      <w:pPr>
        <w:widowControl w:val="0"/>
        <w:spacing w:after="0" w:line="240" w:lineRule="auto"/>
        <w:ind w:left="993" w:right="708"/>
        <w:rPr>
          <w:rFonts w:ascii="Times New Roman" w:hAnsi="Times New Roman" w:cs="Times New Roman"/>
          <w:i/>
          <w:sz w:val="20"/>
          <w:szCs w:val="20"/>
        </w:rPr>
      </w:pPr>
      <w:r w:rsidRPr="00FB0077">
        <w:rPr>
          <w:rFonts w:ascii="Times New Roman" w:hAnsi="Times New Roman" w:cs="Times New Roman"/>
          <w:b/>
          <w:bCs/>
          <w:i/>
          <w:iCs/>
          <w:sz w:val="20"/>
          <w:szCs w:val="20"/>
        </w:rPr>
        <w:t>Ключевые слова</w:t>
      </w:r>
      <w:r w:rsidRPr="00FB0077">
        <w:rPr>
          <w:rFonts w:ascii="Times New Roman" w:hAnsi="Times New Roman" w:cs="Times New Roman"/>
          <w:i/>
          <w:sz w:val="20"/>
          <w:szCs w:val="20"/>
        </w:rPr>
        <w:t xml:space="preserve">: </w:t>
      </w:r>
      <w:r w:rsidRPr="00FB0077">
        <w:rPr>
          <w:rFonts w:ascii="Times New Roman" w:hAnsi="Times New Roman" w:cs="Times New Roman"/>
          <w:i/>
          <w:iCs/>
          <w:sz w:val="20"/>
          <w:szCs w:val="20"/>
        </w:rPr>
        <w:t>немецкие прилагательные, методика изучения немецкого языка, опора на родной язык обучения, немецко-чеченский словник</w:t>
      </w:r>
      <w:r w:rsidRPr="00FB0077">
        <w:rPr>
          <w:rFonts w:ascii="Times New Roman" w:hAnsi="Times New Roman" w:cs="Times New Roman"/>
          <w:i/>
          <w:sz w:val="20"/>
          <w:szCs w:val="20"/>
        </w:rPr>
        <w:t xml:space="preserve">. </w:t>
      </w:r>
    </w:p>
    <w:p w:rsidR="00FB0077" w:rsidRDefault="00FB0077" w:rsidP="00EA29AA">
      <w:pPr>
        <w:widowControl w:val="0"/>
        <w:spacing w:after="0" w:line="240" w:lineRule="auto"/>
        <w:jc w:val="center"/>
        <w:rPr>
          <w:rFonts w:ascii="Times New Roman" w:hAnsi="Times New Roman" w:cs="Times New Roman"/>
          <w:b/>
          <w:bCs/>
          <w:sz w:val="24"/>
          <w:szCs w:val="24"/>
        </w:rPr>
      </w:pPr>
    </w:p>
    <w:p w:rsidR="00FB0077" w:rsidRPr="006F1477" w:rsidRDefault="00FB0077" w:rsidP="00EA29AA">
      <w:pPr>
        <w:widowControl w:val="0"/>
        <w:spacing w:after="0" w:line="240" w:lineRule="auto"/>
        <w:jc w:val="center"/>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TO THE METHODOLOGY OF STUDYING GERMAN ADJECTIVES BY THE CHECHEN SPEAKING AUDIENCE</w:t>
      </w:r>
    </w:p>
    <w:p w:rsidR="00A4035F" w:rsidRPr="00FB0077" w:rsidRDefault="00A4035F" w:rsidP="00EA29AA">
      <w:pPr>
        <w:widowControl w:val="0"/>
        <w:spacing w:after="0" w:line="240" w:lineRule="auto"/>
        <w:rPr>
          <w:rFonts w:ascii="Times New Roman" w:hAnsi="Times New Roman" w:cs="Times New Roman"/>
          <w:i/>
          <w:sz w:val="16"/>
          <w:szCs w:val="16"/>
          <w:lang w:val="en-US"/>
        </w:rPr>
      </w:pPr>
    </w:p>
    <w:p w:rsidR="00A4035F" w:rsidRPr="00811E24" w:rsidRDefault="00A4035F" w:rsidP="00EA29AA">
      <w:pPr>
        <w:widowControl w:val="0"/>
        <w:spacing w:after="0" w:line="240" w:lineRule="auto"/>
        <w:jc w:val="right"/>
        <w:rPr>
          <w:rFonts w:ascii="Times New Roman" w:hAnsi="Times New Roman" w:cs="Times New Roman"/>
          <w:b/>
          <w:i/>
          <w:sz w:val="24"/>
          <w:szCs w:val="24"/>
          <w:lang w:val="en-US"/>
        </w:rPr>
      </w:pPr>
      <w:r w:rsidRPr="00FB0077">
        <w:rPr>
          <w:rFonts w:ascii="Times New Roman" w:hAnsi="Times New Roman" w:cs="Times New Roman"/>
          <w:b/>
          <w:i/>
          <w:sz w:val="24"/>
          <w:szCs w:val="24"/>
          <w:lang w:val="en-US"/>
        </w:rPr>
        <w:t>A.D. Vagapov</w:t>
      </w:r>
      <w:r w:rsidR="00FB0077" w:rsidRPr="00811E24">
        <w:rPr>
          <w:rFonts w:ascii="Times New Roman" w:hAnsi="Times New Roman" w:cs="Times New Roman"/>
          <w:b/>
          <w:i/>
          <w:sz w:val="24"/>
          <w:szCs w:val="24"/>
          <w:lang w:val="en-US"/>
        </w:rPr>
        <w:t>,</w:t>
      </w:r>
    </w:p>
    <w:p w:rsidR="00FB0077" w:rsidRPr="00811E24" w:rsidRDefault="00A4035F" w:rsidP="00EA29AA">
      <w:pPr>
        <w:widowControl w:val="0"/>
        <w:spacing w:after="0" w:line="240" w:lineRule="auto"/>
        <w:jc w:val="right"/>
        <w:rPr>
          <w:rFonts w:ascii="Times New Roman" w:hAnsi="Times New Roman" w:cs="Times New Roman"/>
          <w:i/>
          <w:sz w:val="24"/>
          <w:szCs w:val="24"/>
          <w:lang w:val="en-US"/>
        </w:rPr>
      </w:pPr>
      <w:r w:rsidRPr="00FB0077">
        <w:rPr>
          <w:rFonts w:ascii="Times New Roman" w:hAnsi="Times New Roman" w:cs="Times New Roman"/>
          <w:i/>
          <w:sz w:val="24"/>
          <w:szCs w:val="24"/>
          <w:lang w:val="en-US"/>
        </w:rPr>
        <w:t xml:space="preserve">Candidate of  Philology, associate professor of  ICGP </w:t>
      </w:r>
    </w:p>
    <w:p w:rsidR="00A4035F" w:rsidRPr="00FB0077" w:rsidRDefault="00A4035F" w:rsidP="00EA29AA">
      <w:pPr>
        <w:widowControl w:val="0"/>
        <w:spacing w:after="0" w:line="240" w:lineRule="auto"/>
        <w:jc w:val="right"/>
        <w:rPr>
          <w:rFonts w:ascii="Times New Roman" w:hAnsi="Times New Roman" w:cs="Times New Roman"/>
          <w:i/>
          <w:sz w:val="24"/>
          <w:szCs w:val="24"/>
          <w:lang w:val="en-US"/>
        </w:rPr>
      </w:pPr>
      <w:r w:rsidRPr="00FB0077">
        <w:rPr>
          <w:rFonts w:ascii="Times New Roman" w:hAnsi="Times New Roman" w:cs="Times New Roman"/>
          <w:i/>
          <w:sz w:val="24"/>
          <w:szCs w:val="24"/>
          <w:lang w:val="en-US"/>
        </w:rPr>
        <w:t>Chechen philology chair of  Chechen State University</w:t>
      </w:r>
    </w:p>
    <w:p w:rsidR="00A4035F" w:rsidRPr="00811E24" w:rsidRDefault="00A4035F" w:rsidP="00EA29AA">
      <w:pPr>
        <w:widowControl w:val="0"/>
        <w:spacing w:after="0" w:line="240" w:lineRule="auto"/>
        <w:jc w:val="right"/>
        <w:rPr>
          <w:rFonts w:ascii="Times New Roman" w:hAnsi="Times New Roman" w:cs="Times New Roman"/>
          <w:b/>
          <w:i/>
          <w:sz w:val="24"/>
          <w:szCs w:val="24"/>
          <w:lang w:val="en-US"/>
        </w:rPr>
      </w:pPr>
      <w:r w:rsidRPr="00FB0077">
        <w:rPr>
          <w:rFonts w:ascii="Times New Roman" w:hAnsi="Times New Roman" w:cs="Times New Roman"/>
          <w:b/>
          <w:i/>
          <w:sz w:val="24"/>
          <w:szCs w:val="24"/>
          <w:lang w:val="en-US"/>
        </w:rPr>
        <w:t>L.B. Abdulvakhabova</w:t>
      </w:r>
      <w:r w:rsidR="00FB0077" w:rsidRPr="00811E24">
        <w:rPr>
          <w:rFonts w:ascii="Times New Roman" w:hAnsi="Times New Roman" w:cs="Times New Roman"/>
          <w:b/>
          <w:i/>
          <w:sz w:val="24"/>
          <w:szCs w:val="24"/>
          <w:lang w:val="en-US"/>
        </w:rPr>
        <w:t>,</w:t>
      </w:r>
    </w:p>
    <w:p w:rsidR="00A4035F" w:rsidRPr="00FB0077" w:rsidRDefault="00A4035F" w:rsidP="00EA29AA">
      <w:pPr>
        <w:widowControl w:val="0"/>
        <w:spacing w:after="0" w:line="240" w:lineRule="auto"/>
        <w:jc w:val="right"/>
        <w:rPr>
          <w:rFonts w:ascii="Times New Roman" w:hAnsi="Times New Roman" w:cs="Times New Roman"/>
          <w:i/>
          <w:sz w:val="24"/>
          <w:szCs w:val="24"/>
          <w:lang w:val="en-US"/>
        </w:rPr>
      </w:pPr>
      <w:r w:rsidRPr="00FB0077">
        <w:rPr>
          <w:rFonts w:ascii="Times New Roman" w:hAnsi="Times New Roman" w:cs="Times New Roman"/>
          <w:i/>
          <w:sz w:val="24"/>
          <w:szCs w:val="24"/>
          <w:lang w:val="en-US"/>
        </w:rPr>
        <w:t>senior lecturer of  Foreign languages chair of Chechen State University</w:t>
      </w:r>
    </w:p>
    <w:p w:rsidR="00A4035F" w:rsidRPr="00811E24" w:rsidRDefault="00A4035F" w:rsidP="00EA29AA">
      <w:pPr>
        <w:widowControl w:val="0"/>
        <w:spacing w:after="0" w:line="240" w:lineRule="auto"/>
        <w:jc w:val="right"/>
        <w:rPr>
          <w:rFonts w:ascii="Times New Roman" w:hAnsi="Times New Roman" w:cs="Times New Roman"/>
          <w:b/>
          <w:i/>
          <w:sz w:val="24"/>
          <w:szCs w:val="24"/>
          <w:lang w:val="en-US"/>
        </w:rPr>
      </w:pPr>
      <w:r w:rsidRPr="00FB0077">
        <w:rPr>
          <w:rFonts w:ascii="Times New Roman" w:hAnsi="Times New Roman" w:cs="Times New Roman"/>
          <w:b/>
          <w:i/>
          <w:sz w:val="24"/>
          <w:szCs w:val="24"/>
          <w:lang w:val="en-US"/>
        </w:rPr>
        <w:t>H.A. Abdurazakova</w:t>
      </w:r>
      <w:r w:rsidR="00FB0077" w:rsidRPr="00811E24">
        <w:rPr>
          <w:rFonts w:ascii="Times New Roman" w:hAnsi="Times New Roman" w:cs="Times New Roman"/>
          <w:b/>
          <w:i/>
          <w:sz w:val="24"/>
          <w:szCs w:val="24"/>
          <w:lang w:val="en-US"/>
        </w:rPr>
        <w:t>,</w:t>
      </w:r>
    </w:p>
    <w:p w:rsidR="00A4035F" w:rsidRPr="00FB0077" w:rsidRDefault="00A4035F" w:rsidP="00EA29AA">
      <w:pPr>
        <w:widowControl w:val="0"/>
        <w:spacing w:after="0" w:line="240" w:lineRule="auto"/>
        <w:jc w:val="right"/>
        <w:rPr>
          <w:rFonts w:ascii="Times New Roman" w:hAnsi="Times New Roman" w:cs="Times New Roman"/>
          <w:i/>
          <w:sz w:val="24"/>
          <w:szCs w:val="24"/>
          <w:lang w:val="en-US"/>
        </w:rPr>
      </w:pPr>
      <w:r w:rsidRPr="00FB0077">
        <w:rPr>
          <w:rFonts w:ascii="Times New Roman" w:hAnsi="Times New Roman" w:cs="Times New Roman"/>
          <w:i/>
          <w:sz w:val="24"/>
          <w:szCs w:val="24"/>
          <w:lang w:val="en-US"/>
        </w:rPr>
        <w:t>senior lecturer of  Foreign languages chair of Chechen State University</w:t>
      </w:r>
    </w:p>
    <w:p w:rsidR="00A4035F" w:rsidRPr="00FB0077" w:rsidRDefault="00A4035F" w:rsidP="00EA29AA">
      <w:pPr>
        <w:widowControl w:val="0"/>
        <w:spacing w:after="0" w:line="240" w:lineRule="auto"/>
        <w:rPr>
          <w:rFonts w:ascii="Times New Roman" w:hAnsi="Times New Roman" w:cs="Times New Roman"/>
          <w:sz w:val="16"/>
          <w:szCs w:val="16"/>
          <w:lang w:val="en-US"/>
        </w:rPr>
      </w:pPr>
    </w:p>
    <w:p w:rsidR="00A4035F" w:rsidRPr="00FB0077" w:rsidRDefault="00FB0077" w:rsidP="00EA29AA">
      <w:pPr>
        <w:widowControl w:val="0"/>
        <w:spacing w:after="0" w:line="240" w:lineRule="auto"/>
        <w:ind w:left="993" w:right="708"/>
        <w:jc w:val="both"/>
        <w:rPr>
          <w:rFonts w:ascii="Times New Roman" w:hAnsi="Times New Roman" w:cs="Times New Roman"/>
          <w:i/>
          <w:sz w:val="20"/>
          <w:szCs w:val="20"/>
          <w:lang w:val="en-US"/>
        </w:rPr>
      </w:pPr>
      <w:r w:rsidRPr="00FB0077">
        <w:rPr>
          <w:rFonts w:ascii="Times New Roman" w:hAnsi="Times New Roman" w:cs="Times New Roman"/>
          <w:b/>
          <w:i/>
          <w:sz w:val="20"/>
          <w:szCs w:val="20"/>
          <w:lang w:val="en-US"/>
        </w:rPr>
        <w:t>Annotation.</w:t>
      </w:r>
      <w:r w:rsidRPr="00FB0077">
        <w:rPr>
          <w:rFonts w:ascii="Times New Roman" w:hAnsi="Times New Roman" w:cs="Times New Roman"/>
          <w:i/>
          <w:sz w:val="20"/>
          <w:szCs w:val="20"/>
          <w:lang w:val="en-US"/>
        </w:rPr>
        <w:t xml:space="preserve"> </w:t>
      </w:r>
      <w:r w:rsidR="00A4035F" w:rsidRPr="00FB0077">
        <w:rPr>
          <w:rFonts w:ascii="Times New Roman" w:hAnsi="Times New Roman" w:cs="Times New Roman"/>
          <w:i/>
          <w:sz w:val="20"/>
          <w:szCs w:val="20"/>
          <w:lang w:val="en-US"/>
        </w:rPr>
        <w:t xml:space="preserve">The article is devoted to the development of some methods of studying the German adjectives in higher educational institutions of the Chechen Republic. More than 120 of the most common German adjectives with their translations into the Chechen language are considered in it. A keynote of the article is the idea that the native language provide a backstop for Chechen pupils in learning foreign language. </w:t>
      </w:r>
    </w:p>
    <w:p w:rsidR="00A4035F" w:rsidRPr="00FB0077" w:rsidRDefault="00A4035F" w:rsidP="00EA29AA">
      <w:pPr>
        <w:widowControl w:val="0"/>
        <w:spacing w:after="0" w:line="240" w:lineRule="auto"/>
        <w:ind w:left="993" w:right="708"/>
        <w:jc w:val="both"/>
        <w:rPr>
          <w:rFonts w:ascii="Times New Roman" w:hAnsi="Times New Roman" w:cs="Times New Roman"/>
          <w:i/>
          <w:sz w:val="20"/>
          <w:szCs w:val="20"/>
          <w:lang w:val="en-US"/>
        </w:rPr>
      </w:pPr>
      <w:r w:rsidRPr="00FB0077">
        <w:rPr>
          <w:rFonts w:ascii="Times New Roman" w:hAnsi="Times New Roman" w:cs="Times New Roman"/>
          <w:b/>
          <w:i/>
          <w:sz w:val="20"/>
          <w:szCs w:val="20"/>
          <w:lang w:val="en-US"/>
        </w:rPr>
        <w:t>Key</w:t>
      </w:r>
      <w:r w:rsidR="00FB0077" w:rsidRPr="00FB0077">
        <w:rPr>
          <w:rFonts w:ascii="Times New Roman" w:hAnsi="Times New Roman" w:cs="Times New Roman"/>
          <w:b/>
          <w:i/>
          <w:sz w:val="20"/>
          <w:szCs w:val="20"/>
          <w:lang w:val="en-US"/>
        </w:rPr>
        <w:t xml:space="preserve"> </w:t>
      </w:r>
      <w:r w:rsidRPr="00FB0077">
        <w:rPr>
          <w:rFonts w:ascii="Times New Roman" w:hAnsi="Times New Roman" w:cs="Times New Roman"/>
          <w:b/>
          <w:i/>
          <w:sz w:val="20"/>
          <w:szCs w:val="20"/>
          <w:lang w:val="en-US"/>
        </w:rPr>
        <w:t>words:</w:t>
      </w:r>
      <w:r w:rsidRPr="00FB0077">
        <w:rPr>
          <w:rFonts w:ascii="Times New Roman" w:hAnsi="Times New Roman" w:cs="Times New Roman"/>
          <w:i/>
          <w:sz w:val="20"/>
          <w:szCs w:val="20"/>
          <w:lang w:val="en-US"/>
        </w:rPr>
        <w:t xml:space="preserve"> German adjectives, methodology of studying German, native language, to provide a backstop, German-Chechen vocabulary.</w:t>
      </w:r>
    </w:p>
    <w:p w:rsidR="00FB0077" w:rsidRPr="00811E24" w:rsidRDefault="00FB0077"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FB0077" w:rsidRPr="00853A5B" w:rsidRDefault="00FB0077" w:rsidP="00EA29AA">
      <w:pPr>
        <w:widowControl w:val="0"/>
        <w:spacing w:after="0" w:line="240" w:lineRule="auto"/>
        <w:jc w:val="center"/>
        <w:rPr>
          <w:rFonts w:ascii="Times New Roman" w:hAnsi="Times New Roman" w:cs="Times New Roman"/>
          <w:b/>
          <w:sz w:val="10"/>
          <w:szCs w:val="10"/>
          <w:lang w:val="en-US"/>
        </w:rPr>
      </w:pP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sz w:val="24"/>
          <w:szCs w:val="24"/>
        </w:rPr>
        <w:t xml:space="preserve">Целью настоящей статьи является разработка некоторых методических приемов изучения прилагательных немецкого языка. Предыдущие наши статьи были посвящены существительным и глаголам немецкого языка. Собранный воедино материал этих трех статей может стать базой для составления немецко-чеченского словаря, потребность которого в настоящее время ощущается достаточно остро. Известно, что в настоящее время много наших земляков проживает в странах с немецкоязычным населением, таких </w:t>
      </w:r>
      <w:r w:rsidRPr="006F1477">
        <w:rPr>
          <w:rFonts w:ascii="Times New Roman" w:hAnsi="Times New Roman" w:cs="Times New Roman"/>
          <w:sz w:val="24"/>
          <w:szCs w:val="24"/>
        </w:rPr>
        <w:lastRenderedPageBreak/>
        <w:t xml:space="preserve">как Германия, Австрия, Швейцария, Бельгия, Люксембург. Общеизвестно также, что многие представители чеченской диаспоры покинули родину в период лихолетий, когда ни о каком нормальном школьном образовании не могло быть и речи.  Поэтому дети чеченских переселенцев слабо владеют, в том числе, и своим родным языком. Хочется верить, что предлагаемая нами методика окажет им практическую помощь в овладении как немецким, так и чеченским языком. Думаем также, что статья будет полезна и взрослым в усовершенствовании знаний по чеченскому литературному языку. Учитывая, что детям чеченских мигрантов в настоящее время ближе латиница, чем кириллица, в предлагаемой статье использована международная фонетическая транскрипция Тбилисской лингвистической школы: </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 </w:t>
      </w:r>
      <w:r w:rsidRPr="006F1477">
        <w:rPr>
          <w:rFonts w:ascii="Times New Roman" w:hAnsi="Times New Roman" w:cs="Times New Roman"/>
          <w:i/>
          <w:iCs/>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i/>
          <w:iCs/>
          <w:sz w:val="24"/>
          <w:szCs w:val="24"/>
        </w:rPr>
        <w:t>ā</w:t>
      </w:r>
      <w:r w:rsidRPr="006F1477">
        <w:rPr>
          <w:rFonts w:ascii="Times New Roman" w:hAnsi="Times New Roman" w:cs="Times New Roman"/>
          <w:sz w:val="24"/>
          <w:szCs w:val="24"/>
        </w:rPr>
        <w:t xml:space="preserve">; аь = </w:t>
      </w:r>
      <w:r w:rsidRPr="006F1477">
        <w:rPr>
          <w:rFonts w:ascii="Times New Roman" w:hAnsi="Times New Roman" w:cs="Times New Roman"/>
          <w:i/>
          <w:iCs/>
          <w:sz w:val="24"/>
          <w:szCs w:val="24"/>
        </w:rPr>
        <w:t>ä</w:t>
      </w:r>
      <w:r w:rsidRPr="006F1477">
        <w:rPr>
          <w:rFonts w:ascii="Times New Roman" w:hAnsi="Times New Roman" w:cs="Times New Roman"/>
          <w:sz w:val="24"/>
          <w:szCs w:val="24"/>
        </w:rPr>
        <w:t xml:space="preserve">, б </w:t>
      </w:r>
      <w:r w:rsidRPr="006F1477">
        <w:rPr>
          <w:rFonts w:ascii="Times New Roman" w:hAnsi="Times New Roman" w:cs="Times New Roman"/>
          <w:i/>
          <w:iCs/>
          <w:sz w:val="24"/>
          <w:szCs w:val="24"/>
        </w:rPr>
        <w:t xml:space="preserve">= </w:t>
      </w:r>
      <w:r w:rsidRPr="006F1477">
        <w:rPr>
          <w:rFonts w:ascii="Times New Roman" w:hAnsi="Times New Roman" w:cs="Times New Roman"/>
          <w:i/>
          <w:iCs/>
          <w:sz w:val="24"/>
          <w:szCs w:val="24"/>
          <w:lang w:val="en-US"/>
        </w:rPr>
        <w:t>b</w:t>
      </w:r>
      <w:r w:rsidRPr="006F1477">
        <w:rPr>
          <w:rFonts w:ascii="Times New Roman" w:hAnsi="Times New Roman" w:cs="Times New Roman"/>
          <w:sz w:val="24"/>
          <w:szCs w:val="24"/>
        </w:rPr>
        <w:t xml:space="preserve">, в = </w:t>
      </w:r>
      <w:r w:rsidRPr="006F1477">
        <w:rPr>
          <w:rFonts w:ascii="Times New Roman" w:hAnsi="Times New Roman" w:cs="Times New Roman"/>
          <w:i/>
          <w:iCs/>
          <w:sz w:val="24"/>
          <w:szCs w:val="24"/>
          <w:lang w:val="en-US"/>
        </w:rPr>
        <w:t>v</w:t>
      </w:r>
      <w:r w:rsidRPr="006F1477">
        <w:rPr>
          <w:rFonts w:ascii="Times New Roman" w:hAnsi="Times New Roman" w:cs="Times New Roman"/>
          <w:sz w:val="24"/>
          <w:szCs w:val="24"/>
        </w:rPr>
        <w:t xml:space="preserve">, г = </w:t>
      </w:r>
      <w:r w:rsidRPr="006F1477">
        <w:rPr>
          <w:rFonts w:ascii="Times New Roman" w:hAnsi="Times New Roman" w:cs="Times New Roman"/>
          <w:i/>
          <w:iCs/>
          <w:sz w:val="24"/>
          <w:szCs w:val="24"/>
          <w:lang w:val="en-US"/>
        </w:rPr>
        <w:t>g</w:t>
      </w:r>
      <w:r w:rsidRPr="006F1477">
        <w:rPr>
          <w:rFonts w:ascii="Times New Roman" w:hAnsi="Times New Roman" w:cs="Times New Roman"/>
          <w:sz w:val="24"/>
          <w:szCs w:val="24"/>
        </w:rPr>
        <w:t>, г</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 xml:space="preserve"> = </w:t>
      </w:r>
      <w:r w:rsidRPr="006F1477">
        <w:rPr>
          <w:rFonts w:ascii="Times New Roman" w:hAnsi="Times New Roman" w:cs="Times New Roman"/>
          <w:i/>
          <w:iCs/>
          <w:sz w:val="24"/>
          <w:szCs w:val="24"/>
          <w:lang w:val="en-US"/>
        </w:rPr>
        <w:t>gh</w:t>
      </w:r>
      <w:r w:rsidRPr="006F1477">
        <w:rPr>
          <w:rFonts w:ascii="Times New Roman" w:hAnsi="Times New Roman" w:cs="Times New Roman"/>
          <w:sz w:val="24"/>
          <w:szCs w:val="24"/>
        </w:rPr>
        <w:t xml:space="preserve">, д = </w:t>
      </w:r>
      <w:r w:rsidRPr="006F1477">
        <w:rPr>
          <w:rFonts w:ascii="Times New Roman" w:hAnsi="Times New Roman" w:cs="Times New Roman"/>
          <w:i/>
          <w:iCs/>
          <w:sz w:val="24"/>
          <w:szCs w:val="24"/>
          <w:lang w:val="en-US"/>
        </w:rPr>
        <w:t>d</w:t>
      </w:r>
      <w:r w:rsidRPr="006F1477">
        <w:rPr>
          <w:rFonts w:ascii="Times New Roman" w:hAnsi="Times New Roman" w:cs="Times New Roman"/>
          <w:sz w:val="24"/>
          <w:szCs w:val="24"/>
        </w:rPr>
        <w:t xml:space="preserve">, е = </w:t>
      </w:r>
      <w:r w:rsidRPr="006F1477">
        <w:rPr>
          <w:rFonts w:ascii="Times New Roman" w:hAnsi="Times New Roman" w:cs="Times New Roman"/>
          <w:i/>
          <w:iCs/>
          <w:sz w:val="24"/>
          <w:szCs w:val="24"/>
          <w:lang w:val="en-US"/>
        </w:rPr>
        <w:t>je</w:t>
      </w:r>
      <w:r w:rsidRPr="006F1477">
        <w:rPr>
          <w:rFonts w:ascii="Times New Roman" w:hAnsi="Times New Roman" w:cs="Times New Roman"/>
          <w:sz w:val="24"/>
          <w:szCs w:val="24"/>
        </w:rPr>
        <w:t xml:space="preserve">, ё = </w:t>
      </w:r>
      <w:r w:rsidRPr="006F1477">
        <w:rPr>
          <w:rFonts w:ascii="Times New Roman" w:hAnsi="Times New Roman" w:cs="Times New Roman"/>
          <w:i/>
          <w:iCs/>
          <w:sz w:val="24"/>
          <w:szCs w:val="24"/>
          <w:lang w:val="en-US"/>
        </w:rPr>
        <w:t>jo</w:t>
      </w:r>
      <w:r w:rsidRPr="006F1477">
        <w:rPr>
          <w:rFonts w:ascii="Times New Roman" w:hAnsi="Times New Roman" w:cs="Times New Roman"/>
          <w:sz w:val="24"/>
          <w:szCs w:val="24"/>
        </w:rPr>
        <w:t xml:space="preserve">, ж = </w:t>
      </w:r>
      <w:r w:rsidRPr="006F1477">
        <w:rPr>
          <w:rFonts w:ascii="Times New Roman" w:hAnsi="Times New Roman" w:cs="Times New Roman"/>
          <w:i/>
          <w:iCs/>
          <w:sz w:val="24"/>
          <w:szCs w:val="24"/>
        </w:rPr>
        <w:t>ž</w:t>
      </w:r>
      <w:r w:rsidRPr="006F1477">
        <w:rPr>
          <w:rFonts w:ascii="Times New Roman" w:hAnsi="Times New Roman" w:cs="Times New Roman"/>
          <w:sz w:val="24"/>
          <w:szCs w:val="24"/>
        </w:rPr>
        <w:t xml:space="preserve">, з = </w:t>
      </w:r>
      <w:r w:rsidRPr="006F1477">
        <w:rPr>
          <w:rFonts w:ascii="Times New Roman" w:hAnsi="Times New Roman" w:cs="Times New Roman"/>
          <w:i/>
          <w:iCs/>
          <w:sz w:val="24"/>
          <w:szCs w:val="24"/>
          <w:lang w:val="en-US"/>
        </w:rPr>
        <w:t>z</w:t>
      </w:r>
      <w:r w:rsidRPr="006F1477">
        <w:rPr>
          <w:rFonts w:ascii="Times New Roman" w:hAnsi="Times New Roman" w:cs="Times New Roman"/>
          <w:sz w:val="24"/>
          <w:szCs w:val="24"/>
        </w:rPr>
        <w:t xml:space="preserve">, и = </w:t>
      </w:r>
      <w:r w:rsidRPr="006F1477">
        <w:rPr>
          <w:rFonts w:ascii="Times New Roman" w:hAnsi="Times New Roman" w:cs="Times New Roman"/>
          <w:i/>
          <w:iCs/>
          <w:sz w:val="24"/>
          <w:szCs w:val="24"/>
          <w:lang w:val="en-US"/>
        </w:rPr>
        <w:t>i</w:t>
      </w:r>
      <w:r w:rsidRPr="006F1477">
        <w:rPr>
          <w:rFonts w:ascii="Times New Roman" w:hAnsi="Times New Roman" w:cs="Times New Roman"/>
          <w:sz w:val="24"/>
          <w:szCs w:val="24"/>
        </w:rPr>
        <w:t xml:space="preserve">, й = </w:t>
      </w:r>
      <w:r w:rsidRPr="006F1477">
        <w:rPr>
          <w:rFonts w:ascii="Times New Roman" w:hAnsi="Times New Roman" w:cs="Times New Roman"/>
          <w:i/>
          <w:iCs/>
          <w:sz w:val="24"/>
          <w:szCs w:val="24"/>
          <w:lang w:val="en-US"/>
        </w:rPr>
        <w:t>j</w:t>
      </w:r>
      <w:r w:rsidRPr="006F1477">
        <w:rPr>
          <w:rFonts w:ascii="Times New Roman" w:hAnsi="Times New Roman" w:cs="Times New Roman"/>
          <w:sz w:val="24"/>
          <w:szCs w:val="24"/>
        </w:rPr>
        <w:t xml:space="preserve">, к = </w:t>
      </w:r>
      <w:r w:rsidRPr="006F1477">
        <w:rPr>
          <w:rFonts w:ascii="Times New Roman" w:hAnsi="Times New Roman" w:cs="Times New Roman"/>
          <w:i/>
          <w:iCs/>
          <w:sz w:val="24"/>
          <w:szCs w:val="24"/>
          <w:lang w:val="en-US"/>
        </w:rPr>
        <w:t>k</w:t>
      </w:r>
      <w:r w:rsidRPr="006F1477">
        <w:rPr>
          <w:rFonts w:ascii="Times New Roman" w:hAnsi="Times New Roman" w:cs="Times New Roman"/>
          <w:sz w:val="24"/>
          <w:szCs w:val="24"/>
        </w:rPr>
        <w:t xml:space="preserve">, кх = </w:t>
      </w:r>
      <w:r w:rsidRPr="006F1477">
        <w:rPr>
          <w:rFonts w:ascii="Times New Roman" w:hAnsi="Times New Roman" w:cs="Times New Roman"/>
          <w:i/>
          <w:iCs/>
          <w:sz w:val="24"/>
          <w:szCs w:val="24"/>
          <w:lang w:val="en-US"/>
        </w:rPr>
        <w:t>q</w:t>
      </w:r>
      <w:r w:rsidRPr="006F1477">
        <w:rPr>
          <w:rFonts w:ascii="Times New Roman" w:hAnsi="Times New Roman" w:cs="Times New Roman"/>
          <w:sz w:val="24"/>
          <w:szCs w:val="24"/>
        </w:rPr>
        <w:t xml:space="preserve">, къ = </w:t>
      </w:r>
      <w:r w:rsidRPr="006F1477">
        <w:rPr>
          <w:rFonts w:ascii="Times New Roman" w:hAnsi="Times New Roman" w:cs="Times New Roman"/>
          <w:i/>
          <w:iCs/>
          <w:sz w:val="24"/>
          <w:szCs w:val="24"/>
          <w:lang w:val="en-US"/>
        </w:rPr>
        <w:t>q</w:t>
      </w:r>
      <w:r w:rsidRPr="006F1477">
        <w:rPr>
          <w:rFonts w:ascii="Times New Roman" w:hAnsi="Times New Roman" w:cs="Times New Roman"/>
          <w:sz w:val="24"/>
          <w:szCs w:val="24"/>
        </w:rPr>
        <w:t>’, к</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 xml:space="preserve"> = </w:t>
      </w:r>
      <w:r w:rsidRPr="006F1477">
        <w:rPr>
          <w:rFonts w:ascii="Times New Roman" w:hAnsi="Times New Roman" w:cs="Times New Roman"/>
          <w:i/>
          <w:iCs/>
          <w:sz w:val="24"/>
          <w:szCs w:val="24"/>
          <w:lang w:val="en-US"/>
        </w:rPr>
        <w:t>k</w:t>
      </w:r>
      <w:r w:rsidRPr="006F1477">
        <w:rPr>
          <w:rFonts w:ascii="Times New Roman" w:hAnsi="Times New Roman" w:cs="Times New Roman"/>
          <w:sz w:val="24"/>
          <w:szCs w:val="24"/>
        </w:rPr>
        <w:t xml:space="preserve">’, л = </w:t>
      </w:r>
      <w:r w:rsidRPr="006F1477">
        <w:rPr>
          <w:rFonts w:ascii="Times New Roman" w:hAnsi="Times New Roman" w:cs="Times New Roman"/>
          <w:i/>
          <w:iCs/>
          <w:sz w:val="24"/>
          <w:szCs w:val="24"/>
          <w:lang w:val="en-US"/>
        </w:rPr>
        <w:t>l</w:t>
      </w:r>
      <w:r w:rsidRPr="006F1477">
        <w:rPr>
          <w:rFonts w:ascii="Times New Roman" w:hAnsi="Times New Roman" w:cs="Times New Roman"/>
          <w:sz w:val="24"/>
          <w:szCs w:val="24"/>
        </w:rPr>
        <w:t xml:space="preserve">, м = </w:t>
      </w:r>
      <w:r w:rsidRPr="006F1477">
        <w:rPr>
          <w:rFonts w:ascii="Times New Roman" w:hAnsi="Times New Roman" w:cs="Times New Roman"/>
          <w:i/>
          <w:iCs/>
          <w:sz w:val="24"/>
          <w:szCs w:val="24"/>
          <w:lang w:val="en-US"/>
        </w:rPr>
        <w:t>m</w:t>
      </w:r>
      <w:r w:rsidRPr="006F1477">
        <w:rPr>
          <w:rFonts w:ascii="Times New Roman" w:hAnsi="Times New Roman" w:cs="Times New Roman"/>
          <w:sz w:val="24"/>
          <w:szCs w:val="24"/>
        </w:rPr>
        <w:t xml:space="preserve">, н = </w:t>
      </w:r>
      <w:r w:rsidRPr="006F1477">
        <w:rPr>
          <w:rFonts w:ascii="Times New Roman" w:hAnsi="Times New Roman" w:cs="Times New Roman"/>
          <w:i/>
          <w:iCs/>
          <w:sz w:val="24"/>
          <w:szCs w:val="24"/>
          <w:lang w:val="en-US"/>
        </w:rPr>
        <w:t>n</w:t>
      </w:r>
      <w:r w:rsidRPr="006F1477">
        <w:rPr>
          <w:rFonts w:ascii="Times New Roman" w:hAnsi="Times New Roman" w:cs="Times New Roman"/>
          <w:sz w:val="24"/>
          <w:szCs w:val="24"/>
        </w:rPr>
        <w:t xml:space="preserve">, о = </w:t>
      </w:r>
      <w:r w:rsidRPr="006F1477">
        <w:rPr>
          <w:rFonts w:ascii="Times New Roman" w:hAnsi="Times New Roman" w:cs="Times New Roman"/>
          <w:i/>
          <w:iCs/>
          <w:sz w:val="24"/>
          <w:szCs w:val="24"/>
          <w:lang w:val="en-US"/>
        </w:rPr>
        <w:t>o</w:t>
      </w:r>
      <w:r w:rsidRPr="006F1477">
        <w:rPr>
          <w:rFonts w:ascii="Times New Roman" w:hAnsi="Times New Roman" w:cs="Times New Roman"/>
          <w:sz w:val="24"/>
          <w:szCs w:val="24"/>
        </w:rPr>
        <w:t xml:space="preserve">, </w:t>
      </w:r>
      <w:r w:rsidRPr="006F1477">
        <w:rPr>
          <w:rFonts w:ascii="Times New Roman" w:hAnsi="Times New Roman" w:cs="Times New Roman"/>
          <w:i/>
          <w:iCs/>
          <w:sz w:val="24"/>
          <w:szCs w:val="24"/>
        </w:rPr>
        <w:t>ō</w:t>
      </w:r>
      <w:r w:rsidRPr="006F1477">
        <w:rPr>
          <w:rFonts w:ascii="Times New Roman" w:hAnsi="Times New Roman" w:cs="Times New Roman"/>
          <w:sz w:val="24"/>
          <w:szCs w:val="24"/>
        </w:rPr>
        <w:t xml:space="preserve">; оь = </w:t>
      </w:r>
      <w:r w:rsidRPr="006F1477">
        <w:rPr>
          <w:rFonts w:ascii="Times New Roman" w:hAnsi="Times New Roman" w:cs="Times New Roman"/>
          <w:i/>
          <w:iCs/>
          <w:sz w:val="24"/>
          <w:szCs w:val="24"/>
        </w:rPr>
        <w:t>ö</w:t>
      </w:r>
      <w:r w:rsidRPr="006F1477">
        <w:rPr>
          <w:rFonts w:ascii="Times New Roman" w:hAnsi="Times New Roman" w:cs="Times New Roman"/>
          <w:sz w:val="24"/>
          <w:szCs w:val="24"/>
        </w:rPr>
        <w:t xml:space="preserve">, п = </w:t>
      </w:r>
      <w:r w:rsidRPr="006F1477">
        <w:rPr>
          <w:rFonts w:ascii="Times New Roman" w:hAnsi="Times New Roman" w:cs="Times New Roman"/>
          <w:i/>
          <w:iCs/>
          <w:sz w:val="24"/>
          <w:szCs w:val="24"/>
          <w:lang w:val="en-US"/>
        </w:rPr>
        <w:t>p</w:t>
      </w:r>
      <w:r w:rsidRPr="006F1477">
        <w:rPr>
          <w:rFonts w:ascii="Times New Roman" w:hAnsi="Times New Roman" w:cs="Times New Roman"/>
          <w:sz w:val="24"/>
          <w:szCs w:val="24"/>
        </w:rPr>
        <w:t>, п</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 xml:space="preserve"> = </w:t>
      </w:r>
      <w:r w:rsidRPr="006F1477">
        <w:rPr>
          <w:rFonts w:ascii="Times New Roman" w:hAnsi="Times New Roman" w:cs="Times New Roman"/>
          <w:i/>
          <w:iCs/>
          <w:sz w:val="24"/>
          <w:szCs w:val="24"/>
          <w:lang w:val="en-US"/>
        </w:rPr>
        <w:t>p</w:t>
      </w:r>
      <w:r w:rsidRPr="006F1477">
        <w:rPr>
          <w:rFonts w:ascii="Times New Roman" w:hAnsi="Times New Roman" w:cs="Times New Roman"/>
          <w:sz w:val="24"/>
          <w:szCs w:val="24"/>
        </w:rPr>
        <w:t xml:space="preserve">’, р = </w:t>
      </w:r>
      <w:r w:rsidRPr="006F1477">
        <w:rPr>
          <w:rFonts w:ascii="Times New Roman" w:hAnsi="Times New Roman" w:cs="Times New Roman"/>
          <w:i/>
          <w:iCs/>
          <w:sz w:val="24"/>
          <w:szCs w:val="24"/>
          <w:lang w:val="en-US"/>
        </w:rPr>
        <w:t>r</w:t>
      </w:r>
      <w:r w:rsidRPr="006F1477">
        <w:rPr>
          <w:rFonts w:ascii="Times New Roman" w:hAnsi="Times New Roman" w:cs="Times New Roman"/>
          <w:sz w:val="24"/>
          <w:szCs w:val="24"/>
        </w:rPr>
        <w:t xml:space="preserve">, с = </w:t>
      </w:r>
      <w:r w:rsidRPr="006F1477">
        <w:rPr>
          <w:rFonts w:ascii="Times New Roman" w:hAnsi="Times New Roman" w:cs="Times New Roman"/>
          <w:i/>
          <w:iCs/>
          <w:sz w:val="24"/>
          <w:szCs w:val="24"/>
          <w:lang w:val="en-US"/>
        </w:rPr>
        <w:t>s</w:t>
      </w:r>
      <w:r w:rsidRPr="006F1477">
        <w:rPr>
          <w:rFonts w:ascii="Times New Roman" w:hAnsi="Times New Roman" w:cs="Times New Roman"/>
          <w:sz w:val="24"/>
          <w:szCs w:val="24"/>
        </w:rPr>
        <w:t xml:space="preserve">, т = </w:t>
      </w:r>
      <w:r w:rsidRPr="006F1477">
        <w:rPr>
          <w:rFonts w:ascii="Times New Roman" w:hAnsi="Times New Roman" w:cs="Times New Roman"/>
          <w:i/>
          <w:iCs/>
          <w:sz w:val="24"/>
          <w:szCs w:val="24"/>
          <w:lang w:val="en-US"/>
        </w:rPr>
        <w:t>t</w:t>
      </w:r>
      <w:r w:rsidRPr="006F1477">
        <w:rPr>
          <w:rFonts w:ascii="Times New Roman" w:hAnsi="Times New Roman" w:cs="Times New Roman"/>
          <w:sz w:val="24"/>
          <w:szCs w:val="24"/>
        </w:rPr>
        <w:t>, т</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 xml:space="preserve"> = </w:t>
      </w:r>
      <w:r w:rsidRPr="006F1477">
        <w:rPr>
          <w:rFonts w:ascii="Times New Roman" w:hAnsi="Times New Roman" w:cs="Times New Roman"/>
          <w:i/>
          <w:iCs/>
          <w:sz w:val="24"/>
          <w:szCs w:val="24"/>
          <w:lang w:val="en-US"/>
        </w:rPr>
        <w:t>t</w:t>
      </w:r>
      <w:r w:rsidRPr="006F1477">
        <w:rPr>
          <w:rFonts w:ascii="Times New Roman" w:hAnsi="Times New Roman" w:cs="Times New Roman"/>
          <w:sz w:val="24"/>
          <w:szCs w:val="24"/>
        </w:rPr>
        <w:t xml:space="preserve">’, у = </w:t>
      </w:r>
      <w:r w:rsidRPr="006F1477">
        <w:rPr>
          <w:rFonts w:ascii="Times New Roman" w:hAnsi="Times New Roman" w:cs="Times New Roman"/>
          <w:i/>
          <w:iCs/>
          <w:sz w:val="24"/>
          <w:szCs w:val="24"/>
          <w:lang w:val="en-US"/>
        </w:rPr>
        <w:t>u</w:t>
      </w:r>
      <w:r w:rsidRPr="006F1477">
        <w:rPr>
          <w:rFonts w:ascii="Times New Roman" w:hAnsi="Times New Roman" w:cs="Times New Roman"/>
          <w:sz w:val="24"/>
          <w:szCs w:val="24"/>
        </w:rPr>
        <w:t xml:space="preserve">, </w:t>
      </w:r>
      <w:r w:rsidRPr="006F1477">
        <w:rPr>
          <w:rFonts w:ascii="Times New Roman" w:hAnsi="Times New Roman" w:cs="Times New Roman"/>
          <w:i/>
          <w:iCs/>
          <w:sz w:val="24"/>
          <w:szCs w:val="24"/>
        </w:rPr>
        <w:t>ū</w:t>
      </w:r>
      <w:r w:rsidRPr="006F1477">
        <w:rPr>
          <w:rFonts w:ascii="Times New Roman" w:hAnsi="Times New Roman" w:cs="Times New Roman"/>
          <w:sz w:val="24"/>
          <w:szCs w:val="24"/>
        </w:rPr>
        <w:t xml:space="preserve">; уь = </w:t>
      </w:r>
      <w:r w:rsidRPr="006F1477">
        <w:rPr>
          <w:rFonts w:ascii="Times New Roman" w:hAnsi="Times New Roman" w:cs="Times New Roman"/>
          <w:i/>
          <w:iCs/>
          <w:sz w:val="24"/>
          <w:szCs w:val="24"/>
        </w:rPr>
        <w:t>ü</w:t>
      </w:r>
      <w:r w:rsidRPr="006F1477">
        <w:rPr>
          <w:rFonts w:ascii="Times New Roman" w:hAnsi="Times New Roman" w:cs="Times New Roman"/>
          <w:sz w:val="24"/>
          <w:szCs w:val="24"/>
        </w:rPr>
        <w:t xml:space="preserve">, ф = </w:t>
      </w:r>
      <w:r w:rsidRPr="006F1477">
        <w:rPr>
          <w:rFonts w:ascii="Times New Roman" w:hAnsi="Times New Roman" w:cs="Times New Roman"/>
          <w:i/>
          <w:iCs/>
          <w:sz w:val="24"/>
          <w:szCs w:val="24"/>
          <w:lang w:val="en-US"/>
        </w:rPr>
        <w:t>f</w:t>
      </w:r>
      <w:r w:rsidRPr="006F1477">
        <w:rPr>
          <w:rFonts w:ascii="Times New Roman" w:hAnsi="Times New Roman" w:cs="Times New Roman"/>
          <w:sz w:val="24"/>
          <w:szCs w:val="24"/>
        </w:rPr>
        <w:t>, х =</w:t>
      </w:r>
      <w:r w:rsidRPr="006F1477">
        <w:rPr>
          <w:rFonts w:ascii="Times New Roman" w:hAnsi="Times New Roman" w:cs="Times New Roman"/>
          <w:i/>
          <w:iCs/>
          <w:sz w:val="24"/>
          <w:szCs w:val="24"/>
          <w:lang w:val="en-US"/>
        </w:rPr>
        <w:t>x</w:t>
      </w:r>
      <w:r w:rsidRPr="006F1477">
        <w:rPr>
          <w:rFonts w:ascii="Times New Roman" w:hAnsi="Times New Roman" w:cs="Times New Roman"/>
          <w:sz w:val="24"/>
          <w:szCs w:val="24"/>
        </w:rPr>
        <w:t xml:space="preserve">, хь = </w:t>
      </w:r>
      <w:r w:rsidRPr="006F1477">
        <w:rPr>
          <w:rFonts w:ascii="Times New Roman" w:hAnsi="Times New Roman" w:cs="Times New Roman"/>
          <w:i/>
          <w:iCs/>
          <w:sz w:val="24"/>
          <w:szCs w:val="24"/>
        </w:rPr>
        <w:t>ħ</w:t>
      </w:r>
      <w:r w:rsidRPr="006F1477">
        <w:rPr>
          <w:rFonts w:ascii="Times New Roman" w:hAnsi="Times New Roman" w:cs="Times New Roman"/>
          <w:sz w:val="24"/>
          <w:szCs w:val="24"/>
        </w:rPr>
        <w:t>, х</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 xml:space="preserve"> = </w:t>
      </w:r>
      <w:r w:rsidRPr="006F1477">
        <w:rPr>
          <w:rFonts w:ascii="Times New Roman" w:hAnsi="Times New Roman" w:cs="Times New Roman"/>
          <w:i/>
          <w:iCs/>
          <w:sz w:val="24"/>
          <w:szCs w:val="24"/>
          <w:lang w:val="en-US"/>
        </w:rPr>
        <w:t>h</w:t>
      </w:r>
      <w:r w:rsidRPr="006F1477">
        <w:rPr>
          <w:rFonts w:ascii="Times New Roman" w:hAnsi="Times New Roman" w:cs="Times New Roman"/>
          <w:sz w:val="24"/>
          <w:szCs w:val="24"/>
        </w:rPr>
        <w:t xml:space="preserve">, ц = </w:t>
      </w:r>
      <w:r w:rsidRPr="006F1477">
        <w:rPr>
          <w:rFonts w:ascii="Times New Roman" w:hAnsi="Times New Roman" w:cs="Times New Roman"/>
          <w:i/>
          <w:iCs/>
          <w:sz w:val="24"/>
          <w:szCs w:val="24"/>
          <w:lang w:val="en-US"/>
        </w:rPr>
        <w:t>c</w:t>
      </w:r>
      <w:r w:rsidRPr="006F1477">
        <w:rPr>
          <w:rFonts w:ascii="Times New Roman" w:hAnsi="Times New Roman" w:cs="Times New Roman"/>
          <w:sz w:val="24"/>
          <w:szCs w:val="24"/>
        </w:rPr>
        <w:t>, ц =</w:t>
      </w:r>
      <w:r w:rsidRPr="006F1477">
        <w:rPr>
          <w:rFonts w:ascii="Times New Roman" w:hAnsi="Times New Roman" w:cs="Times New Roman"/>
          <w:i/>
          <w:iCs/>
          <w:sz w:val="24"/>
          <w:szCs w:val="24"/>
          <w:lang w:val="en-US"/>
        </w:rPr>
        <w:t>c</w:t>
      </w:r>
      <w:r w:rsidRPr="006F1477">
        <w:rPr>
          <w:rFonts w:ascii="Times New Roman" w:hAnsi="Times New Roman" w:cs="Times New Roman"/>
          <w:sz w:val="24"/>
          <w:szCs w:val="24"/>
        </w:rPr>
        <w:t xml:space="preserve">’, ч = </w:t>
      </w:r>
      <w:r w:rsidRPr="006F1477">
        <w:rPr>
          <w:rFonts w:ascii="Times New Roman" w:hAnsi="Times New Roman" w:cs="Times New Roman"/>
          <w:i/>
          <w:iCs/>
          <w:sz w:val="24"/>
          <w:szCs w:val="24"/>
        </w:rPr>
        <w:t>č</w:t>
      </w:r>
      <w:r w:rsidRPr="006F1477">
        <w:rPr>
          <w:rFonts w:ascii="Times New Roman" w:hAnsi="Times New Roman" w:cs="Times New Roman"/>
          <w:sz w:val="24"/>
          <w:szCs w:val="24"/>
        </w:rPr>
        <w:t>, ч</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 xml:space="preserve"> = </w:t>
      </w:r>
      <w:r w:rsidRPr="006F1477">
        <w:rPr>
          <w:rFonts w:ascii="Times New Roman" w:hAnsi="Times New Roman" w:cs="Times New Roman"/>
          <w:i/>
          <w:iCs/>
          <w:sz w:val="24"/>
          <w:szCs w:val="24"/>
        </w:rPr>
        <w:t>č</w:t>
      </w:r>
      <w:r w:rsidRPr="006F1477">
        <w:rPr>
          <w:rFonts w:ascii="Times New Roman" w:hAnsi="Times New Roman" w:cs="Times New Roman"/>
          <w:sz w:val="24"/>
          <w:szCs w:val="24"/>
        </w:rPr>
        <w:t xml:space="preserve">’, ш = </w:t>
      </w:r>
      <w:r w:rsidRPr="006F1477">
        <w:rPr>
          <w:rFonts w:ascii="Times New Roman" w:hAnsi="Times New Roman" w:cs="Times New Roman"/>
          <w:i/>
          <w:iCs/>
          <w:sz w:val="24"/>
          <w:szCs w:val="24"/>
        </w:rPr>
        <w:t>š</w:t>
      </w:r>
      <w:r w:rsidRPr="006F1477">
        <w:rPr>
          <w:rFonts w:ascii="Times New Roman" w:hAnsi="Times New Roman" w:cs="Times New Roman"/>
          <w:sz w:val="24"/>
          <w:szCs w:val="24"/>
        </w:rPr>
        <w:t xml:space="preserve">, ъ = ’, э = </w:t>
      </w:r>
      <w:r w:rsidRPr="006F1477">
        <w:rPr>
          <w:rFonts w:ascii="Times New Roman" w:hAnsi="Times New Roman" w:cs="Times New Roman"/>
          <w:i/>
          <w:iCs/>
          <w:sz w:val="24"/>
          <w:szCs w:val="24"/>
          <w:lang w:val="en-US"/>
        </w:rPr>
        <w:t>e</w:t>
      </w:r>
      <w:r w:rsidRPr="006F1477">
        <w:rPr>
          <w:rFonts w:ascii="Times New Roman" w:hAnsi="Times New Roman" w:cs="Times New Roman"/>
          <w:i/>
          <w:iCs/>
          <w:sz w:val="24"/>
          <w:szCs w:val="24"/>
        </w:rPr>
        <w:t>, ē</w:t>
      </w:r>
      <w:r w:rsidRPr="006F1477">
        <w:rPr>
          <w:rFonts w:ascii="Times New Roman" w:hAnsi="Times New Roman" w:cs="Times New Roman"/>
          <w:sz w:val="24"/>
          <w:szCs w:val="24"/>
        </w:rPr>
        <w:t xml:space="preserve">; ю = </w:t>
      </w:r>
      <w:r w:rsidRPr="006F1477">
        <w:rPr>
          <w:rFonts w:ascii="Times New Roman" w:hAnsi="Times New Roman" w:cs="Times New Roman"/>
          <w:i/>
          <w:iCs/>
          <w:sz w:val="24"/>
          <w:szCs w:val="24"/>
          <w:lang w:val="en-US"/>
        </w:rPr>
        <w:t>ju</w:t>
      </w:r>
      <w:r w:rsidRPr="006F1477">
        <w:rPr>
          <w:rFonts w:ascii="Times New Roman" w:hAnsi="Times New Roman" w:cs="Times New Roman"/>
          <w:sz w:val="24"/>
          <w:szCs w:val="24"/>
        </w:rPr>
        <w:t xml:space="preserve">, юь = </w:t>
      </w:r>
      <w:r w:rsidRPr="006F1477">
        <w:rPr>
          <w:rFonts w:ascii="Times New Roman" w:hAnsi="Times New Roman" w:cs="Times New Roman"/>
          <w:i/>
          <w:iCs/>
          <w:sz w:val="24"/>
          <w:szCs w:val="24"/>
          <w:lang w:val="en-US"/>
        </w:rPr>
        <w:t>j</w:t>
      </w:r>
      <w:r w:rsidRPr="006F1477">
        <w:rPr>
          <w:rFonts w:ascii="Times New Roman" w:hAnsi="Times New Roman" w:cs="Times New Roman"/>
          <w:i/>
          <w:iCs/>
          <w:sz w:val="24"/>
          <w:szCs w:val="24"/>
        </w:rPr>
        <w:t>ü</w:t>
      </w:r>
      <w:r w:rsidRPr="006F1477">
        <w:rPr>
          <w:rFonts w:ascii="Times New Roman" w:hAnsi="Times New Roman" w:cs="Times New Roman"/>
          <w:sz w:val="24"/>
          <w:szCs w:val="24"/>
        </w:rPr>
        <w:t xml:space="preserve">, я = </w:t>
      </w:r>
      <w:r w:rsidRPr="006F1477">
        <w:rPr>
          <w:rFonts w:ascii="Times New Roman" w:hAnsi="Times New Roman" w:cs="Times New Roman"/>
          <w:i/>
          <w:iCs/>
          <w:sz w:val="24"/>
          <w:szCs w:val="24"/>
          <w:lang w:val="en-US"/>
        </w:rPr>
        <w:t>ja</w:t>
      </w:r>
      <w:r w:rsidRPr="006F1477">
        <w:rPr>
          <w:rFonts w:ascii="Times New Roman" w:hAnsi="Times New Roman" w:cs="Times New Roman"/>
          <w:sz w:val="24"/>
          <w:szCs w:val="24"/>
        </w:rPr>
        <w:t xml:space="preserve">, яь = </w:t>
      </w:r>
      <w:r w:rsidRPr="006F1477">
        <w:rPr>
          <w:rFonts w:ascii="Times New Roman" w:hAnsi="Times New Roman" w:cs="Times New Roman"/>
          <w:i/>
          <w:iCs/>
          <w:sz w:val="24"/>
          <w:szCs w:val="24"/>
          <w:lang w:val="en-US"/>
        </w:rPr>
        <w:t>j</w:t>
      </w:r>
      <w:r w:rsidRPr="006F1477">
        <w:rPr>
          <w:rFonts w:ascii="Times New Roman" w:hAnsi="Times New Roman" w:cs="Times New Roman"/>
          <w:i/>
          <w:iCs/>
          <w:sz w:val="24"/>
          <w:szCs w:val="24"/>
        </w:rPr>
        <w:t>ä</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 xml:space="preserve"> = ‘.</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sz w:val="24"/>
          <w:szCs w:val="24"/>
        </w:rPr>
        <w:t>На базе немецко-русского словаря-минимума составлен словник основных прилагательных с их переводами на чеченский язык. Практически к каждому заглавному слову приводятся иллюстрации из простых и наиболее употребительных словосочетаний. В конце работы дается ряд методических разработок в виде вопросов и заданий для закрепления знаний.</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alt</w:t>
      </w:r>
      <w:r w:rsidRPr="006F1477">
        <w:rPr>
          <w:rFonts w:ascii="Times New Roman" w:hAnsi="Times New Roman" w:cs="Times New Roman"/>
          <w:sz w:val="24"/>
          <w:szCs w:val="24"/>
        </w:rPr>
        <w:t xml:space="preserve"> š</w:t>
      </w:r>
      <w:r w:rsidRPr="006F1477">
        <w:rPr>
          <w:rFonts w:ascii="Times New Roman" w:hAnsi="Times New Roman" w:cs="Times New Roman"/>
          <w:sz w:val="24"/>
          <w:szCs w:val="24"/>
          <w:lang w:val="en-US"/>
        </w:rPr>
        <w:t>ira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oqqa</w:t>
      </w:r>
      <w:r w:rsidRPr="006F1477">
        <w:rPr>
          <w:rFonts w:ascii="Times New Roman" w:hAnsi="Times New Roman" w:cs="Times New Roman"/>
          <w:sz w:val="24"/>
          <w:szCs w:val="24"/>
        </w:rPr>
        <w:t>; ħ</w:t>
      </w:r>
      <w:r w:rsidRPr="006F1477">
        <w:rPr>
          <w:rFonts w:ascii="Times New Roman" w:hAnsi="Times New Roman" w:cs="Times New Roman"/>
          <w:sz w:val="24"/>
          <w:szCs w:val="24"/>
          <w:lang w:val="en-US"/>
        </w:rPr>
        <w:t>alxalera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eine</w:t>
      </w:r>
      <w:r w:rsidRPr="006F1477">
        <w:rPr>
          <w:rFonts w:ascii="Times New Roman" w:hAnsi="Times New Roman" w:cs="Times New Roman"/>
          <w:b/>
          <w:bCs/>
          <w:sz w:val="24"/>
          <w:szCs w:val="24"/>
        </w:rPr>
        <w:t xml:space="preserve"> ~</w:t>
      </w:r>
      <w:r w:rsidRPr="006F1477">
        <w:rPr>
          <w:rFonts w:ascii="Times New Roman" w:hAnsi="Times New Roman" w:cs="Times New Roman"/>
          <w:b/>
          <w:bCs/>
          <w:sz w:val="24"/>
          <w:szCs w:val="24"/>
          <w:lang w:val="en-US"/>
        </w:rPr>
        <w:t>eFrau</w:t>
      </w:r>
      <w:r w:rsidRPr="006F1477">
        <w:rPr>
          <w:rFonts w:ascii="Times New Roman" w:hAnsi="Times New Roman" w:cs="Times New Roman"/>
          <w:sz w:val="24"/>
          <w:szCs w:val="24"/>
          <w:lang w:val="en-US"/>
        </w:rPr>
        <w:t>c</w:t>
      </w:r>
      <w:r w:rsidRPr="006F1477">
        <w:rPr>
          <w:rFonts w:ascii="Times New Roman" w:hAnsi="Times New Roman" w:cs="Times New Roman"/>
          <w:sz w:val="24"/>
          <w:szCs w:val="24"/>
        </w:rPr>
        <w:t>ħ</w:t>
      </w:r>
      <w:r w:rsidRPr="006F1477">
        <w:rPr>
          <w:rFonts w:ascii="Times New Roman" w:hAnsi="Times New Roman" w:cs="Times New Roman"/>
          <w:sz w:val="24"/>
          <w:szCs w:val="24"/>
          <w:lang w:val="en-US"/>
        </w:rPr>
        <w:t>ajoqqazuda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rPr>
        <w:t>~</w:t>
      </w:r>
      <w:r w:rsidRPr="006F1477">
        <w:rPr>
          <w:rFonts w:ascii="Times New Roman" w:hAnsi="Times New Roman" w:cs="Times New Roman"/>
          <w:b/>
          <w:bCs/>
          <w:sz w:val="24"/>
          <w:szCs w:val="24"/>
          <w:lang w:val="en-US"/>
        </w:rPr>
        <w:t>eLeute</w:t>
      </w:r>
      <w:r w:rsidRPr="006F1477">
        <w:rPr>
          <w:rFonts w:ascii="Times New Roman" w:hAnsi="Times New Roman" w:cs="Times New Roman"/>
          <w:sz w:val="24"/>
          <w:szCs w:val="24"/>
          <w:lang w:val="en-US"/>
        </w:rPr>
        <w:t>baqqijnax</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Wie</w:t>
      </w:r>
      <w:r w:rsidRPr="006F1477">
        <w:rPr>
          <w:rFonts w:ascii="Times New Roman" w:hAnsi="Times New Roman" w:cs="Times New Roman"/>
          <w:b/>
          <w:bCs/>
          <w:sz w:val="24"/>
          <w:szCs w:val="24"/>
        </w:rPr>
        <w:t xml:space="preserve"> ~ </w:t>
      </w:r>
      <w:r w:rsidRPr="006F1477">
        <w:rPr>
          <w:rFonts w:ascii="Times New Roman" w:hAnsi="Times New Roman" w:cs="Times New Roman"/>
          <w:b/>
          <w:bCs/>
          <w:sz w:val="24"/>
          <w:szCs w:val="24"/>
          <w:lang w:val="en-US"/>
        </w:rPr>
        <w:t>bistdu</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 xml:space="preserve">Ħan mass šo du? – </w:t>
      </w:r>
      <w:r w:rsidRPr="006F1477">
        <w:rPr>
          <w:rFonts w:ascii="Times New Roman" w:hAnsi="Times New Roman" w:cs="Times New Roman"/>
          <w:b/>
          <w:bCs/>
          <w:sz w:val="24"/>
          <w:szCs w:val="24"/>
          <w:lang w:val="en-US"/>
        </w:rPr>
        <w:t>Ich bin … Jahre ~</w:t>
      </w:r>
      <w:r w:rsidRPr="006F1477">
        <w:rPr>
          <w:rFonts w:ascii="Times New Roman" w:hAnsi="Times New Roman" w:cs="Times New Roman"/>
          <w:sz w:val="24"/>
          <w:szCs w:val="24"/>
          <w:lang w:val="en-US"/>
        </w:rPr>
        <w:t xml:space="preserve"> San … šo du.</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arm</w:t>
      </w:r>
      <w:r w:rsidRPr="006F1477">
        <w:rPr>
          <w:rFonts w:ascii="Times New Roman" w:hAnsi="Times New Roman" w:cs="Times New Roman"/>
          <w:sz w:val="24"/>
          <w:szCs w:val="24"/>
          <w:lang w:val="en-US"/>
        </w:rPr>
        <w:t xml:space="preserve"> q’iēn; </w:t>
      </w:r>
      <w:r w:rsidRPr="006F1477">
        <w:rPr>
          <w:rFonts w:ascii="Times New Roman" w:hAnsi="Times New Roman" w:cs="Times New Roman"/>
          <w:b/>
          <w:bCs/>
          <w:sz w:val="24"/>
          <w:szCs w:val="24"/>
          <w:lang w:val="en-US"/>
        </w:rPr>
        <w:t>ein ~er Mensch</w:t>
      </w:r>
      <w:r w:rsidRPr="006F1477">
        <w:rPr>
          <w:rFonts w:ascii="Times New Roman" w:hAnsi="Times New Roman" w:cs="Times New Roman"/>
          <w:sz w:val="24"/>
          <w:szCs w:val="24"/>
          <w:lang w:val="en-US"/>
        </w:rPr>
        <w:t xml:space="preserve"> q’iēn stag, q’iēxo; </w:t>
      </w:r>
      <w:r w:rsidRPr="006F1477">
        <w:rPr>
          <w:rFonts w:ascii="Times New Roman" w:hAnsi="Times New Roman" w:cs="Times New Roman"/>
          <w:b/>
          <w:bCs/>
          <w:sz w:val="24"/>
          <w:szCs w:val="24"/>
          <w:lang w:val="en-US"/>
        </w:rPr>
        <w:t>das Land ist ~ an Kohle (Bodensatzen)</w:t>
      </w:r>
      <w:r w:rsidRPr="006F1477">
        <w:rPr>
          <w:rFonts w:ascii="Times New Roman" w:hAnsi="Times New Roman" w:cs="Times New Roman"/>
          <w:sz w:val="24"/>
          <w:szCs w:val="24"/>
          <w:lang w:val="en-US"/>
        </w:rPr>
        <w:t xml:space="preserve"> moxk k’orana (mä’danna) q’iēn bu.</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ähnlich</w:t>
      </w:r>
      <w:r w:rsidRPr="006F1477">
        <w:rPr>
          <w:rFonts w:ascii="Times New Roman" w:hAnsi="Times New Roman" w:cs="Times New Roman"/>
          <w:sz w:val="24"/>
          <w:szCs w:val="24"/>
          <w:lang w:val="en-US"/>
        </w:rPr>
        <w:t xml:space="preserve"> tera, cħatera; </w:t>
      </w:r>
      <w:r w:rsidRPr="006F1477">
        <w:rPr>
          <w:rFonts w:ascii="Times New Roman" w:hAnsi="Times New Roman" w:cs="Times New Roman"/>
          <w:b/>
          <w:bCs/>
          <w:sz w:val="24"/>
          <w:szCs w:val="24"/>
          <w:lang w:val="en-US"/>
        </w:rPr>
        <w:t>ein ~es Bild</w:t>
      </w:r>
      <w:r w:rsidRPr="006F1477">
        <w:rPr>
          <w:rFonts w:ascii="Times New Roman" w:hAnsi="Times New Roman" w:cs="Times New Roman"/>
          <w:sz w:val="24"/>
          <w:szCs w:val="24"/>
          <w:lang w:val="en-US"/>
        </w:rPr>
        <w:t xml:space="preserve"> tera surt; </w:t>
      </w:r>
      <w:r w:rsidRPr="006F1477">
        <w:rPr>
          <w:rFonts w:ascii="Times New Roman" w:hAnsi="Times New Roman" w:cs="Times New Roman"/>
          <w:b/>
          <w:bCs/>
          <w:sz w:val="24"/>
          <w:szCs w:val="24"/>
          <w:lang w:val="en-US"/>
        </w:rPr>
        <w:t>~e Interessen</w:t>
      </w:r>
      <w:r w:rsidRPr="006F1477">
        <w:rPr>
          <w:rFonts w:ascii="Times New Roman" w:hAnsi="Times New Roman" w:cs="Times New Roman"/>
          <w:sz w:val="24"/>
          <w:szCs w:val="24"/>
          <w:lang w:val="en-US"/>
        </w:rPr>
        <w:t xml:space="preserve"> cħatera ħaštaš; </w:t>
      </w:r>
      <w:r w:rsidRPr="006F1477">
        <w:rPr>
          <w:rFonts w:ascii="Times New Roman" w:hAnsi="Times New Roman" w:cs="Times New Roman"/>
          <w:b/>
          <w:bCs/>
          <w:sz w:val="24"/>
          <w:szCs w:val="24"/>
          <w:lang w:val="en-US"/>
        </w:rPr>
        <w:t>Erist seinem Vater</w:t>
      </w:r>
      <w:r w:rsidRPr="006F1477">
        <w:rPr>
          <w:rFonts w:ascii="Times New Roman" w:hAnsi="Times New Roman" w:cs="Times New Roman"/>
          <w:sz w:val="24"/>
          <w:szCs w:val="24"/>
          <w:lang w:val="en-US"/>
        </w:rPr>
        <w:t xml:space="preserve"> ~ I šien dex tera vu.</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bauerisch</w:t>
      </w:r>
      <w:r w:rsidRPr="006F1477">
        <w:rPr>
          <w:rFonts w:ascii="Times New Roman" w:hAnsi="Times New Roman" w:cs="Times New Roman"/>
          <w:sz w:val="24"/>
          <w:szCs w:val="24"/>
          <w:lang w:val="en-US"/>
        </w:rPr>
        <w:t xml:space="preserve">axarxojn, k’uotarxojn, müžgijn; </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belebt</w:t>
      </w:r>
      <w:r w:rsidRPr="006F1477">
        <w:rPr>
          <w:rFonts w:ascii="Times New Roman" w:hAnsi="Times New Roman" w:cs="Times New Roman"/>
          <w:sz w:val="24"/>
          <w:szCs w:val="24"/>
          <w:lang w:val="en-US"/>
        </w:rPr>
        <w:t xml:space="preserve">duqaadamdolu; admexsijsaš (jolu); </w:t>
      </w:r>
      <w:r w:rsidRPr="006F1477">
        <w:rPr>
          <w:rFonts w:ascii="Times New Roman" w:hAnsi="Times New Roman" w:cs="Times New Roman"/>
          <w:b/>
          <w:bCs/>
          <w:sz w:val="24"/>
          <w:szCs w:val="24"/>
          <w:lang w:val="en-US"/>
        </w:rPr>
        <w:t>~eStadt</w:t>
      </w:r>
      <w:r w:rsidRPr="006F1477">
        <w:rPr>
          <w:rFonts w:ascii="Times New Roman" w:hAnsi="Times New Roman" w:cs="Times New Roman"/>
          <w:sz w:val="24"/>
          <w:szCs w:val="24"/>
          <w:lang w:val="en-US"/>
        </w:rPr>
        <w:t>adamsijsaš dolughala</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bereit</w:t>
      </w:r>
      <w:r w:rsidRPr="006F1477">
        <w:rPr>
          <w:rFonts w:ascii="Times New Roman" w:hAnsi="Times New Roman" w:cs="Times New Roman"/>
          <w:sz w:val="24"/>
          <w:szCs w:val="24"/>
          <w:lang w:val="en-US"/>
        </w:rPr>
        <w:t xml:space="preserve"> kijča; </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beruhmt</w:t>
      </w:r>
      <w:r w:rsidRPr="006F1477">
        <w:rPr>
          <w:rFonts w:ascii="Times New Roman" w:hAnsi="Times New Roman" w:cs="Times New Roman"/>
          <w:sz w:val="24"/>
          <w:szCs w:val="24"/>
          <w:lang w:val="en-US"/>
        </w:rPr>
        <w:t xml:space="preserve"> gharvälla; </w:t>
      </w:r>
      <w:r w:rsidRPr="006F1477">
        <w:rPr>
          <w:rFonts w:ascii="Times New Roman" w:hAnsi="Times New Roman" w:cs="Times New Roman"/>
          <w:b/>
          <w:bCs/>
          <w:sz w:val="24"/>
          <w:szCs w:val="24"/>
          <w:lang w:val="en-US"/>
        </w:rPr>
        <w:t xml:space="preserve">ein ~er Gelehrter </w:t>
      </w:r>
      <w:r w:rsidRPr="006F1477">
        <w:rPr>
          <w:rFonts w:ascii="Times New Roman" w:hAnsi="Times New Roman" w:cs="Times New Roman"/>
          <w:sz w:val="24"/>
          <w:szCs w:val="24"/>
          <w:lang w:val="en-US"/>
        </w:rPr>
        <w:t xml:space="preserve">gharvälla ‘ilmanxo; </w:t>
      </w:r>
      <w:r w:rsidRPr="006F1477">
        <w:rPr>
          <w:rFonts w:ascii="Times New Roman" w:hAnsi="Times New Roman" w:cs="Times New Roman"/>
          <w:b/>
          <w:bCs/>
          <w:sz w:val="24"/>
          <w:szCs w:val="24"/>
          <w:lang w:val="en-US"/>
        </w:rPr>
        <w:t xml:space="preserve">ein ~es Werk </w:t>
      </w:r>
      <w:r w:rsidRPr="006F1477">
        <w:rPr>
          <w:rFonts w:ascii="Times New Roman" w:hAnsi="Times New Roman" w:cs="Times New Roman"/>
          <w:sz w:val="24"/>
          <w:szCs w:val="24"/>
          <w:lang w:val="en-US"/>
        </w:rPr>
        <w:t>gharjälla govzar</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beschaftigt</w:t>
      </w:r>
      <w:r w:rsidRPr="006F1477">
        <w:rPr>
          <w:rFonts w:ascii="Times New Roman" w:hAnsi="Times New Roman" w:cs="Times New Roman"/>
          <w:sz w:val="24"/>
          <w:szCs w:val="24"/>
          <w:lang w:val="en-US"/>
        </w:rPr>
        <w:t xml:space="preserve"> muq’avōcuš, balxo d’aläcna</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bestimmt</w:t>
      </w:r>
      <w:r w:rsidRPr="006F1477">
        <w:rPr>
          <w:rFonts w:ascii="Times New Roman" w:hAnsi="Times New Roman" w:cs="Times New Roman"/>
          <w:sz w:val="24"/>
          <w:szCs w:val="24"/>
          <w:lang w:val="en-US"/>
        </w:rPr>
        <w:t xml:space="preserve">bilgala; </w:t>
      </w:r>
      <w:r w:rsidRPr="006F1477">
        <w:rPr>
          <w:rFonts w:ascii="Times New Roman" w:hAnsi="Times New Roman" w:cs="Times New Roman"/>
          <w:b/>
          <w:bCs/>
          <w:sz w:val="24"/>
          <w:szCs w:val="24"/>
          <w:lang w:val="en-US"/>
        </w:rPr>
        <w:t xml:space="preserve">der ~e Artikel </w:t>
      </w:r>
      <w:r w:rsidRPr="006F1477">
        <w:rPr>
          <w:rFonts w:ascii="Times New Roman" w:hAnsi="Times New Roman" w:cs="Times New Roman"/>
          <w:sz w:val="24"/>
          <w:szCs w:val="24"/>
          <w:lang w:val="en-US"/>
        </w:rPr>
        <w:t xml:space="preserve">bilgala artikl; </w:t>
      </w:r>
      <w:r w:rsidRPr="006F1477">
        <w:rPr>
          <w:rFonts w:ascii="Times New Roman" w:hAnsi="Times New Roman" w:cs="Times New Roman"/>
          <w:b/>
          <w:bCs/>
          <w:sz w:val="24"/>
          <w:szCs w:val="24"/>
          <w:lang w:val="en-US"/>
        </w:rPr>
        <w:t xml:space="preserve">zur ~en Stunde (Zeit) </w:t>
      </w:r>
      <w:r w:rsidRPr="006F1477">
        <w:rPr>
          <w:rFonts w:ascii="Times New Roman" w:hAnsi="Times New Roman" w:cs="Times New Roman"/>
          <w:sz w:val="24"/>
          <w:szCs w:val="24"/>
          <w:lang w:val="en-US"/>
        </w:rPr>
        <w:t>cħana bilgalču soħteh (xenaħ)</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bildnerisch</w:t>
      </w:r>
      <w:r w:rsidRPr="006F1477">
        <w:rPr>
          <w:rFonts w:ascii="Times New Roman" w:hAnsi="Times New Roman" w:cs="Times New Roman"/>
          <w:sz w:val="24"/>
          <w:szCs w:val="24"/>
          <w:lang w:val="en-US"/>
        </w:rPr>
        <w:t xml:space="preserve"> isbäħa</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billig</w:t>
      </w:r>
      <w:r w:rsidRPr="006F1477">
        <w:rPr>
          <w:rFonts w:ascii="Times New Roman" w:hAnsi="Times New Roman" w:cs="Times New Roman"/>
          <w:sz w:val="24"/>
          <w:szCs w:val="24"/>
          <w:lang w:val="en-US"/>
        </w:rPr>
        <w:t xml:space="preserve"> d-ōraxa; </w:t>
      </w:r>
      <w:r w:rsidRPr="006F1477">
        <w:rPr>
          <w:rFonts w:ascii="Times New Roman" w:hAnsi="Times New Roman" w:cs="Times New Roman"/>
          <w:b/>
          <w:bCs/>
          <w:sz w:val="24"/>
          <w:szCs w:val="24"/>
          <w:lang w:val="en-US"/>
        </w:rPr>
        <w:t xml:space="preserve">ein ~er Anzug </w:t>
      </w:r>
      <w:r w:rsidRPr="006F1477">
        <w:rPr>
          <w:rFonts w:ascii="Times New Roman" w:hAnsi="Times New Roman" w:cs="Times New Roman"/>
          <w:sz w:val="24"/>
          <w:szCs w:val="24"/>
          <w:lang w:val="en-US"/>
        </w:rPr>
        <w:t xml:space="preserve">joraxa kostüm; </w:t>
      </w:r>
      <w:r w:rsidRPr="006F1477">
        <w:rPr>
          <w:rFonts w:ascii="Times New Roman" w:hAnsi="Times New Roman" w:cs="Times New Roman"/>
          <w:b/>
          <w:bCs/>
          <w:sz w:val="24"/>
          <w:szCs w:val="24"/>
          <w:lang w:val="en-US"/>
        </w:rPr>
        <w:t>~ kaufen (verkaufen)</w:t>
      </w:r>
      <w:r w:rsidRPr="006F1477">
        <w:rPr>
          <w:rFonts w:ascii="Times New Roman" w:hAnsi="Times New Roman" w:cs="Times New Roman"/>
          <w:sz w:val="24"/>
          <w:szCs w:val="24"/>
          <w:lang w:val="en-US"/>
        </w:rPr>
        <w:t xml:space="preserve"> joraxa iēca (joxka)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bitter</w:t>
      </w:r>
      <w:r w:rsidRPr="006F1477">
        <w:rPr>
          <w:rFonts w:ascii="Times New Roman" w:hAnsi="Times New Roman" w:cs="Times New Roman"/>
          <w:sz w:val="24"/>
          <w:szCs w:val="24"/>
          <w:lang w:val="en-US"/>
        </w:rPr>
        <w:t xml:space="preserve"> k’uōn, q’äħa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blau</w:t>
      </w:r>
      <w:r w:rsidRPr="006F1477">
        <w:rPr>
          <w:rFonts w:ascii="Times New Roman" w:hAnsi="Times New Roman" w:cs="Times New Roman"/>
          <w:sz w:val="24"/>
          <w:szCs w:val="24"/>
          <w:lang w:val="en-US"/>
        </w:rPr>
        <w:t xml:space="preserve"> sijna, stigal basaħ, ajsijna</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blind</w:t>
      </w:r>
      <w:r w:rsidRPr="006F1477">
        <w:rPr>
          <w:rFonts w:ascii="Times New Roman" w:hAnsi="Times New Roman" w:cs="Times New Roman"/>
          <w:sz w:val="24"/>
          <w:szCs w:val="24"/>
          <w:lang w:val="en-US"/>
        </w:rPr>
        <w:t>b’ärzie</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blond</w:t>
      </w:r>
      <w:r w:rsidRPr="006F1477">
        <w:rPr>
          <w:rFonts w:ascii="Times New Roman" w:hAnsi="Times New Roman" w:cs="Times New Roman"/>
          <w:sz w:val="24"/>
          <w:szCs w:val="24"/>
          <w:lang w:val="en-US"/>
        </w:rPr>
        <w:t xml:space="preserve"> ħärsa</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 xml:space="preserve">bös(-er, -es, -e, -e) </w:t>
      </w:r>
      <w:r w:rsidRPr="006F1477">
        <w:rPr>
          <w:rFonts w:ascii="Times New Roman" w:hAnsi="Times New Roman" w:cs="Times New Roman"/>
          <w:sz w:val="24"/>
          <w:szCs w:val="24"/>
          <w:lang w:val="en-US"/>
        </w:rPr>
        <w:t>öghazie, dēra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braun</w:t>
      </w:r>
      <w:r w:rsidRPr="006F1477">
        <w:rPr>
          <w:rFonts w:ascii="Times New Roman" w:hAnsi="Times New Roman" w:cs="Times New Roman"/>
          <w:sz w:val="24"/>
          <w:szCs w:val="24"/>
          <w:lang w:val="en-US"/>
        </w:rPr>
        <w:t xml:space="preserve"> bōra, bömaša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bunt</w:t>
      </w:r>
      <w:r w:rsidRPr="006F1477">
        <w:rPr>
          <w:rFonts w:ascii="Times New Roman" w:hAnsi="Times New Roman" w:cs="Times New Roman"/>
          <w:sz w:val="24"/>
          <w:szCs w:val="24"/>
          <w:lang w:val="en-US"/>
        </w:rPr>
        <w:t xml:space="preserve"> q’uorza, bes-besara; </w:t>
      </w:r>
      <w:r w:rsidRPr="006F1477">
        <w:rPr>
          <w:rFonts w:ascii="Times New Roman" w:hAnsi="Times New Roman" w:cs="Times New Roman"/>
          <w:b/>
          <w:bCs/>
          <w:sz w:val="24"/>
          <w:szCs w:val="24"/>
          <w:lang w:val="en-US"/>
        </w:rPr>
        <w:t>~e Blumen</w:t>
      </w:r>
      <w:r w:rsidRPr="006F1477">
        <w:rPr>
          <w:rFonts w:ascii="Times New Roman" w:hAnsi="Times New Roman" w:cs="Times New Roman"/>
          <w:sz w:val="24"/>
          <w:szCs w:val="24"/>
          <w:lang w:val="en-US"/>
        </w:rPr>
        <w:t xml:space="preserve"> bes-besara ziezagaš</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deutsch</w:t>
      </w:r>
      <w:r w:rsidRPr="006F1477">
        <w:rPr>
          <w:rFonts w:ascii="Times New Roman" w:hAnsi="Times New Roman" w:cs="Times New Roman"/>
          <w:sz w:val="24"/>
          <w:szCs w:val="24"/>
          <w:lang w:val="en-US"/>
        </w:rPr>
        <w:t xml:space="preserve"> nemcojn</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dick</w:t>
      </w:r>
      <w:r w:rsidRPr="006F1477">
        <w:rPr>
          <w:rFonts w:ascii="Times New Roman" w:hAnsi="Times New Roman" w:cs="Times New Roman"/>
          <w:sz w:val="24"/>
          <w:szCs w:val="24"/>
          <w:lang w:val="en-US"/>
        </w:rPr>
        <w:t>stomma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dicht</w:t>
      </w:r>
      <w:r w:rsidRPr="006F1477">
        <w:rPr>
          <w:rFonts w:ascii="Times New Roman" w:hAnsi="Times New Roman" w:cs="Times New Roman"/>
          <w:sz w:val="24"/>
          <w:szCs w:val="24"/>
          <w:lang w:val="en-US"/>
        </w:rPr>
        <w:t xml:space="preserve"> düq’a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direkt</w:t>
      </w:r>
      <w:r w:rsidRPr="006F1477">
        <w:rPr>
          <w:rFonts w:ascii="Times New Roman" w:hAnsi="Times New Roman" w:cs="Times New Roman"/>
          <w:sz w:val="24"/>
          <w:szCs w:val="24"/>
          <w:lang w:val="en-US"/>
        </w:rPr>
        <w:t xml:space="preserve"> nijsa</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dörfisch</w:t>
      </w:r>
      <w:r w:rsidRPr="006F1477">
        <w:rPr>
          <w:rFonts w:ascii="Times New Roman" w:hAnsi="Times New Roman" w:cs="Times New Roman"/>
          <w:sz w:val="24"/>
          <w:szCs w:val="24"/>
          <w:lang w:val="en-US"/>
        </w:rPr>
        <w:t xml:space="preserve"> jürtara, jürtaħdolu, jürtaħlera, jürtara sħavälla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dumm</w:t>
      </w:r>
      <w:r w:rsidRPr="006F1477">
        <w:rPr>
          <w:rFonts w:ascii="Times New Roman" w:hAnsi="Times New Roman" w:cs="Times New Roman"/>
          <w:sz w:val="24"/>
          <w:szCs w:val="24"/>
          <w:lang w:val="en-US"/>
        </w:rPr>
        <w:t>‘ovdala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dunkel</w:t>
      </w:r>
      <w:r w:rsidRPr="006F1477">
        <w:rPr>
          <w:rFonts w:ascii="Times New Roman" w:hAnsi="Times New Roman" w:cs="Times New Roman"/>
          <w:sz w:val="24"/>
          <w:szCs w:val="24"/>
          <w:lang w:val="en-US"/>
        </w:rPr>
        <w:t xml:space="preserve"> qölana, bodanie, ‘ärža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dünn</w:t>
      </w:r>
      <w:r w:rsidRPr="006F1477">
        <w:rPr>
          <w:rFonts w:ascii="Times New Roman" w:hAnsi="Times New Roman" w:cs="Times New Roman"/>
          <w:sz w:val="24"/>
          <w:szCs w:val="24"/>
          <w:lang w:val="en-US"/>
        </w:rPr>
        <w:t>j-ut’t’a, kōča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edel (-er, -es, -e, -e)</w:t>
      </w:r>
      <w:r w:rsidRPr="006F1477">
        <w:rPr>
          <w:rFonts w:ascii="Times New Roman" w:hAnsi="Times New Roman" w:cs="Times New Roman"/>
          <w:sz w:val="24"/>
          <w:szCs w:val="24"/>
          <w:lang w:val="en-US"/>
        </w:rPr>
        <w:t xml:space="preserve"> özda; </w:t>
      </w:r>
      <w:r w:rsidRPr="006F1477">
        <w:rPr>
          <w:rFonts w:ascii="Times New Roman" w:hAnsi="Times New Roman" w:cs="Times New Roman"/>
          <w:b/>
          <w:bCs/>
          <w:sz w:val="24"/>
          <w:szCs w:val="24"/>
          <w:lang w:val="en-US"/>
        </w:rPr>
        <w:t>ein ~er Mensch</w:t>
      </w:r>
      <w:r w:rsidRPr="006F1477">
        <w:rPr>
          <w:rFonts w:ascii="Times New Roman" w:hAnsi="Times New Roman" w:cs="Times New Roman"/>
          <w:sz w:val="24"/>
          <w:szCs w:val="24"/>
          <w:lang w:val="en-US"/>
        </w:rPr>
        <w:t xml:space="preserve"> özda stag,  </w:t>
      </w:r>
      <w:r w:rsidRPr="006F1477">
        <w:rPr>
          <w:rFonts w:ascii="Times New Roman" w:hAnsi="Times New Roman" w:cs="Times New Roman"/>
          <w:b/>
          <w:bCs/>
          <w:sz w:val="24"/>
          <w:szCs w:val="24"/>
          <w:lang w:val="en-US"/>
        </w:rPr>
        <w:t xml:space="preserve">eine ~es Nation </w:t>
      </w:r>
      <w:r w:rsidRPr="006F1477">
        <w:rPr>
          <w:rFonts w:ascii="Times New Roman" w:hAnsi="Times New Roman" w:cs="Times New Roman"/>
          <w:sz w:val="24"/>
          <w:szCs w:val="24"/>
          <w:lang w:val="en-US"/>
        </w:rPr>
        <w:t>özda q’am</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eigen</w:t>
      </w:r>
      <w:r w:rsidRPr="006F1477">
        <w:rPr>
          <w:rFonts w:ascii="Times New Roman" w:hAnsi="Times New Roman" w:cs="Times New Roman"/>
          <w:sz w:val="24"/>
          <w:szCs w:val="24"/>
          <w:lang w:val="en-US"/>
        </w:rPr>
        <w:t xml:space="preserve"> dōlaħ</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lastRenderedPageBreak/>
        <w:t>eilig</w:t>
      </w:r>
      <w:r w:rsidRPr="006F1477">
        <w:rPr>
          <w:rFonts w:ascii="Times New Roman" w:hAnsi="Times New Roman" w:cs="Times New Roman"/>
          <w:sz w:val="24"/>
          <w:szCs w:val="24"/>
          <w:lang w:val="en-US"/>
        </w:rPr>
        <w:t xml:space="preserve"> sixa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einig</w:t>
      </w:r>
      <w:r w:rsidRPr="006F1477">
        <w:rPr>
          <w:rFonts w:ascii="Times New Roman" w:hAnsi="Times New Roman" w:cs="Times New Roman"/>
          <w:sz w:val="24"/>
          <w:szCs w:val="24"/>
          <w:lang w:val="en-US"/>
        </w:rPr>
        <w:t xml:space="preserve"> bertaħ, bartbolu(š), rezaxilla, rezadolu(š)</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einsam</w:t>
      </w:r>
      <w:r w:rsidRPr="006F1477">
        <w:rPr>
          <w:rFonts w:ascii="Times New Roman" w:hAnsi="Times New Roman" w:cs="Times New Roman"/>
          <w:sz w:val="24"/>
          <w:szCs w:val="24"/>
          <w:lang w:val="en-US"/>
        </w:rPr>
        <w:t xml:space="preserve"> cħalxa</w:t>
      </w:r>
    </w:p>
    <w:p w:rsidR="00A4035F" w:rsidRPr="006F1477" w:rsidRDefault="00A4035F" w:rsidP="00EA29AA">
      <w:pPr>
        <w:widowControl w:val="0"/>
        <w:spacing w:after="0" w:line="240" w:lineRule="auto"/>
        <w:jc w:val="both"/>
        <w:rPr>
          <w:rFonts w:ascii="Times New Roman" w:hAnsi="Times New Roman" w:cs="Times New Roman"/>
          <w:sz w:val="24"/>
          <w:szCs w:val="24"/>
          <w:lang w:val="en-US"/>
        </w:rPr>
      </w:pPr>
      <w:r w:rsidRPr="006F1477">
        <w:rPr>
          <w:rFonts w:ascii="Times New Roman" w:hAnsi="Times New Roman" w:cs="Times New Roman"/>
          <w:b/>
          <w:bCs/>
          <w:sz w:val="24"/>
          <w:szCs w:val="24"/>
          <w:lang w:val="en-US"/>
        </w:rPr>
        <w:t>eng</w:t>
      </w:r>
      <w:r w:rsidRPr="006F1477">
        <w:rPr>
          <w:rFonts w:ascii="Times New Roman" w:hAnsi="Times New Roman" w:cs="Times New Roman"/>
          <w:sz w:val="24"/>
          <w:szCs w:val="24"/>
          <w:lang w:val="en-US"/>
        </w:rPr>
        <w:t xml:space="preserve">gotta, q’üjluš; </w:t>
      </w:r>
      <w:r w:rsidRPr="006F1477">
        <w:rPr>
          <w:rFonts w:ascii="Times New Roman" w:hAnsi="Times New Roman" w:cs="Times New Roman"/>
          <w:b/>
          <w:bCs/>
          <w:sz w:val="24"/>
          <w:szCs w:val="24"/>
          <w:lang w:val="en-US"/>
        </w:rPr>
        <w:t>ein enger Zimmer</w:t>
      </w:r>
      <w:r w:rsidRPr="006F1477">
        <w:rPr>
          <w:rFonts w:ascii="Times New Roman" w:hAnsi="Times New Roman" w:cs="Times New Roman"/>
          <w:sz w:val="24"/>
          <w:szCs w:val="24"/>
          <w:lang w:val="en-US"/>
        </w:rPr>
        <w:t xml:space="preserve"> gotta čö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englisch</w:t>
      </w:r>
      <w:r w:rsidRPr="006F1477">
        <w:rPr>
          <w:rFonts w:ascii="Times New Roman" w:hAnsi="Times New Roman" w:cs="Times New Roman"/>
          <w:sz w:val="24"/>
          <w:szCs w:val="24"/>
          <w:lang w:val="en-US"/>
        </w:rPr>
        <w:t xml:space="preserve"> ingals</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erfahren</w:t>
      </w:r>
      <w:r w:rsidRPr="006F1477">
        <w:rPr>
          <w:rFonts w:ascii="Times New Roman" w:hAnsi="Times New Roman" w:cs="Times New Roman"/>
          <w:sz w:val="24"/>
          <w:szCs w:val="24"/>
          <w:lang w:val="en-US"/>
        </w:rPr>
        <w:t xml:space="preserve"> ziēdellarg dolu</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falsch</w:t>
      </w:r>
      <w:r w:rsidRPr="006F1477">
        <w:rPr>
          <w:rFonts w:ascii="Times New Roman" w:hAnsi="Times New Roman" w:cs="Times New Roman"/>
          <w:sz w:val="24"/>
          <w:szCs w:val="24"/>
          <w:lang w:val="en-US"/>
        </w:rPr>
        <w:t xml:space="preserve"> xarc, äšpijn</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faul</w:t>
      </w:r>
      <w:r w:rsidRPr="006F1477">
        <w:rPr>
          <w:rFonts w:ascii="Times New Roman" w:hAnsi="Times New Roman" w:cs="Times New Roman"/>
          <w:sz w:val="24"/>
          <w:szCs w:val="24"/>
          <w:lang w:val="en-US"/>
        </w:rPr>
        <w:t xml:space="preserve">daxkadella, dexka, telxana; </w:t>
      </w:r>
      <w:r w:rsidRPr="006F1477">
        <w:rPr>
          <w:rFonts w:ascii="Times New Roman" w:hAnsi="Times New Roman" w:cs="Times New Roman"/>
          <w:b/>
          <w:bCs/>
          <w:sz w:val="24"/>
          <w:szCs w:val="24"/>
          <w:lang w:val="en-US"/>
        </w:rPr>
        <w:t>faules Obst</w:t>
      </w:r>
      <w:r w:rsidRPr="006F1477">
        <w:rPr>
          <w:rFonts w:ascii="Times New Roman" w:hAnsi="Times New Roman" w:cs="Times New Roman"/>
          <w:sz w:val="24"/>
          <w:szCs w:val="24"/>
          <w:lang w:val="en-US"/>
        </w:rPr>
        <w:t xml:space="preserve"> baxkabella stömaš</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fern</w:t>
      </w:r>
      <w:r w:rsidRPr="006F1477">
        <w:rPr>
          <w:rFonts w:ascii="Times New Roman" w:hAnsi="Times New Roman" w:cs="Times New Roman"/>
          <w:sz w:val="24"/>
          <w:szCs w:val="24"/>
          <w:lang w:val="en-US"/>
        </w:rPr>
        <w:t xml:space="preserve"> gēnara, gēnaħdolu; gēnaħ</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fertig</w:t>
      </w:r>
      <w:r w:rsidRPr="006F1477">
        <w:rPr>
          <w:rFonts w:ascii="Times New Roman" w:hAnsi="Times New Roman" w:cs="Times New Roman"/>
          <w:sz w:val="24"/>
          <w:szCs w:val="24"/>
          <w:lang w:val="en-US"/>
        </w:rPr>
        <w:t xml:space="preserve"> kijča; </w:t>
      </w:r>
      <w:r w:rsidRPr="006F1477">
        <w:rPr>
          <w:rFonts w:ascii="Times New Roman" w:hAnsi="Times New Roman" w:cs="Times New Roman"/>
          <w:b/>
          <w:bCs/>
          <w:sz w:val="24"/>
          <w:szCs w:val="24"/>
          <w:lang w:val="en-US"/>
        </w:rPr>
        <w:t xml:space="preserve">eine ~e Kleilder </w:t>
      </w:r>
      <w:r w:rsidRPr="006F1477">
        <w:rPr>
          <w:rFonts w:ascii="Times New Roman" w:hAnsi="Times New Roman" w:cs="Times New Roman"/>
          <w:sz w:val="24"/>
          <w:szCs w:val="24"/>
          <w:lang w:val="en-US"/>
        </w:rPr>
        <w:t xml:space="preserve">kijča kuoč; </w:t>
      </w:r>
      <w:r w:rsidRPr="006F1477">
        <w:rPr>
          <w:rFonts w:ascii="Times New Roman" w:hAnsi="Times New Roman" w:cs="Times New Roman"/>
          <w:b/>
          <w:bCs/>
          <w:sz w:val="24"/>
          <w:szCs w:val="24"/>
          <w:lang w:val="en-US"/>
        </w:rPr>
        <w:t>er ist ~</w:t>
      </w:r>
      <w:r w:rsidRPr="006F1477">
        <w:rPr>
          <w:rFonts w:ascii="Times New Roman" w:hAnsi="Times New Roman" w:cs="Times New Roman"/>
          <w:sz w:val="24"/>
          <w:szCs w:val="24"/>
          <w:lang w:val="en-US"/>
        </w:rPr>
        <w:t xml:space="preserve"> i kijča vu.</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fest</w:t>
      </w:r>
      <w:r w:rsidRPr="006F1477">
        <w:rPr>
          <w:rFonts w:ascii="Times New Roman" w:hAnsi="Times New Roman" w:cs="Times New Roman"/>
          <w:sz w:val="24"/>
          <w:szCs w:val="24"/>
          <w:lang w:val="en-US"/>
        </w:rPr>
        <w:t xml:space="preserve"> č’ogha, šōga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fett</w:t>
      </w:r>
      <w:r w:rsidRPr="006F1477">
        <w:rPr>
          <w:rFonts w:ascii="Times New Roman" w:hAnsi="Times New Roman" w:cs="Times New Roman"/>
          <w:sz w:val="24"/>
          <w:szCs w:val="24"/>
          <w:lang w:val="en-US"/>
        </w:rPr>
        <w:t xml:space="preserve"> ħēna, derstana; </w:t>
      </w:r>
      <w:r w:rsidRPr="006F1477">
        <w:rPr>
          <w:rFonts w:ascii="Times New Roman" w:hAnsi="Times New Roman" w:cs="Times New Roman"/>
          <w:b/>
          <w:bCs/>
          <w:sz w:val="24"/>
          <w:szCs w:val="24"/>
          <w:lang w:val="en-US"/>
        </w:rPr>
        <w:t xml:space="preserve">eine ~e Kost </w:t>
      </w:r>
      <w:r w:rsidRPr="006F1477">
        <w:rPr>
          <w:rFonts w:ascii="Times New Roman" w:hAnsi="Times New Roman" w:cs="Times New Roman"/>
          <w:sz w:val="24"/>
          <w:szCs w:val="24"/>
          <w:lang w:val="en-US"/>
        </w:rPr>
        <w:t xml:space="preserve">ħēna daar; </w:t>
      </w:r>
      <w:r w:rsidRPr="006F1477">
        <w:rPr>
          <w:rFonts w:ascii="Times New Roman" w:hAnsi="Times New Roman" w:cs="Times New Roman"/>
          <w:b/>
          <w:bCs/>
          <w:sz w:val="24"/>
          <w:szCs w:val="24"/>
          <w:lang w:val="en-US"/>
        </w:rPr>
        <w:t xml:space="preserve">~es Fleisch </w:t>
      </w:r>
      <w:r w:rsidRPr="006F1477">
        <w:rPr>
          <w:rFonts w:ascii="Times New Roman" w:hAnsi="Times New Roman" w:cs="Times New Roman"/>
          <w:sz w:val="24"/>
          <w:szCs w:val="24"/>
          <w:lang w:val="en-US"/>
        </w:rPr>
        <w:t>derstana žižig</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fleißig</w:t>
      </w:r>
      <w:r w:rsidRPr="006F1477">
        <w:rPr>
          <w:rFonts w:ascii="Times New Roman" w:hAnsi="Times New Roman" w:cs="Times New Roman"/>
          <w:sz w:val="24"/>
          <w:szCs w:val="24"/>
          <w:lang w:val="en-US"/>
        </w:rPr>
        <w:t xml:space="preserve"> t’iēra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flussig</w:t>
      </w:r>
      <w:r w:rsidRPr="006F1477">
        <w:rPr>
          <w:rFonts w:ascii="Times New Roman" w:hAnsi="Times New Roman" w:cs="Times New Roman"/>
          <w:sz w:val="24"/>
          <w:szCs w:val="24"/>
          <w:lang w:val="en-US"/>
        </w:rPr>
        <w:t xml:space="preserve"> kōča, ghadkōča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franzosisch</w:t>
      </w:r>
      <w:r w:rsidRPr="006F1477">
        <w:rPr>
          <w:rFonts w:ascii="Times New Roman" w:hAnsi="Times New Roman" w:cs="Times New Roman"/>
          <w:sz w:val="24"/>
          <w:szCs w:val="24"/>
          <w:lang w:val="en-US"/>
        </w:rPr>
        <w:t xml:space="preserve"> francuzijn</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frei</w:t>
      </w:r>
      <w:r w:rsidRPr="006F1477">
        <w:rPr>
          <w:rFonts w:ascii="Times New Roman" w:hAnsi="Times New Roman" w:cs="Times New Roman"/>
          <w:sz w:val="24"/>
          <w:szCs w:val="24"/>
          <w:lang w:val="en-US"/>
        </w:rPr>
        <w:t xml:space="preserve"> märša, muq’a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fremd</w:t>
      </w:r>
      <w:r w:rsidRPr="006F1477">
        <w:rPr>
          <w:rFonts w:ascii="Times New Roman" w:hAnsi="Times New Roman" w:cs="Times New Roman"/>
          <w:sz w:val="24"/>
          <w:szCs w:val="24"/>
          <w:lang w:val="en-US"/>
        </w:rPr>
        <w:t xml:space="preserve"> xijra, gēna maxkara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freundlich</w:t>
      </w:r>
      <w:r w:rsidRPr="006F1477">
        <w:rPr>
          <w:rFonts w:ascii="Times New Roman" w:hAnsi="Times New Roman" w:cs="Times New Roman"/>
          <w:sz w:val="24"/>
          <w:szCs w:val="24"/>
          <w:lang w:val="en-US"/>
        </w:rPr>
        <w:t xml:space="preserve"> dottaghijn, dottaghallin;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froh</w:t>
      </w:r>
      <w:r w:rsidRPr="006F1477">
        <w:rPr>
          <w:rFonts w:ascii="Times New Roman" w:hAnsi="Times New Roman" w:cs="Times New Roman"/>
          <w:sz w:val="24"/>
          <w:szCs w:val="24"/>
          <w:lang w:val="en-US"/>
        </w:rPr>
        <w:t xml:space="preserve"> samuq’nie,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früh</w:t>
      </w:r>
      <w:r w:rsidRPr="006F1477">
        <w:rPr>
          <w:rFonts w:ascii="Times New Roman" w:hAnsi="Times New Roman" w:cs="Times New Roman"/>
          <w:sz w:val="24"/>
          <w:szCs w:val="24"/>
          <w:lang w:val="en-US"/>
        </w:rPr>
        <w:t xml:space="preserve"> duqa ħalxxe, xan jōcuš ħalxxie, xēnaza ħalxxie</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gebraten</w:t>
      </w:r>
      <w:r w:rsidRPr="006F1477">
        <w:rPr>
          <w:rFonts w:ascii="Times New Roman" w:hAnsi="Times New Roman" w:cs="Times New Roman"/>
          <w:sz w:val="24"/>
          <w:szCs w:val="24"/>
          <w:lang w:val="en-US"/>
        </w:rPr>
        <w:t xml:space="preserve">dettana, qerzana;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gefahrlich</w:t>
      </w:r>
      <w:r w:rsidRPr="006F1477">
        <w:rPr>
          <w:rFonts w:ascii="Times New Roman" w:hAnsi="Times New Roman" w:cs="Times New Roman"/>
          <w:sz w:val="24"/>
          <w:szCs w:val="24"/>
          <w:lang w:val="en-US"/>
        </w:rPr>
        <w:t xml:space="preserve"> qieramie</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gelb</w:t>
      </w:r>
      <w:r w:rsidRPr="006F1477">
        <w:rPr>
          <w:rFonts w:ascii="Times New Roman" w:hAnsi="Times New Roman" w:cs="Times New Roman"/>
          <w:sz w:val="24"/>
          <w:szCs w:val="24"/>
          <w:lang w:val="en-US"/>
        </w:rPr>
        <w:t xml:space="preserve"> mōža,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genau</w:t>
      </w:r>
      <w:r w:rsidRPr="006F1477">
        <w:rPr>
          <w:rFonts w:ascii="Times New Roman" w:hAnsi="Times New Roman" w:cs="Times New Roman"/>
          <w:sz w:val="24"/>
          <w:szCs w:val="24"/>
          <w:lang w:val="en-US"/>
        </w:rPr>
        <w:t xml:space="preserve"> nijsa, ma-jarra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gerade</w:t>
      </w:r>
      <w:r w:rsidRPr="006F1477">
        <w:rPr>
          <w:rFonts w:ascii="Times New Roman" w:hAnsi="Times New Roman" w:cs="Times New Roman"/>
          <w:sz w:val="24"/>
          <w:szCs w:val="24"/>
          <w:lang w:val="en-US"/>
        </w:rPr>
        <w:t xml:space="preserve"> ħānal, dogc’ena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geräumig</w:t>
      </w:r>
      <w:r w:rsidRPr="006F1477">
        <w:rPr>
          <w:rFonts w:ascii="Times New Roman" w:hAnsi="Times New Roman" w:cs="Times New Roman"/>
          <w:sz w:val="24"/>
          <w:szCs w:val="24"/>
          <w:lang w:val="en-US"/>
        </w:rPr>
        <w:t xml:space="preserve"> parghat, šüjra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gesund</w:t>
      </w:r>
      <w:r w:rsidRPr="006F1477">
        <w:rPr>
          <w:rFonts w:ascii="Times New Roman" w:hAnsi="Times New Roman" w:cs="Times New Roman"/>
          <w:sz w:val="24"/>
          <w:szCs w:val="24"/>
          <w:lang w:val="en-US"/>
        </w:rPr>
        <w:t xml:space="preserve"> moguš</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gewönlich</w:t>
      </w:r>
      <w:r w:rsidRPr="006F1477">
        <w:rPr>
          <w:rFonts w:ascii="Times New Roman" w:hAnsi="Times New Roman" w:cs="Times New Roman"/>
          <w:sz w:val="24"/>
          <w:szCs w:val="24"/>
          <w:lang w:val="en-US"/>
        </w:rPr>
        <w:t xml:space="preserve"> tāmašina dōcu,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gewiss</w:t>
      </w:r>
      <w:r w:rsidRPr="006F1477">
        <w:rPr>
          <w:rFonts w:ascii="Times New Roman" w:hAnsi="Times New Roman" w:cs="Times New Roman"/>
          <w:sz w:val="24"/>
          <w:szCs w:val="24"/>
          <w:lang w:val="en-US"/>
        </w:rPr>
        <w:t xml:space="preserve"> cħa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gierig</w:t>
      </w:r>
      <w:r w:rsidRPr="006F1477">
        <w:rPr>
          <w:rFonts w:ascii="Times New Roman" w:hAnsi="Times New Roman" w:cs="Times New Roman"/>
          <w:sz w:val="24"/>
          <w:szCs w:val="24"/>
          <w:lang w:val="en-US"/>
        </w:rPr>
        <w:t xml:space="preserve"> pisa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gläncend</w:t>
      </w:r>
      <w:r w:rsidRPr="006F1477">
        <w:rPr>
          <w:rFonts w:ascii="Times New Roman" w:hAnsi="Times New Roman" w:cs="Times New Roman"/>
          <w:sz w:val="24"/>
          <w:szCs w:val="24"/>
          <w:lang w:val="en-US"/>
        </w:rPr>
        <w:t xml:space="preserve"> q’iegaš</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glatter</w:t>
      </w:r>
      <w:r w:rsidRPr="006F1477">
        <w:rPr>
          <w:rFonts w:ascii="Times New Roman" w:hAnsi="Times New Roman" w:cs="Times New Roman"/>
          <w:sz w:val="24"/>
          <w:szCs w:val="24"/>
          <w:lang w:val="en-US"/>
        </w:rPr>
        <w:t xml:space="preserve"> šēra,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gleich</w:t>
      </w:r>
      <w:r w:rsidRPr="006F1477">
        <w:rPr>
          <w:rFonts w:ascii="Times New Roman" w:hAnsi="Times New Roman" w:cs="Times New Roman"/>
          <w:sz w:val="24"/>
          <w:szCs w:val="24"/>
          <w:lang w:val="en-US"/>
        </w:rPr>
        <w:t xml:space="preserve"> cħatera; cunax terra, izza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glücklich</w:t>
      </w:r>
      <w:r w:rsidRPr="006F1477">
        <w:rPr>
          <w:rFonts w:ascii="Times New Roman" w:hAnsi="Times New Roman" w:cs="Times New Roman"/>
          <w:sz w:val="24"/>
          <w:szCs w:val="24"/>
          <w:lang w:val="en-US"/>
        </w:rPr>
        <w:t xml:space="preserve"> irsie</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grau</w:t>
      </w:r>
      <w:r w:rsidRPr="006F1477">
        <w:rPr>
          <w:rFonts w:ascii="Times New Roman" w:hAnsi="Times New Roman" w:cs="Times New Roman"/>
          <w:sz w:val="24"/>
          <w:szCs w:val="24"/>
          <w:lang w:val="en-US"/>
        </w:rPr>
        <w:t xml:space="preserve"> sira, mōqa; q’öža</w:t>
      </w:r>
    </w:p>
    <w:p w:rsidR="00A4035F" w:rsidRPr="006F1477" w:rsidRDefault="00A4035F" w:rsidP="00EA29AA">
      <w:pPr>
        <w:widowControl w:val="0"/>
        <w:tabs>
          <w:tab w:val="left" w:pos="1860"/>
        </w:tabs>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grob</w:t>
      </w:r>
      <w:r w:rsidRPr="006F1477">
        <w:rPr>
          <w:rFonts w:ascii="Times New Roman" w:hAnsi="Times New Roman" w:cs="Times New Roman"/>
          <w:sz w:val="24"/>
          <w:szCs w:val="24"/>
          <w:lang w:val="en-US"/>
        </w:rPr>
        <w:t xml:space="preserve"> šōga, k’orsamie; </w:t>
      </w:r>
    </w:p>
    <w:p w:rsidR="00A4035F" w:rsidRPr="006F1477" w:rsidRDefault="00A4035F" w:rsidP="00EA29AA">
      <w:pPr>
        <w:widowControl w:val="0"/>
        <w:tabs>
          <w:tab w:val="left" w:pos="1860"/>
        </w:tabs>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groß</w:t>
      </w:r>
      <w:r w:rsidRPr="006F1477">
        <w:rPr>
          <w:rFonts w:ascii="Times New Roman" w:hAnsi="Times New Roman" w:cs="Times New Roman"/>
          <w:sz w:val="24"/>
          <w:szCs w:val="24"/>
          <w:lang w:val="en-US"/>
        </w:rPr>
        <w:t xml:space="preserve"> doqqa, onda</w:t>
      </w:r>
    </w:p>
    <w:p w:rsidR="00A4035F" w:rsidRPr="006F1477" w:rsidRDefault="00A4035F" w:rsidP="00EA29AA">
      <w:pPr>
        <w:widowControl w:val="0"/>
        <w:tabs>
          <w:tab w:val="left" w:pos="1860"/>
        </w:tabs>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großartig</w:t>
      </w:r>
      <w:r w:rsidRPr="006F1477">
        <w:rPr>
          <w:rFonts w:ascii="Times New Roman" w:hAnsi="Times New Roman" w:cs="Times New Roman"/>
          <w:sz w:val="24"/>
          <w:szCs w:val="24"/>
          <w:lang w:val="en-US"/>
        </w:rPr>
        <w:t xml:space="preserve"> ‘alāmat dika, vunō dika, isbäħa</w:t>
      </w:r>
      <w:r w:rsidRPr="006F1477">
        <w:rPr>
          <w:rFonts w:ascii="Times New Roman" w:hAnsi="Times New Roman" w:cs="Times New Roman"/>
          <w:sz w:val="24"/>
          <w:szCs w:val="24"/>
          <w:lang w:val="en-US"/>
        </w:rPr>
        <w:tab/>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grundlegend</w:t>
      </w:r>
      <w:r w:rsidRPr="006F1477">
        <w:rPr>
          <w:rFonts w:ascii="Times New Roman" w:hAnsi="Times New Roman" w:cs="Times New Roman"/>
          <w:sz w:val="24"/>
          <w:szCs w:val="24"/>
          <w:lang w:val="en-US"/>
        </w:rPr>
        <w:t>körta</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grün</w:t>
      </w:r>
      <w:r w:rsidRPr="006F1477">
        <w:rPr>
          <w:rFonts w:ascii="Times New Roman" w:hAnsi="Times New Roman" w:cs="Times New Roman"/>
          <w:sz w:val="24"/>
          <w:szCs w:val="24"/>
          <w:lang w:val="en-US"/>
        </w:rPr>
        <w:t xml:space="preserve"> bäccara, sijna; bäccara, </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gut</w:t>
      </w:r>
      <w:r w:rsidRPr="006F1477">
        <w:rPr>
          <w:rFonts w:ascii="Times New Roman" w:hAnsi="Times New Roman" w:cs="Times New Roman"/>
          <w:sz w:val="24"/>
          <w:szCs w:val="24"/>
          <w:lang w:val="en-US"/>
        </w:rPr>
        <w:t xml:space="preserve"> dika; </w:t>
      </w:r>
      <w:r w:rsidRPr="006F1477">
        <w:rPr>
          <w:rFonts w:ascii="Times New Roman" w:hAnsi="Times New Roman" w:cs="Times New Roman"/>
          <w:b/>
          <w:bCs/>
          <w:sz w:val="24"/>
          <w:szCs w:val="24"/>
          <w:lang w:val="en-US"/>
        </w:rPr>
        <w:t>ein ~es Kinder</w:t>
      </w:r>
      <w:r w:rsidRPr="006F1477">
        <w:rPr>
          <w:rFonts w:ascii="Times New Roman" w:hAnsi="Times New Roman" w:cs="Times New Roman"/>
          <w:sz w:val="24"/>
          <w:szCs w:val="24"/>
          <w:lang w:val="en-US"/>
        </w:rPr>
        <w:t xml:space="preserve"> dika ber; </w:t>
      </w:r>
      <w:r w:rsidRPr="006F1477">
        <w:rPr>
          <w:rFonts w:ascii="Times New Roman" w:hAnsi="Times New Roman" w:cs="Times New Roman"/>
          <w:b/>
          <w:bCs/>
          <w:sz w:val="24"/>
          <w:szCs w:val="24"/>
          <w:lang w:val="en-US"/>
        </w:rPr>
        <w:t>ein ~er Schüler</w:t>
      </w:r>
      <w:r w:rsidRPr="006F1477">
        <w:rPr>
          <w:rFonts w:ascii="Times New Roman" w:hAnsi="Times New Roman" w:cs="Times New Roman"/>
          <w:sz w:val="24"/>
          <w:szCs w:val="24"/>
          <w:lang w:val="en-US"/>
        </w:rPr>
        <w:t xml:space="preserve"> (</w:t>
      </w:r>
      <w:r w:rsidRPr="006F1477">
        <w:rPr>
          <w:rFonts w:ascii="Times New Roman" w:hAnsi="Times New Roman" w:cs="Times New Roman"/>
          <w:b/>
          <w:bCs/>
          <w:sz w:val="24"/>
          <w:szCs w:val="24"/>
          <w:lang w:val="en-US"/>
        </w:rPr>
        <w:t>Arzt</w:t>
      </w:r>
      <w:r w:rsidRPr="006F1477">
        <w:rPr>
          <w:rFonts w:ascii="Times New Roman" w:hAnsi="Times New Roman" w:cs="Times New Roman"/>
          <w:sz w:val="24"/>
          <w:szCs w:val="24"/>
          <w:lang w:val="en-US"/>
        </w:rPr>
        <w:t>) dika diešarxo (lor)</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halb</w:t>
      </w:r>
      <w:r w:rsidRPr="006F1477">
        <w:rPr>
          <w:rFonts w:ascii="Times New Roman" w:hAnsi="Times New Roman" w:cs="Times New Roman"/>
          <w:sz w:val="24"/>
          <w:szCs w:val="24"/>
          <w:lang w:val="en-US"/>
        </w:rPr>
        <w:t xml:space="preserve"> ēxan</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hangrig</w:t>
      </w:r>
      <w:r w:rsidRPr="006F1477">
        <w:rPr>
          <w:rFonts w:ascii="Times New Roman" w:hAnsi="Times New Roman" w:cs="Times New Roman"/>
          <w:sz w:val="24"/>
          <w:szCs w:val="24"/>
          <w:lang w:val="en-US"/>
        </w:rPr>
        <w:t xml:space="preserve">meca,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hart</w:t>
      </w:r>
      <w:r w:rsidRPr="006F1477">
        <w:rPr>
          <w:rFonts w:ascii="Times New Roman" w:hAnsi="Times New Roman" w:cs="Times New Roman"/>
          <w:sz w:val="24"/>
          <w:szCs w:val="24"/>
          <w:lang w:val="en-US"/>
        </w:rPr>
        <w:t xml:space="preserve">č’ōgha </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heimisch</w:t>
      </w:r>
      <w:r w:rsidRPr="006F1477">
        <w:rPr>
          <w:rFonts w:ascii="Times New Roman" w:hAnsi="Times New Roman" w:cs="Times New Roman"/>
          <w:sz w:val="24"/>
          <w:szCs w:val="24"/>
          <w:lang w:val="en-US"/>
        </w:rPr>
        <w:t>daimexkan</w:t>
      </w:r>
      <w:r w:rsidRPr="006F1477">
        <w:rPr>
          <w:rFonts w:ascii="Times New Roman" w:hAnsi="Times New Roman" w:cs="Times New Roman"/>
          <w:b/>
          <w:bCs/>
          <w:sz w:val="24"/>
          <w:szCs w:val="24"/>
          <w:lang w:val="en-US"/>
        </w:rPr>
        <w:t xml:space="preserve">,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heiss</w:t>
      </w:r>
      <w:r w:rsidRPr="006F1477">
        <w:rPr>
          <w:rFonts w:ascii="Times New Roman" w:hAnsi="Times New Roman" w:cs="Times New Roman"/>
          <w:sz w:val="24"/>
          <w:szCs w:val="24"/>
          <w:lang w:val="en-US"/>
        </w:rPr>
        <w:t xml:space="preserve"> jovxa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hell</w:t>
      </w:r>
      <w:r w:rsidRPr="006F1477">
        <w:rPr>
          <w:rFonts w:ascii="Times New Roman" w:hAnsi="Times New Roman" w:cs="Times New Roman"/>
          <w:sz w:val="24"/>
          <w:szCs w:val="24"/>
          <w:lang w:val="en-US"/>
        </w:rPr>
        <w:t xml:space="preserve"> sirla</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hellblau</w:t>
      </w:r>
      <w:r w:rsidRPr="006F1477">
        <w:rPr>
          <w:rFonts w:ascii="Times New Roman" w:hAnsi="Times New Roman" w:cs="Times New Roman"/>
          <w:sz w:val="24"/>
          <w:szCs w:val="24"/>
          <w:lang w:val="en-US"/>
        </w:rPr>
        <w:t>ajsijna, stigal-basaħ</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herrlich</w:t>
      </w:r>
      <w:r w:rsidRPr="006F1477">
        <w:rPr>
          <w:rFonts w:ascii="Times New Roman" w:hAnsi="Times New Roman" w:cs="Times New Roman"/>
          <w:sz w:val="24"/>
          <w:szCs w:val="24"/>
          <w:lang w:val="en-US"/>
        </w:rPr>
        <w:t xml:space="preserve"> xaza, č’ōgha xaza, isbäħa; </w:t>
      </w:r>
      <w:r w:rsidRPr="006F1477">
        <w:rPr>
          <w:rFonts w:ascii="Times New Roman" w:hAnsi="Times New Roman" w:cs="Times New Roman"/>
          <w:b/>
          <w:bCs/>
          <w:sz w:val="24"/>
          <w:szCs w:val="24"/>
          <w:lang w:val="en-US"/>
        </w:rPr>
        <w:t>ein ~er Tag</w:t>
      </w:r>
      <w:r w:rsidRPr="006F1477">
        <w:rPr>
          <w:rFonts w:ascii="Times New Roman" w:hAnsi="Times New Roman" w:cs="Times New Roman"/>
          <w:sz w:val="24"/>
          <w:szCs w:val="24"/>
          <w:lang w:val="en-US"/>
        </w:rPr>
        <w:t xml:space="preserve"> (č’ōgha) xaza de; </w:t>
      </w:r>
      <w:r w:rsidRPr="006F1477">
        <w:rPr>
          <w:rFonts w:ascii="Times New Roman" w:hAnsi="Times New Roman" w:cs="Times New Roman"/>
          <w:b/>
          <w:bCs/>
          <w:sz w:val="24"/>
          <w:szCs w:val="24"/>
          <w:lang w:val="en-US"/>
        </w:rPr>
        <w:t>ein ~esBild</w:t>
      </w:r>
      <w:r w:rsidRPr="006F1477">
        <w:rPr>
          <w:rFonts w:ascii="Times New Roman" w:hAnsi="Times New Roman" w:cs="Times New Roman"/>
          <w:sz w:val="24"/>
          <w:szCs w:val="24"/>
          <w:lang w:val="en-US"/>
        </w:rPr>
        <w:t xml:space="preserve"> isbäħa surt</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herzlich</w:t>
      </w:r>
      <w:r w:rsidRPr="006F1477">
        <w:rPr>
          <w:rFonts w:ascii="Times New Roman" w:hAnsi="Times New Roman" w:cs="Times New Roman"/>
          <w:sz w:val="24"/>
          <w:szCs w:val="24"/>
          <w:lang w:val="en-US"/>
        </w:rPr>
        <w:t xml:space="preserve"> degan, daggara, dogc’ena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hoch</w:t>
      </w:r>
      <w:r w:rsidRPr="006F1477">
        <w:rPr>
          <w:rFonts w:ascii="Times New Roman" w:hAnsi="Times New Roman" w:cs="Times New Roman"/>
          <w:sz w:val="24"/>
          <w:szCs w:val="24"/>
          <w:lang w:val="en-US"/>
        </w:rPr>
        <w:t xml:space="preserve"> leqa, laqqara, d-oqqa; </w:t>
      </w:r>
      <w:r w:rsidRPr="006F1477">
        <w:rPr>
          <w:rFonts w:ascii="Times New Roman" w:hAnsi="Times New Roman" w:cs="Times New Roman"/>
          <w:b/>
          <w:bCs/>
          <w:sz w:val="24"/>
          <w:szCs w:val="24"/>
          <w:lang w:val="en-US"/>
        </w:rPr>
        <w:t>ein hoher Mann</w:t>
      </w:r>
      <w:r w:rsidRPr="006F1477">
        <w:rPr>
          <w:rFonts w:ascii="Times New Roman" w:hAnsi="Times New Roman" w:cs="Times New Roman"/>
          <w:sz w:val="24"/>
          <w:szCs w:val="24"/>
          <w:lang w:val="en-US"/>
        </w:rPr>
        <w:t xml:space="preserve"> leqa stag; </w:t>
      </w:r>
      <w:r w:rsidRPr="006F1477">
        <w:rPr>
          <w:rFonts w:ascii="Times New Roman" w:hAnsi="Times New Roman" w:cs="Times New Roman"/>
          <w:b/>
          <w:bCs/>
          <w:sz w:val="24"/>
          <w:szCs w:val="24"/>
          <w:lang w:val="en-US"/>
        </w:rPr>
        <w:t>ein hoher Berg</w:t>
      </w:r>
      <w:r w:rsidRPr="006F1477">
        <w:rPr>
          <w:rFonts w:ascii="Times New Roman" w:hAnsi="Times New Roman" w:cs="Times New Roman"/>
          <w:sz w:val="24"/>
          <w:szCs w:val="24"/>
          <w:lang w:val="en-US"/>
        </w:rPr>
        <w:t xml:space="preserve"> leqa lam; </w:t>
      </w:r>
      <w:r w:rsidRPr="006F1477">
        <w:rPr>
          <w:rFonts w:ascii="Times New Roman" w:hAnsi="Times New Roman" w:cs="Times New Roman"/>
          <w:b/>
          <w:bCs/>
          <w:sz w:val="24"/>
          <w:szCs w:val="24"/>
          <w:lang w:val="en-US"/>
        </w:rPr>
        <w:t xml:space="preserve">eine hohe Temperatur </w:t>
      </w:r>
      <w:r w:rsidRPr="006F1477">
        <w:rPr>
          <w:rFonts w:ascii="Times New Roman" w:hAnsi="Times New Roman" w:cs="Times New Roman"/>
          <w:sz w:val="24"/>
          <w:szCs w:val="24"/>
          <w:lang w:val="en-US"/>
        </w:rPr>
        <w:t>laqqara dāgar</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lastRenderedPageBreak/>
        <w:t>innere</w:t>
      </w:r>
      <w:r w:rsidRPr="006F1477">
        <w:rPr>
          <w:rFonts w:ascii="Times New Roman" w:hAnsi="Times New Roman" w:cs="Times New Roman"/>
          <w:sz w:val="24"/>
          <w:szCs w:val="24"/>
          <w:lang w:val="en-US"/>
        </w:rPr>
        <w:t xml:space="preserve"> čüra, čöhara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jährlich</w:t>
      </w:r>
      <w:r w:rsidRPr="006F1477">
        <w:rPr>
          <w:rFonts w:ascii="Times New Roman" w:hAnsi="Times New Roman" w:cs="Times New Roman"/>
          <w:sz w:val="24"/>
          <w:szCs w:val="24"/>
          <w:lang w:val="en-US"/>
        </w:rPr>
        <w:t xml:space="preserve">šeran, </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jeder</w:t>
      </w:r>
      <w:r w:rsidRPr="006F1477">
        <w:rPr>
          <w:rFonts w:ascii="Times New Roman" w:hAnsi="Times New Roman" w:cs="Times New Roman"/>
          <w:sz w:val="24"/>
          <w:szCs w:val="24"/>
          <w:lang w:val="en-US"/>
        </w:rPr>
        <w:t xml:space="preserve">hōra, milla a, mulxxa a; </w:t>
      </w:r>
      <w:r w:rsidRPr="006F1477">
        <w:rPr>
          <w:rFonts w:ascii="Times New Roman" w:hAnsi="Times New Roman" w:cs="Times New Roman"/>
          <w:b/>
          <w:bCs/>
          <w:sz w:val="24"/>
          <w:szCs w:val="24"/>
          <w:lang w:val="en-US"/>
        </w:rPr>
        <w:t>jeden Sonntag</w:t>
      </w:r>
      <w:r w:rsidRPr="006F1477">
        <w:rPr>
          <w:rFonts w:ascii="Times New Roman" w:hAnsi="Times New Roman" w:cs="Times New Roman"/>
          <w:sz w:val="24"/>
          <w:szCs w:val="24"/>
          <w:lang w:val="en-US"/>
        </w:rPr>
        <w:t xml:space="preserve"> hora k’irande; </w:t>
      </w:r>
      <w:r w:rsidRPr="006F1477">
        <w:rPr>
          <w:rFonts w:ascii="Times New Roman" w:hAnsi="Times New Roman" w:cs="Times New Roman"/>
          <w:b/>
          <w:bCs/>
          <w:sz w:val="24"/>
          <w:szCs w:val="24"/>
          <w:lang w:val="en-US"/>
        </w:rPr>
        <w:t>zu ~ Zeit</w:t>
      </w:r>
      <w:r w:rsidRPr="006F1477">
        <w:rPr>
          <w:rFonts w:ascii="Times New Roman" w:hAnsi="Times New Roman" w:cs="Times New Roman"/>
          <w:sz w:val="24"/>
          <w:szCs w:val="24"/>
          <w:lang w:val="en-US"/>
        </w:rPr>
        <w:t xml:space="preserve"> mülxxaču xenaħ</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jung</w:t>
      </w:r>
      <w:r w:rsidRPr="006F1477">
        <w:rPr>
          <w:rFonts w:ascii="Times New Roman" w:hAnsi="Times New Roman" w:cs="Times New Roman"/>
          <w:sz w:val="24"/>
          <w:szCs w:val="24"/>
          <w:lang w:val="en-US"/>
        </w:rPr>
        <w:t>q’uōna, žima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kalt</w:t>
      </w:r>
      <w:r w:rsidRPr="006F1477">
        <w:rPr>
          <w:rFonts w:ascii="Times New Roman" w:hAnsi="Times New Roman" w:cs="Times New Roman"/>
          <w:sz w:val="24"/>
          <w:szCs w:val="24"/>
          <w:lang w:val="en-US"/>
        </w:rPr>
        <w:t xml:space="preserve"> šijla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kindlich</w:t>
      </w:r>
      <w:r w:rsidRPr="006F1477">
        <w:rPr>
          <w:rFonts w:ascii="Times New Roman" w:hAnsi="Times New Roman" w:cs="Times New Roman"/>
          <w:sz w:val="24"/>
          <w:szCs w:val="24"/>
          <w:lang w:val="en-US"/>
        </w:rPr>
        <w:t xml:space="preserve"> bērijn,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klar</w:t>
      </w:r>
      <w:r w:rsidRPr="006F1477">
        <w:rPr>
          <w:rFonts w:ascii="Times New Roman" w:hAnsi="Times New Roman" w:cs="Times New Roman"/>
          <w:sz w:val="24"/>
          <w:szCs w:val="24"/>
          <w:lang w:val="en-US"/>
        </w:rPr>
        <w:t>sirla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klein</w:t>
      </w:r>
      <w:r w:rsidRPr="006F1477">
        <w:rPr>
          <w:rFonts w:ascii="Times New Roman" w:hAnsi="Times New Roman" w:cs="Times New Roman"/>
          <w:sz w:val="24"/>
          <w:szCs w:val="24"/>
          <w:lang w:val="en-US"/>
        </w:rPr>
        <w:t xml:space="preserve"> žima</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klug</w:t>
      </w:r>
      <w:r w:rsidRPr="006F1477">
        <w:rPr>
          <w:rFonts w:ascii="Times New Roman" w:hAnsi="Times New Roman" w:cs="Times New Roman"/>
          <w:sz w:val="24"/>
          <w:szCs w:val="24"/>
          <w:lang w:val="en-US"/>
        </w:rPr>
        <w:t xml:space="preserve"> ħēq’alie, qiētamie; </w:t>
      </w:r>
      <w:r w:rsidRPr="006F1477">
        <w:rPr>
          <w:rFonts w:ascii="Times New Roman" w:hAnsi="Times New Roman" w:cs="Times New Roman"/>
          <w:b/>
          <w:bCs/>
          <w:sz w:val="24"/>
          <w:szCs w:val="24"/>
          <w:lang w:val="en-US"/>
        </w:rPr>
        <w:t>ein ~er Mensch</w:t>
      </w:r>
      <w:r w:rsidRPr="006F1477">
        <w:rPr>
          <w:rFonts w:ascii="Times New Roman" w:hAnsi="Times New Roman" w:cs="Times New Roman"/>
          <w:sz w:val="24"/>
          <w:szCs w:val="24"/>
          <w:lang w:val="en-US"/>
        </w:rPr>
        <w:t xml:space="preserve"> ħēq’alie stag; </w:t>
      </w:r>
      <w:r w:rsidRPr="006F1477">
        <w:rPr>
          <w:rFonts w:ascii="Times New Roman" w:hAnsi="Times New Roman" w:cs="Times New Roman"/>
          <w:b/>
          <w:bCs/>
          <w:sz w:val="24"/>
          <w:szCs w:val="24"/>
          <w:lang w:val="en-US"/>
        </w:rPr>
        <w:t>~e Augen</w:t>
      </w:r>
      <w:r w:rsidRPr="006F1477">
        <w:rPr>
          <w:rFonts w:ascii="Times New Roman" w:hAnsi="Times New Roman" w:cs="Times New Roman"/>
          <w:sz w:val="24"/>
          <w:szCs w:val="24"/>
          <w:lang w:val="en-US"/>
        </w:rPr>
        <w:t xml:space="preserve"> ħēq’alie b’ärgaš; </w:t>
      </w:r>
      <w:r w:rsidRPr="006F1477">
        <w:rPr>
          <w:rFonts w:ascii="Times New Roman" w:hAnsi="Times New Roman" w:cs="Times New Roman"/>
          <w:b/>
          <w:bCs/>
          <w:sz w:val="24"/>
          <w:szCs w:val="24"/>
          <w:lang w:val="en-US"/>
        </w:rPr>
        <w:t>~e Politik</w:t>
      </w:r>
      <w:r w:rsidRPr="006F1477">
        <w:rPr>
          <w:rFonts w:ascii="Times New Roman" w:hAnsi="Times New Roman" w:cs="Times New Roman"/>
          <w:sz w:val="24"/>
          <w:szCs w:val="24"/>
          <w:lang w:val="en-US"/>
        </w:rPr>
        <w:t xml:space="preserve"> ħēq’alie politika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konsequent</w:t>
      </w:r>
      <w:r w:rsidRPr="006F1477">
        <w:rPr>
          <w:rFonts w:ascii="Times New Roman" w:hAnsi="Times New Roman" w:cs="Times New Roman"/>
          <w:sz w:val="24"/>
          <w:szCs w:val="24"/>
          <w:lang w:val="en-US"/>
        </w:rPr>
        <w:t xml:space="preserve"> cħanaeššara, </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konstant</w:t>
      </w:r>
      <w:r w:rsidRPr="006F1477">
        <w:rPr>
          <w:rFonts w:ascii="Times New Roman" w:hAnsi="Times New Roman" w:cs="Times New Roman"/>
          <w:sz w:val="24"/>
          <w:szCs w:val="24"/>
          <w:lang w:val="en-US"/>
        </w:rPr>
        <w:t xml:space="preserve"> xijcaluš dōcu, guttara cħa’ dolu</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kräftig</w:t>
      </w:r>
      <w:r w:rsidRPr="006F1477">
        <w:rPr>
          <w:rFonts w:ascii="Times New Roman" w:hAnsi="Times New Roman" w:cs="Times New Roman"/>
          <w:sz w:val="24"/>
          <w:szCs w:val="24"/>
          <w:lang w:val="en-US"/>
        </w:rPr>
        <w:t xml:space="preserve"> onda, nic’bolu, č’ogha; ein ~er Junge onda k’ant</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krank</w:t>
      </w:r>
      <w:r w:rsidRPr="006F1477">
        <w:rPr>
          <w:rFonts w:ascii="Times New Roman" w:hAnsi="Times New Roman" w:cs="Times New Roman"/>
          <w:sz w:val="24"/>
          <w:szCs w:val="24"/>
          <w:lang w:val="en-US"/>
        </w:rPr>
        <w:t xml:space="preserve">comgaš, mogašvōcu, lozu; </w:t>
      </w:r>
      <w:r w:rsidRPr="006F1477">
        <w:rPr>
          <w:rFonts w:ascii="Times New Roman" w:hAnsi="Times New Roman" w:cs="Times New Roman"/>
          <w:b/>
          <w:bCs/>
          <w:sz w:val="24"/>
          <w:szCs w:val="24"/>
          <w:lang w:val="en-US"/>
        </w:rPr>
        <w:t xml:space="preserve">ein ~er Mensch </w:t>
      </w:r>
      <w:r w:rsidRPr="006F1477">
        <w:rPr>
          <w:rFonts w:ascii="Times New Roman" w:hAnsi="Times New Roman" w:cs="Times New Roman"/>
          <w:sz w:val="24"/>
          <w:szCs w:val="24"/>
          <w:lang w:val="en-US"/>
        </w:rPr>
        <w:t xml:space="preserve">comgaš stag, mogašvocu stag; an Hertz (an Lungen, an Magen) ~ dog (pexaš, zorx) lozu comgašnig; </w:t>
      </w:r>
      <w:r w:rsidRPr="006F1477">
        <w:rPr>
          <w:rFonts w:ascii="Times New Roman" w:hAnsi="Times New Roman" w:cs="Times New Roman"/>
          <w:b/>
          <w:bCs/>
          <w:sz w:val="24"/>
          <w:szCs w:val="24"/>
          <w:lang w:val="en-US"/>
        </w:rPr>
        <w:t>er ist anLeben ~</w:t>
      </w:r>
      <w:r w:rsidRPr="006F1477">
        <w:rPr>
          <w:rFonts w:ascii="Times New Roman" w:hAnsi="Times New Roman" w:cs="Times New Roman"/>
          <w:sz w:val="24"/>
          <w:szCs w:val="24"/>
          <w:lang w:val="en-US"/>
        </w:rPr>
        <w:t xml:space="preserve"> cünan do’ax lozu</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kurz</w:t>
      </w:r>
      <w:r w:rsidRPr="006F1477">
        <w:rPr>
          <w:rFonts w:ascii="Times New Roman" w:hAnsi="Times New Roman" w:cs="Times New Roman"/>
          <w:sz w:val="24"/>
          <w:szCs w:val="24"/>
          <w:lang w:val="en-US"/>
        </w:rPr>
        <w:t xml:space="preserve"> d-ōca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lang</w:t>
      </w:r>
      <w:r w:rsidRPr="006F1477">
        <w:rPr>
          <w:rFonts w:ascii="Times New Roman" w:hAnsi="Times New Roman" w:cs="Times New Roman"/>
          <w:sz w:val="24"/>
          <w:szCs w:val="24"/>
          <w:lang w:val="en-US"/>
        </w:rPr>
        <w:t>dēxa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laut</w:t>
      </w:r>
      <w:r w:rsidRPr="006F1477">
        <w:rPr>
          <w:rFonts w:ascii="Times New Roman" w:hAnsi="Times New Roman" w:cs="Times New Roman"/>
          <w:sz w:val="24"/>
          <w:szCs w:val="24"/>
          <w:lang w:val="en-US"/>
        </w:rPr>
        <w:t xml:space="preserve"> č’ogha, moħtöxna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leer</w:t>
      </w:r>
      <w:r w:rsidRPr="006F1477">
        <w:rPr>
          <w:rFonts w:ascii="Times New Roman" w:hAnsi="Times New Roman" w:cs="Times New Roman"/>
          <w:sz w:val="24"/>
          <w:szCs w:val="24"/>
          <w:lang w:val="en-US"/>
        </w:rPr>
        <w:t>desa, dässa</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leicht</w:t>
      </w:r>
      <w:r w:rsidRPr="006F1477">
        <w:rPr>
          <w:rFonts w:ascii="Times New Roman" w:hAnsi="Times New Roman" w:cs="Times New Roman"/>
          <w:sz w:val="24"/>
          <w:szCs w:val="24"/>
          <w:lang w:val="en-US"/>
        </w:rPr>
        <w:t xml:space="preserve">d-ajn; </w:t>
      </w:r>
      <w:r w:rsidRPr="006F1477">
        <w:rPr>
          <w:rFonts w:ascii="Times New Roman" w:hAnsi="Times New Roman" w:cs="Times New Roman"/>
          <w:b/>
          <w:bCs/>
          <w:sz w:val="24"/>
          <w:szCs w:val="24"/>
          <w:lang w:val="en-US"/>
        </w:rPr>
        <w:t>ein ~er Koffer</w:t>
      </w:r>
      <w:r w:rsidRPr="006F1477">
        <w:rPr>
          <w:rFonts w:ascii="Times New Roman" w:hAnsi="Times New Roman" w:cs="Times New Roman"/>
          <w:sz w:val="24"/>
          <w:szCs w:val="24"/>
          <w:lang w:val="en-US"/>
        </w:rPr>
        <w:t xml:space="preserve"> jajn čamda; </w:t>
      </w:r>
      <w:r w:rsidRPr="006F1477">
        <w:rPr>
          <w:rFonts w:ascii="Times New Roman" w:hAnsi="Times New Roman" w:cs="Times New Roman"/>
          <w:b/>
          <w:bCs/>
          <w:sz w:val="24"/>
          <w:szCs w:val="24"/>
          <w:lang w:val="en-US"/>
        </w:rPr>
        <w:t>keine ~e Sache</w:t>
      </w:r>
      <w:r w:rsidRPr="006F1477">
        <w:rPr>
          <w:rFonts w:ascii="Times New Roman" w:hAnsi="Times New Roman" w:cs="Times New Roman"/>
          <w:sz w:val="24"/>
          <w:szCs w:val="24"/>
          <w:lang w:val="en-US"/>
        </w:rPr>
        <w:t xml:space="preserve"> attadōcu ghulq</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leise</w:t>
      </w:r>
      <w:r w:rsidRPr="006F1477">
        <w:rPr>
          <w:rFonts w:ascii="Times New Roman" w:hAnsi="Times New Roman" w:cs="Times New Roman"/>
          <w:sz w:val="24"/>
          <w:szCs w:val="24"/>
          <w:lang w:val="en-US"/>
        </w:rPr>
        <w:t xml:space="preserve"> mellasha, dajn,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link</w:t>
      </w:r>
      <w:r w:rsidRPr="006F1477">
        <w:rPr>
          <w:rFonts w:ascii="Times New Roman" w:hAnsi="Times New Roman" w:cs="Times New Roman"/>
          <w:sz w:val="24"/>
          <w:szCs w:val="24"/>
          <w:lang w:val="en-US"/>
        </w:rPr>
        <w:t>ärru</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lustig</w:t>
      </w:r>
      <w:r w:rsidRPr="006F1477">
        <w:rPr>
          <w:rFonts w:ascii="Times New Roman" w:hAnsi="Times New Roman" w:cs="Times New Roman"/>
          <w:sz w:val="24"/>
          <w:szCs w:val="24"/>
          <w:lang w:val="en-US"/>
        </w:rPr>
        <w:t xml:space="preserve"> samuq’nie</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moralisch</w:t>
      </w:r>
      <w:r w:rsidRPr="006F1477">
        <w:rPr>
          <w:rFonts w:ascii="Times New Roman" w:hAnsi="Times New Roman" w:cs="Times New Roman"/>
          <w:sz w:val="24"/>
          <w:szCs w:val="24"/>
          <w:lang w:val="en-US"/>
        </w:rPr>
        <w:t xml:space="preserve"> eħ-bexkan, ghilqan</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nachtlich</w:t>
      </w:r>
      <w:r w:rsidRPr="006F1477">
        <w:rPr>
          <w:rFonts w:ascii="Times New Roman" w:hAnsi="Times New Roman" w:cs="Times New Roman"/>
          <w:sz w:val="24"/>
          <w:szCs w:val="24"/>
          <w:lang w:val="en-US"/>
        </w:rPr>
        <w:t xml:space="preserve">büjsanan,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nackt</w:t>
      </w:r>
      <w:r w:rsidRPr="006F1477">
        <w:rPr>
          <w:rFonts w:ascii="Times New Roman" w:hAnsi="Times New Roman" w:cs="Times New Roman"/>
          <w:sz w:val="24"/>
          <w:szCs w:val="24"/>
          <w:lang w:val="en-US"/>
        </w:rPr>
        <w:t>derzana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nah</w:t>
      </w:r>
      <w:r w:rsidRPr="006F1477">
        <w:rPr>
          <w:rFonts w:ascii="Times New Roman" w:hAnsi="Times New Roman" w:cs="Times New Roman"/>
          <w:sz w:val="24"/>
          <w:szCs w:val="24"/>
          <w:lang w:val="en-US"/>
        </w:rPr>
        <w:t xml:space="preserve"> gergara, gerga; ulleħ, gergaħ</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naß</w:t>
      </w:r>
      <w:r w:rsidRPr="006F1477">
        <w:rPr>
          <w:rFonts w:ascii="Times New Roman" w:hAnsi="Times New Roman" w:cs="Times New Roman"/>
          <w:sz w:val="24"/>
          <w:szCs w:val="24"/>
          <w:lang w:val="en-US"/>
        </w:rPr>
        <w:t xml:space="preserve">t’ēda, t’üna; </w:t>
      </w:r>
      <w:r w:rsidRPr="006F1477">
        <w:rPr>
          <w:rFonts w:ascii="Times New Roman" w:hAnsi="Times New Roman" w:cs="Times New Roman"/>
          <w:b/>
          <w:bCs/>
          <w:sz w:val="24"/>
          <w:szCs w:val="24"/>
          <w:lang w:val="en-US"/>
        </w:rPr>
        <w:t>naßer Gras</w:t>
      </w:r>
      <w:r w:rsidRPr="006F1477">
        <w:rPr>
          <w:rFonts w:ascii="Times New Roman" w:hAnsi="Times New Roman" w:cs="Times New Roman"/>
          <w:sz w:val="24"/>
          <w:szCs w:val="24"/>
          <w:lang w:val="en-US"/>
        </w:rPr>
        <w:t xml:space="preserve"> t’ēda buc, </w:t>
      </w:r>
      <w:r w:rsidRPr="006F1477">
        <w:rPr>
          <w:rFonts w:ascii="Times New Roman" w:hAnsi="Times New Roman" w:cs="Times New Roman"/>
          <w:b/>
          <w:bCs/>
          <w:sz w:val="24"/>
          <w:szCs w:val="24"/>
          <w:lang w:val="en-US"/>
        </w:rPr>
        <w:t xml:space="preserve">einenaßes Wand </w:t>
      </w:r>
      <w:r w:rsidRPr="006F1477">
        <w:rPr>
          <w:rFonts w:ascii="Times New Roman" w:hAnsi="Times New Roman" w:cs="Times New Roman"/>
          <w:sz w:val="24"/>
          <w:szCs w:val="24"/>
          <w:lang w:val="en-US"/>
        </w:rPr>
        <w:t xml:space="preserve">t’üna pien; </w:t>
      </w:r>
      <w:r w:rsidRPr="006F1477">
        <w:rPr>
          <w:rFonts w:ascii="Times New Roman" w:hAnsi="Times New Roman" w:cs="Times New Roman"/>
          <w:b/>
          <w:bCs/>
          <w:sz w:val="24"/>
          <w:szCs w:val="24"/>
          <w:lang w:val="en-US"/>
        </w:rPr>
        <w:t>ein naßer Mantel</w:t>
      </w:r>
      <w:r w:rsidRPr="006F1477">
        <w:rPr>
          <w:rFonts w:ascii="Times New Roman" w:hAnsi="Times New Roman" w:cs="Times New Roman"/>
          <w:sz w:val="24"/>
          <w:szCs w:val="24"/>
          <w:lang w:val="en-US"/>
        </w:rPr>
        <w:t xml:space="preserve"> t’ēda paltu;</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natürlich</w:t>
      </w:r>
      <w:r w:rsidRPr="006F1477">
        <w:rPr>
          <w:rFonts w:ascii="Times New Roman" w:hAnsi="Times New Roman" w:cs="Times New Roman"/>
          <w:sz w:val="24"/>
          <w:szCs w:val="24"/>
          <w:lang w:val="en-US"/>
        </w:rPr>
        <w:t xml:space="preserve"> ‘ālaman, ‘ālamēra;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neu</w:t>
      </w:r>
      <w:r w:rsidRPr="006F1477">
        <w:rPr>
          <w:rFonts w:ascii="Times New Roman" w:hAnsi="Times New Roman" w:cs="Times New Roman"/>
          <w:sz w:val="24"/>
          <w:szCs w:val="24"/>
          <w:lang w:val="en-US"/>
        </w:rPr>
        <w:t xml:space="preserve"> kerla</w:t>
      </w:r>
    </w:p>
    <w:p w:rsidR="00A4035F" w:rsidRPr="006F1477" w:rsidRDefault="00A4035F" w:rsidP="00EA29AA">
      <w:pPr>
        <w:widowControl w:val="0"/>
        <w:spacing w:after="0" w:line="240" w:lineRule="auto"/>
        <w:ind w:firstLine="708"/>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niedrig</w:t>
      </w:r>
      <w:r w:rsidRPr="006F1477">
        <w:rPr>
          <w:rFonts w:ascii="Times New Roman" w:hAnsi="Times New Roman" w:cs="Times New Roman"/>
          <w:sz w:val="24"/>
          <w:szCs w:val="24"/>
          <w:lang w:val="en-US"/>
        </w:rPr>
        <w:t xml:space="preserve"> loxa, </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nötig</w:t>
      </w:r>
      <w:r w:rsidRPr="006F1477">
        <w:rPr>
          <w:rFonts w:ascii="Times New Roman" w:hAnsi="Times New Roman" w:cs="Times New Roman"/>
          <w:sz w:val="24"/>
          <w:szCs w:val="24"/>
          <w:lang w:val="en-US"/>
        </w:rPr>
        <w:t xml:space="preserve"> öšu, </w:t>
      </w:r>
      <w:r w:rsidRPr="006F1477">
        <w:rPr>
          <w:rFonts w:ascii="Times New Roman" w:hAnsi="Times New Roman" w:cs="Times New Roman"/>
          <w:b/>
          <w:bCs/>
          <w:sz w:val="24"/>
          <w:szCs w:val="24"/>
          <w:lang w:val="en-US"/>
        </w:rPr>
        <w:t>die ~e Arbeit (Literatur)</w:t>
      </w:r>
      <w:r w:rsidRPr="006F1477">
        <w:rPr>
          <w:rFonts w:ascii="Times New Roman" w:hAnsi="Times New Roman" w:cs="Times New Roman"/>
          <w:sz w:val="24"/>
          <w:szCs w:val="24"/>
          <w:lang w:val="en-US"/>
        </w:rPr>
        <w:t xml:space="preserve"> öšu bolx (literatura), </w:t>
      </w:r>
      <w:r w:rsidRPr="006F1477">
        <w:rPr>
          <w:rFonts w:ascii="Times New Roman" w:hAnsi="Times New Roman" w:cs="Times New Roman"/>
          <w:b/>
          <w:bCs/>
          <w:sz w:val="24"/>
          <w:szCs w:val="24"/>
          <w:lang w:val="en-US"/>
        </w:rPr>
        <w:t>die ~e Ausgaben</w:t>
      </w:r>
      <w:r w:rsidRPr="006F1477">
        <w:rPr>
          <w:rFonts w:ascii="Times New Roman" w:hAnsi="Times New Roman" w:cs="Times New Roman"/>
          <w:sz w:val="24"/>
          <w:szCs w:val="24"/>
          <w:lang w:val="en-US"/>
        </w:rPr>
        <w:t xml:space="preserve"> öšu xarž</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ober</w:t>
      </w:r>
      <w:r w:rsidRPr="006F1477">
        <w:rPr>
          <w:rFonts w:ascii="Times New Roman" w:hAnsi="Times New Roman" w:cs="Times New Roman"/>
          <w:sz w:val="24"/>
          <w:szCs w:val="24"/>
          <w:lang w:val="en-US"/>
        </w:rPr>
        <w:t xml:space="preserve"> laqara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offen</w:t>
      </w:r>
      <w:r w:rsidRPr="006F1477">
        <w:rPr>
          <w:rFonts w:ascii="Times New Roman" w:hAnsi="Times New Roman" w:cs="Times New Roman"/>
          <w:sz w:val="24"/>
          <w:szCs w:val="24"/>
          <w:lang w:val="en-US"/>
        </w:rPr>
        <w:t xml:space="preserve"> jillana</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orangenfarbig</w:t>
      </w:r>
      <w:r w:rsidRPr="006F1477">
        <w:rPr>
          <w:rFonts w:ascii="Times New Roman" w:hAnsi="Times New Roman" w:cs="Times New Roman"/>
          <w:sz w:val="24"/>
          <w:szCs w:val="24"/>
          <w:lang w:val="en-US"/>
        </w:rPr>
        <w:t>‘ōža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personlich</w:t>
      </w:r>
      <w:r w:rsidRPr="006F1477">
        <w:rPr>
          <w:rFonts w:ascii="Times New Roman" w:hAnsi="Times New Roman" w:cs="Times New Roman"/>
          <w:sz w:val="24"/>
          <w:szCs w:val="24"/>
        </w:rPr>
        <w:t>с</w:t>
      </w:r>
      <w:r w:rsidRPr="006F1477">
        <w:rPr>
          <w:rFonts w:ascii="Times New Roman" w:hAnsi="Times New Roman" w:cs="Times New Roman"/>
          <w:sz w:val="24"/>
          <w:szCs w:val="24"/>
          <w:lang w:val="en-US"/>
        </w:rPr>
        <w:t xml:space="preserve">’arcajolu,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rasch</w:t>
      </w:r>
      <w:r w:rsidRPr="006F1477">
        <w:rPr>
          <w:rFonts w:ascii="Times New Roman" w:hAnsi="Times New Roman" w:cs="Times New Roman"/>
          <w:sz w:val="24"/>
          <w:szCs w:val="24"/>
          <w:lang w:val="en-US"/>
        </w:rPr>
        <w:t xml:space="preserve"> sixa, čiexka, māsa; </w:t>
      </w:r>
      <w:r w:rsidRPr="006F1477">
        <w:rPr>
          <w:rFonts w:ascii="Times New Roman" w:hAnsi="Times New Roman" w:cs="Times New Roman"/>
          <w:b/>
          <w:bCs/>
          <w:sz w:val="24"/>
          <w:szCs w:val="24"/>
          <w:lang w:val="en-US"/>
        </w:rPr>
        <w:t>~ Bevegungen</w:t>
      </w:r>
      <w:r w:rsidRPr="006F1477">
        <w:rPr>
          <w:rFonts w:ascii="Times New Roman" w:hAnsi="Times New Roman" w:cs="Times New Roman"/>
          <w:sz w:val="24"/>
          <w:szCs w:val="24"/>
          <w:lang w:val="en-US"/>
        </w:rPr>
        <w:t xml:space="preserve"> t’ax-älla liēlar</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rechtzeitig</w:t>
      </w:r>
      <w:r w:rsidRPr="006F1477">
        <w:rPr>
          <w:rFonts w:ascii="Times New Roman" w:hAnsi="Times New Roman" w:cs="Times New Roman"/>
          <w:sz w:val="24"/>
          <w:szCs w:val="24"/>
          <w:lang w:val="en-US"/>
        </w:rPr>
        <w:t xml:space="preserve"> šienxennaħ</w:t>
      </w:r>
    </w:p>
    <w:p w:rsidR="00A4035F" w:rsidRPr="006F1477" w:rsidRDefault="00A4035F" w:rsidP="00EA29AA">
      <w:pPr>
        <w:widowControl w:val="0"/>
        <w:spacing w:after="0" w:line="240" w:lineRule="auto"/>
        <w:jc w:val="both"/>
        <w:rPr>
          <w:rFonts w:ascii="Times New Roman" w:hAnsi="Times New Roman" w:cs="Times New Roman"/>
          <w:sz w:val="24"/>
          <w:szCs w:val="24"/>
          <w:lang w:val="en-US"/>
        </w:rPr>
      </w:pPr>
      <w:r w:rsidRPr="006F1477">
        <w:rPr>
          <w:rFonts w:ascii="Times New Roman" w:hAnsi="Times New Roman" w:cs="Times New Roman"/>
          <w:b/>
          <w:bCs/>
          <w:sz w:val="24"/>
          <w:szCs w:val="24"/>
          <w:lang w:val="en-US"/>
        </w:rPr>
        <w:t>regnerisch</w:t>
      </w:r>
      <w:r w:rsidRPr="006F1477">
        <w:rPr>
          <w:rFonts w:ascii="Times New Roman" w:hAnsi="Times New Roman" w:cs="Times New Roman"/>
          <w:sz w:val="24"/>
          <w:szCs w:val="24"/>
          <w:lang w:val="en-US"/>
        </w:rPr>
        <w:t xml:space="preserve"> doghanie, jōčanie.</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reich</w:t>
      </w:r>
      <w:r w:rsidRPr="006F1477">
        <w:rPr>
          <w:rFonts w:ascii="Times New Roman" w:hAnsi="Times New Roman" w:cs="Times New Roman"/>
          <w:sz w:val="24"/>
          <w:szCs w:val="24"/>
          <w:lang w:val="en-US"/>
        </w:rPr>
        <w:t xml:space="preserve"> ħaldolu, vēxaš</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rein</w:t>
      </w:r>
      <w:r w:rsidRPr="006F1477">
        <w:rPr>
          <w:rFonts w:ascii="Times New Roman" w:hAnsi="Times New Roman" w:cs="Times New Roman"/>
          <w:sz w:val="24"/>
          <w:szCs w:val="24"/>
          <w:lang w:val="en-US"/>
        </w:rPr>
        <w:t xml:space="preserve"> c’ena; </w:t>
      </w:r>
      <w:r w:rsidRPr="006F1477">
        <w:rPr>
          <w:rFonts w:ascii="Times New Roman" w:hAnsi="Times New Roman" w:cs="Times New Roman"/>
          <w:b/>
          <w:bCs/>
          <w:sz w:val="24"/>
          <w:szCs w:val="24"/>
          <w:lang w:val="en-US"/>
        </w:rPr>
        <w:t>ein reiner Himmel</w:t>
      </w:r>
      <w:r w:rsidRPr="006F1477">
        <w:rPr>
          <w:rFonts w:ascii="Times New Roman" w:hAnsi="Times New Roman" w:cs="Times New Roman"/>
          <w:sz w:val="24"/>
          <w:szCs w:val="24"/>
          <w:lang w:val="en-US"/>
        </w:rPr>
        <w:t xml:space="preserve"> jeqana stigal; </w:t>
      </w:r>
      <w:r w:rsidRPr="006F1477">
        <w:rPr>
          <w:rFonts w:ascii="Times New Roman" w:hAnsi="Times New Roman" w:cs="Times New Roman"/>
          <w:b/>
          <w:bCs/>
          <w:sz w:val="24"/>
          <w:szCs w:val="24"/>
          <w:lang w:val="en-US"/>
        </w:rPr>
        <w:t>reine Luft</w:t>
      </w:r>
      <w:r w:rsidRPr="006F1477">
        <w:rPr>
          <w:rFonts w:ascii="Times New Roman" w:hAnsi="Times New Roman" w:cs="Times New Roman"/>
          <w:sz w:val="24"/>
          <w:szCs w:val="24"/>
          <w:lang w:val="en-US"/>
        </w:rPr>
        <w:t xml:space="preserve"> c’ena hava’, </w:t>
      </w:r>
      <w:r w:rsidRPr="006F1477">
        <w:rPr>
          <w:rFonts w:ascii="Times New Roman" w:hAnsi="Times New Roman" w:cs="Times New Roman"/>
          <w:b/>
          <w:bCs/>
          <w:sz w:val="24"/>
          <w:szCs w:val="24"/>
          <w:lang w:val="en-US"/>
        </w:rPr>
        <w:t>reines Gold (Silber)</w:t>
      </w:r>
      <w:r w:rsidRPr="006F1477">
        <w:rPr>
          <w:rFonts w:ascii="Times New Roman" w:hAnsi="Times New Roman" w:cs="Times New Roman"/>
          <w:sz w:val="24"/>
          <w:szCs w:val="24"/>
          <w:lang w:val="en-US"/>
        </w:rPr>
        <w:t xml:space="preserve"> c’iēn deši (deti)</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richtig</w:t>
      </w:r>
      <w:r w:rsidRPr="006F1477">
        <w:rPr>
          <w:rFonts w:ascii="Times New Roman" w:hAnsi="Times New Roman" w:cs="Times New Roman"/>
          <w:sz w:val="24"/>
          <w:szCs w:val="24"/>
          <w:lang w:val="en-US"/>
        </w:rPr>
        <w:t xml:space="preserve"> nijsa; </w:t>
      </w:r>
      <w:r w:rsidRPr="006F1477">
        <w:rPr>
          <w:rFonts w:ascii="Times New Roman" w:hAnsi="Times New Roman" w:cs="Times New Roman"/>
          <w:b/>
          <w:bCs/>
          <w:sz w:val="24"/>
          <w:szCs w:val="24"/>
          <w:lang w:val="en-US"/>
        </w:rPr>
        <w:t>eine ~e Antwort</w:t>
      </w:r>
      <w:r w:rsidRPr="006F1477">
        <w:rPr>
          <w:rFonts w:ascii="Times New Roman" w:hAnsi="Times New Roman" w:cs="Times New Roman"/>
          <w:sz w:val="24"/>
          <w:szCs w:val="24"/>
          <w:lang w:val="en-US"/>
        </w:rPr>
        <w:t xml:space="preserve"> nijsa žop; </w:t>
      </w:r>
      <w:r w:rsidRPr="006F1477">
        <w:rPr>
          <w:rFonts w:ascii="Times New Roman" w:hAnsi="Times New Roman" w:cs="Times New Roman"/>
          <w:b/>
          <w:bCs/>
          <w:sz w:val="24"/>
          <w:szCs w:val="24"/>
          <w:lang w:val="en-US"/>
        </w:rPr>
        <w:t>eine ~e Lösung</w:t>
      </w:r>
      <w:r w:rsidRPr="006F1477">
        <w:rPr>
          <w:rFonts w:ascii="Times New Roman" w:hAnsi="Times New Roman" w:cs="Times New Roman"/>
          <w:sz w:val="24"/>
          <w:szCs w:val="24"/>
          <w:lang w:val="en-US"/>
        </w:rPr>
        <w:t xml:space="preserve"> nijsa sacam</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riesig</w:t>
      </w:r>
      <w:r w:rsidRPr="006F1477">
        <w:rPr>
          <w:rFonts w:ascii="Times New Roman" w:hAnsi="Times New Roman" w:cs="Times New Roman"/>
          <w:sz w:val="24"/>
          <w:szCs w:val="24"/>
          <w:lang w:val="en-US"/>
        </w:rPr>
        <w:t xml:space="preserve"> siladoqqa, vuno joqqa; č’ogha; </w:t>
      </w:r>
      <w:r w:rsidRPr="006F1477">
        <w:rPr>
          <w:rFonts w:ascii="Times New Roman" w:hAnsi="Times New Roman" w:cs="Times New Roman"/>
          <w:b/>
          <w:bCs/>
          <w:sz w:val="24"/>
          <w:szCs w:val="24"/>
          <w:lang w:val="en-US"/>
        </w:rPr>
        <w:t>eine ~es Kraftwerk</w:t>
      </w:r>
      <w:r w:rsidRPr="006F1477">
        <w:rPr>
          <w:rFonts w:ascii="Times New Roman" w:hAnsi="Times New Roman" w:cs="Times New Roman"/>
          <w:sz w:val="24"/>
          <w:szCs w:val="24"/>
          <w:lang w:val="en-US"/>
        </w:rPr>
        <w:t xml:space="preserve"> vuno joqqa elektrostanci</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rot</w:t>
      </w:r>
      <w:r w:rsidRPr="006F1477">
        <w:rPr>
          <w:rFonts w:ascii="Times New Roman" w:hAnsi="Times New Roman" w:cs="Times New Roman"/>
          <w:sz w:val="24"/>
          <w:szCs w:val="24"/>
          <w:lang w:val="en-US"/>
        </w:rPr>
        <w:t xml:space="preserve"> c’iēn</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ruhig</w:t>
      </w:r>
      <w:r w:rsidRPr="006F1477">
        <w:rPr>
          <w:rFonts w:ascii="Times New Roman" w:hAnsi="Times New Roman" w:cs="Times New Roman"/>
          <w:sz w:val="24"/>
          <w:szCs w:val="24"/>
          <w:lang w:val="en-US"/>
        </w:rPr>
        <w:t xml:space="preserve"> tijna, saparghat, sintiemie</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rund</w:t>
      </w:r>
      <w:r w:rsidRPr="006F1477">
        <w:rPr>
          <w:rFonts w:ascii="Times New Roman" w:hAnsi="Times New Roman" w:cs="Times New Roman"/>
          <w:sz w:val="24"/>
          <w:szCs w:val="24"/>
          <w:lang w:val="en-US"/>
        </w:rPr>
        <w:t xml:space="preserve"> gorga; </w:t>
      </w:r>
    </w:p>
    <w:p w:rsidR="00A4035F" w:rsidRPr="006F1477" w:rsidRDefault="00A4035F" w:rsidP="00EA29AA">
      <w:pPr>
        <w:widowControl w:val="0"/>
        <w:spacing w:after="0" w:line="240" w:lineRule="auto"/>
        <w:rPr>
          <w:rFonts w:ascii="Times New Roman" w:hAnsi="Times New Roman" w:cs="Times New Roman"/>
          <w:b/>
          <w:bCs/>
          <w:sz w:val="24"/>
          <w:szCs w:val="24"/>
          <w:lang w:val="en-US"/>
        </w:rPr>
      </w:pPr>
      <w:r w:rsidRPr="006F1477">
        <w:rPr>
          <w:rFonts w:ascii="Times New Roman" w:hAnsi="Times New Roman" w:cs="Times New Roman"/>
          <w:b/>
          <w:bCs/>
          <w:sz w:val="24"/>
          <w:szCs w:val="24"/>
          <w:lang w:val="en-US"/>
        </w:rPr>
        <w:t>salzig</w:t>
      </w:r>
      <w:r w:rsidRPr="006F1477">
        <w:rPr>
          <w:rFonts w:ascii="Times New Roman" w:hAnsi="Times New Roman" w:cs="Times New Roman"/>
          <w:sz w:val="24"/>
          <w:szCs w:val="24"/>
          <w:lang w:val="en-US"/>
        </w:rPr>
        <w:t>düra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sauber</w:t>
      </w:r>
      <w:r w:rsidRPr="006F1477">
        <w:rPr>
          <w:rFonts w:ascii="Times New Roman" w:hAnsi="Times New Roman" w:cs="Times New Roman"/>
          <w:sz w:val="24"/>
          <w:szCs w:val="24"/>
          <w:lang w:val="en-US"/>
        </w:rPr>
        <w:t xml:space="preserve"> c’ena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sauer</w:t>
      </w:r>
      <w:r w:rsidRPr="006F1477">
        <w:rPr>
          <w:rFonts w:ascii="Times New Roman" w:hAnsi="Times New Roman" w:cs="Times New Roman"/>
          <w:sz w:val="24"/>
          <w:szCs w:val="24"/>
          <w:lang w:val="en-US"/>
        </w:rPr>
        <w:t xml:space="preserve"> müsta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scharf</w:t>
      </w:r>
      <w:r w:rsidRPr="006F1477">
        <w:rPr>
          <w:rFonts w:ascii="Times New Roman" w:hAnsi="Times New Roman" w:cs="Times New Roman"/>
          <w:sz w:val="24"/>
          <w:szCs w:val="24"/>
          <w:lang w:val="en-US"/>
        </w:rPr>
        <w:t xml:space="preserve">ira; </w:t>
      </w:r>
      <w:r w:rsidRPr="006F1477">
        <w:rPr>
          <w:rFonts w:ascii="Times New Roman" w:hAnsi="Times New Roman" w:cs="Times New Roman"/>
          <w:b/>
          <w:bCs/>
          <w:sz w:val="24"/>
          <w:szCs w:val="24"/>
          <w:lang w:val="en-US"/>
        </w:rPr>
        <w:t>eine ~e Schneide</w:t>
      </w:r>
      <w:r w:rsidRPr="006F1477">
        <w:rPr>
          <w:rFonts w:ascii="Times New Roman" w:hAnsi="Times New Roman" w:cs="Times New Roman"/>
          <w:sz w:val="24"/>
          <w:szCs w:val="24"/>
          <w:lang w:val="en-US"/>
        </w:rPr>
        <w:t xml:space="preserve"> (ürsan) ira ditt</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lastRenderedPageBreak/>
        <w:t>schlecht</w:t>
      </w:r>
      <w:r w:rsidRPr="006F1477">
        <w:rPr>
          <w:rFonts w:ascii="Times New Roman" w:hAnsi="Times New Roman" w:cs="Times New Roman"/>
          <w:sz w:val="24"/>
          <w:szCs w:val="24"/>
          <w:lang w:val="en-US"/>
        </w:rPr>
        <w:t xml:space="preserve"> vuōn, ledara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schmal</w:t>
      </w:r>
      <w:r w:rsidRPr="006F1477">
        <w:rPr>
          <w:rFonts w:ascii="Times New Roman" w:hAnsi="Times New Roman" w:cs="Times New Roman"/>
          <w:sz w:val="24"/>
          <w:szCs w:val="24"/>
          <w:lang w:val="en-US"/>
        </w:rPr>
        <w:t xml:space="preserve"> dut’t’a, gotta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schmutzig</w:t>
      </w:r>
      <w:r w:rsidRPr="006F1477">
        <w:rPr>
          <w:rFonts w:ascii="Times New Roman" w:hAnsi="Times New Roman" w:cs="Times New Roman"/>
          <w:sz w:val="24"/>
          <w:szCs w:val="24"/>
          <w:lang w:val="en-US"/>
        </w:rPr>
        <w:t xml:space="preserve"> böxa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schnel</w:t>
      </w:r>
      <w:r w:rsidRPr="006F1477">
        <w:rPr>
          <w:rFonts w:ascii="Times New Roman" w:hAnsi="Times New Roman" w:cs="Times New Roman"/>
          <w:sz w:val="24"/>
          <w:szCs w:val="24"/>
          <w:lang w:val="en-US"/>
        </w:rPr>
        <w:t xml:space="preserve"> sixa, čexka; že, že masa!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schön</w:t>
      </w:r>
      <w:r w:rsidRPr="006F1477">
        <w:rPr>
          <w:rFonts w:ascii="Times New Roman" w:hAnsi="Times New Roman" w:cs="Times New Roman"/>
          <w:sz w:val="24"/>
          <w:szCs w:val="24"/>
          <w:lang w:val="en-US"/>
        </w:rPr>
        <w:t xml:space="preserve"> xaza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schwach</w:t>
      </w:r>
      <w:r w:rsidRPr="006F1477">
        <w:rPr>
          <w:rFonts w:ascii="Times New Roman" w:hAnsi="Times New Roman" w:cs="Times New Roman"/>
          <w:sz w:val="24"/>
          <w:szCs w:val="24"/>
          <w:lang w:val="en-US"/>
        </w:rPr>
        <w:t xml:space="preserve"> mela, ghijla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schwarz</w:t>
      </w:r>
      <w:r w:rsidRPr="006F1477">
        <w:rPr>
          <w:rFonts w:ascii="Times New Roman" w:hAnsi="Times New Roman" w:cs="Times New Roman"/>
          <w:sz w:val="24"/>
          <w:szCs w:val="24"/>
          <w:lang w:val="en-US"/>
        </w:rPr>
        <w:t xml:space="preserve"> ‘ärža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schwer</w:t>
      </w:r>
      <w:r w:rsidRPr="006F1477">
        <w:rPr>
          <w:rFonts w:ascii="Times New Roman" w:hAnsi="Times New Roman" w:cs="Times New Roman"/>
          <w:sz w:val="24"/>
          <w:szCs w:val="24"/>
          <w:lang w:val="en-US"/>
        </w:rPr>
        <w:t xml:space="preserve"> d-eza; xala; </w:t>
      </w:r>
      <w:r w:rsidRPr="006F1477">
        <w:rPr>
          <w:rFonts w:ascii="Times New Roman" w:hAnsi="Times New Roman" w:cs="Times New Roman"/>
          <w:b/>
          <w:bCs/>
          <w:sz w:val="24"/>
          <w:szCs w:val="24"/>
          <w:lang w:val="en-US"/>
        </w:rPr>
        <w:t>eine ~ Last</w:t>
      </w:r>
      <w:r w:rsidRPr="006F1477">
        <w:rPr>
          <w:rFonts w:ascii="Times New Roman" w:hAnsi="Times New Roman" w:cs="Times New Roman"/>
          <w:sz w:val="24"/>
          <w:szCs w:val="24"/>
          <w:lang w:val="en-US"/>
        </w:rPr>
        <w:t xml:space="preserve"> beza moħ, deza kira; </w:t>
      </w:r>
      <w:r w:rsidRPr="006F1477">
        <w:rPr>
          <w:rFonts w:ascii="Times New Roman" w:hAnsi="Times New Roman" w:cs="Times New Roman"/>
          <w:b/>
          <w:bCs/>
          <w:sz w:val="24"/>
          <w:szCs w:val="24"/>
          <w:lang w:val="en-US"/>
        </w:rPr>
        <w:t>eine ~ Arbeit</w:t>
      </w:r>
      <w:r w:rsidRPr="006F1477">
        <w:rPr>
          <w:rFonts w:ascii="Times New Roman" w:hAnsi="Times New Roman" w:cs="Times New Roman"/>
          <w:sz w:val="24"/>
          <w:szCs w:val="24"/>
          <w:lang w:val="en-US"/>
        </w:rPr>
        <w:t xml:space="preserve"> xala buolx</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selbstandig</w:t>
      </w:r>
      <w:r w:rsidRPr="006F1477">
        <w:rPr>
          <w:rFonts w:ascii="Times New Roman" w:hAnsi="Times New Roman" w:cs="Times New Roman"/>
          <w:sz w:val="24"/>
          <w:szCs w:val="24"/>
          <w:lang w:val="en-US"/>
        </w:rPr>
        <w:t xml:space="preserve"> ša-lätta, šienlaameħvolu</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selten</w:t>
      </w:r>
      <w:r w:rsidRPr="006F1477">
        <w:rPr>
          <w:rFonts w:ascii="Times New Roman" w:hAnsi="Times New Roman" w:cs="Times New Roman"/>
          <w:sz w:val="24"/>
          <w:szCs w:val="24"/>
          <w:lang w:val="en-US"/>
        </w:rPr>
        <w:t xml:space="preserve"> naggaħdolu, naggaħlēra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sicher</w:t>
      </w:r>
      <w:r w:rsidRPr="006F1477">
        <w:rPr>
          <w:rFonts w:ascii="Times New Roman" w:hAnsi="Times New Roman" w:cs="Times New Roman"/>
          <w:sz w:val="24"/>
          <w:szCs w:val="24"/>
          <w:lang w:val="en-US"/>
        </w:rPr>
        <w:t xml:space="preserve"> tiešamie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sichtbar</w:t>
      </w:r>
      <w:r w:rsidRPr="006F1477">
        <w:rPr>
          <w:rFonts w:ascii="Times New Roman" w:hAnsi="Times New Roman" w:cs="Times New Roman"/>
          <w:sz w:val="24"/>
          <w:szCs w:val="24"/>
          <w:lang w:val="en-US"/>
        </w:rPr>
        <w:t xml:space="preserve"> gušdolu, tiēšambolluš</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spat</w:t>
      </w:r>
      <w:r w:rsidRPr="006F1477">
        <w:rPr>
          <w:rFonts w:ascii="Times New Roman" w:hAnsi="Times New Roman" w:cs="Times New Roman"/>
          <w:sz w:val="24"/>
          <w:szCs w:val="24"/>
          <w:lang w:val="en-US"/>
        </w:rPr>
        <w:t xml:space="preserve"> xan jälla</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stark</w:t>
      </w:r>
      <w:r w:rsidRPr="006F1477">
        <w:rPr>
          <w:rFonts w:ascii="Times New Roman" w:hAnsi="Times New Roman" w:cs="Times New Roman"/>
          <w:sz w:val="24"/>
          <w:szCs w:val="24"/>
          <w:lang w:val="en-US"/>
        </w:rPr>
        <w:t xml:space="preserve">onda, nic’bolu, č’ōgha; </w:t>
      </w:r>
      <w:r w:rsidRPr="006F1477">
        <w:rPr>
          <w:rFonts w:ascii="Times New Roman" w:hAnsi="Times New Roman" w:cs="Times New Roman"/>
          <w:b/>
          <w:bCs/>
          <w:sz w:val="24"/>
          <w:szCs w:val="24"/>
          <w:lang w:val="en-US"/>
        </w:rPr>
        <w:t>ein ~er Mensch</w:t>
      </w:r>
      <w:r w:rsidRPr="006F1477">
        <w:rPr>
          <w:rFonts w:ascii="Times New Roman" w:hAnsi="Times New Roman" w:cs="Times New Roman"/>
          <w:sz w:val="24"/>
          <w:szCs w:val="24"/>
          <w:lang w:val="en-US"/>
        </w:rPr>
        <w:t xml:space="preserve"> nic’bolu stag, onda stag; </w:t>
      </w:r>
      <w:r w:rsidRPr="006F1477">
        <w:rPr>
          <w:rFonts w:ascii="Times New Roman" w:hAnsi="Times New Roman" w:cs="Times New Roman"/>
          <w:b/>
          <w:bCs/>
          <w:sz w:val="24"/>
          <w:szCs w:val="24"/>
          <w:lang w:val="en-US"/>
        </w:rPr>
        <w:t>ein ~er Regen</w:t>
      </w:r>
      <w:r w:rsidRPr="006F1477">
        <w:rPr>
          <w:rFonts w:ascii="Times New Roman" w:hAnsi="Times New Roman" w:cs="Times New Roman"/>
          <w:sz w:val="24"/>
          <w:szCs w:val="24"/>
          <w:lang w:val="en-US"/>
        </w:rPr>
        <w:t xml:space="preserve"> č’ōgha dogha</w:t>
      </w:r>
    </w:p>
    <w:p w:rsidR="00A4035F" w:rsidRPr="006F1477" w:rsidRDefault="00A4035F" w:rsidP="00EA29AA">
      <w:pPr>
        <w:widowControl w:val="0"/>
        <w:spacing w:after="0" w:line="240" w:lineRule="auto"/>
        <w:ind w:firstLine="708"/>
        <w:rPr>
          <w:rFonts w:ascii="Times New Roman" w:hAnsi="Times New Roman" w:cs="Times New Roman"/>
          <w:sz w:val="24"/>
          <w:szCs w:val="24"/>
          <w:lang w:val="en-US"/>
        </w:rPr>
      </w:pPr>
      <w:r w:rsidRPr="006F1477">
        <w:rPr>
          <w:rFonts w:ascii="Times New Roman" w:hAnsi="Times New Roman" w:cs="Times New Roman"/>
          <w:b/>
          <w:bCs/>
          <w:sz w:val="24"/>
          <w:szCs w:val="24"/>
          <w:lang w:val="en-US"/>
        </w:rPr>
        <w:t>still</w:t>
      </w:r>
      <w:r w:rsidRPr="006F1477">
        <w:rPr>
          <w:rFonts w:ascii="Times New Roman" w:hAnsi="Times New Roman" w:cs="Times New Roman"/>
          <w:sz w:val="24"/>
          <w:szCs w:val="24"/>
          <w:lang w:val="en-US"/>
        </w:rPr>
        <w:t xml:space="preserve"> tijna, tä’ana, mellaša; </w:t>
      </w:r>
      <w:r w:rsidRPr="006F1477">
        <w:rPr>
          <w:rFonts w:ascii="Times New Roman" w:hAnsi="Times New Roman" w:cs="Times New Roman"/>
          <w:b/>
          <w:bCs/>
          <w:sz w:val="24"/>
          <w:szCs w:val="24"/>
          <w:lang w:val="en-US"/>
        </w:rPr>
        <w:t>stille Wasser sind tief</w:t>
      </w:r>
      <w:r w:rsidRPr="006F1477">
        <w:rPr>
          <w:rFonts w:ascii="Times New Roman" w:hAnsi="Times New Roman" w:cs="Times New Roman"/>
          <w:sz w:val="24"/>
          <w:szCs w:val="24"/>
          <w:lang w:val="en-US"/>
        </w:rPr>
        <w:t xml:space="preserve"> mellaša doghu xiš k’orga xülu; </w:t>
      </w:r>
      <w:r w:rsidRPr="006F1477">
        <w:rPr>
          <w:rFonts w:ascii="Times New Roman" w:hAnsi="Times New Roman" w:cs="Times New Roman"/>
          <w:b/>
          <w:bCs/>
          <w:sz w:val="24"/>
          <w:szCs w:val="24"/>
          <w:lang w:val="en-US"/>
        </w:rPr>
        <w:t>ein ~er Teller</w:t>
      </w:r>
      <w:r w:rsidRPr="006F1477">
        <w:rPr>
          <w:rFonts w:ascii="Times New Roman" w:hAnsi="Times New Roman" w:cs="Times New Roman"/>
          <w:sz w:val="24"/>
          <w:szCs w:val="24"/>
          <w:lang w:val="en-US"/>
        </w:rPr>
        <w:t xml:space="preserve"> k’orga bošxap</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stolz</w:t>
      </w:r>
      <w:r w:rsidRPr="006F1477">
        <w:rPr>
          <w:rFonts w:ascii="Times New Roman" w:hAnsi="Times New Roman" w:cs="Times New Roman"/>
          <w:sz w:val="24"/>
          <w:szCs w:val="24"/>
          <w:lang w:val="en-US"/>
        </w:rPr>
        <w:t xml:space="preserve"> kura, jaħ joluš</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 xml:space="preserve">süß (-er, -e, -es, -e) </w:t>
      </w:r>
      <w:r w:rsidRPr="006F1477">
        <w:rPr>
          <w:rFonts w:ascii="Times New Roman" w:hAnsi="Times New Roman" w:cs="Times New Roman"/>
          <w:sz w:val="24"/>
          <w:szCs w:val="24"/>
          <w:lang w:val="en-US"/>
        </w:rPr>
        <w:t xml:space="preserve">merza; </w:t>
      </w:r>
      <w:r w:rsidRPr="006F1477">
        <w:rPr>
          <w:rFonts w:ascii="Times New Roman" w:hAnsi="Times New Roman" w:cs="Times New Roman"/>
          <w:b/>
          <w:bCs/>
          <w:sz w:val="24"/>
          <w:szCs w:val="24"/>
          <w:lang w:val="en-US"/>
        </w:rPr>
        <w:t xml:space="preserve">süßes Obst </w:t>
      </w:r>
      <w:r w:rsidRPr="006F1477">
        <w:rPr>
          <w:rFonts w:ascii="Times New Roman" w:hAnsi="Times New Roman" w:cs="Times New Roman"/>
          <w:sz w:val="24"/>
          <w:szCs w:val="24"/>
          <w:lang w:val="en-US"/>
        </w:rPr>
        <w:t xml:space="preserve">merza stömaš; </w:t>
      </w:r>
      <w:r w:rsidRPr="006F1477">
        <w:rPr>
          <w:rFonts w:ascii="Times New Roman" w:hAnsi="Times New Roman" w:cs="Times New Roman"/>
          <w:b/>
          <w:bCs/>
          <w:sz w:val="24"/>
          <w:szCs w:val="24"/>
          <w:lang w:val="en-US"/>
        </w:rPr>
        <w:t>ein süß Traum</w:t>
      </w:r>
      <w:r w:rsidRPr="006F1477">
        <w:rPr>
          <w:rFonts w:ascii="Times New Roman" w:hAnsi="Times New Roman" w:cs="Times New Roman"/>
          <w:sz w:val="24"/>
          <w:szCs w:val="24"/>
          <w:lang w:val="en-US"/>
        </w:rPr>
        <w:t xml:space="preserve"> merza nab</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täglich</w:t>
      </w:r>
      <w:r w:rsidRPr="006F1477">
        <w:rPr>
          <w:rFonts w:ascii="Times New Roman" w:hAnsi="Times New Roman" w:cs="Times New Roman"/>
          <w:sz w:val="24"/>
          <w:szCs w:val="24"/>
          <w:lang w:val="en-US"/>
        </w:rPr>
        <w:t xml:space="preserve"> dennadolu, xaddaza dolu, hōra dijnan.</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taub</w:t>
      </w:r>
      <w:r w:rsidRPr="006F1477">
        <w:rPr>
          <w:rFonts w:ascii="Times New Roman" w:hAnsi="Times New Roman" w:cs="Times New Roman"/>
          <w:sz w:val="24"/>
          <w:szCs w:val="24"/>
          <w:lang w:val="en-US"/>
        </w:rPr>
        <w:t xml:space="preserve">q’ora;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tief</w:t>
      </w:r>
      <w:r w:rsidRPr="006F1477">
        <w:rPr>
          <w:rFonts w:ascii="Times New Roman" w:hAnsi="Times New Roman" w:cs="Times New Roman"/>
          <w:sz w:val="24"/>
          <w:szCs w:val="24"/>
          <w:lang w:val="en-US"/>
        </w:rPr>
        <w:t xml:space="preserve"> k’orga; </w:t>
      </w:r>
      <w:r w:rsidRPr="006F1477">
        <w:rPr>
          <w:rFonts w:ascii="Times New Roman" w:hAnsi="Times New Roman" w:cs="Times New Roman"/>
          <w:b/>
          <w:bCs/>
          <w:sz w:val="24"/>
          <w:szCs w:val="24"/>
          <w:lang w:val="en-US"/>
        </w:rPr>
        <w:t xml:space="preserve">ein  ~er Fluß </w:t>
      </w:r>
      <w:r w:rsidRPr="006F1477">
        <w:rPr>
          <w:rFonts w:ascii="Times New Roman" w:hAnsi="Times New Roman" w:cs="Times New Roman"/>
          <w:sz w:val="24"/>
          <w:szCs w:val="24"/>
          <w:lang w:val="en-US"/>
        </w:rPr>
        <w:t>k’orga xi</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tot</w:t>
      </w:r>
      <w:r w:rsidRPr="006F1477">
        <w:rPr>
          <w:rFonts w:ascii="Times New Roman" w:hAnsi="Times New Roman" w:cs="Times New Roman"/>
          <w:sz w:val="24"/>
          <w:szCs w:val="24"/>
          <w:lang w:val="en-US"/>
        </w:rPr>
        <w:t xml:space="preserve"> della, mörda;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traurig</w:t>
      </w:r>
      <w:r w:rsidRPr="006F1477">
        <w:rPr>
          <w:rFonts w:ascii="Times New Roman" w:hAnsi="Times New Roman" w:cs="Times New Roman"/>
          <w:sz w:val="24"/>
          <w:szCs w:val="24"/>
          <w:lang w:val="en-US"/>
        </w:rPr>
        <w:t xml:space="preserve"> singattamie, ghaighanie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unter</w:t>
      </w:r>
      <w:r w:rsidRPr="006F1477">
        <w:rPr>
          <w:rFonts w:ascii="Times New Roman" w:hAnsi="Times New Roman" w:cs="Times New Roman"/>
          <w:sz w:val="24"/>
          <w:szCs w:val="24"/>
          <w:lang w:val="en-US"/>
        </w:rPr>
        <w:t xml:space="preserve"> laxara, oħara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voll</w:t>
      </w:r>
      <w:r w:rsidRPr="006F1477">
        <w:rPr>
          <w:rFonts w:ascii="Times New Roman" w:hAnsi="Times New Roman" w:cs="Times New Roman"/>
          <w:sz w:val="24"/>
          <w:szCs w:val="24"/>
          <w:lang w:val="en-US"/>
        </w:rPr>
        <w:t xml:space="preserve"> d-üzzana; </w:t>
      </w:r>
      <w:r w:rsidRPr="006F1477">
        <w:rPr>
          <w:rFonts w:ascii="Times New Roman" w:hAnsi="Times New Roman" w:cs="Times New Roman"/>
          <w:b/>
          <w:bCs/>
          <w:sz w:val="24"/>
          <w:szCs w:val="24"/>
          <w:lang w:val="en-US"/>
        </w:rPr>
        <w:t>ein voll Glas</w:t>
      </w:r>
      <w:r w:rsidRPr="006F1477">
        <w:rPr>
          <w:rFonts w:ascii="Times New Roman" w:hAnsi="Times New Roman" w:cs="Times New Roman"/>
          <w:sz w:val="24"/>
          <w:szCs w:val="24"/>
          <w:lang w:val="en-US"/>
        </w:rPr>
        <w:t xml:space="preserve"> düzzana staka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warm</w:t>
      </w:r>
      <w:r w:rsidRPr="006F1477">
        <w:rPr>
          <w:rFonts w:ascii="Times New Roman" w:hAnsi="Times New Roman" w:cs="Times New Roman"/>
          <w:sz w:val="24"/>
          <w:szCs w:val="24"/>
          <w:lang w:val="en-US"/>
        </w:rPr>
        <w:t xml:space="preserve"> dovxa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weich</w:t>
      </w:r>
      <w:r w:rsidRPr="006F1477">
        <w:rPr>
          <w:rFonts w:ascii="Times New Roman" w:hAnsi="Times New Roman" w:cs="Times New Roman"/>
          <w:sz w:val="24"/>
          <w:szCs w:val="24"/>
          <w:lang w:val="en-US"/>
        </w:rPr>
        <w:t xml:space="preserve"> k’ēda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weiß</w:t>
      </w:r>
      <w:r w:rsidRPr="006F1477">
        <w:rPr>
          <w:rFonts w:ascii="Times New Roman" w:hAnsi="Times New Roman" w:cs="Times New Roman"/>
          <w:sz w:val="24"/>
          <w:szCs w:val="24"/>
          <w:lang w:val="en-US"/>
        </w:rPr>
        <w:t xml:space="preserve"> k’ajn; sirvella, q’öža, q’ežvella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weit</w:t>
      </w:r>
      <w:r w:rsidRPr="006F1477">
        <w:rPr>
          <w:rFonts w:ascii="Times New Roman" w:hAnsi="Times New Roman" w:cs="Times New Roman"/>
          <w:sz w:val="24"/>
          <w:szCs w:val="24"/>
          <w:lang w:val="en-US"/>
        </w:rPr>
        <w:t xml:space="preserve"> gēnara; bexxa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wertvoll</w:t>
      </w:r>
      <w:r w:rsidRPr="006F1477">
        <w:rPr>
          <w:rFonts w:ascii="Times New Roman" w:hAnsi="Times New Roman" w:cs="Times New Roman"/>
          <w:sz w:val="24"/>
          <w:szCs w:val="24"/>
          <w:lang w:val="en-US"/>
        </w:rPr>
        <w:t xml:space="preserve"> mēxala, deza;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wild</w:t>
      </w:r>
      <w:r w:rsidRPr="006F1477">
        <w:rPr>
          <w:rFonts w:ascii="Times New Roman" w:hAnsi="Times New Roman" w:cs="Times New Roman"/>
          <w:sz w:val="24"/>
          <w:szCs w:val="24"/>
          <w:lang w:val="en-US"/>
        </w:rPr>
        <w:t>āqa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wirklich</w:t>
      </w:r>
      <w:r w:rsidRPr="006F1477">
        <w:rPr>
          <w:rFonts w:ascii="Times New Roman" w:hAnsi="Times New Roman" w:cs="Times New Roman"/>
          <w:sz w:val="24"/>
          <w:szCs w:val="24"/>
          <w:lang w:val="en-US"/>
        </w:rPr>
        <w:t xml:space="preserve"> baq’dolu, boq’q’aldolu; </w:t>
      </w:r>
      <w:r w:rsidRPr="006F1477">
        <w:rPr>
          <w:rFonts w:ascii="Times New Roman" w:hAnsi="Times New Roman" w:cs="Times New Roman"/>
          <w:b/>
          <w:bCs/>
          <w:sz w:val="24"/>
          <w:szCs w:val="24"/>
          <w:lang w:val="en-US"/>
        </w:rPr>
        <w:t>das ~e Leben</w:t>
      </w:r>
      <w:r w:rsidRPr="006F1477">
        <w:rPr>
          <w:rFonts w:ascii="Times New Roman" w:hAnsi="Times New Roman" w:cs="Times New Roman"/>
          <w:sz w:val="24"/>
          <w:szCs w:val="24"/>
          <w:lang w:val="en-US"/>
        </w:rPr>
        <w:t xml:space="preserve"> baq’dolu daxar</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wunderbar</w:t>
      </w:r>
      <w:r w:rsidRPr="006F1477">
        <w:rPr>
          <w:rFonts w:ascii="Times New Roman" w:hAnsi="Times New Roman" w:cs="Times New Roman"/>
          <w:sz w:val="24"/>
          <w:szCs w:val="24"/>
          <w:lang w:val="en-US"/>
        </w:rPr>
        <w:t xml:space="preserve"> tāmašina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zahlreich</w:t>
      </w:r>
      <w:r w:rsidRPr="006F1477">
        <w:rPr>
          <w:rFonts w:ascii="Times New Roman" w:hAnsi="Times New Roman" w:cs="Times New Roman"/>
          <w:sz w:val="24"/>
          <w:szCs w:val="24"/>
          <w:lang w:val="en-US"/>
        </w:rPr>
        <w:t xml:space="preserve"> alssam, šorta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b/>
          <w:bCs/>
          <w:sz w:val="24"/>
          <w:szCs w:val="24"/>
          <w:lang w:val="en-US"/>
        </w:rPr>
        <w:t>zufrieden</w:t>
      </w:r>
      <w:r w:rsidRPr="006F1477">
        <w:rPr>
          <w:rFonts w:ascii="Times New Roman" w:hAnsi="Times New Roman" w:cs="Times New Roman"/>
          <w:sz w:val="24"/>
          <w:szCs w:val="24"/>
          <w:lang w:val="en-US"/>
        </w:rPr>
        <w:t xml:space="preserve"> rēzadolu</w:t>
      </w:r>
    </w:p>
    <w:p w:rsidR="00A4035F" w:rsidRPr="00EA29AA" w:rsidRDefault="00A4035F" w:rsidP="00EA29AA">
      <w:pPr>
        <w:widowControl w:val="0"/>
        <w:spacing w:after="0" w:line="240" w:lineRule="auto"/>
        <w:rPr>
          <w:rFonts w:ascii="Times New Roman" w:hAnsi="Times New Roman" w:cs="Times New Roman"/>
          <w:b/>
          <w:bCs/>
          <w:sz w:val="16"/>
          <w:szCs w:val="16"/>
          <w:lang w:val="en-US"/>
        </w:rPr>
      </w:pPr>
    </w:p>
    <w:p w:rsidR="00A4035F" w:rsidRPr="006F1477" w:rsidRDefault="00A4035F" w:rsidP="00EA29AA">
      <w:pPr>
        <w:widowControl w:val="0"/>
        <w:spacing w:after="0" w:line="240" w:lineRule="auto"/>
        <w:ind w:firstLine="708"/>
        <w:jc w:val="center"/>
        <w:rPr>
          <w:rFonts w:ascii="Times New Roman" w:hAnsi="Times New Roman" w:cs="Times New Roman"/>
          <w:b/>
          <w:bCs/>
          <w:sz w:val="24"/>
          <w:szCs w:val="24"/>
        </w:rPr>
      </w:pPr>
      <w:r w:rsidRPr="006F1477">
        <w:rPr>
          <w:rFonts w:ascii="Times New Roman" w:hAnsi="Times New Roman" w:cs="Times New Roman"/>
          <w:b/>
          <w:bCs/>
          <w:sz w:val="24"/>
          <w:szCs w:val="24"/>
        </w:rPr>
        <w:t>Дидактический материал</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1</w:t>
      </w:r>
      <w:r w:rsidRPr="006F1477">
        <w:rPr>
          <w:rFonts w:ascii="Times New Roman" w:hAnsi="Times New Roman" w:cs="Times New Roman"/>
          <w:sz w:val="24"/>
          <w:szCs w:val="24"/>
        </w:rPr>
        <w:t>. Составьте список основных немецких прилагательных с семантикой вкуса и переведите их на чеченский язык.</w:t>
      </w:r>
    </w:p>
    <w:p w:rsidR="00A4035F" w:rsidRPr="00EA29AA" w:rsidRDefault="00A4035F" w:rsidP="00EA29AA">
      <w:pPr>
        <w:widowControl w:val="0"/>
        <w:spacing w:after="0" w:line="240" w:lineRule="auto"/>
        <w:rPr>
          <w:rFonts w:ascii="Times New Roman" w:hAnsi="Times New Roman" w:cs="Times New Roman"/>
          <w:b/>
          <w:bCs/>
          <w:sz w:val="16"/>
          <w:szCs w:val="16"/>
        </w:rPr>
      </w:pP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b/>
          <w:bCs/>
          <w:sz w:val="24"/>
          <w:szCs w:val="24"/>
          <w:lang w:val="en-US"/>
        </w:rPr>
        <w:t>bitter</w:t>
      </w:r>
      <w:r w:rsidRPr="006F1477">
        <w:rPr>
          <w:rFonts w:ascii="Times New Roman" w:hAnsi="Times New Roman" w:cs="Times New Roman"/>
          <w:sz w:val="24"/>
          <w:szCs w:val="24"/>
          <w:lang w:val="en-US"/>
        </w:rPr>
        <w:t>k</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u</w:t>
      </w:r>
      <w:r w:rsidRPr="006F1477">
        <w:rPr>
          <w:rFonts w:ascii="Times New Roman" w:hAnsi="Times New Roman" w:cs="Times New Roman"/>
          <w:sz w:val="24"/>
          <w:szCs w:val="24"/>
        </w:rPr>
        <w:t>ō</w:t>
      </w:r>
      <w:r w:rsidRPr="006F1477">
        <w:rPr>
          <w:rFonts w:ascii="Times New Roman" w:hAnsi="Times New Roman" w:cs="Times New Roman"/>
          <w:sz w:val="24"/>
          <w:szCs w:val="24"/>
          <w:lang w:val="en-US"/>
        </w:rPr>
        <w:t>n</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’äħ</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salzig</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ü</w:t>
      </w:r>
      <w:r w:rsidRPr="006F1477">
        <w:rPr>
          <w:rFonts w:ascii="Times New Roman" w:hAnsi="Times New Roman" w:cs="Times New Roman"/>
          <w:sz w:val="24"/>
          <w:szCs w:val="24"/>
          <w:lang w:val="en-US"/>
        </w:rPr>
        <w:t>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freisch</w:t>
      </w:r>
      <w:r w:rsidRPr="006F1477">
        <w:rPr>
          <w:rFonts w:ascii="Times New Roman" w:hAnsi="Times New Roman" w:cs="Times New Roman"/>
          <w:sz w:val="24"/>
          <w:szCs w:val="24"/>
          <w:lang w:val="en-US"/>
        </w:rPr>
        <w:t>teza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sauer</w:t>
      </w:r>
      <w:r w:rsidRPr="006F1477">
        <w:rPr>
          <w:rFonts w:ascii="Times New Roman" w:hAnsi="Times New Roman" w:cs="Times New Roman"/>
          <w:sz w:val="24"/>
          <w:szCs w:val="24"/>
          <w:lang w:val="en-US"/>
        </w:rPr>
        <w:t>m</w:t>
      </w:r>
      <w:r w:rsidRPr="006F1477">
        <w:rPr>
          <w:rFonts w:ascii="Times New Roman" w:hAnsi="Times New Roman" w:cs="Times New Roman"/>
          <w:sz w:val="24"/>
          <w:szCs w:val="24"/>
        </w:rPr>
        <w:t>ü</w:t>
      </w:r>
      <w:r w:rsidRPr="006F1477">
        <w:rPr>
          <w:rFonts w:ascii="Times New Roman" w:hAnsi="Times New Roman" w:cs="Times New Roman"/>
          <w:sz w:val="24"/>
          <w:szCs w:val="24"/>
          <w:lang w:val="en-US"/>
        </w:rPr>
        <w:t>sta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w:t>
      </w:r>
      <w:r w:rsidRPr="006F1477">
        <w:rPr>
          <w:rFonts w:ascii="Times New Roman" w:hAnsi="Times New Roman" w:cs="Times New Roman"/>
          <w:b/>
          <w:bCs/>
          <w:sz w:val="24"/>
          <w:szCs w:val="24"/>
        </w:rPr>
        <w:t>üß (-</w:t>
      </w:r>
      <w:r w:rsidRPr="006F1477">
        <w:rPr>
          <w:rFonts w:ascii="Times New Roman" w:hAnsi="Times New Roman" w:cs="Times New Roman"/>
          <w:b/>
          <w:bCs/>
          <w:sz w:val="24"/>
          <w:szCs w:val="24"/>
          <w:lang w:val="en-US"/>
        </w:rPr>
        <w:t>er</w:t>
      </w:r>
      <w:r w:rsidRPr="006F1477">
        <w:rPr>
          <w:rFonts w:ascii="Times New Roman" w:hAnsi="Times New Roman" w:cs="Times New Roman"/>
          <w:b/>
          <w:bCs/>
          <w:sz w:val="24"/>
          <w:szCs w:val="24"/>
        </w:rPr>
        <w:t>, -</w:t>
      </w:r>
      <w:r w:rsidRPr="006F1477">
        <w:rPr>
          <w:rFonts w:ascii="Times New Roman" w:hAnsi="Times New Roman" w:cs="Times New Roman"/>
          <w:b/>
          <w:bCs/>
          <w:sz w:val="24"/>
          <w:szCs w:val="24"/>
          <w:lang w:val="en-US"/>
        </w:rPr>
        <w:t>e</w:t>
      </w:r>
      <w:r w:rsidRPr="006F1477">
        <w:rPr>
          <w:rFonts w:ascii="Times New Roman" w:hAnsi="Times New Roman" w:cs="Times New Roman"/>
          <w:b/>
          <w:bCs/>
          <w:sz w:val="24"/>
          <w:szCs w:val="24"/>
        </w:rPr>
        <w:t>, -</w:t>
      </w:r>
      <w:r w:rsidRPr="006F1477">
        <w:rPr>
          <w:rFonts w:ascii="Times New Roman" w:hAnsi="Times New Roman" w:cs="Times New Roman"/>
          <w:b/>
          <w:bCs/>
          <w:sz w:val="24"/>
          <w:szCs w:val="24"/>
          <w:lang w:val="en-US"/>
        </w:rPr>
        <w:t>es</w:t>
      </w:r>
      <w:r w:rsidRPr="006F1477">
        <w:rPr>
          <w:rFonts w:ascii="Times New Roman" w:hAnsi="Times New Roman" w:cs="Times New Roman"/>
          <w:b/>
          <w:bCs/>
          <w:sz w:val="24"/>
          <w:szCs w:val="24"/>
        </w:rPr>
        <w:t>, -</w:t>
      </w:r>
      <w:r w:rsidRPr="006F1477">
        <w:rPr>
          <w:rFonts w:ascii="Times New Roman" w:hAnsi="Times New Roman" w:cs="Times New Roman"/>
          <w:b/>
          <w:bCs/>
          <w:sz w:val="24"/>
          <w:szCs w:val="24"/>
          <w:lang w:val="en-US"/>
        </w:rPr>
        <w:t>e</w:t>
      </w:r>
      <w:r w:rsidRPr="006F1477">
        <w:rPr>
          <w:rFonts w:ascii="Times New Roman" w:hAnsi="Times New Roman" w:cs="Times New Roman"/>
          <w:b/>
          <w:bCs/>
          <w:sz w:val="24"/>
          <w:szCs w:val="24"/>
        </w:rPr>
        <w:t xml:space="preserve">) </w:t>
      </w:r>
      <w:r w:rsidRPr="006F1477">
        <w:rPr>
          <w:rFonts w:ascii="Times New Roman" w:hAnsi="Times New Roman" w:cs="Times New Roman"/>
          <w:sz w:val="24"/>
          <w:szCs w:val="24"/>
          <w:lang w:val="en-US"/>
        </w:rPr>
        <w:t>merza</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2</w:t>
      </w:r>
      <w:r w:rsidRPr="006F1477">
        <w:rPr>
          <w:rFonts w:ascii="Times New Roman" w:hAnsi="Times New Roman" w:cs="Times New Roman"/>
          <w:sz w:val="24"/>
          <w:szCs w:val="24"/>
        </w:rPr>
        <w:t>. Составьте список основных немецких прилагательных с семантикой цвета и переведите их на чеченский язык</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b/>
          <w:bCs/>
          <w:sz w:val="24"/>
          <w:szCs w:val="24"/>
          <w:lang w:val="en-US"/>
        </w:rPr>
        <w:t>blau</w:t>
      </w:r>
      <w:r w:rsidRPr="006F1477">
        <w:rPr>
          <w:rFonts w:ascii="Times New Roman" w:hAnsi="Times New Roman" w:cs="Times New Roman"/>
          <w:sz w:val="24"/>
          <w:szCs w:val="24"/>
          <w:lang w:val="en-US"/>
        </w:rPr>
        <w:t>sijna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stigalbasa</w:t>
      </w:r>
      <w:r w:rsidRPr="006F1477">
        <w:rPr>
          <w:rFonts w:ascii="Times New Roman" w:hAnsi="Times New Roman" w:cs="Times New Roman"/>
          <w:sz w:val="24"/>
          <w:szCs w:val="24"/>
        </w:rPr>
        <w:t xml:space="preserve">ħ, </w:t>
      </w:r>
      <w:r w:rsidRPr="006F1477">
        <w:rPr>
          <w:rFonts w:ascii="Times New Roman" w:hAnsi="Times New Roman" w:cs="Times New Roman"/>
          <w:sz w:val="24"/>
          <w:szCs w:val="24"/>
          <w:lang w:val="en-US"/>
        </w:rPr>
        <w:t>ajsijna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blond</w:t>
      </w:r>
      <w:r w:rsidRPr="006F1477">
        <w:rPr>
          <w:rFonts w:ascii="Times New Roman" w:hAnsi="Times New Roman" w:cs="Times New Roman"/>
          <w:sz w:val="24"/>
          <w:szCs w:val="24"/>
        </w:rPr>
        <w:t xml:space="preserve"> ħä</w:t>
      </w:r>
      <w:r w:rsidRPr="006F1477">
        <w:rPr>
          <w:rFonts w:ascii="Times New Roman" w:hAnsi="Times New Roman" w:cs="Times New Roman"/>
          <w:sz w:val="24"/>
          <w:szCs w:val="24"/>
          <w:lang w:val="en-US"/>
        </w:rPr>
        <w:t>rsa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braun</w:t>
      </w:r>
      <w:r w:rsidRPr="006F1477">
        <w:rPr>
          <w:rFonts w:ascii="Times New Roman" w:hAnsi="Times New Roman" w:cs="Times New Roman"/>
          <w:sz w:val="24"/>
          <w:szCs w:val="24"/>
          <w:lang w:val="en-US"/>
        </w:rPr>
        <w:t>b</w:t>
      </w:r>
      <w:r w:rsidRPr="006F1477">
        <w:rPr>
          <w:rFonts w:ascii="Times New Roman" w:hAnsi="Times New Roman" w:cs="Times New Roman"/>
          <w:sz w:val="24"/>
          <w:szCs w:val="24"/>
        </w:rPr>
        <w:t>ō</w:t>
      </w:r>
      <w:r w:rsidRPr="006F1477">
        <w:rPr>
          <w:rFonts w:ascii="Times New Roman" w:hAnsi="Times New Roman" w:cs="Times New Roman"/>
          <w:sz w:val="24"/>
          <w:szCs w:val="24"/>
          <w:lang w:val="en-US"/>
        </w:rPr>
        <w:t>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b</w:t>
      </w:r>
      <w:r w:rsidRPr="006F1477">
        <w:rPr>
          <w:rFonts w:ascii="Times New Roman" w:hAnsi="Times New Roman" w:cs="Times New Roman"/>
          <w:sz w:val="24"/>
          <w:szCs w:val="24"/>
        </w:rPr>
        <w:t>ö</w:t>
      </w:r>
      <w:r w:rsidRPr="006F1477">
        <w:rPr>
          <w:rFonts w:ascii="Times New Roman" w:hAnsi="Times New Roman" w:cs="Times New Roman"/>
          <w:sz w:val="24"/>
          <w:szCs w:val="24"/>
          <w:lang w:val="en-US"/>
        </w:rPr>
        <w:t>ma</w:t>
      </w:r>
      <w:r w:rsidRPr="006F1477">
        <w:rPr>
          <w:rFonts w:ascii="Times New Roman" w:hAnsi="Times New Roman" w:cs="Times New Roman"/>
          <w:sz w:val="24"/>
          <w:szCs w:val="24"/>
        </w:rPr>
        <w:t>š</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bunt</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uorza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bes</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besara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dunkel</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ö</w:t>
      </w:r>
      <w:r w:rsidRPr="006F1477">
        <w:rPr>
          <w:rFonts w:ascii="Times New Roman" w:hAnsi="Times New Roman" w:cs="Times New Roman"/>
          <w:sz w:val="24"/>
          <w:szCs w:val="24"/>
          <w:lang w:val="en-US"/>
        </w:rPr>
        <w:t>lana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bodanie</w:t>
      </w:r>
      <w:r w:rsidRPr="006F1477">
        <w:rPr>
          <w:rFonts w:ascii="Times New Roman" w:hAnsi="Times New Roman" w:cs="Times New Roman"/>
          <w:sz w:val="24"/>
          <w:szCs w:val="24"/>
        </w:rPr>
        <w:t>, ‘ä</w:t>
      </w:r>
      <w:r w:rsidRPr="006F1477">
        <w:rPr>
          <w:rFonts w:ascii="Times New Roman" w:hAnsi="Times New Roman" w:cs="Times New Roman"/>
          <w:sz w:val="24"/>
          <w:szCs w:val="24"/>
          <w:lang w:val="en-US"/>
        </w:rPr>
        <w:t>r</w:t>
      </w:r>
      <w:r w:rsidRPr="006F1477">
        <w:rPr>
          <w:rFonts w:ascii="Times New Roman" w:hAnsi="Times New Roman" w:cs="Times New Roman"/>
          <w:sz w:val="24"/>
          <w:szCs w:val="24"/>
        </w:rPr>
        <w:t>ž</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gelb</w:t>
      </w:r>
      <w:r w:rsidRPr="006F1477">
        <w:rPr>
          <w:rFonts w:ascii="Times New Roman" w:hAnsi="Times New Roman" w:cs="Times New Roman"/>
          <w:sz w:val="24"/>
          <w:szCs w:val="24"/>
          <w:lang w:val="en-US"/>
        </w:rPr>
        <w:t>m</w:t>
      </w:r>
      <w:r w:rsidRPr="006F1477">
        <w:rPr>
          <w:rFonts w:ascii="Times New Roman" w:hAnsi="Times New Roman" w:cs="Times New Roman"/>
          <w:sz w:val="24"/>
          <w:szCs w:val="24"/>
        </w:rPr>
        <w:t>ōž</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gl</w:t>
      </w:r>
      <w:r w:rsidRPr="006F1477">
        <w:rPr>
          <w:rFonts w:ascii="Times New Roman" w:hAnsi="Times New Roman" w:cs="Times New Roman"/>
          <w:b/>
          <w:bCs/>
          <w:sz w:val="24"/>
          <w:szCs w:val="24"/>
        </w:rPr>
        <w:t>ä</w:t>
      </w:r>
      <w:r w:rsidRPr="006F1477">
        <w:rPr>
          <w:rFonts w:ascii="Times New Roman" w:hAnsi="Times New Roman" w:cs="Times New Roman"/>
          <w:b/>
          <w:bCs/>
          <w:sz w:val="24"/>
          <w:szCs w:val="24"/>
          <w:lang w:val="en-US"/>
        </w:rPr>
        <w:t>ncend</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iega</w:t>
      </w:r>
      <w:r w:rsidRPr="006F1477">
        <w:rPr>
          <w:rFonts w:ascii="Times New Roman" w:hAnsi="Times New Roman" w:cs="Times New Roman"/>
          <w:sz w:val="24"/>
          <w:szCs w:val="24"/>
        </w:rPr>
        <w:t xml:space="preserve">š; </w:t>
      </w:r>
      <w:r w:rsidRPr="006F1477">
        <w:rPr>
          <w:rFonts w:ascii="Times New Roman" w:hAnsi="Times New Roman" w:cs="Times New Roman"/>
          <w:b/>
          <w:bCs/>
          <w:sz w:val="24"/>
          <w:szCs w:val="24"/>
          <w:lang w:val="en-US"/>
        </w:rPr>
        <w:t>grau</w:t>
      </w:r>
      <w:r w:rsidRPr="006F1477">
        <w:rPr>
          <w:rFonts w:ascii="Times New Roman" w:hAnsi="Times New Roman" w:cs="Times New Roman"/>
          <w:sz w:val="24"/>
          <w:szCs w:val="24"/>
          <w:lang w:val="en-US"/>
        </w:rPr>
        <w:t>sira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’öž</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gr</w:t>
      </w:r>
      <w:r w:rsidRPr="006F1477">
        <w:rPr>
          <w:rFonts w:ascii="Times New Roman" w:hAnsi="Times New Roman" w:cs="Times New Roman"/>
          <w:b/>
          <w:bCs/>
          <w:sz w:val="24"/>
          <w:szCs w:val="24"/>
        </w:rPr>
        <w:t>ü</w:t>
      </w:r>
      <w:r w:rsidRPr="006F1477">
        <w:rPr>
          <w:rFonts w:ascii="Times New Roman" w:hAnsi="Times New Roman" w:cs="Times New Roman"/>
          <w:b/>
          <w:bCs/>
          <w:sz w:val="24"/>
          <w:szCs w:val="24"/>
          <w:lang w:val="en-US"/>
        </w:rPr>
        <w:t>n</w:t>
      </w:r>
      <w:r w:rsidRPr="006F1477">
        <w:rPr>
          <w:rFonts w:ascii="Times New Roman" w:hAnsi="Times New Roman" w:cs="Times New Roman"/>
          <w:sz w:val="24"/>
          <w:szCs w:val="24"/>
          <w:lang w:val="en-US"/>
        </w:rPr>
        <w:t>b</w:t>
      </w:r>
      <w:r w:rsidRPr="006F1477">
        <w:rPr>
          <w:rFonts w:ascii="Times New Roman" w:hAnsi="Times New Roman" w:cs="Times New Roman"/>
          <w:sz w:val="24"/>
          <w:szCs w:val="24"/>
        </w:rPr>
        <w:t>ä</w:t>
      </w:r>
      <w:r w:rsidRPr="006F1477">
        <w:rPr>
          <w:rFonts w:ascii="Times New Roman" w:hAnsi="Times New Roman" w:cs="Times New Roman"/>
          <w:sz w:val="24"/>
          <w:szCs w:val="24"/>
          <w:lang w:val="en-US"/>
        </w:rPr>
        <w:t>ccara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sijna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hell</w:t>
      </w:r>
      <w:r w:rsidRPr="006F1477">
        <w:rPr>
          <w:rFonts w:ascii="Times New Roman" w:hAnsi="Times New Roman" w:cs="Times New Roman"/>
          <w:sz w:val="24"/>
          <w:szCs w:val="24"/>
          <w:lang w:val="en-US"/>
        </w:rPr>
        <w:t>sirla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hellblau</w:t>
      </w:r>
      <w:r w:rsidRPr="006F1477">
        <w:rPr>
          <w:rFonts w:ascii="Times New Roman" w:hAnsi="Times New Roman" w:cs="Times New Roman"/>
          <w:sz w:val="24"/>
          <w:szCs w:val="24"/>
          <w:lang w:val="en-US"/>
        </w:rPr>
        <w:t>ajsijna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stigal</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basa</w:t>
      </w:r>
      <w:r w:rsidRPr="006F1477">
        <w:rPr>
          <w:rFonts w:ascii="Times New Roman" w:hAnsi="Times New Roman" w:cs="Times New Roman"/>
          <w:sz w:val="24"/>
          <w:szCs w:val="24"/>
        </w:rPr>
        <w:t xml:space="preserve">ħ; </w:t>
      </w:r>
      <w:r w:rsidRPr="006F1477">
        <w:rPr>
          <w:rFonts w:ascii="Times New Roman" w:hAnsi="Times New Roman" w:cs="Times New Roman"/>
          <w:b/>
          <w:bCs/>
          <w:sz w:val="24"/>
          <w:szCs w:val="24"/>
          <w:lang w:val="en-US"/>
        </w:rPr>
        <w:t>klar</w:t>
      </w:r>
      <w:r w:rsidRPr="006F1477">
        <w:rPr>
          <w:rFonts w:ascii="Times New Roman" w:hAnsi="Times New Roman" w:cs="Times New Roman"/>
          <w:sz w:val="24"/>
          <w:szCs w:val="24"/>
          <w:lang w:val="en-US"/>
        </w:rPr>
        <w:t>sirla</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b/>
          <w:bCs/>
          <w:sz w:val="24"/>
          <w:szCs w:val="24"/>
          <w:lang w:val="en-US"/>
        </w:rPr>
        <w:t>orangenfarbig</w:t>
      </w:r>
      <w:r w:rsidRPr="006F1477">
        <w:rPr>
          <w:rFonts w:ascii="Times New Roman" w:hAnsi="Times New Roman" w:cs="Times New Roman"/>
          <w:sz w:val="24"/>
          <w:szCs w:val="24"/>
        </w:rPr>
        <w:t>‘ōž</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rot</w:t>
      </w:r>
      <w:r w:rsidRPr="006F1477">
        <w:rPr>
          <w:rFonts w:ascii="Times New Roman" w:hAnsi="Times New Roman" w:cs="Times New Roman"/>
          <w:sz w:val="24"/>
          <w:szCs w:val="24"/>
          <w:lang w:val="en-US"/>
        </w:rPr>
        <w:t>c</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schwarz</w:t>
      </w:r>
      <w:r w:rsidRPr="006F1477">
        <w:rPr>
          <w:rFonts w:ascii="Times New Roman" w:hAnsi="Times New Roman" w:cs="Times New Roman"/>
          <w:sz w:val="24"/>
          <w:szCs w:val="24"/>
        </w:rPr>
        <w:t xml:space="preserve"> ‘ä</w:t>
      </w:r>
      <w:r w:rsidRPr="006F1477">
        <w:rPr>
          <w:rFonts w:ascii="Times New Roman" w:hAnsi="Times New Roman" w:cs="Times New Roman"/>
          <w:sz w:val="24"/>
          <w:szCs w:val="24"/>
          <w:lang w:val="en-US"/>
        </w:rPr>
        <w:t>r</w:t>
      </w:r>
      <w:r w:rsidRPr="006F1477">
        <w:rPr>
          <w:rFonts w:ascii="Times New Roman" w:hAnsi="Times New Roman" w:cs="Times New Roman"/>
          <w:sz w:val="24"/>
          <w:szCs w:val="24"/>
        </w:rPr>
        <w:t>ž</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weiss</w:t>
      </w:r>
      <w:r w:rsidRPr="006F1477">
        <w:rPr>
          <w:rFonts w:ascii="Times New Roman" w:hAnsi="Times New Roman" w:cs="Times New Roman"/>
          <w:sz w:val="24"/>
          <w:szCs w:val="24"/>
          <w:lang w:val="en-US"/>
        </w:rPr>
        <w:t>k</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ajn</w:t>
      </w:r>
      <w:r w:rsidRPr="006F1477">
        <w:rPr>
          <w:rFonts w:ascii="Times New Roman" w:hAnsi="Times New Roman" w:cs="Times New Roman"/>
          <w:sz w:val="24"/>
          <w:szCs w:val="24"/>
        </w:rPr>
        <w:t>.</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3</w:t>
      </w:r>
      <w:r w:rsidRPr="006F1477">
        <w:rPr>
          <w:rFonts w:ascii="Times New Roman" w:hAnsi="Times New Roman" w:cs="Times New Roman"/>
          <w:sz w:val="24"/>
          <w:szCs w:val="24"/>
        </w:rPr>
        <w:t>. Составьте список основных немецких прилагательных с пространственной семантикой вкуса и переведите их на чеченский язык</w:t>
      </w:r>
    </w:p>
    <w:p w:rsidR="00A4035F" w:rsidRPr="006F1477" w:rsidRDefault="00A4035F" w:rsidP="00EA29AA">
      <w:pPr>
        <w:widowControl w:val="0"/>
        <w:spacing w:after="0" w:line="240" w:lineRule="auto"/>
        <w:jc w:val="both"/>
        <w:rPr>
          <w:rFonts w:ascii="Times New Roman" w:hAnsi="Times New Roman" w:cs="Times New Roman"/>
          <w:sz w:val="24"/>
          <w:szCs w:val="24"/>
        </w:rPr>
      </w:pPr>
      <w:r w:rsidRPr="006F1477">
        <w:rPr>
          <w:rFonts w:ascii="Times New Roman" w:hAnsi="Times New Roman" w:cs="Times New Roman"/>
          <w:b/>
          <w:bCs/>
          <w:sz w:val="24"/>
          <w:szCs w:val="24"/>
          <w:lang w:val="en-US"/>
        </w:rPr>
        <w:t>hoch</w:t>
      </w:r>
      <w:r w:rsidRPr="006F1477">
        <w:rPr>
          <w:rFonts w:ascii="Times New Roman" w:hAnsi="Times New Roman" w:cs="Times New Roman"/>
          <w:sz w:val="24"/>
          <w:szCs w:val="24"/>
          <w:lang w:val="en-US"/>
        </w:rPr>
        <w:t>leqa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laqqara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oqqa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klein</w:t>
      </w:r>
      <w:r w:rsidRPr="006F1477">
        <w:rPr>
          <w:rFonts w:ascii="Times New Roman" w:hAnsi="Times New Roman" w:cs="Times New Roman"/>
          <w:sz w:val="24"/>
          <w:szCs w:val="24"/>
        </w:rPr>
        <w:t xml:space="preserve"> ž</w:t>
      </w:r>
      <w:r w:rsidRPr="006F1477">
        <w:rPr>
          <w:rFonts w:ascii="Times New Roman" w:hAnsi="Times New Roman" w:cs="Times New Roman"/>
          <w:sz w:val="24"/>
          <w:szCs w:val="24"/>
          <w:lang w:val="en-US"/>
        </w:rPr>
        <w:t>ima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kurz</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-ō</w:t>
      </w:r>
      <w:r w:rsidRPr="006F1477">
        <w:rPr>
          <w:rFonts w:ascii="Times New Roman" w:hAnsi="Times New Roman" w:cs="Times New Roman"/>
          <w:sz w:val="24"/>
          <w:szCs w:val="24"/>
          <w:lang w:val="en-US"/>
        </w:rPr>
        <w:t>ca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lang</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xa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riesig</w:t>
      </w:r>
      <w:r w:rsidRPr="006F1477">
        <w:rPr>
          <w:rFonts w:ascii="Times New Roman" w:hAnsi="Times New Roman" w:cs="Times New Roman"/>
          <w:sz w:val="24"/>
          <w:szCs w:val="24"/>
          <w:lang w:val="en-US"/>
        </w:rPr>
        <w:t>siladoqqa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vunojoqqa</w:t>
      </w:r>
      <w:r w:rsidRPr="006F1477">
        <w:rPr>
          <w:rFonts w:ascii="Times New Roman" w:hAnsi="Times New Roman" w:cs="Times New Roman"/>
          <w:sz w:val="24"/>
          <w:szCs w:val="24"/>
        </w:rPr>
        <w:t>; č’</w:t>
      </w:r>
      <w:r w:rsidRPr="006F1477">
        <w:rPr>
          <w:rFonts w:ascii="Times New Roman" w:hAnsi="Times New Roman" w:cs="Times New Roman"/>
          <w:sz w:val="24"/>
          <w:szCs w:val="24"/>
          <w:lang w:val="en-US"/>
        </w:rPr>
        <w:t>ogha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schmal</w:t>
      </w:r>
      <w:r w:rsidRPr="006F1477">
        <w:rPr>
          <w:rFonts w:ascii="Times New Roman" w:hAnsi="Times New Roman" w:cs="Times New Roman"/>
          <w:sz w:val="24"/>
          <w:szCs w:val="24"/>
          <w:lang w:val="en-US"/>
        </w:rPr>
        <w:t>dut</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t</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gotta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eng</w:t>
      </w:r>
      <w:r w:rsidRPr="006F1477">
        <w:rPr>
          <w:rFonts w:ascii="Times New Roman" w:hAnsi="Times New Roman" w:cs="Times New Roman"/>
          <w:sz w:val="24"/>
          <w:szCs w:val="24"/>
          <w:lang w:val="en-US"/>
        </w:rPr>
        <w:t>gotta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ger</w:t>
      </w:r>
      <w:r w:rsidRPr="006F1477">
        <w:rPr>
          <w:rFonts w:ascii="Times New Roman" w:hAnsi="Times New Roman" w:cs="Times New Roman"/>
          <w:b/>
          <w:bCs/>
          <w:sz w:val="24"/>
          <w:szCs w:val="24"/>
        </w:rPr>
        <w:t>ä</w:t>
      </w:r>
      <w:r w:rsidRPr="006F1477">
        <w:rPr>
          <w:rFonts w:ascii="Times New Roman" w:hAnsi="Times New Roman" w:cs="Times New Roman"/>
          <w:b/>
          <w:bCs/>
          <w:sz w:val="24"/>
          <w:szCs w:val="24"/>
          <w:lang w:val="en-US"/>
        </w:rPr>
        <w:t>umig</w:t>
      </w:r>
      <w:r w:rsidRPr="006F1477">
        <w:rPr>
          <w:rFonts w:ascii="Times New Roman" w:hAnsi="Times New Roman" w:cs="Times New Roman"/>
          <w:sz w:val="24"/>
          <w:szCs w:val="24"/>
          <w:lang w:val="en-US"/>
        </w:rPr>
        <w:t>parghat</w:t>
      </w:r>
      <w:r w:rsidRPr="006F1477">
        <w:rPr>
          <w:rFonts w:ascii="Times New Roman" w:hAnsi="Times New Roman" w:cs="Times New Roman"/>
          <w:sz w:val="24"/>
          <w:szCs w:val="24"/>
        </w:rPr>
        <w:t>, šü</w:t>
      </w:r>
      <w:r w:rsidRPr="006F1477">
        <w:rPr>
          <w:rFonts w:ascii="Times New Roman" w:hAnsi="Times New Roman" w:cs="Times New Roman"/>
          <w:sz w:val="24"/>
          <w:szCs w:val="24"/>
          <w:lang w:val="en-US"/>
        </w:rPr>
        <w:t>jra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gross</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oqqa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unter</w:t>
      </w:r>
      <w:r w:rsidRPr="006F1477">
        <w:rPr>
          <w:rFonts w:ascii="Times New Roman" w:hAnsi="Times New Roman" w:cs="Times New Roman"/>
          <w:sz w:val="24"/>
          <w:szCs w:val="24"/>
          <w:lang w:val="en-US"/>
        </w:rPr>
        <w:t>laxara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o</w:t>
      </w:r>
      <w:r w:rsidRPr="006F1477">
        <w:rPr>
          <w:rFonts w:ascii="Times New Roman" w:hAnsi="Times New Roman" w:cs="Times New Roman"/>
          <w:sz w:val="24"/>
          <w:szCs w:val="24"/>
        </w:rPr>
        <w:t>ħ</w:t>
      </w:r>
      <w:r w:rsidRPr="006F1477">
        <w:rPr>
          <w:rFonts w:ascii="Times New Roman" w:hAnsi="Times New Roman" w:cs="Times New Roman"/>
          <w:sz w:val="24"/>
          <w:szCs w:val="24"/>
          <w:lang w:val="en-US"/>
        </w:rPr>
        <w:t>ara</w:t>
      </w:r>
      <w:r w:rsidRPr="006F1477">
        <w:rPr>
          <w:rFonts w:ascii="Times New Roman" w:hAnsi="Times New Roman" w:cs="Times New Roman"/>
          <w:sz w:val="24"/>
          <w:szCs w:val="24"/>
        </w:rPr>
        <w:t>.</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lastRenderedPageBreak/>
        <w:t>Задание 4.</w:t>
      </w:r>
      <w:r w:rsidRPr="006F1477">
        <w:rPr>
          <w:rFonts w:ascii="Times New Roman" w:hAnsi="Times New Roman" w:cs="Times New Roman"/>
          <w:sz w:val="24"/>
          <w:szCs w:val="24"/>
        </w:rPr>
        <w:t xml:space="preserve"> Сравните структуры основ немецких и чеченских прилагательных, выделите словообразовательные суффиксы и сделайте выводы.</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sz w:val="24"/>
          <w:szCs w:val="24"/>
        </w:rPr>
        <w:t>Немецкие суффиксы прилагательных: -</w:t>
      </w:r>
      <w:r w:rsidRPr="006F1477">
        <w:rPr>
          <w:rFonts w:ascii="Times New Roman" w:hAnsi="Times New Roman" w:cs="Times New Roman"/>
          <w:i/>
          <w:iCs/>
          <w:sz w:val="24"/>
          <w:szCs w:val="24"/>
          <w:lang w:val="en-US"/>
        </w:rPr>
        <w:t>bar</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en</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ig</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isch</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lich</w:t>
      </w:r>
      <w:r w:rsidRPr="006F1477">
        <w:rPr>
          <w:rFonts w:ascii="Times New Roman" w:hAnsi="Times New Roman" w:cs="Times New Roman"/>
          <w:sz w:val="24"/>
          <w:szCs w:val="24"/>
        </w:rPr>
        <w:t xml:space="preserve">. </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sz w:val="24"/>
          <w:szCs w:val="24"/>
        </w:rPr>
        <w:t>Чеченские суффиксы прилагательных: -</w:t>
      </w:r>
      <w:r w:rsidRPr="006F1477">
        <w:rPr>
          <w:rFonts w:ascii="Times New Roman" w:hAnsi="Times New Roman" w:cs="Times New Roman"/>
          <w:i/>
          <w:iCs/>
          <w:sz w:val="24"/>
          <w:szCs w:val="24"/>
          <w:lang w:val="en-US"/>
        </w:rPr>
        <w:t>ala</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ara</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aza</w:t>
      </w:r>
      <w:r w:rsidRPr="006F1477">
        <w:rPr>
          <w:rFonts w:ascii="Times New Roman" w:hAnsi="Times New Roman" w:cs="Times New Roman"/>
          <w:i/>
          <w:iCs/>
          <w:sz w:val="24"/>
          <w:szCs w:val="24"/>
        </w:rPr>
        <w:t xml:space="preserve">, </w:t>
      </w:r>
      <w:r w:rsidRPr="006F1477">
        <w:rPr>
          <w:rFonts w:ascii="Times New Roman" w:hAnsi="Times New Roman" w:cs="Times New Roman"/>
          <w:i/>
          <w:iCs/>
          <w:sz w:val="24"/>
          <w:szCs w:val="24"/>
          <w:lang w:val="en-US"/>
        </w:rPr>
        <w:t>dolu</w:t>
      </w:r>
      <w:r w:rsidRPr="006F1477">
        <w:rPr>
          <w:rFonts w:ascii="Times New Roman" w:hAnsi="Times New Roman" w:cs="Times New Roman"/>
          <w:i/>
          <w:iCs/>
          <w:sz w:val="24"/>
          <w:szCs w:val="24"/>
        </w:rPr>
        <w:t xml:space="preserve">, </w:t>
      </w:r>
      <w:r w:rsidRPr="006F1477">
        <w:rPr>
          <w:rFonts w:ascii="Times New Roman" w:hAnsi="Times New Roman" w:cs="Times New Roman"/>
          <w:i/>
          <w:iCs/>
          <w:sz w:val="24"/>
          <w:szCs w:val="24"/>
          <w:lang w:val="en-US"/>
        </w:rPr>
        <w:t>docu</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ie</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ijn</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jn</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in</w:t>
      </w:r>
      <w:r w:rsidRPr="006F1477">
        <w:rPr>
          <w:rFonts w:ascii="Times New Roman" w:hAnsi="Times New Roman" w:cs="Times New Roman"/>
          <w:i/>
          <w:iCs/>
          <w:sz w:val="24"/>
          <w:szCs w:val="24"/>
        </w:rPr>
        <w:t>, -</w:t>
      </w:r>
      <w:r w:rsidRPr="006F1477">
        <w:rPr>
          <w:rFonts w:ascii="Times New Roman" w:hAnsi="Times New Roman" w:cs="Times New Roman"/>
          <w:i/>
          <w:iCs/>
          <w:sz w:val="24"/>
          <w:szCs w:val="24"/>
          <w:lang w:val="en-US"/>
        </w:rPr>
        <w:t>lera</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sz w:val="24"/>
          <w:szCs w:val="24"/>
          <w:lang w:val="en-US"/>
        </w:rPr>
        <w:t>degala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ala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m</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sala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m</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xala</w:t>
      </w:r>
      <w:r w:rsidRPr="006F1477">
        <w:rPr>
          <w:rFonts w:ascii="Times New Roman" w:hAnsi="Times New Roman" w:cs="Times New Roman"/>
          <w:sz w:val="24"/>
          <w:szCs w:val="24"/>
        </w:rPr>
        <w:t xml:space="preserve">, </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sz w:val="24"/>
          <w:szCs w:val="24"/>
          <w:lang w:val="en-US"/>
        </w:rPr>
        <w:t>bie</w:t>
      </w:r>
      <w:r w:rsidRPr="006F1477">
        <w:rPr>
          <w:rFonts w:ascii="Times New Roman" w:hAnsi="Times New Roman" w:cs="Times New Roman"/>
          <w:sz w:val="24"/>
          <w:szCs w:val="24"/>
        </w:rPr>
        <w:t>š</w:t>
      </w:r>
      <w:r w:rsidRPr="006F1477">
        <w:rPr>
          <w:rFonts w:ascii="Times New Roman" w:hAnsi="Times New Roman" w:cs="Times New Roman"/>
          <w:sz w:val="24"/>
          <w:szCs w:val="24"/>
          <w:lang w:val="en-US"/>
        </w:rPr>
        <w:t>ara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gh</w:t>
      </w:r>
      <w:r w:rsidRPr="006F1477">
        <w:rPr>
          <w:rFonts w:ascii="Times New Roman" w:hAnsi="Times New Roman" w:cs="Times New Roman"/>
          <w:sz w:val="24"/>
          <w:szCs w:val="24"/>
        </w:rPr>
        <w:t>ā</w:t>
      </w:r>
      <w:r w:rsidRPr="006F1477">
        <w:rPr>
          <w:rFonts w:ascii="Times New Roman" w:hAnsi="Times New Roman" w:cs="Times New Roman"/>
          <w:sz w:val="24"/>
          <w:szCs w:val="24"/>
          <w:lang w:val="en-US"/>
        </w:rPr>
        <w:t>lara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j</w:t>
      </w:r>
      <w:r w:rsidRPr="006F1477">
        <w:rPr>
          <w:rFonts w:ascii="Times New Roman" w:hAnsi="Times New Roman" w:cs="Times New Roman"/>
          <w:sz w:val="24"/>
          <w:szCs w:val="24"/>
        </w:rPr>
        <w:t>ü</w:t>
      </w:r>
      <w:r w:rsidRPr="006F1477">
        <w:rPr>
          <w:rFonts w:ascii="Times New Roman" w:hAnsi="Times New Roman" w:cs="Times New Roman"/>
          <w:sz w:val="24"/>
          <w:szCs w:val="24"/>
          <w:lang w:val="en-US"/>
        </w:rPr>
        <w:t>rtara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l</w:t>
      </w:r>
      <w:r w:rsidRPr="006F1477">
        <w:rPr>
          <w:rFonts w:ascii="Times New Roman" w:hAnsi="Times New Roman" w:cs="Times New Roman"/>
          <w:sz w:val="24"/>
          <w:szCs w:val="24"/>
        </w:rPr>
        <w:t>ō</w:t>
      </w:r>
      <w:r w:rsidRPr="006F1477">
        <w:rPr>
          <w:rFonts w:ascii="Times New Roman" w:hAnsi="Times New Roman" w:cs="Times New Roman"/>
          <w:sz w:val="24"/>
          <w:szCs w:val="24"/>
          <w:lang w:val="en-US"/>
        </w:rPr>
        <w:t>mara</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sz w:val="24"/>
          <w:szCs w:val="24"/>
          <w:lang w:val="en-US"/>
        </w:rPr>
        <w:t>degaza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aza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m</w:t>
      </w:r>
      <w:r w:rsidRPr="006F1477">
        <w:rPr>
          <w:rFonts w:ascii="Times New Roman" w:hAnsi="Times New Roman" w:cs="Times New Roman"/>
          <w:sz w:val="24"/>
          <w:szCs w:val="24"/>
        </w:rPr>
        <w:t>ä</w:t>
      </w:r>
      <w:r w:rsidRPr="006F1477">
        <w:rPr>
          <w:rFonts w:ascii="Times New Roman" w:hAnsi="Times New Roman" w:cs="Times New Roman"/>
          <w:sz w:val="24"/>
          <w:szCs w:val="24"/>
          <w:lang w:val="en-US"/>
        </w:rPr>
        <w:t>ttaza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m</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xaza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oj</w:t>
      </w:r>
      <w:r w:rsidRPr="006F1477">
        <w:rPr>
          <w:rFonts w:ascii="Times New Roman" w:hAnsi="Times New Roman" w:cs="Times New Roman"/>
          <w:sz w:val="24"/>
          <w:szCs w:val="24"/>
        </w:rPr>
        <w:t>ħ</w:t>
      </w:r>
      <w:r w:rsidRPr="006F1477">
        <w:rPr>
          <w:rFonts w:ascii="Times New Roman" w:hAnsi="Times New Roman" w:cs="Times New Roman"/>
          <w:sz w:val="24"/>
          <w:szCs w:val="24"/>
          <w:lang w:val="en-US"/>
        </w:rPr>
        <w:t>aza</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sz w:val="24"/>
          <w:szCs w:val="24"/>
          <w:lang w:val="en-US"/>
        </w:rPr>
        <w:t>dedolu</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sadolu</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adolu</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sz w:val="24"/>
          <w:szCs w:val="24"/>
          <w:lang w:val="en-US"/>
        </w:rPr>
        <w:t>dedōcu, sadōcu, jistjōcu</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sz w:val="24"/>
          <w:szCs w:val="24"/>
          <w:lang w:val="en-US"/>
        </w:rPr>
        <w:t>parkiera, bertiera, körtiera, evropiera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sz w:val="24"/>
          <w:szCs w:val="24"/>
          <w:lang w:val="en-US"/>
        </w:rPr>
        <w:t>irsie, sintiemie, singattamie, sobarie, tiesamie</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sz w:val="24"/>
          <w:szCs w:val="24"/>
          <w:lang w:val="en-US"/>
        </w:rPr>
        <w:t xml:space="preserve">biezamieh, kücieh, čomieh,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sz w:val="24"/>
          <w:szCs w:val="24"/>
          <w:lang w:val="en-US"/>
        </w:rPr>
        <w:t xml:space="preserve">berijn, noxcijn, ukrajnijn, </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sz w:val="24"/>
          <w:szCs w:val="24"/>
          <w:lang w:val="en-US"/>
        </w:rPr>
        <w:t>diešarxojn, nemcojn, turkojn, t’emalojn</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sz w:val="24"/>
          <w:szCs w:val="24"/>
          <w:lang w:val="en-US"/>
        </w:rPr>
        <w:t>hincalera, macaxlera, taxanlera</w:t>
      </w:r>
    </w:p>
    <w:p w:rsidR="00A4035F" w:rsidRPr="006F1477" w:rsidRDefault="00A4035F" w:rsidP="00EA29AA">
      <w:pPr>
        <w:widowControl w:val="0"/>
        <w:spacing w:after="0" w:line="240" w:lineRule="auto"/>
        <w:rPr>
          <w:rFonts w:ascii="Times New Roman" w:hAnsi="Times New Roman" w:cs="Times New Roman"/>
          <w:sz w:val="24"/>
          <w:szCs w:val="24"/>
          <w:lang w:val="en-US"/>
        </w:rPr>
      </w:pPr>
      <w:r w:rsidRPr="006F1477">
        <w:rPr>
          <w:rFonts w:ascii="Times New Roman" w:hAnsi="Times New Roman" w:cs="Times New Roman"/>
          <w:sz w:val="24"/>
          <w:szCs w:val="24"/>
          <w:lang w:val="en-US"/>
        </w:rPr>
        <w:t>biologin, fonetikin, fizikin, ximin, evropin</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5</w:t>
      </w:r>
      <w:r w:rsidRPr="006F1477">
        <w:rPr>
          <w:rFonts w:ascii="Times New Roman" w:hAnsi="Times New Roman" w:cs="Times New Roman"/>
          <w:sz w:val="24"/>
          <w:szCs w:val="24"/>
        </w:rPr>
        <w:t>. Как изменяются прилагательные в немецком и чеченском языках? – Немецкие прилагательные изменяются по родам, а некоторые чеченские – по грамматическим классам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eza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xa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-ō</w:t>
      </w:r>
      <w:r w:rsidRPr="006F1477">
        <w:rPr>
          <w:rFonts w:ascii="Times New Roman" w:hAnsi="Times New Roman" w:cs="Times New Roman"/>
          <w:sz w:val="24"/>
          <w:szCs w:val="24"/>
          <w:lang w:val="en-US"/>
        </w:rPr>
        <w:t>ca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oqqa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-ō</w:t>
      </w:r>
      <w:r w:rsidRPr="006F1477">
        <w:rPr>
          <w:rFonts w:ascii="Times New Roman" w:hAnsi="Times New Roman" w:cs="Times New Roman"/>
          <w:sz w:val="24"/>
          <w:szCs w:val="24"/>
          <w:lang w:val="en-US"/>
        </w:rPr>
        <w:t>raxa</w:t>
      </w:r>
      <w:r w:rsidRPr="006F1477">
        <w:rPr>
          <w:rFonts w:ascii="Times New Roman" w:hAnsi="Times New Roman" w:cs="Times New Roman"/>
          <w:sz w:val="24"/>
          <w:szCs w:val="24"/>
        </w:rPr>
        <w:t xml:space="preserve">). </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6</w:t>
      </w:r>
      <w:r w:rsidRPr="006F1477">
        <w:rPr>
          <w:rFonts w:ascii="Times New Roman" w:hAnsi="Times New Roman" w:cs="Times New Roman"/>
          <w:sz w:val="24"/>
          <w:szCs w:val="24"/>
        </w:rPr>
        <w:t>. Составьте список основных немецких прилагательных, обозначающих физические качества или состояние, и переведите их на чеченский язык</w:t>
      </w:r>
    </w:p>
    <w:p w:rsidR="00A4035F" w:rsidRPr="006F1477" w:rsidRDefault="00A4035F" w:rsidP="00EA29AA">
      <w:pPr>
        <w:widowControl w:val="0"/>
        <w:spacing w:after="0" w:line="240" w:lineRule="auto"/>
        <w:ind w:firstLine="708"/>
        <w:jc w:val="both"/>
        <w:rPr>
          <w:rFonts w:ascii="Times New Roman" w:hAnsi="Times New Roman" w:cs="Times New Roman"/>
          <w:sz w:val="24"/>
          <w:szCs w:val="24"/>
          <w:lang w:val="en-US"/>
        </w:rPr>
      </w:pPr>
      <w:r w:rsidRPr="006F1477">
        <w:rPr>
          <w:rFonts w:ascii="Times New Roman" w:hAnsi="Times New Roman" w:cs="Times New Roman"/>
          <w:b/>
          <w:bCs/>
          <w:sz w:val="24"/>
          <w:szCs w:val="24"/>
          <w:lang w:val="en-US"/>
        </w:rPr>
        <w:t>– dick</w:t>
      </w:r>
      <w:r w:rsidRPr="006F1477">
        <w:rPr>
          <w:rFonts w:ascii="Times New Roman" w:hAnsi="Times New Roman" w:cs="Times New Roman"/>
          <w:sz w:val="24"/>
          <w:szCs w:val="24"/>
          <w:lang w:val="en-US"/>
        </w:rPr>
        <w:t xml:space="preserve">stomma, </w:t>
      </w:r>
      <w:r w:rsidRPr="006F1477">
        <w:rPr>
          <w:rFonts w:ascii="Times New Roman" w:hAnsi="Times New Roman" w:cs="Times New Roman"/>
          <w:b/>
          <w:bCs/>
          <w:sz w:val="24"/>
          <w:szCs w:val="24"/>
          <w:lang w:val="en-US"/>
        </w:rPr>
        <w:t>glatter</w:t>
      </w:r>
      <w:r w:rsidRPr="006F1477">
        <w:rPr>
          <w:rFonts w:ascii="Times New Roman" w:hAnsi="Times New Roman" w:cs="Times New Roman"/>
          <w:sz w:val="24"/>
          <w:szCs w:val="24"/>
          <w:lang w:val="en-US"/>
        </w:rPr>
        <w:t xml:space="preserve"> šera, </w:t>
      </w:r>
      <w:r w:rsidRPr="006F1477">
        <w:rPr>
          <w:rFonts w:ascii="Times New Roman" w:hAnsi="Times New Roman" w:cs="Times New Roman"/>
          <w:b/>
          <w:bCs/>
          <w:sz w:val="24"/>
          <w:szCs w:val="24"/>
          <w:lang w:val="en-US"/>
        </w:rPr>
        <w:t>grob</w:t>
      </w:r>
      <w:r w:rsidRPr="006F1477">
        <w:rPr>
          <w:rFonts w:ascii="Times New Roman" w:hAnsi="Times New Roman" w:cs="Times New Roman"/>
          <w:sz w:val="24"/>
          <w:szCs w:val="24"/>
          <w:lang w:val="en-US"/>
        </w:rPr>
        <w:t xml:space="preserve"> šōga, k’orsamie; </w:t>
      </w:r>
      <w:r w:rsidRPr="006F1477">
        <w:rPr>
          <w:rFonts w:ascii="Times New Roman" w:hAnsi="Times New Roman" w:cs="Times New Roman"/>
          <w:b/>
          <w:bCs/>
          <w:sz w:val="24"/>
          <w:szCs w:val="24"/>
          <w:lang w:val="en-US"/>
        </w:rPr>
        <w:t xml:space="preserve">hangrig </w:t>
      </w:r>
      <w:r w:rsidRPr="006F1477">
        <w:rPr>
          <w:rFonts w:ascii="Times New Roman" w:hAnsi="Times New Roman" w:cs="Times New Roman"/>
          <w:sz w:val="24"/>
          <w:szCs w:val="24"/>
          <w:lang w:val="en-US"/>
        </w:rPr>
        <w:t xml:space="preserve">meca, </w:t>
      </w:r>
      <w:r w:rsidRPr="006F1477">
        <w:rPr>
          <w:rFonts w:ascii="Times New Roman" w:hAnsi="Times New Roman" w:cs="Times New Roman"/>
          <w:b/>
          <w:bCs/>
          <w:sz w:val="24"/>
          <w:szCs w:val="24"/>
          <w:lang w:val="en-US"/>
        </w:rPr>
        <w:t>taub</w:t>
      </w:r>
      <w:r w:rsidRPr="006F1477">
        <w:rPr>
          <w:rFonts w:ascii="Times New Roman" w:hAnsi="Times New Roman" w:cs="Times New Roman"/>
          <w:sz w:val="24"/>
          <w:szCs w:val="24"/>
          <w:lang w:val="en-US"/>
        </w:rPr>
        <w:t xml:space="preserve"> q’ora, </w:t>
      </w:r>
      <w:r w:rsidRPr="006F1477">
        <w:rPr>
          <w:rFonts w:ascii="Times New Roman" w:hAnsi="Times New Roman" w:cs="Times New Roman"/>
          <w:b/>
          <w:bCs/>
          <w:sz w:val="24"/>
          <w:szCs w:val="24"/>
          <w:lang w:val="en-US"/>
        </w:rPr>
        <w:t>traurig</w:t>
      </w:r>
      <w:r w:rsidRPr="006F1477">
        <w:rPr>
          <w:rFonts w:ascii="Times New Roman" w:hAnsi="Times New Roman" w:cs="Times New Roman"/>
          <w:sz w:val="24"/>
          <w:szCs w:val="24"/>
          <w:lang w:val="en-US"/>
        </w:rPr>
        <w:t xml:space="preserve"> singattamie, ghaighanie;  </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7</w:t>
      </w:r>
      <w:r w:rsidRPr="006F1477">
        <w:rPr>
          <w:rFonts w:ascii="Times New Roman" w:hAnsi="Times New Roman" w:cs="Times New Roman"/>
          <w:sz w:val="24"/>
          <w:szCs w:val="24"/>
        </w:rPr>
        <w:t>. Составьте список непроизводных прилагательных немецкого языка с их переводами на чеченский язык.</w:t>
      </w:r>
    </w:p>
    <w:p w:rsidR="00A4035F" w:rsidRPr="006F1477" w:rsidRDefault="00A4035F" w:rsidP="00EA29AA">
      <w:pPr>
        <w:widowControl w:val="0"/>
        <w:spacing w:after="0" w:line="240" w:lineRule="auto"/>
        <w:rPr>
          <w:rFonts w:ascii="Times New Roman" w:hAnsi="Times New Roman" w:cs="Times New Roman"/>
          <w:sz w:val="24"/>
          <w:szCs w:val="24"/>
        </w:rPr>
      </w:pPr>
      <w:r w:rsidRPr="006F1477">
        <w:rPr>
          <w:rFonts w:ascii="Times New Roman" w:hAnsi="Times New Roman" w:cs="Times New Roman"/>
          <w:sz w:val="24"/>
          <w:szCs w:val="24"/>
        </w:rPr>
        <w:t>(</w:t>
      </w:r>
      <w:r w:rsidRPr="006F1477">
        <w:rPr>
          <w:rFonts w:ascii="Times New Roman" w:hAnsi="Times New Roman" w:cs="Times New Roman"/>
          <w:b/>
          <w:bCs/>
          <w:sz w:val="24"/>
          <w:szCs w:val="24"/>
          <w:lang w:val="en-US"/>
        </w:rPr>
        <w:t>alt</w:t>
      </w:r>
      <w:r w:rsidRPr="006F1477">
        <w:rPr>
          <w:rFonts w:ascii="Times New Roman" w:hAnsi="Times New Roman" w:cs="Times New Roman"/>
          <w:sz w:val="24"/>
          <w:szCs w:val="24"/>
        </w:rPr>
        <w:t xml:space="preserve"> š</w:t>
      </w:r>
      <w:r w:rsidRPr="006F1477">
        <w:rPr>
          <w:rFonts w:ascii="Times New Roman" w:hAnsi="Times New Roman" w:cs="Times New Roman"/>
          <w:sz w:val="24"/>
          <w:szCs w:val="24"/>
          <w:lang w:val="en-US"/>
        </w:rPr>
        <w:t>ira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voqqa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arm</w:t>
      </w:r>
      <w:r w:rsidRPr="006F1477">
        <w:rPr>
          <w:rFonts w:ascii="Times New Roman" w:hAnsi="Times New Roman" w:cs="Times New Roman"/>
          <w:sz w:val="24"/>
          <w:szCs w:val="24"/>
          <w:lang w:val="en-US"/>
        </w:rPr>
        <w:t>q</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ien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blau</w:t>
      </w:r>
      <w:r w:rsidRPr="006F1477">
        <w:rPr>
          <w:rFonts w:ascii="Times New Roman" w:hAnsi="Times New Roman" w:cs="Times New Roman"/>
          <w:sz w:val="24"/>
          <w:szCs w:val="24"/>
          <w:lang w:val="en-US"/>
        </w:rPr>
        <w:t>sijna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b</w:t>
      </w:r>
      <w:r w:rsidRPr="006F1477">
        <w:rPr>
          <w:rFonts w:ascii="Times New Roman" w:hAnsi="Times New Roman" w:cs="Times New Roman"/>
          <w:b/>
          <w:bCs/>
          <w:sz w:val="24"/>
          <w:szCs w:val="24"/>
        </w:rPr>
        <w:t>ö</w:t>
      </w:r>
      <w:r w:rsidRPr="006F1477">
        <w:rPr>
          <w:rFonts w:ascii="Times New Roman" w:hAnsi="Times New Roman" w:cs="Times New Roman"/>
          <w:b/>
          <w:bCs/>
          <w:sz w:val="24"/>
          <w:szCs w:val="24"/>
          <w:lang w:val="en-US"/>
        </w:rPr>
        <w:t>s</w:t>
      </w:r>
      <w:r w:rsidRPr="006F1477">
        <w:rPr>
          <w:rFonts w:ascii="Times New Roman" w:hAnsi="Times New Roman" w:cs="Times New Roman"/>
          <w:sz w:val="24"/>
          <w:szCs w:val="24"/>
        </w:rPr>
        <w:t>ö</w:t>
      </w:r>
      <w:r w:rsidRPr="006F1477">
        <w:rPr>
          <w:rFonts w:ascii="Times New Roman" w:hAnsi="Times New Roman" w:cs="Times New Roman"/>
          <w:sz w:val="24"/>
          <w:szCs w:val="24"/>
          <w:lang w:val="en-US"/>
        </w:rPr>
        <w:t>ghazie</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eng</w:t>
      </w:r>
      <w:r w:rsidRPr="006F1477">
        <w:rPr>
          <w:rFonts w:ascii="Times New Roman" w:hAnsi="Times New Roman" w:cs="Times New Roman"/>
          <w:sz w:val="24"/>
          <w:szCs w:val="24"/>
          <w:lang w:val="en-US"/>
        </w:rPr>
        <w:t>gotta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gelb</w:t>
      </w:r>
      <w:r w:rsidRPr="006F1477">
        <w:rPr>
          <w:rFonts w:ascii="Times New Roman" w:hAnsi="Times New Roman" w:cs="Times New Roman"/>
          <w:sz w:val="24"/>
          <w:szCs w:val="24"/>
          <w:lang w:val="en-US"/>
        </w:rPr>
        <w:t>m</w:t>
      </w:r>
      <w:r w:rsidRPr="006F1477">
        <w:rPr>
          <w:rFonts w:ascii="Times New Roman" w:hAnsi="Times New Roman" w:cs="Times New Roman"/>
          <w:sz w:val="24"/>
          <w:szCs w:val="24"/>
        </w:rPr>
        <w:t>ōž</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gross</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grau</w:t>
      </w:r>
      <w:r w:rsidRPr="006F1477">
        <w:rPr>
          <w:rFonts w:ascii="Times New Roman" w:hAnsi="Times New Roman" w:cs="Times New Roman"/>
          <w:sz w:val="24"/>
          <w:szCs w:val="24"/>
          <w:lang w:val="en-US"/>
        </w:rPr>
        <w:t>sira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gr</w:t>
      </w:r>
      <w:r w:rsidRPr="006F1477">
        <w:rPr>
          <w:rFonts w:ascii="Times New Roman" w:hAnsi="Times New Roman" w:cs="Times New Roman"/>
          <w:b/>
          <w:bCs/>
          <w:sz w:val="24"/>
          <w:szCs w:val="24"/>
        </w:rPr>
        <w:t>ü</w:t>
      </w:r>
      <w:r w:rsidRPr="006F1477">
        <w:rPr>
          <w:rFonts w:ascii="Times New Roman" w:hAnsi="Times New Roman" w:cs="Times New Roman"/>
          <w:b/>
          <w:bCs/>
          <w:sz w:val="24"/>
          <w:szCs w:val="24"/>
          <w:lang w:val="en-US"/>
        </w:rPr>
        <w:t>n</w:t>
      </w:r>
      <w:r w:rsidRPr="006F1477">
        <w:rPr>
          <w:rFonts w:ascii="Times New Roman" w:hAnsi="Times New Roman" w:cs="Times New Roman"/>
          <w:sz w:val="24"/>
          <w:szCs w:val="24"/>
          <w:lang w:val="en-US"/>
        </w:rPr>
        <w:t>b</w:t>
      </w:r>
      <w:r w:rsidRPr="006F1477">
        <w:rPr>
          <w:rFonts w:ascii="Times New Roman" w:hAnsi="Times New Roman" w:cs="Times New Roman"/>
          <w:sz w:val="24"/>
          <w:szCs w:val="24"/>
        </w:rPr>
        <w:t>ä</w:t>
      </w:r>
      <w:r w:rsidRPr="006F1477">
        <w:rPr>
          <w:rFonts w:ascii="Times New Roman" w:hAnsi="Times New Roman" w:cs="Times New Roman"/>
          <w:sz w:val="24"/>
          <w:szCs w:val="24"/>
          <w:lang w:val="en-US"/>
        </w:rPr>
        <w:t>ccara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gut</w:t>
      </w:r>
      <w:r w:rsidRPr="006F1477">
        <w:rPr>
          <w:rFonts w:ascii="Times New Roman" w:hAnsi="Times New Roman" w:cs="Times New Roman"/>
          <w:sz w:val="24"/>
          <w:szCs w:val="24"/>
          <w:lang w:val="en-US"/>
        </w:rPr>
        <w:t>dika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hell</w:t>
      </w:r>
      <w:r w:rsidRPr="006F1477">
        <w:rPr>
          <w:rFonts w:ascii="Times New Roman" w:hAnsi="Times New Roman" w:cs="Times New Roman"/>
          <w:sz w:val="24"/>
          <w:szCs w:val="24"/>
          <w:lang w:val="en-US"/>
        </w:rPr>
        <w:t>sirla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klar</w:t>
      </w:r>
      <w:r w:rsidRPr="006F1477">
        <w:rPr>
          <w:rFonts w:ascii="Times New Roman" w:hAnsi="Times New Roman" w:cs="Times New Roman"/>
          <w:sz w:val="24"/>
          <w:szCs w:val="24"/>
          <w:lang w:val="en-US"/>
        </w:rPr>
        <w:t>sirla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hoch</w:t>
      </w:r>
      <w:r w:rsidRPr="006F1477">
        <w:rPr>
          <w:rFonts w:ascii="Times New Roman" w:hAnsi="Times New Roman" w:cs="Times New Roman"/>
          <w:sz w:val="24"/>
          <w:szCs w:val="24"/>
          <w:lang w:val="en-US"/>
        </w:rPr>
        <w:t>leqa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kurz</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ō</w:t>
      </w:r>
      <w:r w:rsidRPr="006F1477">
        <w:rPr>
          <w:rFonts w:ascii="Times New Roman" w:hAnsi="Times New Roman" w:cs="Times New Roman"/>
          <w:sz w:val="24"/>
          <w:szCs w:val="24"/>
          <w:lang w:val="en-US"/>
        </w:rPr>
        <w:t>ca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lang</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xa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nah</w:t>
      </w:r>
      <w:r w:rsidRPr="006F1477">
        <w:rPr>
          <w:rFonts w:ascii="Times New Roman" w:hAnsi="Times New Roman" w:cs="Times New Roman"/>
          <w:sz w:val="24"/>
          <w:szCs w:val="24"/>
          <w:lang w:val="en-US"/>
        </w:rPr>
        <w:t>gergara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na</w:t>
      </w:r>
      <w:r w:rsidRPr="006F1477">
        <w:rPr>
          <w:rFonts w:ascii="Times New Roman" w:hAnsi="Times New Roman" w:cs="Times New Roman"/>
          <w:b/>
          <w:bCs/>
          <w:sz w:val="24"/>
          <w:szCs w:val="24"/>
        </w:rPr>
        <w:t>ß</w:t>
      </w:r>
      <w:r w:rsidRPr="006F1477">
        <w:rPr>
          <w:rFonts w:ascii="Times New Roman" w:hAnsi="Times New Roman" w:cs="Times New Roman"/>
          <w:sz w:val="24"/>
          <w:szCs w:val="24"/>
          <w:lang w:val="en-US"/>
        </w:rPr>
        <w:t>t</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da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neu</w:t>
      </w:r>
      <w:r w:rsidRPr="006F1477">
        <w:rPr>
          <w:rFonts w:ascii="Times New Roman" w:hAnsi="Times New Roman" w:cs="Times New Roman"/>
          <w:sz w:val="24"/>
          <w:szCs w:val="24"/>
          <w:lang w:val="en-US"/>
        </w:rPr>
        <w:t>kerla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rotc</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i</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reich</w:t>
      </w:r>
      <w:r w:rsidRPr="006F1477">
        <w:rPr>
          <w:rFonts w:ascii="Times New Roman" w:hAnsi="Times New Roman" w:cs="Times New Roman"/>
          <w:sz w:val="24"/>
          <w:szCs w:val="24"/>
        </w:rPr>
        <w:t xml:space="preserve"> ħ</w:t>
      </w:r>
      <w:r w:rsidRPr="006F1477">
        <w:rPr>
          <w:rFonts w:ascii="Times New Roman" w:hAnsi="Times New Roman" w:cs="Times New Roman"/>
          <w:sz w:val="24"/>
          <w:szCs w:val="24"/>
          <w:lang w:val="en-US"/>
        </w:rPr>
        <w:t>aldolu</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rein</w:t>
      </w:r>
      <w:r w:rsidRPr="006F1477">
        <w:rPr>
          <w:rFonts w:ascii="Times New Roman" w:hAnsi="Times New Roman" w:cs="Times New Roman"/>
          <w:sz w:val="24"/>
          <w:szCs w:val="24"/>
          <w:lang w:val="en-US"/>
        </w:rPr>
        <w:t>c</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ena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rund</w:t>
      </w:r>
      <w:r w:rsidRPr="006F1477">
        <w:rPr>
          <w:rFonts w:ascii="Times New Roman" w:hAnsi="Times New Roman" w:cs="Times New Roman"/>
          <w:sz w:val="24"/>
          <w:szCs w:val="24"/>
          <w:lang w:val="en-US"/>
        </w:rPr>
        <w:t>gorga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scharf</w:t>
      </w:r>
      <w:r w:rsidRPr="006F1477">
        <w:rPr>
          <w:rFonts w:ascii="Times New Roman" w:hAnsi="Times New Roman" w:cs="Times New Roman"/>
          <w:sz w:val="24"/>
          <w:szCs w:val="24"/>
          <w:lang w:val="en-US"/>
        </w:rPr>
        <w:t>ira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schwarz</w:t>
      </w:r>
      <w:r w:rsidRPr="006F1477">
        <w:rPr>
          <w:rFonts w:ascii="Times New Roman" w:hAnsi="Times New Roman" w:cs="Times New Roman"/>
          <w:sz w:val="24"/>
          <w:szCs w:val="24"/>
        </w:rPr>
        <w:t xml:space="preserve"> ‘ä</w:t>
      </w:r>
      <w:r w:rsidRPr="006F1477">
        <w:rPr>
          <w:rFonts w:ascii="Times New Roman" w:hAnsi="Times New Roman" w:cs="Times New Roman"/>
          <w:sz w:val="24"/>
          <w:szCs w:val="24"/>
          <w:lang w:val="en-US"/>
        </w:rPr>
        <w:t>r</w:t>
      </w:r>
      <w:r w:rsidRPr="006F1477">
        <w:rPr>
          <w:rFonts w:ascii="Times New Roman" w:hAnsi="Times New Roman" w:cs="Times New Roman"/>
          <w:sz w:val="24"/>
          <w:szCs w:val="24"/>
        </w:rPr>
        <w:t>ž</w:t>
      </w:r>
      <w:r w:rsidRPr="006F1477">
        <w:rPr>
          <w:rFonts w:ascii="Times New Roman" w:hAnsi="Times New Roman" w:cs="Times New Roman"/>
          <w:sz w:val="24"/>
          <w:szCs w:val="24"/>
          <w:lang w:val="en-US"/>
        </w:rPr>
        <w:t>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w:t>
      </w:r>
      <w:r w:rsidRPr="006F1477">
        <w:rPr>
          <w:rFonts w:ascii="Times New Roman" w:hAnsi="Times New Roman" w:cs="Times New Roman"/>
          <w:b/>
          <w:bCs/>
          <w:sz w:val="24"/>
          <w:szCs w:val="24"/>
        </w:rPr>
        <w:t xml:space="preserve">üß </w:t>
      </w:r>
      <w:r w:rsidRPr="006F1477">
        <w:rPr>
          <w:rFonts w:ascii="Times New Roman" w:hAnsi="Times New Roman" w:cs="Times New Roman"/>
          <w:sz w:val="24"/>
          <w:szCs w:val="24"/>
          <w:lang w:val="en-US"/>
        </w:rPr>
        <w:t>merza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taubq</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ora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tot</w:t>
      </w:r>
      <w:r w:rsidRPr="006F1477">
        <w:rPr>
          <w:rFonts w:ascii="Times New Roman" w:hAnsi="Times New Roman" w:cs="Times New Roman"/>
          <w:sz w:val="24"/>
          <w:szCs w:val="24"/>
          <w:lang w:val="en-US"/>
        </w:rPr>
        <w:t>della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voll</w:t>
      </w:r>
      <w:r w:rsidRPr="006F1477">
        <w:rPr>
          <w:rFonts w:ascii="Times New Roman" w:hAnsi="Times New Roman" w:cs="Times New Roman"/>
          <w:sz w:val="24"/>
          <w:szCs w:val="24"/>
          <w:lang w:val="en-US"/>
        </w:rPr>
        <w:t>j</w:t>
      </w:r>
      <w:r w:rsidRPr="006F1477">
        <w:rPr>
          <w:rFonts w:ascii="Times New Roman" w:hAnsi="Times New Roman" w:cs="Times New Roman"/>
          <w:sz w:val="24"/>
          <w:szCs w:val="24"/>
        </w:rPr>
        <w:t>ü</w:t>
      </w:r>
      <w:r w:rsidRPr="006F1477">
        <w:rPr>
          <w:rFonts w:ascii="Times New Roman" w:hAnsi="Times New Roman" w:cs="Times New Roman"/>
          <w:sz w:val="24"/>
          <w:szCs w:val="24"/>
          <w:lang w:val="en-US"/>
        </w:rPr>
        <w:t>zzana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warm</w:t>
      </w:r>
      <w:r w:rsidRPr="006F1477">
        <w:rPr>
          <w:rFonts w:ascii="Times New Roman" w:hAnsi="Times New Roman" w:cs="Times New Roman"/>
          <w:sz w:val="24"/>
          <w:szCs w:val="24"/>
          <w:lang w:val="en-US"/>
        </w:rPr>
        <w:t>dovxa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weich</w:t>
      </w:r>
      <w:r w:rsidRPr="006F1477">
        <w:rPr>
          <w:rFonts w:ascii="Times New Roman" w:hAnsi="Times New Roman" w:cs="Times New Roman"/>
          <w:sz w:val="24"/>
          <w:szCs w:val="24"/>
          <w:lang w:val="en-US"/>
        </w:rPr>
        <w:t>k</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da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wei</w:t>
      </w:r>
      <w:r w:rsidRPr="006F1477">
        <w:rPr>
          <w:rFonts w:ascii="Times New Roman" w:hAnsi="Times New Roman" w:cs="Times New Roman"/>
          <w:b/>
          <w:bCs/>
          <w:sz w:val="24"/>
          <w:szCs w:val="24"/>
        </w:rPr>
        <w:t>ß</w:t>
      </w:r>
      <w:r w:rsidRPr="006F1477">
        <w:rPr>
          <w:rFonts w:ascii="Times New Roman" w:hAnsi="Times New Roman" w:cs="Times New Roman"/>
          <w:sz w:val="24"/>
          <w:szCs w:val="24"/>
          <w:lang w:val="en-US"/>
        </w:rPr>
        <w:t>k</w:t>
      </w:r>
      <w:r w:rsidRPr="006F1477">
        <w:rPr>
          <w:rFonts w:ascii="Times New Roman" w:hAnsi="Times New Roman" w:cs="Times New Roman"/>
          <w:sz w:val="24"/>
          <w:szCs w:val="24"/>
        </w:rPr>
        <w:t>’</w:t>
      </w:r>
      <w:r w:rsidRPr="006F1477">
        <w:rPr>
          <w:rFonts w:ascii="Times New Roman" w:hAnsi="Times New Roman" w:cs="Times New Roman"/>
          <w:sz w:val="24"/>
          <w:szCs w:val="24"/>
          <w:lang w:val="en-US"/>
        </w:rPr>
        <w:t>ajn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weit</w:t>
      </w:r>
      <w:r w:rsidRPr="006F1477">
        <w:rPr>
          <w:rFonts w:ascii="Times New Roman" w:hAnsi="Times New Roman" w:cs="Times New Roman"/>
          <w:sz w:val="24"/>
          <w:szCs w:val="24"/>
          <w:lang w:val="en-US"/>
        </w:rPr>
        <w:t>g</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nara</w:t>
      </w:r>
      <w:r w:rsidRPr="006F1477">
        <w:rPr>
          <w:rFonts w:ascii="Times New Roman" w:hAnsi="Times New Roman" w:cs="Times New Roman"/>
          <w:sz w:val="24"/>
          <w:szCs w:val="24"/>
        </w:rPr>
        <w:t>)</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8</w:t>
      </w:r>
      <w:r w:rsidRPr="006F1477">
        <w:rPr>
          <w:rFonts w:ascii="Times New Roman" w:hAnsi="Times New Roman" w:cs="Times New Roman"/>
          <w:sz w:val="24"/>
          <w:szCs w:val="24"/>
        </w:rPr>
        <w:t>. Запишите по памяти или пользуясь словарем 5 прилагательных с суфф. -</w:t>
      </w:r>
      <w:r w:rsidRPr="006F1477">
        <w:rPr>
          <w:rFonts w:ascii="Times New Roman" w:hAnsi="Times New Roman" w:cs="Times New Roman"/>
          <w:i/>
          <w:iCs/>
          <w:sz w:val="24"/>
          <w:szCs w:val="24"/>
          <w:lang w:val="en-US"/>
        </w:rPr>
        <w:t>bar</w:t>
      </w:r>
      <w:r w:rsidRPr="006F1477">
        <w:rPr>
          <w:rFonts w:ascii="Times New Roman" w:hAnsi="Times New Roman" w:cs="Times New Roman"/>
          <w:sz w:val="24"/>
          <w:szCs w:val="24"/>
        </w:rPr>
        <w:t>. Переведите их на чеченский язык.</w:t>
      </w:r>
    </w:p>
    <w:p w:rsidR="00A4035F" w:rsidRPr="006F1477" w:rsidRDefault="00A4035F" w:rsidP="00EA29AA">
      <w:pPr>
        <w:widowControl w:val="0"/>
        <w:spacing w:after="0" w:line="240" w:lineRule="auto"/>
        <w:ind w:firstLine="708"/>
        <w:rPr>
          <w:rFonts w:ascii="Times New Roman" w:hAnsi="Times New Roman" w:cs="Times New Roman"/>
          <w:sz w:val="24"/>
          <w:szCs w:val="24"/>
        </w:rPr>
      </w:pP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sichtbar</w:t>
      </w:r>
      <w:r w:rsidRPr="006F1477">
        <w:rPr>
          <w:rFonts w:ascii="Times New Roman" w:hAnsi="Times New Roman" w:cs="Times New Roman"/>
          <w:sz w:val="24"/>
          <w:szCs w:val="24"/>
          <w:lang w:val="en-US"/>
        </w:rPr>
        <w:t>gu</w:t>
      </w:r>
      <w:r w:rsidRPr="006F1477">
        <w:rPr>
          <w:rFonts w:ascii="Times New Roman" w:hAnsi="Times New Roman" w:cs="Times New Roman"/>
          <w:sz w:val="24"/>
          <w:szCs w:val="24"/>
        </w:rPr>
        <w:t>š</w:t>
      </w:r>
      <w:r w:rsidRPr="006F1477">
        <w:rPr>
          <w:rFonts w:ascii="Times New Roman" w:hAnsi="Times New Roman" w:cs="Times New Roman"/>
          <w:sz w:val="24"/>
          <w:szCs w:val="24"/>
          <w:lang w:val="en-US"/>
        </w:rPr>
        <w:t>dolu</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tie</w:t>
      </w:r>
      <w:r w:rsidRPr="006F1477">
        <w:rPr>
          <w:rFonts w:ascii="Times New Roman" w:hAnsi="Times New Roman" w:cs="Times New Roman"/>
          <w:sz w:val="24"/>
          <w:szCs w:val="24"/>
        </w:rPr>
        <w:t>š</w:t>
      </w:r>
      <w:r w:rsidRPr="006F1477">
        <w:rPr>
          <w:rFonts w:ascii="Times New Roman" w:hAnsi="Times New Roman" w:cs="Times New Roman"/>
          <w:sz w:val="24"/>
          <w:szCs w:val="24"/>
          <w:lang w:val="en-US"/>
        </w:rPr>
        <w:t>ambollu</w:t>
      </w:r>
      <w:r w:rsidRPr="006F1477">
        <w:rPr>
          <w:rFonts w:ascii="Times New Roman" w:hAnsi="Times New Roman" w:cs="Times New Roman"/>
          <w:sz w:val="24"/>
          <w:szCs w:val="24"/>
        </w:rPr>
        <w:t xml:space="preserve">š, </w:t>
      </w:r>
      <w:r w:rsidRPr="006F1477">
        <w:rPr>
          <w:rFonts w:ascii="Times New Roman" w:hAnsi="Times New Roman" w:cs="Times New Roman"/>
          <w:b/>
          <w:bCs/>
          <w:sz w:val="24"/>
          <w:szCs w:val="24"/>
          <w:lang w:val="en-US"/>
        </w:rPr>
        <w:t>wunderbar</w:t>
      </w:r>
      <w:r w:rsidRPr="006F1477">
        <w:rPr>
          <w:rFonts w:ascii="Times New Roman" w:hAnsi="Times New Roman" w:cs="Times New Roman"/>
          <w:sz w:val="24"/>
          <w:szCs w:val="24"/>
          <w:lang w:val="en-US"/>
        </w:rPr>
        <w:t>tama</w:t>
      </w:r>
      <w:r w:rsidRPr="006F1477">
        <w:rPr>
          <w:rFonts w:ascii="Times New Roman" w:hAnsi="Times New Roman" w:cs="Times New Roman"/>
          <w:sz w:val="24"/>
          <w:szCs w:val="24"/>
        </w:rPr>
        <w:t>š</w:t>
      </w:r>
      <w:r w:rsidRPr="006F1477">
        <w:rPr>
          <w:rFonts w:ascii="Times New Roman" w:hAnsi="Times New Roman" w:cs="Times New Roman"/>
          <w:sz w:val="24"/>
          <w:szCs w:val="24"/>
          <w:lang w:val="en-US"/>
        </w:rPr>
        <w:t>ina</w:t>
      </w:r>
      <w:r w:rsidRPr="006F1477">
        <w:rPr>
          <w:rFonts w:ascii="Times New Roman" w:hAnsi="Times New Roman" w:cs="Times New Roman"/>
          <w:sz w:val="24"/>
          <w:szCs w:val="24"/>
        </w:rPr>
        <w:t>…</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9</w:t>
      </w:r>
      <w:r w:rsidRPr="006F1477">
        <w:rPr>
          <w:rFonts w:ascii="Times New Roman" w:hAnsi="Times New Roman" w:cs="Times New Roman"/>
          <w:sz w:val="24"/>
          <w:szCs w:val="24"/>
        </w:rPr>
        <w:t>. Запишите по памяти или пользуясь словарем 5 прилагательных с суфф. -</w:t>
      </w:r>
      <w:r w:rsidRPr="006F1477">
        <w:rPr>
          <w:rFonts w:ascii="Times New Roman" w:hAnsi="Times New Roman" w:cs="Times New Roman"/>
          <w:i/>
          <w:iCs/>
          <w:sz w:val="24"/>
          <w:szCs w:val="24"/>
          <w:lang w:val="en-US"/>
        </w:rPr>
        <w:t>en</w:t>
      </w:r>
      <w:r w:rsidRPr="006F1477">
        <w:rPr>
          <w:rFonts w:ascii="Times New Roman" w:hAnsi="Times New Roman" w:cs="Times New Roman"/>
          <w:sz w:val="24"/>
          <w:szCs w:val="24"/>
        </w:rPr>
        <w:t>. Переведите их на чеченский язык.</w:t>
      </w:r>
    </w:p>
    <w:p w:rsidR="00A4035F" w:rsidRPr="006F1477" w:rsidRDefault="00A4035F" w:rsidP="00EA29AA">
      <w:pPr>
        <w:widowControl w:val="0"/>
        <w:spacing w:after="0" w:line="240" w:lineRule="auto"/>
        <w:ind w:firstLine="708"/>
        <w:rPr>
          <w:rFonts w:ascii="Times New Roman" w:hAnsi="Times New Roman" w:cs="Times New Roman"/>
          <w:sz w:val="24"/>
          <w:szCs w:val="24"/>
        </w:rPr>
      </w:pP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gebraten</w:t>
      </w:r>
      <w:r w:rsidRPr="006F1477">
        <w:rPr>
          <w:rFonts w:ascii="Times New Roman" w:hAnsi="Times New Roman" w:cs="Times New Roman"/>
          <w:sz w:val="24"/>
          <w:szCs w:val="24"/>
          <w:lang w:val="en-US"/>
        </w:rPr>
        <w:t>dettana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qerzana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selten</w:t>
      </w:r>
      <w:r w:rsidRPr="006F1477">
        <w:rPr>
          <w:rFonts w:ascii="Times New Roman" w:hAnsi="Times New Roman" w:cs="Times New Roman"/>
          <w:sz w:val="24"/>
          <w:szCs w:val="24"/>
          <w:lang w:val="en-US"/>
        </w:rPr>
        <w:t>nagga</w:t>
      </w:r>
      <w:r w:rsidRPr="006F1477">
        <w:rPr>
          <w:rFonts w:ascii="Times New Roman" w:hAnsi="Times New Roman" w:cs="Times New Roman"/>
          <w:sz w:val="24"/>
          <w:szCs w:val="24"/>
        </w:rPr>
        <w:t>ħ</w:t>
      </w:r>
      <w:r w:rsidRPr="006F1477">
        <w:rPr>
          <w:rFonts w:ascii="Times New Roman" w:hAnsi="Times New Roman" w:cs="Times New Roman"/>
          <w:sz w:val="24"/>
          <w:szCs w:val="24"/>
          <w:lang w:val="en-US"/>
        </w:rPr>
        <w:t>dolu</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nagga</w:t>
      </w:r>
      <w:r w:rsidRPr="006F1477">
        <w:rPr>
          <w:rFonts w:ascii="Times New Roman" w:hAnsi="Times New Roman" w:cs="Times New Roman"/>
          <w:sz w:val="24"/>
          <w:szCs w:val="24"/>
        </w:rPr>
        <w:t>ħ</w:t>
      </w:r>
      <w:r w:rsidRPr="006F1477">
        <w:rPr>
          <w:rFonts w:ascii="Times New Roman" w:hAnsi="Times New Roman" w:cs="Times New Roman"/>
          <w:sz w:val="24"/>
          <w:szCs w:val="24"/>
          <w:lang w:val="en-US"/>
        </w:rPr>
        <w:t>lera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betrunken</w:t>
      </w:r>
      <w:r w:rsidRPr="006F1477">
        <w:rPr>
          <w:rFonts w:ascii="Times New Roman" w:hAnsi="Times New Roman" w:cs="Times New Roman"/>
          <w:sz w:val="24"/>
          <w:szCs w:val="24"/>
          <w:lang w:val="en-US"/>
        </w:rPr>
        <w:t>vexana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mella</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kepjina</w:t>
      </w:r>
      <w:r w:rsidRPr="006F1477">
        <w:rPr>
          <w:rFonts w:ascii="Times New Roman" w:hAnsi="Times New Roman" w:cs="Times New Roman"/>
          <w:sz w:val="24"/>
          <w:szCs w:val="24"/>
        </w:rPr>
        <w:t>.</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10</w:t>
      </w:r>
      <w:r w:rsidRPr="006F1477">
        <w:rPr>
          <w:rFonts w:ascii="Times New Roman" w:hAnsi="Times New Roman" w:cs="Times New Roman"/>
          <w:sz w:val="24"/>
          <w:szCs w:val="24"/>
        </w:rPr>
        <w:t>. Запишите по памяти или пользуясь словарем 5 прилагательных с суфф. -</w:t>
      </w:r>
      <w:r w:rsidRPr="006F1477">
        <w:rPr>
          <w:rFonts w:ascii="Times New Roman" w:hAnsi="Times New Roman" w:cs="Times New Roman"/>
          <w:i/>
          <w:iCs/>
          <w:sz w:val="24"/>
          <w:szCs w:val="24"/>
          <w:lang w:val="en-US"/>
        </w:rPr>
        <w:t>isch</w:t>
      </w:r>
      <w:r w:rsidRPr="006F1477">
        <w:rPr>
          <w:rFonts w:ascii="Times New Roman" w:hAnsi="Times New Roman" w:cs="Times New Roman"/>
          <w:sz w:val="24"/>
          <w:szCs w:val="24"/>
        </w:rPr>
        <w:t>. Переведите их на чеченский язык.</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sz w:val="24"/>
          <w:szCs w:val="24"/>
        </w:rPr>
        <w:t xml:space="preserve"> – </w:t>
      </w:r>
      <w:r w:rsidRPr="006F1477">
        <w:rPr>
          <w:rFonts w:ascii="Times New Roman" w:hAnsi="Times New Roman" w:cs="Times New Roman"/>
          <w:b/>
          <w:bCs/>
          <w:sz w:val="24"/>
          <w:szCs w:val="24"/>
          <w:lang w:val="en-US"/>
        </w:rPr>
        <w:t>bauerisch</w:t>
      </w:r>
      <w:r w:rsidRPr="006F1477">
        <w:rPr>
          <w:rFonts w:ascii="Times New Roman" w:hAnsi="Times New Roman" w:cs="Times New Roman"/>
          <w:sz w:val="24"/>
          <w:szCs w:val="24"/>
          <w:lang w:val="en-US"/>
        </w:rPr>
        <w:t>axarxojn</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m</w:t>
      </w:r>
      <w:r w:rsidRPr="006F1477">
        <w:rPr>
          <w:rFonts w:ascii="Times New Roman" w:hAnsi="Times New Roman" w:cs="Times New Roman"/>
          <w:sz w:val="24"/>
          <w:szCs w:val="24"/>
        </w:rPr>
        <w:t>üž</w:t>
      </w:r>
      <w:r w:rsidRPr="006F1477">
        <w:rPr>
          <w:rFonts w:ascii="Times New Roman" w:hAnsi="Times New Roman" w:cs="Times New Roman"/>
          <w:sz w:val="24"/>
          <w:szCs w:val="24"/>
          <w:lang w:val="en-US"/>
        </w:rPr>
        <w:t>gijn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chemisch</w:t>
      </w:r>
      <w:r w:rsidRPr="006F1477">
        <w:rPr>
          <w:rFonts w:ascii="Times New Roman" w:hAnsi="Times New Roman" w:cs="Times New Roman"/>
          <w:sz w:val="24"/>
          <w:szCs w:val="24"/>
          <w:lang w:val="en-US"/>
        </w:rPr>
        <w:t>ximin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d</w:t>
      </w:r>
      <w:r w:rsidRPr="006F1477">
        <w:rPr>
          <w:rFonts w:ascii="Times New Roman" w:hAnsi="Times New Roman" w:cs="Times New Roman"/>
          <w:b/>
          <w:bCs/>
          <w:sz w:val="24"/>
          <w:szCs w:val="24"/>
        </w:rPr>
        <w:t>ö</w:t>
      </w:r>
      <w:r w:rsidRPr="006F1477">
        <w:rPr>
          <w:rFonts w:ascii="Times New Roman" w:hAnsi="Times New Roman" w:cs="Times New Roman"/>
          <w:b/>
          <w:bCs/>
          <w:sz w:val="24"/>
          <w:szCs w:val="24"/>
          <w:lang w:val="en-US"/>
        </w:rPr>
        <w:t>rfisch</w:t>
      </w:r>
      <w:r w:rsidRPr="006F1477">
        <w:rPr>
          <w:rFonts w:ascii="Times New Roman" w:hAnsi="Times New Roman" w:cs="Times New Roman"/>
          <w:sz w:val="24"/>
          <w:szCs w:val="24"/>
          <w:lang w:val="en-US"/>
        </w:rPr>
        <w:t>j</w:t>
      </w:r>
      <w:r w:rsidRPr="006F1477">
        <w:rPr>
          <w:rFonts w:ascii="Times New Roman" w:hAnsi="Times New Roman" w:cs="Times New Roman"/>
          <w:sz w:val="24"/>
          <w:szCs w:val="24"/>
        </w:rPr>
        <w:t>ü</w:t>
      </w:r>
      <w:r w:rsidRPr="006F1477">
        <w:rPr>
          <w:rFonts w:ascii="Times New Roman" w:hAnsi="Times New Roman" w:cs="Times New Roman"/>
          <w:sz w:val="24"/>
          <w:szCs w:val="24"/>
          <w:lang w:val="en-US"/>
        </w:rPr>
        <w:t>rtara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elektrisch</w:t>
      </w:r>
      <w:r w:rsidRPr="006F1477">
        <w:rPr>
          <w:rFonts w:ascii="Times New Roman" w:hAnsi="Times New Roman" w:cs="Times New Roman"/>
          <w:sz w:val="24"/>
          <w:szCs w:val="24"/>
          <w:lang w:val="en-US"/>
        </w:rPr>
        <w:t>token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heimisch</w:t>
      </w:r>
      <w:r w:rsidRPr="006F1477">
        <w:rPr>
          <w:rFonts w:ascii="Times New Roman" w:hAnsi="Times New Roman" w:cs="Times New Roman"/>
          <w:sz w:val="24"/>
          <w:szCs w:val="24"/>
          <w:lang w:val="en-US"/>
        </w:rPr>
        <w:t>daimexkan</w:t>
      </w:r>
      <w:r w:rsidRPr="006F1477">
        <w:rPr>
          <w:rFonts w:ascii="Times New Roman" w:hAnsi="Times New Roman" w:cs="Times New Roman"/>
          <w:b/>
          <w:bCs/>
          <w:sz w:val="24"/>
          <w:szCs w:val="24"/>
        </w:rPr>
        <w:t xml:space="preserve">, </w:t>
      </w:r>
      <w:r w:rsidRPr="006F1477">
        <w:rPr>
          <w:rFonts w:ascii="Times New Roman" w:hAnsi="Times New Roman" w:cs="Times New Roman"/>
          <w:b/>
          <w:bCs/>
          <w:sz w:val="24"/>
          <w:szCs w:val="24"/>
          <w:lang w:val="en-US"/>
        </w:rPr>
        <w:t>moralisch</w:t>
      </w:r>
      <w:r w:rsidRPr="006F1477">
        <w:rPr>
          <w:rFonts w:ascii="Times New Roman" w:hAnsi="Times New Roman" w:cs="Times New Roman"/>
          <w:sz w:val="24"/>
          <w:szCs w:val="24"/>
          <w:lang w:val="en-US"/>
        </w:rPr>
        <w:t>e</w:t>
      </w:r>
      <w:r w:rsidRPr="006F1477">
        <w:rPr>
          <w:rFonts w:ascii="Times New Roman" w:hAnsi="Times New Roman" w:cs="Times New Roman"/>
          <w:sz w:val="24"/>
          <w:szCs w:val="24"/>
        </w:rPr>
        <w:t>ħ-</w:t>
      </w:r>
      <w:r w:rsidRPr="006F1477">
        <w:rPr>
          <w:rFonts w:ascii="Times New Roman" w:hAnsi="Times New Roman" w:cs="Times New Roman"/>
          <w:sz w:val="24"/>
          <w:szCs w:val="24"/>
          <w:lang w:val="en-US"/>
        </w:rPr>
        <w:t>bexkan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regnerisch</w:t>
      </w:r>
      <w:r w:rsidRPr="006F1477">
        <w:rPr>
          <w:rFonts w:ascii="Times New Roman" w:hAnsi="Times New Roman" w:cs="Times New Roman"/>
          <w:sz w:val="24"/>
          <w:szCs w:val="24"/>
          <w:lang w:val="en-US"/>
        </w:rPr>
        <w:t>jo</w:t>
      </w:r>
      <w:r w:rsidRPr="006F1477">
        <w:rPr>
          <w:rFonts w:ascii="Times New Roman" w:hAnsi="Times New Roman" w:cs="Times New Roman"/>
          <w:sz w:val="24"/>
          <w:szCs w:val="24"/>
        </w:rPr>
        <w:t>č</w:t>
      </w:r>
      <w:r w:rsidRPr="006F1477">
        <w:rPr>
          <w:rFonts w:ascii="Times New Roman" w:hAnsi="Times New Roman" w:cs="Times New Roman"/>
          <w:sz w:val="24"/>
          <w:szCs w:val="24"/>
          <w:lang w:val="en-US"/>
        </w:rPr>
        <w:t>anie</w:t>
      </w:r>
      <w:r w:rsidRPr="006F1477">
        <w:rPr>
          <w:rFonts w:ascii="Times New Roman" w:hAnsi="Times New Roman" w:cs="Times New Roman"/>
          <w:sz w:val="24"/>
          <w:szCs w:val="24"/>
        </w:rPr>
        <w:t>.</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11</w:t>
      </w:r>
      <w:r w:rsidRPr="006F1477">
        <w:rPr>
          <w:rFonts w:ascii="Times New Roman" w:hAnsi="Times New Roman" w:cs="Times New Roman"/>
          <w:sz w:val="24"/>
          <w:szCs w:val="24"/>
        </w:rPr>
        <w:t>. Запишите по памяти или пользуясь словарем 5 прилагательных с суфф. -</w:t>
      </w:r>
      <w:r w:rsidRPr="006F1477">
        <w:rPr>
          <w:rFonts w:ascii="Times New Roman" w:hAnsi="Times New Roman" w:cs="Times New Roman"/>
          <w:i/>
          <w:iCs/>
          <w:sz w:val="24"/>
          <w:szCs w:val="24"/>
          <w:lang w:val="en-US"/>
        </w:rPr>
        <w:t>ig</w:t>
      </w:r>
      <w:r w:rsidRPr="006F1477">
        <w:rPr>
          <w:rFonts w:ascii="Times New Roman" w:hAnsi="Times New Roman" w:cs="Times New Roman"/>
          <w:sz w:val="24"/>
          <w:szCs w:val="24"/>
        </w:rPr>
        <w:t>. Переведите их на чеченский язык.</w:t>
      </w:r>
    </w:p>
    <w:p w:rsidR="00A4035F" w:rsidRPr="006F1477" w:rsidRDefault="00A4035F" w:rsidP="00EA29AA">
      <w:pPr>
        <w:widowControl w:val="0"/>
        <w:spacing w:after="0" w:line="240" w:lineRule="auto"/>
        <w:ind w:firstLine="708"/>
        <w:rPr>
          <w:rFonts w:ascii="Times New Roman" w:hAnsi="Times New Roman" w:cs="Times New Roman"/>
          <w:sz w:val="24"/>
          <w:szCs w:val="24"/>
        </w:rPr>
      </w:pP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gierig</w:t>
      </w:r>
      <w:r w:rsidRPr="006F1477">
        <w:rPr>
          <w:rFonts w:ascii="Times New Roman" w:hAnsi="Times New Roman" w:cs="Times New Roman"/>
          <w:sz w:val="24"/>
          <w:szCs w:val="24"/>
          <w:lang w:val="en-US"/>
        </w:rPr>
        <w:t>pisa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hangrig</w:t>
      </w:r>
      <w:r w:rsidRPr="006F1477">
        <w:rPr>
          <w:rFonts w:ascii="Times New Roman" w:hAnsi="Times New Roman" w:cs="Times New Roman"/>
          <w:sz w:val="24"/>
          <w:szCs w:val="24"/>
          <w:lang w:val="en-US"/>
        </w:rPr>
        <w:t>meca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niedrig</w:t>
      </w:r>
      <w:r w:rsidRPr="006F1477">
        <w:rPr>
          <w:rFonts w:ascii="Times New Roman" w:hAnsi="Times New Roman" w:cs="Times New Roman"/>
          <w:sz w:val="24"/>
          <w:szCs w:val="24"/>
          <w:lang w:val="en-US"/>
        </w:rPr>
        <w:t>loxa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n</w:t>
      </w:r>
      <w:r w:rsidRPr="006F1477">
        <w:rPr>
          <w:rFonts w:ascii="Times New Roman" w:hAnsi="Times New Roman" w:cs="Times New Roman"/>
          <w:b/>
          <w:bCs/>
          <w:sz w:val="24"/>
          <w:szCs w:val="24"/>
        </w:rPr>
        <w:t>ö</w:t>
      </w:r>
      <w:r w:rsidRPr="006F1477">
        <w:rPr>
          <w:rFonts w:ascii="Times New Roman" w:hAnsi="Times New Roman" w:cs="Times New Roman"/>
          <w:b/>
          <w:bCs/>
          <w:sz w:val="24"/>
          <w:szCs w:val="24"/>
          <w:lang w:val="en-US"/>
        </w:rPr>
        <w:t>tig</w:t>
      </w:r>
      <w:r w:rsidRPr="006F1477">
        <w:rPr>
          <w:rFonts w:ascii="Times New Roman" w:hAnsi="Times New Roman" w:cs="Times New Roman"/>
          <w:sz w:val="24"/>
          <w:szCs w:val="24"/>
        </w:rPr>
        <w:t xml:space="preserve"> öš</w:t>
      </w:r>
      <w:r w:rsidRPr="006F1477">
        <w:rPr>
          <w:rFonts w:ascii="Times New Roman" w:hAnsi="Times New Roman" w:cs="Times New Roman"/>
          <w:sz w:val="24"/>
          <w:szCs w:val="24"/>
          <w:lang w:val="en-US"/>
        </w:rPr>
        <w:t>u</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salzig</w:t>
      </w:r>
      <w:r w:rsidRPr="006F1477">
        <w:rPr>
          <w:rFonts w:ascii="Times New Roman" w:hAnsi="Times New Roman" w:cs="Times New Roman"/>
          <w:sz w:val="24"/>
          <w:szCs w:val="24"/>
          <w:lang w:val="en-US"/>
        </w:rPr>
        <w:t>d</w:t>
      </w:r>
      <w:r w:rsidRPr="006F1477">
        <w:rPr>
          <w:rFonts w:ascii="Times New Roman" w:hAnsi="Times New Roman" w:cs="Times New Roman"/>
          <w:sz w:val="24"/>
          <w:szCs w:val="24"/>
        </w:rPr>
        <w:t>ü</w:t>
      </w:r>
      <w:r w:rsidRPr="006F1477">
        <w:rPr>
          <w:rFonts w:ascii="Times New Roman" w:hAnsi="Times New Roman" w:cs="Times New Roman"/>
          <w:sz w:val="24"/>
          <w:szCs w:val="24"/>
          <w:lang w:val="en-US"/>
        </w:rPr>
        <w:t>ra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richtig</w:t>
      </w:r>
      <w:r w:rsidRPr="006F1477">
        <w:rPr>
          <w:rFonts w:ascii="Times New Roman" w:hAnsi="Times New Roman" w:cs="Times New Roman"/>
          <w:sz w:val="24"/>
          <w:szCs w:val="24"/>
          <w:lang w:val="en-US"/>
        </w:rPr>
        <w:t>nijsa</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ruhig</w:t>
      </w:r>
      <w:r w:rsidRPr="006F1477">
        <w:rPr>
          <w:rFonts w:ascii="Times New Roman" w:hAnsi="Times New Roman" w:cs="Times New Roman"/>
          <w:sz w:val="24"/>
          <w:szCs w:val="24"/>
          <w:lang w:val="en-US"/>
        </w:rPr>
        <w:t>saparghat</w:t>
      </w:r>
      <w:r w:rsidRPr="006F1477">
        <w:rPr>
          <w:rFonts w:ascii="Times New Roman" w:hAnsi="Times New Roman" w:cs="Times New Roman"/>
          <w:sz w:val="24"/>
          <w:szCs w:val="24"/>
        </w:rPr>
        <w:t>.</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b/>
          <w:bCs/>
          <w:sz w:val="24"/>
          <w:szCs w:val="24"/>
        </w:rPr>
        <w:t>Задание 12</w:t>
      </w:r>
      <w:r w:rsidRPr="006F1477">
        <w:rPr>
          <w:rFonts w:ascii="Times New Roman" w:hAnsi="Times New Roman" w:cs="Times New Roman"/>
          <w:sz w:val="24"/>
          <w:szCs w:val="24"/>
        </w:rPr>
        <w:t>. Запишите по памяти или пользуясь словарем 5 прилагательных с суфф. -</w:t>
      </w:r>
      <w:r w:rsidRPr="006F1477">
        <w:rPr>
          <w:rFonts w:ascii="Times New Roman" w:hAnsi="Times New Roman" w:cs="Times New Roman"/>
          <w:i/>
          <w:iCs/>
          <w:sz w:val="24"/>
          <w:szCs w:val="24"/>
          <w:lang w:val="en-US"/>
        </w:rPr>
        <w:t>lich</w:t>
      </w:r>
      <w:r w:rsidRPr="006F1477">
        <w:rPr>
          <w:rFonts w:ascii="Times New Roman" w:hAnsi="Times New Roman" w:cs="Times New Roman"/>
          <w:sz w:val="24"/>
          <w:szCs w:val="24"/>
        </w:rPr>
        <w:t>. Переведите их на чеченский язык.</w:t>
      </w:r>
    </w:p>
    <w:p w:rsidR="00A4035F" w:rsidRPr="006F1477" w:rsidRDefault="00A4035F" w:rsidP="00EA29AA">
      <w:pPr>
        <w:widowControl w:val="0"/>
        <w:spacing w:after="0" w:line="240" w:lineRule="auto"/>
        <w:jc w:val="both"/>
        <w:rPr>
          <w:rFonts w:ascii="Times New Roman" w:hAnsi="Times New Roman" w:cs="Times New Roman"/>
          <w:sz w:val="24"/>
          <w:szCs w:val="24"/>
        </w:rPr>
      </w:pPr>
      <w:r w:rsidRPr="006F1477">
        <w:rPr>
          <w:rFonts w:ascii="Times New Roman" w:hAnsi="Times New Roman" w:cs="Times New Roman"/>
          <w:i/>
          <w:iCs/>
          <w:sz w:val="24"/>
          <w:szCs w:val="24"/>
        </w:rPr>
        <w:tab/>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freundlich</w:t>
      </w:r>
      <w:r w:rsidRPr="006F1477">
        <w:rPr>
          <w:rFonts w:ascii="Times New Roman" w:hAnsi="Times New Roman" w:cs="Times New Roman"/>
          <w:sz w:val="24"/>
          <w:szCs w:val="24"/>
          <w:lang w:val="en-US"/>
        </w:rPr>
        <w:t>dottaghijn</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dottaghallin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j</w:t>
      </w:r>
      <w:r w:rsidRPr="006F1477">
        <w:rPr>
          <w:rFonts w:ascii="Times New Roman" w:hAnsi="Times New Roman" w:cs="Times New Roman"/>
          <w:b/>
          <w:bCs/>
          <w:sz w:val="24"/>
          <w:szCs w:val="24"/>
        </w:rPr>
        <w:t>ä</w:t>
      </w:r>
      <w:r w:rsidRPr="006F1477">
        <w:rPr>
          <w:rFonts w:ascii="Times New Roman" w:hAnsi="Times New Roman" w:cs="Times New Roman"/>
          <w:b/>
          <w:bCs/>
          <w:sz w:val="24"/>
          <w:szCs w:val="24"/>
          <w:lang w:val="en-US"/>
        </w:rPr>
        <w:t>hrlich</w:t>
      </w:r>
      <w:r w:rsidRPr="006F1477">
        <w:rPr>
          <w:rFonts w:ascii="Times New Roman" w:hAnsi="Times New Roman" w:cs="Times New Roman"/>
          <w:sz w:val="24"/>
          <w:szCs w:val="24"/>
        </w:rPr>
        <w:t>š</w:t>
      </w:r>
      <w:r w:rsidRPr="006F1477">
        <w:rPr>
          <w:rFonts w:ascii="Times New Roman" w:hAnsi="Times New Roman" w:cs="Times New Roman"/>
          <w:sz w:val="24"/>
          <w:szCs w:val="24"/>
          <w:lang w:val="en-US"/>
        </w:rPr>
        <w:t>eran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kindlich</w:t>
      </w:r>
      <w:r w:rsidRPr="006F1477">
        <w:rPr>
          <w:rFonts w:ascii="Times New Roman" w:hAnsi="Times New Roman" w:cs="Times New Roman"/>
          <w:sz w:val="24"/>
          <w:szCs w:val="24"/>
          <w:lang w:val="en-US"/>
        </w:rPr>
        <w:t>b</w:t>
      </w:r>
      <w:r w:rsidRPr="006F1477">
        <w:rPr>
          <w:rFonts w:ascii="Times New Roman" w:hAnsi="Times New Roman" w:cs="Times New Roman"/>
          <w:sz w:val="24"/>
          <w:szCs w:val="24"/>
        </w:rPr>
        <w:t>ē</w:t>
      </w:r>
      <w:r w:rsidRPr="006F1477">
        <w:rPr>
          <w:rFonts w:ascii="Times New Roman" w:hAnsi="Times New Roman" w:cs="Times New Roman"/>
          <w:sz w:val="24"/>
          <w:szCs w:val="24"/>
          <w:lang w:val="en-US"/>
        </w:rPr>
        <w:t>rijn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nachtlich</w:t>
      </w:r>
      <w:r w:rsidRPr="006F1477">
        <w:rPr>
          <w:rFonts w:ascii="Times New Roman" w:hAnsi="Times New Roman" w:cs="Times New Roman"/>
          <w:sz w:val="24"/>
          <w:szCs w:val="24"/>
          <w:lang w:val="en-US"/>
        </w:rPr>
        <w:t>b</w:t>
      </w:r>
      <w:r w:rsidRPr="006F1477">
        <w:rPr>
          <w:rFonts w:ascii="Times New Roman" w:hAnsi="Times New Roman" w:cs="Times New Roman"/>
          <w:sz w:val="24"/>
          <w:szCs w:val="24"/>
        </w:rPr>
        <w:t>ü</w:t>
      </w:r>
      <w:r w:rsidRPr="006F1477">
        <w:rPr>
          <w:rFonts w:ascii="Times New Roman" w:hAnsi="Times New Roman" w:cs="Times New Roman"/>
          <w:sz w:val="24"/>
          <w:szCs w:val="24"/>
          <w:lang w:val="en-US"/>
        </w:rPr>
        <w:t>jsanan</w:t>
      </w:r>
      <w:r w:rsidRPr="006F1477">
        <w:rPr>
          <w:rFonts w:ascii="Times New Roman" w:hAnsi="Times New Roman" w:cs="Times New Roman"/>
          <w:sz w:val="24"/>
          <w:szCs w:val="24"/>
        </w:rPr>
        <w:t xml:space="preserve">, </w:t>
      </w:r>
      <w:r w:rsidRPr="006F1477">
        <w:rPr>
          <w:rFonts w:ascii="Times New Roman" w:hAnsi="Times New Roman" w:cs="Times New Roman"/>
          <w:b/>
          <w:bCs/>
          <w:sz w:val="24"/>
          <w:szCs w:val="24"/>
          <w:lang w:val="en-US"/>
        </w:rPr>
        <w:t>nat</w:t>
      </w:r>
      <w:r w:rsidRPr="006F1477">
        <w:rPr>
          <w:rFonts w:ascii="Times New Roman" w:hAnsi="Times New Roman" w:cs="Times New Roman"/>
          <w:b/>
          <w:bCs/>
          <w:sz w:val="24"/>
          <w:szCs w:val="24"/>
        </w:rPr>
        <w:t>ü</w:t>
      </w:r>
      <w:r w:rsidRPr="006F1477">
        <w:rPr>
          <w:rFonts w:ascii="Times New Roman" w:hAnsi="Times New Roman" w:cs="Times New Roman"/>
          <w:b/>
          <w:bCs/>
          <w:sz w:val="24"/>
          <w:szCs w:val="24"/>
          <w:lang w:val="en-US"/>
        </w:rPr>
        <w:t>rlich</w:t>
      </w:r>
      <w:r w:rsidRPr="006F1477">
        <w:rPr>
          <w:rFonts w:ascii="Times New Roman" w:hAnsi="Times New Roman" w:cs="Times New Roman"/>
          <w:sz w:val="24"/>
          <w:szCs w:val="24"/>
        </w:rPr>
        <w:t xml:space="preserve"> ‘</w:t>
      </w:r>
      <w:r w:rsidRPr="006F1477">
        <w:rPr>
          <w:rFonts w:ascii="Times New Roman" w:hAnsi="Times New Roman" w:cs="Times New Roman"/>
          <w:sz w:val="24"/>
          <w:szCs w:val="24"/>
          <w:lang w:val="en-US"/>
        </w:rPr>
        <w:t>alaman</w:t>
      </w:r>
      <w:r w:rsidRPr="006F1477">
        <w:rPr>
          <w:rFonts w:ascii="Times New Roman" w:hAnsi="Times New Roman" w:cs="Times New Roman"/>
          <w:sz w:val="24"/>
          <w:szCs w:val="24"/>
        </w:rPr>
        <w:t>,</w:t>
      </w:r>
      <w:r w:rsidRPr="006F1477">
        <w:rPr>
          <w:rFonts w:ascii="Times New Roman" w:hAnsi="Times New Roman" w:cs="Times New Roman"/>
          <w:b/>
          <w:bCs/>
          <w:sz w:val="24"/>
          <w:szCs w:val="24"/>
          <w:lang w:val="en-US"/>
        </w:rPr>
        <w:t>t</w:t>
      </w:r>
      <w:r w:rsidRPr="006F1477">
        <w:rPr>
          <w:rFonts w:ascii="Times New Roman" w:hAnsi="Times New Roman" w:cs="Times New Roman"/>
          <w:b/>
          <w:bCs/>
          <w:sz w:val="24"/>
          <w:szCs w:val="24"/>
        </w:rPr>
        <w:t>ä</w:t>
      </w:r>
      <w:r w:rsidRPr="006F1477">
        <w:rPr>
          <w:rFonts w:ascii="Times New Roman" w:hAnsi="Times New Roman" w:cs="Times New Roman"/>
          <w:b/>
          <w:bCs/>
          <w:sz w:val="24"/>
          <w:szCs w:val="24"/>
          <w:lang w:val="en-US"/>
        </w:rPr>
        <w:t>glich</w:t>
      </w:r>
      <w:r w:rsidRPr="006F1477">
        <w:rPr>
          <w:rFonts w:ascii="Times New Roman" w:hAnsi="Times New Roman" w:cs="Times New Roman"/>
          <w:sz w:val="24"/>
          <w:szCs w:val="24"/>
          <w:lang w:val="en-US"/>
        </w:rPr>
        <w:t>dijnan</w:t>
      </w:r>
      <w:r w:rsidRPr="006F1477">
        <w:rPr>
          <w:rFonts w:ascii="Times New Roman" w:hAnsi="Times New Roman" w:cs="Times New Roman"/>
          <w:sz w:val="24"/>
          <w:szCs w:val="24"/>
        </w:rPr>
        <w:t>.</w:t>
      </w:r>
    </w:p>
    <w:p w:rsidR="00A4035F" w:rsidRPr="00EA29AA" w:rsidRDefault="00A4035F" w:rsidP="00EA29AA">
      <w:pPr>
        <w:widowControl w:val="0"/>
        <w:spacing w:after="0" w:line="240" w:lineRule="auto"/>
        <w:ind w:firstLine="708"/>
        <w:jc w:val="both"/>
        <w:rPr>
          <w:rFonts w:ascii="Times New Roman" w:hAnsi="Times New Roman" w:cs="Times New Roman"/>
          <w:sz w:val="16"/>
          <w:szCs w:val="16"/>
        </w:rPr>
      </w:pPr>
    </w:p>
    <w:p w:rsidR="00A4035F" w:rsidRPr="006F1477" w:rsidRDefault="00A4035F" w:rsidP="00EA29AA">
      <w:pPr>
        <w:widowControl w:val="0"/>
        <w:spacing w:after="0" w:line="240" w:lineRule="auto"/>
        <w:jc w:val="center"/>
        <w:rPr>
          <w:rFonts w:ascii="Times New Roman" w:hAnsi="Times New Roman" w:cs="Times New Roman"/>
          <w:sz w:val="24"/>
          <w:szCs w:val="24"/>
        </w:rPr>
      </w:pPr>
      <w:r w:rsidRPr="006F1477">
        <w:rPr>
          <w:rFonts w:ascii="Times New Roman" w:hAnsi="Times New Roman" w:cs="Times New Roman"/>
          <w:b/>
          <w:bCs/>
          <w:sz w:val="24"/>
          <w:szCs w:val="24"/>
        </w:rPr>
        <w:t>Литература</w:t>
      </w:r>
      <w:r w:rsidR="00FB0077">
        <w:rPr>
          <w:rFonts w:ascii="Times New Roman" w:hAnsi="Times New Roman" w:cs="Times New Roman"/>
          <w:b/>
          <w:bCs/>
          <w:sz w:val="24"/>
          <w:szCs w:val="24"/>
        </w:rPr>
        <w:t>:</w:t>
      </w:r>
    </w:p>
    <w:p w:rsidR="00A4035F" w:rsidRPr="00FB0077" w:rsidRDefault="00A4035F" w:rsidP="00BF48AC">
      <w:pPr>
        <w:pStyle w:val="ab"/>
        <w:widowControl w:val="0"/>
        <w:numPr>
          <w:ilvl w:val="0"/>
          <w:numId w:val="53"/>
        </w:numPr>
        <w:pBdr>
          <w:top w:val="nil"/>
          <w:left w:val="nil"/>
          <w:bottom w:val="nil"/>
          <w:right w:val="nil"/>
          <w:between w:val="nil"/>
          <w:bar w:val="nil"/>
        </w:pBdr>
        <w:tabs>
          <w:tab w:val="left" w:pos="426"/>
        </w:tabs>
        <w:ind w:left="993" w:right="708" w:hanging="142"/>
        <w:jc w:val="both"/>
        <w:rPr>
          <w:sz w:val="18"/>
          <w:szCs w:val="18"/>
        </w:rPr>
      </w:pPr>
      <w:r w:rsidRPr="00FB0077">
        <w:rPr>
          <w:sz w:val="18"/>
          <w:szCs w:val="18"/>
        </w:rPr>
        <w:t>Ежегодник иберийско-кавказского языкознания. Т. 2. Тбилиси, 1975.</w:t>
      </w:r>
    </w:p>
    <w:p w:rsidR="00A4035F" w:rsidRPr="00FB0077" w:rsidRDefault="00A4035F" w:rsidP="00BF48AC">
      <w:pPr>
        <w:pStyle w:val="ab"/>
        <w:widowControl w:val="0"/>
        <w:numPr>
          <w:ilvl w:val="0"/>
          <w:numId w:val="53"/>
        </w:numPr>
        <w:pBdr>
          <w:top w:val="nil"/>
          <w:left w:val="nil"/>
          <w:bottom w:val="nil"/>
          <w:right w:val="nil"/>
          <w:between w:val="nil"/>
          <w:bar w:val="nil"/>
        </w:pBdr>
        <w:tabs>
          <w:tab w:val="left" w:pos="426"/>
        </w:tabs>
        <w:ind w:left="993" w:right="708" w:hanging="142"/>
        <w:jc w:val="both"/>
        <w:rPr>
          <w:sz w:val="18"/>
          <w:szCs w:val="18"/>
        </w:rPr>
      </w:pPr>
      <w:r w:rsidRPr="00FB0077">
        <w:rPr>
          <w:sz w:val="18"/>
          <w:szCs w:val="18"/>
        </w:rPr>
        <w:t>Молоткова А.С., Левицкая Л.Ф. Немецко-русский словарь минимум / для средних специальных учебных заведений /. М., Изд-во «Высшая школа», 2012.</w:t>
      </w:r>
    </w:p>
    <w:p w:rsidR="00A4035F" w:rsidRPr="00FB0077" w:rsidRDefault="00A4035F" w:rsidP="00BF48AC">
      <w:pPr>
        <w:pStyle w:val="ab"/>
        <w:widowControl w:val="0"/>
        <w:numPr>
          <w:ilvl w:val="0"/>
          <w:numId w:val="53"/>
        </w:numPr>
        <w:pBdr>
          <w:top w:val="nil"/>
          <w:left w:val="nil"/>
          <w:bottom w:val="nil"/>
          <w:right w:val="nil"/>
          <w:between w:val="nil"/>
          <w:bar w:val="nil"/>
        </w:pBdr>
        <w:tabs>
          <w:tab w:val="left" w:pos="426"/>
        </w:tabs>
        <w:ind w:left="993" w:right="708" w:hanging="142"/>
        <w:jc w:val="both"/>
        <w:rPr>
          <w:sz w:val="18"/>
          <w:szCs w:val="18"/>
        </w:rPr>
      </w:pPr>
      <w:r w:rsidRPr="00FB0077">
        <w:rPr>
          <w:sz w:val="18"/>
          <w:szCs w:val="18"/>
        </w:rPr>
        <w:t xml:space="preserve">Немецко-русский словарь. Под ред. И.В. Рахманова. М.: «Государственное изд-во иностранных и </w:t>
      </w:r>
      <w:r w:rsidRPr="00FB0077">
        <w:rPr>
          <w:sz w:val="18"/>
          <w:szCs w:val="18"/>
        </w:rPr>
        <w:lastRenderedPageBreak/>
        <w:t>национальных словарей», 2013.</w:t>
      </w:r>
    </w:p>
    <w:p w:rsidR="00A4035F" w:rsidRPr="00FB0077" w:rsidRDefault="00A4035F" w:rsidP="00BF48AC">
      <w:pPr>
        <w:pStyle w:val="ab"/>
        <w:widowControl w:val="0"/>
        <w:numPr>
          <w:ilvl w:val="0"/>
          <w:numId w:val="53"/>
        </w:numPr>
        <w:pBdr>
          <w:top w:val="nil"/>
          <w:left w:val="nil"/>
          <w:bottom w:val="nil"/>
          <w:right w:val="nil"/>
          <w:between w:val="nil"/>
          <w:bar w:val="nil"/>
        </w:pBdr>
        <w:tabs>
          <w:tab w:val="left" w:pos="426"/>
        </w:tabs>
        <w:ind w:left="993" w:right="708" w:hanging="142"/>
        <w:jc w:val="both"/>
        <w:rPr>
          <w:sz w:val="18"/>
          <w:szCs w:val="18"/>
          <w:lang w:val="en-US"/>
        </w:rPr>
      </w:pPr>
      <w:r w:rsidRPr="00FB0077">
        <w:rPr>
          <w:sz w:val="18"/>
          <w:szCs w:val="18"/>
          <w:lang w:val="en-US"/>
        </w:rPr>
        <w:t>Johanna Nichols and Arbi Vagapov. Chechen-English and English-Chechen Dictionary. London-New-York, 2004.</w:t>
      </w:r>
    </w:p>
    <w:p w:rsidR="00A4035F" w:rsidRPr="00FB0077" w:rsidRDefault="00A4035F" w:rsidP="00EA29AA">
      <w:pPr>
        <w:widowControl w:val="0"/>
        <w:spacing w:after="0" w:line="240" w:lineRule="auto"/>
        <w:ind w:left="709"/>
        <w:jc w:val="both"/>
        <w:outlineLvl w:val="1"/>
        <w:rPr>
          <w:rFonts w:ascii="Times New Roman" w:eastAsia="Times New Roman" w:hAnsi="Times New Roman" w:cs="Times New Roman"/>
          <w:b/>
          <w:sz w:val="16"/>
          <w:szCs w:val="16"/>
        </w:rPr>
      </w:pPr>
    </w:p>
    <w:p w:rsidR="00A4035F" w:rsidRPr="00FB0077" w:rsidRDefault="00A4035F" w:rsidP="00EA29AA">
      <w:pPr>
        <w:widowControl w:val="0"/>
        <w:spacing w:after="0" w:line="240" w:lineRule="auto"/>
        <w:ind w:left="709"/>
        <w:jc w:val="both"/>
        <w:outlineLvl w:val="1"/>
        <w:rPr>
          <w:rFonts w:ascii="Times New Roman" w:eastAsia="Times New Roman" w:hAnsi="Times New Roman" w:cs="Times New Roman"/>
          <w:b/>
          <w:sz w:val="16"/>
          <w:szCs w:val="16"/>
        </w:rPr>
      </w:pPr>
    </w:p>
    <w:p w:rsidR="00A4035F" w:rsidRPr="006F1477" w:rsidRDefault="00A4035F" w:rsidP="00EA29AA">
      <w:pPr>
        <w:widowControl w:val="0"/>
        <w:spacing w:after="0" w:line="240" w:lineRule="auto"/>
        <w:jc w:val="both"/>
        <w:outlineLvl w:val="1"/>
        <w:rPr>
          <w:rFonts w:ascii="Times New Roman" w:eastAsia="Times New Roman" w:hAnsi="Times New Roman" w:cs="Times New Roman"/>
          <w:b/>
          <w:sz w:val="24"/>
          <w:szCs w:val="24"/>
        </w:rPr>
      </w:pPr>
      <w:r w:rsidRPr="006F1477">
        <w:rPr>
          <w:rFonts w:ascii="Times New Roman" w:eastAsia="Times New Roman" w:hAnsi="Times New Roman" w:cs="Times New Roman"/>
          <w:b/>
          <w:sz w:val="24"/>
          <w:szCs w:val="24"/>
        </w:rPr>
        <w:t xml:space="preserve">УДК: 81.373.422  </w:t>
      </w:r>
    </w:p>
    <w:p w:rsidR="00FB0077" w:rsidRDefault="00FB0077" w:rsidP="00EA29AA">
      <w:pPr>
        <w:widowControl w:val="0"/>
        <w:spacing w:after="0" w:line="240" w:lineRule="auto"/>
        <w:outlineLvl w:val="1"/>
        <w:rPr>
          <w:rFonts w:ascii="Times New Roman" w:eastAsia="Times New Roman" w:hAnsi="Times New Roman" w:cs="Times New Roman"/>
          <w:b/>
          <w:color w:val="000000"/>
          <w:sz w:val="24"/>
          <w:szCs w:val="24"/>
          <w:shd w:val="clear" w:color="auto" w:fill="FFFFFF"/>
        </w:rPr>
      </w:pPr>
    </w:p>
    <w:p w:rsidR="00A4035F" w:rsidRPr="006F1477" w:rsidRDefault="00A4035F" w:rsidP="00EA29AA">
      <w:pPr>
        <w:widowControl w:val="0"/>
        <w:spacing w:after="0" w:line="240" w:lineRule="auto"/>
        <w:jc w:val="center"/>
        <w:outlineLvl w:val="1"/>
        <w:rPr>
          <w:rFonts w:ascii="Times New Roman" w:eastAsia="Times New Roman" w:hAnsi="Times New Roman" w:cs="Times New Roman"/>
          <w:i/>
          <w:sz w:val="24"/>
          <w:szCs w:val="24"/>
        </w:rPr>
      </w:pPr>
      <w:r w:rsidRPr="006F1477">
        <w:rPr>
          <w:rFonts w:ascii="Times New Roman" w:eastAsia="Times New Roman" w:hAnsi="Times New Roman" w:cs="Times New Roman"/>
          <w:b/>
          <w:color w:val="000000"/>
          <w:sz w:val="24"/>
          <w:szCs w:val="24"/>
          <w:shd w:val="clear" w:color="auto" w:fill="FFFFFF"/>
        </w:rPr>
        <w:t>ЛЕКСИКО-СЕМАНТИЧЕСКИЕ ФУНКЦИИ АНТОНИМОВ В ЧЕЧЕНСКОМ И РУССКОМ ЯЗЫКАХ</w:t>
      </w:r>
    </w:p>
    <w:p w:rsidR="00FB0077" w:rsidRPr="00FB0077" w:rsidRDefault="00FB0077" w:rsidP="00EA29AA">
      <w:pPr>
        <w:widowControl w:val="0"/>
        <w:spacing w:after="0" w:line="240" w:lineRule="auto"/>
        <w:jc w:val="right"/>
        <w:outlineLvl w:val="1"/>
        <w:rPr>
          <w:rFonts w:ascii="Times New Roman" w:eastAsia="Times New Roman" w:hAnsi="Times New Roman" w:cs="Times New Roman"/>
          <w:b/>
          <w:i/>
          <w:sz w:val="16"/>
          <w:szCs w:val="16"/>
        </w:rPr>
      </w:pPr>
    </w:p>
    <w:p w:rsidR="00A4035F" w:rsidRPr="006F1477" w:rsidRDefault="00A4035F" w:rsidP="00EA29AA">
      <w:pPr>
        <w:widowControl w:val="0"/>
        <w:spacing w:after="0" w:line="240" w:lineRule="auto"/>
        <w:jc w:val="right"/>
        <w:outlineLvl w:val="1"/>
        <w:rPr>
          <w:rFonts w:ascii="Times New Roman" w:eastAsia="Times New Roman" w:hAnsi="Times New Roman" w:cs="Times New Roman"/>
          <w:b/>
          <w:sz w:val="24"/>
          <w:szCs w:val="24"/>
        </w:rPr>
      </w:pPr>
      <w:r w:rsidRPr="006F1477">
        <w:rPr>
          <w:rFonts w:ascii="Times New Roman" w:eastAsia="Times New Roman" w:hAnsi="Times New Roman" w:cs="Times New Roman"/>
          <w:b/>
          <w:i/>
          <w:sz w:val="24"/>
          <w:szCs w:val="24"/>
        </w:rPr>
        <w:t>Р.С. Ильясова,</w:t>
      </w:r>
    </w:p>
    <w:p w:rsidR="00A4035F" w:rsidRPr="006F1477" w:rsidRDefault="00A4035F" w:rsidP="00EA29AA">
      <w:pPr>
        <w:widowControl w:val="0"/>
        <w:spacing w:after="0" w:line="240" w:lineRule="auto"/>
        <w:ind w:firstLine="709"/>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 xml:space="preserve">к.ф.н., доцент кафедры общего языкознания </w:t>
      </w:r>
    </w:p>
    <w:p w:rsidR="00A4035F" w:rsidRPr="006F1477" w:rsidRDefault="00A4035F" w:rsidP="00EA29AA">
      <w:pPr>
        <w:widowControl w:val="0"/>
        <w:spacing w:after="0" w:line="240" w:lineRule="auto"/>
        <w:ind w:firstLine="709"/>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Чеченского государственного университета</w:t>
      </w:r>
    </w:p>
    <w:p w:rsidR="00A4035F" w:rsidRPr="006F1477" w:rsidRDefault="00A4035F" w:rsidP="00EA29AA">
      <w:pPr>
        <w:widowControl w:val="0"/>
        <w:spacing w:after="0" w:line="240" w:lineRule="auto"/>
        <w:ind w:firstLine="709"/>
        <w:jc w:val="center"/>
        <w:outlineLvl w:val="0"/>
        <w:rPr>
          <w:rFonts w:ascii="Times New Roman" w:eastAsia="Times New Roman" w:hAnsi="Times New Roman" w:cs="Times New Roman"/>
          <w:b/>
          <w:color w:val="000000"/>
          <w:sz w:val="24"/>
          <w:szCs w:val="24"/>
          <w:shd w:val="clear" w:color="auto" w:fill="FFFFFF"/>
        </w:rPr>
      </w:pPr>
    </w:p>
    <w:p w:rsidR="00A4035F" w:rsidRPr="00FB0077" w:rsidRDefault="00A4035F" w:rsidP="00EA29AA">
      <w:pPr>
        <w:widowControl w:val="0"/>
        <w:spacing w:after="0" w:line="240" w:lineRule="auto"/>
        <w:ind w:left="993" w:right="708"/>
        <w:jc w:val="both"/>
        <w:outlineLvl w:val="8"/>
        <w:rPr>
          <w:rFonts w:ascii="Times New Roman" w:eastAsia="Times New Roman" w:hAnsi="Times New Roman" w:cs="Times New Roman"/>
          <w:i/>
          <w:color w:val="000000"/>
          <w:sz w:val="20"/>
          <w:szCs w:val="20"/>
          <w:shd w:val="clear" w:color="auto" w:fill="FFFFFF"/>
        </w:rPr>
      </w:pPr>
      <w:r w:rsidRPr="00FB0077">
        <w:rPr>
          <w:rFonts w:ascii="Times New Roman" w:eastAsia="Times New Roman" w:hAnsi="Times New Roman" w:cs="Times New Roman"/>
          <w:b/>
          <w:i/>
          <w:color w:val="000000"/>
          <w:sz w:val="20"/>
          <w:szCs w:val="20"/>
          <w:shd w:val="clear" w:color="auto" w:fill="FFFFFF"/>
        </w:rPr>
        <w:t xml:space="preserve">Аннотация. </w:t>
      </w:r>
      <w:r w:rsidRPr="00FB0077">
        <w:rPr>
          <w:rFonts w:ascii="Times New Roman" w:eastAsia="Times New Roman" w:hAnsi="Times New Roman" w:cs="Times New Roman"/>
          <w:i/>
          <w:color w:val="000000"/>
          <w:sz w:val="20"/>
          <w:szCs w:val="20"/>
          <w:shd w:val="clear" w:color="auto" w:fill="FFFFFF"/>
        </w:rPr>
        <w:t xml:space="preserve">В статье рассматриваются вопросы взаимодействия антонимии чеченского и русского языков с такими категориями лексико-семантической системы, как синонимия, полисемия. Устанавливается, что </w:t>
      </w:r>
      <w:hyperlink r:id="rId143" w:history="1">
        <w:r w:rsidRPr="00FB0077">
          <w:rPr>
            <w:rFonts w:ascii="Times New Roman" w:eastAsia="Times New Roman" w:hAnsi="Times New Roman" w:cs="Times New Roman"/>
            <w:i/>
            <w:color w:val="0D0D0D"/>
            <w:sz w:val="20"/>
            <w:szCs w:val="20"/>
            <w:shd w:val="clear" w:color="auto" w:fill="FFFFFF"/>
          </w:rPr>
          <w:t>любой</w:t>
        </w:r>
      </w:hyperlink>
      <w:r w:rsidRPr="00FB0077">
        <w:rPr>
          <w:rFonts w:ascii="Times New Roman" w:hAnsi="Times New Roman" w:cs="Times New Roman"/>
          <w:i/>
          <w:sz w:val="20"/>
          <w:szCs w:val="20"/>
        </w:rPr>
        <w:t xml:space="preserve"> </w:t>
      </w:r>
      <w:r w:rsidRPr="00FB0077">
        <w:rPr>
          <w:rFonts w:ascii="Times New Roman" w:eastAsia="Times New Roman" w:hAnsi="Times New Roman" w:cs="Times New Roman"/>
          <w:i/>
          <w:color w:val="000000"/>
          <w:sz w:val="20"/>
          <w:szCs w:val="20"/>
          <w:shd w:val="clear" w:color="auto" w:fill="FFFFFF"/>
        </w:rPr>
        <w:t xml:space="preserve">из антонимов может обладать </w:t>
      </w:r>
      <w:r w:rsidRPr="00FB0077">
        <w:rPr>
          <w:rFonts w:ascii="Times New Roman" w:eastAsia="Times New Roman" w:hAnsi="Times New Roman" w:cs="Times New Roman"/>
          <w:i/>
          <w:sz w:val="20"/>
          <w:szCs w:val="20"/>
          <w:shd w:val="clear" w:color="auto" w:fill="FFFFFF"/>
        </w:rPr>
        <w:t xml:space="preserve">собственным </w:t>
      </w:r>
      <w:r w:rsidRPr="00FB0077">
        <w:rPr>
          <w:rFonts w:ascii="Times New Roman" w:eastAsia="Times New Roman" w:hAnsi="Times New Roman" w:cs="Times New Roman"/>
          <w:i/>
          <w:color w:val="000000"/>
          <w:sz w:val="20"/>
          <w:szCs w:val="20"/>
          <w:shd w:val="clear" w:color="auto" w:fill="FFFFFF"/>
        </w:rPr>
        <w:t>синонимом,</w:t>
      </w:r>
      <w:r w:rsidRPr="00FB0077">
        <w:rPr>
          <w:rFonts w:ascii="Times New Roman" w:eastAsia="Times New Roman" w:hAnsi="Times New Roman" w:cs="Times New Roman"/>
          <w:i/>
          <w:sz w:val="20"/>
          <w:szCs w:val="20"/>
        </w:rPr>
        <w:t xml:space="preserve"> а многозначное слово может обладать сразу несколькими антонимами. </w:t>
      </w:r>
      <w:r w:rsidRPr="00FB0077">
        <w:rPr>
          <w:rFonts w:ascii="Times New Roman" w:eastAsia="Times New Roman" w:hAnsi="Times New Roman" w:cs="Times New Roman"/>
          <w:i/>
          <w:color w:val="000000"/>
          <w:sz w:val="20"/>
          <w:szCs w:val="20"/>
          <w:shd w:val="clear" w:color="auto" w:fill="FFFFFF"/>
        </w:rPr>
        <w:t xml:space="preserve">Следовательно, в языке существует тесная связь антонимии, синонимии и полисемии, что способствует </w:t>
      </w:r>
      <w:r w:rsidRPr="00FB0077">
        <w:rPr>
          <w:rFonts w:ascii="Times New Roman" w:eastAsia="Times New Roman" w:hAnsi="Times New Roman" w:cs="Times New Roman"/>
          <w:i/>
          <w:sz w:val="20"/>
          <w:szCs w:val="20"/>
        </w:rPr>
        <w:t>образованию новых антонимических пар в языке.</w:t>
      </w:r>
    </w:p>
    <w:p w:rsidR="00A4035F" w:rsidRPr="00FB0077" w:rsidRDefault="00A4035F" w:rsidP="00EA29AA">
      <w:pPr>
        <w:widowControl w:val="0"/>
        <w:spacing w:after="0" w:line="240" w:lineRule="auto"/>
        <w:ind w:left="993" w:right="708"/>
        <w:outlineLvl w:val="8"/>
        <w:rPr>
          <w:rFonts w:ascii="Times New Roman" w:eastAsia="Times New Roman" w:hAnsi="Times New Roman" w:cs="Times New Roman"/>
          <w:i/>
          <w:color w:val="000000"/>
          <w:sz w:val="20"/>
          <w:szCs w:val="20"/>
          <w:shd w:val="clear" w:color="auto" w:fill="FFFFFF"/>
        </w:rPr>
      </w:pPr>
      <w:r w:rsidRPr="00FB0077">
        <w:rPr>
          <w:rFonts w:ascii="Times New Roman" w:eastAsia="Times New Roman" w:hAnsi="Times New Roman" w:cs="Times New Roman"/>
          <w:b/>
          <w:i/>
          <w:color w:val="000000"/>
          <w:sz w:val="20"/>
          <w:szCs w:val="20"/>
          <w:shd w:val="clear" w:color="auto" w:fill="FFFFFF"/>
        </w:rPr>
        <w:t xml:space="preserve">Ключевые слова: </w:t>
      </w:r>
      <w:r w:rsidRPr="00FB0077">
        <w:rPr>
          <w:rFonts w:ascii="Times New Roman" w:eastAsia="Times New Roman" w:hAnsi="Times New Roman" w:cs="Times New Roman"/>
          <w:i/>
          <w:color w:val="000000"/>
          <w:sz w:val="20"/>
          <w:szCs w:val="20"/>
          <w:shd w:val="clear" w:color="auto" w:fill="FFFFFF"/>
        </w:rPr>
        <w:t>антонимия, синонимия, парадигма, полисемия, энантиосемия, семантическая связь.</w:t>
      </w:r>
    </w:p>
    <w:p w:rsidR="00FB0077" w:rsidRDefault="00FB0077"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24"/>
          <w:szCs w:val="24"/>
        </w:rPr>
      </w:pPr>
    </w:p>
    <w:p w:rsidR="00FB0077" w:rsidRPr="006F1477" w:rsidRDefault="00FB0077"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24"/>
          <w:szCs w:val="24"/>
          <w:lang w:val="en-US"/>
        </w:rPr>
      </w:pPr>
      <w:r w:rsidRPr="006F1477">
        <w:rPr>
          <w:rFonts w:ascii="Times New Roman" w:eastAsia="Times New Roman" w:hAnsi="Times New Roman" w:cs="Times New Roman"/>
          <w:b/>
          <w:color w:val="222222"/>
          <w:sz w:val="24"/>
          <w:szCs w:val="24"/>
          <w:lang w:val="en-US"/>
        </w:rPr>
        <w:t>A LEXICAL AND SEMANTIC FEATURES OF ANTONYMS IN THE CHECHEN AND RUSSIAN LANGUAGES</w:t>
      </w:r>
    </w:p>
    <w:p w:rsidR="00FB0077" w:rsidRPr="00FB0077" w:rsidRDefault="00FB0077"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222222"/>
          <w:sz w:val="24"/>
          <w:szCs w:val="24"/>
          <w:lang w:val="en-US"/>
        </w:rPr>
      </w:pPr>
    </w:p>
    <w:p w:rsidR="00A4035F" w:rsidRPr="00FB0077"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22222"/>
          <w:sz w:val="24"/>
          <w:szCs w:val="24"/>
          <w:lang w:val="en-US"/>
        </w:rPr>
      </w:pPr>
      <w:r w:rsidRPr="00FB0077">
        <w:rPr>
          <w:rFonts w:ascii="Times New Roman" w:eastAsia="Times New Roman" w:hAnsi="Times New Roman" w:cs="Times New Roman"/>
          <w:b/>
          <w:i/>
          <w:color w:val="222222"/>
          <w:sz w:val="24"/>
          <w:szCs w:val="24"/>
          <w:lang w:val="en-US"/>
        </w:rPr>
        <w:t>R.S. Ilyasova,</w:t>
      </w:r>
    </w:p>
    <w:p w:rsidR="00FB0077" w:rsidRPr="00811E24"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24"/>
          <w:szCs w:val="24"/>
          <w:lang w:val="en-US"/>
        </w:rPr>
      </w:pPr>
      <w:r w:rsidRPr="006F1477">
        <w:rPr>
          <w:rFonts w:ascii="Times New Roman" w:eastAsia="Times New Roman" w:hAnsi="Times New Roman" w:cs="Times New Roman"/>
          <w:i/>
          <w:color w:val="222222"/>
          <w:sz w:val="24"/>
          <w:szCs w:val="24"/>
          <w:lang w:val="en-US"/>
        </w:rPr>
        <w:t xml:space="preserve">Candidate of Philological Sciences, Aassociate Professor of the Department </w:t>
      </w:r>
    </w:p>
    <w:p w:rsidR="00A4035F" w:rsidRPr="006F1477"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24"/>
          <w:szCs w:val="24"/>
          <w:lang w:val="en-US"/>
        </w:rPr>
      </w:pPr>
      <w:r w:rsidRPr="006F1477">
        <w:rPr>
          <w:rFonts w:ascii="Times New Roman" w:eastAsia="Times New Roman" w:hAnsi="Times New Roman" w:cs="Times New Roman"/>
          <w:i/>
          <w:color w:val="222222"/>
          <w:sz w:val="24"/>
          <w:szCs w:val="24"/>
          <w:lang w:val="en-US"/>
        </w:rPr>
        <w:t>of General linguistics of the Chechen state University</w:t>
      </w:r>
    </w:p>
    <w:p w:rsidR="00A4035F" w:rsidRPr="006F1477"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24"/>
          <w:szCs w:val="24"/>
          <w:lang w:val="en-US"/>
        </w:rPr>
      </w:pPr>
    </w:p>
    <w:p w:rsidR="00A4035F" w:rsidRPr="00FB0077"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22222"/>
          <w:sz w:val="20"/>
          <w:szCs w:val="20"/>
          <w:lang w:val="en-US"/>
        </w:rPr>
      </w:pPr>
      <w:r w:rsidRPr="00FB0077">
        <w:rPr>
          <w:rFonts w:ascii="Times New Roman" w:eastAsia="Times New Roman" w:hAnsi="Times New Roman" w:cs="Times New Roman"/>
          <w:b/>
          <w:i/>
          <w:color w:val="222222"/>
          <w:sz w:val="20"/>
          <w:szCs w:val="20"/>
          <w:lang w:val="en-US"/>
        </w:rPr>
        <w:t>Abstract</w:t>
      </w:r>
      <w:r w:rsidR="00FB0077" w:rsidRPr="00FB0077">
        <w:rPr>
          <w:rFonts w:ascii="Times New Roman" w:eastAsia="Times New Roman" w:hAnsi="Times New Roman" w:cs="Times New Roman"/>
          <w:b/>
          <w:i/>
          <w:color w:val="222222"/>
          <w:sz w:val="20"/>
          <w:szCs w:val="20"/>
          <w:lang w:val="en-US"/>
        </w:rPr>
        <w:t>.</w:t>
      </w:r>
      <w:r w:rsidRPr="00FB0077">
        <w:rPr>
          <w:rFonts w:ascii="Times New Roman" w:eastAsia="Times New Roman" w:hAnsi="Times New Roman" w:cs="Times New Roman"/>
          <w:i/>
          <w:color w:val="222222"/>
          <w:sz w:val="20"/>
          <w:szCs w:val="20"/>
          <w:lang w:val="en-US"/>
        </w:rPr>
        <w:t xml:space="preserve"> </w:t>
      </w:r>
      <w:r w:rsidR="00FB0077" w:rsidRPr="00FB0077">
        <w:rPr>
          <w:rFonts w:ascii="Times New Roman" w:eastAsia="Times New Roman" w:hAnsi="Times New Roman" w:cs="Times New Roman"/>
          <w:i/>
          <w:color w:val="222222"/>
          <w:sz w:val="20"/>
          <w:szCs w:val="20"/>
          <w:lang w:val="en-US"/>
        </w:rPr>
        <w:t>T</w:t>
      </w:r>
      <w:r w:rsidRPr="00FB0077">
        <w:rPr>
          <w:rFonts w:ascii="Times New Roman" w:eastAsia="Times New Roman" w:hAnsi="Times New Roman" w:cs="Times New Roman"/>
          <w:i/>
          <w:color w:val="222222"/>
          <w:sz w:val="20"/>
          <w:szCs w:val="20"/>
          <w:lang w:val="en-US"/>
        </w:rPr>
        <w:t>he article examines the interaction between antonymy of the Chechen and Russian languages with such categories of lexico-semantic system, as the sinonimy and polysemy. It is determined that any of the antonyms  have its own synonym and polysemous word can have several antonyms. Therefore, in the language there is a close relationship of antonymy, synonymy and polysemy that promotes the formation of new antonymy pairs in the language.</w:t>
      </w:r>
    </w:p>
    <w:p w:rsidR="00A4035F" w:rsidRPr="00FB0077"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22222"/>
          <w:sz w:val="20"/>
          <w:szCs w:val="20"/>
          <w:lang w:val="en-US"/>
        </w:rPr>
      </w:pPr>
      <w:r w:rsidRPr="00FB0077">
        <w:rPr>
          <w:rFonts w:ascii="Times New Roman" w:eastAsia="Times New Roman" w:hAnsi="Times New Roman" w:cs="Times New Roman"/>
          <w:b/>
          <w:i/>
          <w:color w:val="222222"/>
          <w:sz w:val="20"/>
          <w:szCs w:val="20"/>
          <w:lang w:val="en-US"/>
        </w:rPr>
        <w:t>Key words:</w:t>
      </w:r>
      <w:r w:rsidR="00FB0077" w:rsidRPr="00FB0077">
        <w:rPr>
          <w:rFonts w:ascii="Times New Roman" w:eastAsia="Times New Roman" w:hAnsi="Times New Roman" w:cs="Times New Roman"/>
          <w:b/>
          <w:i/>
          <w:color w:val="222222"/>
          <w:sz w:val="20"/>
          <w:szCs w:val="20"/>
          <w:lang w:val="en-US"/>
        </w:rPr>
        <w:t xml:space="preserve"> </w:t>
      </w:r>
      <w:r w:rsidRPr="00FB0077">
        <w:rPr>
          <w:rFonts w:ascii="Times New Roman" w:eastAsia="Times New Roman" w:hAnsi="Times New Roman" w:cs="Times New Roman"/>
          <w:i/>
          <w:color w:val="222222"/>
          <w:sz w:val="20"/>
          <w:szCs w:val="20"/>
          <w:lang w:val="en-US"/>
        </w:rPr>
        <w:t>antonymy, synonymy, paradigm, polysemy, enantiosemy, semantic relationship.</w:t>
      </w:r>
    </w:p>
    <w:p w:rsidR="00FB0077" w:rsidRPr="00811E24" w:rsidRDefault="00FB0077"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FB0077" w:rsidRPr="00853A5B" w:rsidRDefault="00FB0077" w:rsidP="00EA29AA">
      <w:pPr>
        <w:widowControl w:val="0"/>
        <w:spacing w:after="0" w:line="240" w:lineRule="auto"/>
        <w:jc w:val="center"/>
        <w:rPr>
          <w:rFonts w:ascii="Times New Roman" w:hAnsi="Times New Roman" w:cs="Times New Roman"/>
          <w:b/>
          <w:sz w:val="10"/>
          <w:szCs w:val="10"/>
          <w:lang w:val="en-US"/>
        </w:rPr>
      </w:pPr>
    </w:p>
    <w:p w:rsidR="00A4035F" w:rsidRPr="006F1477" w:rsidRDefault="00A4035F" w:rsidP="00EA29AA">
      <w:pPr>
        <w:widowControl w:val="0"/>
        <w:spacing w:after="0" w:line="240" w:lineRule="auto"/>
        <w:ind w:right="-57" w:firstLine="709"/>
        <w:jc w:val="both"/>
        <w:outlineLvl w:val="8"/>
        <w:rPr>
          <w:rFonts w:ascii="Times New Roman" w:eastAsia="Times New Roman" w:hAnsi="Times New Roman" w:cs="Times New Roman"/>
          <w:color w:val="000000"/>
          <w:sz w:val="24"/>
          <w:szCs w:val="24"/>
          <w:shd w:val="clear" w:color="auto" w:fill="FFFFFF"/>
        </w:rPr>
      </w:pPr>
      <w:r w:rsidRPr="006F1477">
        <w:rPr>
          <w:rFonts w:ascii="Times New Roman" w:eastAsia="Times New Roman" w:hAnsi="Times New Roman" w:cs="Times New Roman"/>
          <w:color w:val="000000"/>
          <w:sz w:val="24"/>
          <w:szCs w:val="24"/>
          <w:shd w:val="clear" w:color="auto" w:fill="FFFFFF"/>
        </w:rPr>
        <w:t xml:space="preserve">Антонимические парадигмы способны </w:t>
      </w:r>
      <w:hyperlink r:id="rId144" w:history="1">
        <w:r w:rsidRPr="006F1477">
          <w:rPr>
            <w:rFonts w:ascii="Times New Roman" w:eastAsia="Times New Roman" w:hAnsi="Times New Roman" w:cs="Times New Roman"/>
            <w:color w:val="0D0D0D"/>
            <w:sz w:val="24"/>
            <w:szCs w:val="24"/>
            <w:shd w:val="clear" w:color="auto" w:fill="FFFFFF"/>
          </w:rPr>
          <w:t>организовывать</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свои микросистемы и </w:t>
      </w:r>
      <w:hyperlink r:id="rId145" w:history="1">
        <w:r w:rsidRPr="006F1477">
          <w:rPr>
            <w:rFonts w:ascii="Times New Roman" w:eastAsia="Times New Roman" w:hAnsi="Times New Roman" w:cs="Times New Roman"/>
            <w:color w:val="0D0D0D"/>
            <w:sz w:val="24"/>
            <w:szCs w:val="24"/>
            <w:shd w:val="clear" w:color="auto" w:fill="FFFFFF"/>
          </w:rPr>
          <w:t>входить</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во взаимодействие с </w:t>
      </w:r>
      <w:hyperlink r:id="rId146" w:history="1">
        <w:r w:rsidRPr="006F1477">
          <w:rPr>
            <w:rFonts w:ascii="Times New Roman" w:eastAsia="Times New Roman" w:hAnsi="Times New Roman" w:cs="Times New Roman"/>
            <w:color w:val="0D0D0D"/>
            <w:sz w:val="24"/>
            <w:szCs w:val="24"/>
            <w:shd w:val="clear" w:color="auto" w:fill="FFFFFF"/>
          </w:rPr>
          <w:t>иными</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семантическими категориями лексико-семантической системы, что является </w:t>
      </w:r>
      <w:hyperlink r:id="rId147" w:history="1">
        <w:r w:rsidRPr="006F1477">
          <w:rPr>
            <w:rFonts w:ascii="Times New Roman" w:eastAsia="Times New Roman" w:hAnsi="Times New Roman" w:cs="Times New Roman"/>
            <w:color w:val="0D0D0D"/>
            <w:sz w:val="24"/>
            <w:szCs w:val="24"/>
            <w:shd w:val="clear" w:color="auto" w:fill="FFFFFF"/>
          </w:rPr>
          <w:t>подтверждением</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системности лексики и </w:t>
      </w:r>
      <w:hyperlink r:id="rId148" w:history="1">
        <w:r w:rsidRPr="006F1477">
          <w:rPr>
            <w:rFonts w:ascii="Times New Roman" w:eastAsia="Times New Roman" w:hAnsi="Times New Roman" w:cs="Times New Roman"/>
            <w:color w:val="0D0D0D"/>
            <w:sz w:val="24"/>
            <w:szCs w:val="24"/>
            <w:shd w:val="clear" w:color="auto" w:fill="FFFFFF"/>
          </w:rPr>
          <w:t>подразумевает</w:t>
        </w:r>
      </w:hyperlink>
      <w:r w:rsidRPr="006F1477">
        <w:rPr>
          <w:rFonts w:ascii="Times New Roman" w:hAnsi="Times New Roman" w:cs="Times New Roman"/>
          <w:sz w:val="24"/>
          <w:szCs w:val="24"/>
        </w:rPr>
        <w:t xml:space="preserve"> </w:t>
      </w:r>
      <w:hyperlink r:id="rId149" w:history="1">
        <w:r w:rsidRPr="006F1477">
          <w:rPr>
            <w:rFonts w:ascii="Times New Roman" w:eastAsia="Times New Roman" w:hAnsi="Times New Roman" w:cs="Times New Roman"/>
            <w:color w:val="0D0D0D"/>
            <w:sz w:val="24"/>
            <w:szCs w:val="24"/>
            <w:shd w:val="clear" w:color="auto" w:fill="FFFFFF"/>
          </w:rPr>
          <w:t>понимание</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носителями языка системных связей </w:t>
      </w:r>
      <w:hyperlink r:id="rId150" w:history="1">
        <w:r w:rsidRPr="006F1477">
          <w:rPr>
            <w:rFonts w:ascii="Times New Roman" w:eastAsia="Times New Roman" w:hAnsi="Times New Roman" w:cs="Times New Roman"/>
            <w:color w:val="0D0D0D"/>
            <w:sz w:val="24"/>
            <w:szCs w:val="24"/>
            <w:shd w:val="clear" w:color="auto" w:fill="FFFFFF"/>
          </w:rPr>
          <w:t>меж</w:t>
        </w:r>
      </w:hyperlink>
      <w:r w:rsidRPr="006F1477">
        <w:rPr>
          <w:rFonts w:ascii="Times New Roman" w:eastAsia="Times New Roman" w:hAnsi="Times New Roman" w:cs="Times New Roman"/>
          <w:sz w:val="24"/>
          <w:szCs w:val="24"/>
        </w:rPr>
        <w:t xml:space="preserve">ду </w:t>
      </w:r>
      <w:hyperlink r:id="rId151" w:history="1">
        <w:r w:rsidRPr="006F1477">
          <w:rPr>
            <w:rFonts w:ascii="Times New Roman" w:eastAsia="Times New Roman" w:hAnsi="Times New Roman" w:cs="Times New Roman"/>
            <w:color w:val="0D0D0D"/>
            <w:sz w:val="24"/>
            <w:szCs w:val="24"/>
            <w:shd w:val="clear" w:color="auto" w:fill="FFFFFF"/>
          </w:rPr>
          <w:t>различными</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ее единицами.</w:t>
      </w:r>
    </w:p>
    <w:p w:rsidR="00A4035F" w:rsidRPr="006F1477" w:rsidRDefault="00A4035F" w:rsidP="00EA29AA">
      <w:pPr>
        <w:widowControl w:val="0"/>
        <w:spacing w:after="0" w:line="240" w:lineRule="auto"/>
        <w:ind w:right="-57" w:firstLine="709"/>
        <w:outlineLvl w:val="8"/>
        <w:rPr>
          <w:rFonts w:ascii="Times New Roman" w:eastAsia="Times New Roman" w:hAnsi="Times New Roman" w:cs="Times New Roman"/>
          <w:color w:val="000000"/>
          <w:sz w:val="24"/>
          <w:szCs w:val="24"/>
          <w:shd w:val="clear" w:color="auto" w:fill="FFFFFF"/>
        </w:rPr>
      </w:pPr>
      <w:r w:rsidRPr="006F1477">
        <w:rPr>
          <w:rFonts w:ascii="Times New Roman" w:eastAsia="Times New Roman" w:hAnsi="Times New Roman" w:cs="Times New Roman"/>
          <w:b/>
          <w:bCs/>
          <w:i/>
          <w:sz w:val="24"/>
          <w:szCs w:val="24"/>
        </w:rPr>
        <w:t>Антонимия в соотношении с синонимией</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color w:val="000000"/>
          <w:sz w:val="24"/>
          <w:szCs w:val="24"/>
          <w:shd w:val="clear" w:color="auto" w:fill="FFFFFF"/>
        </w:rPr>
        <w:t xml:space="preserve">Каждая единица антонимической парадигмы может вступать в семантические </w:t>
      </w:r>
      <w:hyperlink r:id="rId152" w:history="1">
        <w:r w:rsidRPr="006F1477">
          <w:rPr>
            <w:rFonts w:ascii="Times New Roman" w:eastAsia="Times New Roman" w:hAnsi="Times New Roman" w:cs="Times New Roman"/>
            <w:color w:val="0D0D0D"/>
            <w:sz w:val="24"/>
            <w:szCs w:val="24"/>
            <w:shd w:val="clear" w:color="auto" w:fill="FFFFFF"/>
          </w:rPr>
          <w:t>связи</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с другими словами. Например, </w:t>
      </w:r>
      <w:hyperlink r:id="rId153" w:history="1">
        <w:r w:rsidRPr="006F1477">
          <w:rPr>
            <w:rFonts w:ascii="Times New Roman" w:eastAsia="Times New Roman" w:hAnsi="Times New Roman" w:cs="Times New Roman"/>
            <w:color w:val="0D0D0D"/>
            <w:sz w:val="24"/>
            <w:szCs w:val="24"/>
            <w:shd w:val="clear" w:color="auto" w:fill="FFFFFF"/>
          </w:rPr>
          <w:t>любой</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из антонимов может обладать </w:t>
      </w:r>
      <w:r w:rsidRPr="006F1477">
        <w:rPr>
          <w:rFonts w:ascii="Times New Roman" w:eastAsia="Times New Roman" w:hAnsi="Times New Roman" w:cs="Times New Roman"/>
          <w:sz w:val="24"/>
          <w:szCs w:val="24"/>
          <w:shd w:val="clear" w:color="auto" w:fill="FFFFFF"/>
        </w:rPr>
        <w:t xml:space="preserve">собственным </w:t>
      </w:r>
      <w:r w:rsidRPr="006F1477">
        <w:rPr>
          <w:rFonts w:ascii="Times New Roman" w:eastAsia="Times New Roman" w:hAnsi="Times New Roman" w:cs="Times New Roman"/>
          <w:color w:val="000000"/>
          <w:sz w:val="24"/>
          <w:szCs w:val="24"/>
          <w:shd w:val="clear" w:color="auto" w:fill="FFFFFF"/>
        </w:rPr>
        <w:t xml:space="preserve">синонимом. </w:t>
      </w:r>
      <w:r w:rsidRPr="006F1477">
        <w:rPr>
          <w:rFonts w:ascii="Times New Roman" w:eastAsia="Times New Roman" w:hAnsi="Times New Roman" w:cs="Times New Roman"/>
          <w:sz w:val="24"/>
          <w:szCs w:val="24"/>
        </w:rPr>
        <w:t xml:space="preserve">Многими исследователями русского языка отмечается связь между синонимией и антонимией (В.А. Иванова, JI.A. </w:t>
      </w:r>
      <w:r w:rsidRPr="003E73D0">
        <w:rPr>
          <w:rFonts w:ascii="Times New Roman" w:eastAsia="Times New Roman" w:hAnsi="Times New Roman" w:cs="Times New Roman"/>
          <w:sz w:val="24"/>
          <w:szCs w:val="24"/>
        </w:rPr>
        <w:t>В</w:t>
      </w:r>
      <w:r w:rsidRPr="006F1477">
        <w:rPr>
          <w:rFonts w:ascii="Times New Roman" w:eastAsia="Times New Roman" w:hAnsi="Times New Roman" w:cs="Times New Roman"/>
          <w:sz w:val="24"/>
          <w:szCs w:val="24"/>
        </w:rPr>
        <w:t>еденская, JI.A. Новиков, P.A. Будагов, A.A. Реформатский и др.).</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i/>
          <w:sz w:val="24"/>
          <w:szCs w:val="24"/>
        </w:rPr>
      </w:pPr>
      <w:r w:rsidRPr="006F1477">
        <w:rPr>
          <w:rFonts w:ascii="Times New Roman" w:eastAsia="Times New Roman" w:hAnsi="Times New Roman" w:cs="Times New Roman"/>
          <w:color w:val="000000"/>
          <w:sz w:val="24"/>
          <w:szCs w:val="24"/>
          <w:shd w:val="clear" w:color="auto" w:fill="FFFFFF"/>
        </w:rPr>
        <w:t xml:space="preserve">Л.А. </w:t>
      </w:r>
      <w:r w:rsidRPr="006F1477">
        <w:rPr>
          <w:rFonts w:ascii="Times New Roman" w:eastAsia="Times New Roman" w:hAnsi="Times New Roman" w:cs="Times New Roman"/>
          <w:color w:val="FF0000"/>
          <w:sz w:val="24"/>
          <w:szCs w:val="24"/>
          <w:shd w:val="clear" w:color="auto" w:fill="FFFFFF"/>
        </w:rPr>
        <w:t>В</w:t>
      </w:r>
      <w:r w:rsidRPr="006F1477">
        <w:rPr>
          <w:rFonts w:ascii="Times New Roman" w:eastAsia="Times New Roman" w:hAnsi="Times New Roman" w:cs="Times New Roman"/>
          <w:color w:val="000000"/>
          <w:sz w:val="24"/>
          <w:szCs w:val="24"/>
          <w:shd w:val="clear" w:color="auto" w:fill="FFFFFF"/>
        </w:rPr>
        <w:t>еденская отмечает</w:t>
      </w:r>
      <w:r w:rsidRPr="006F1477">
        <w:rPr>
          <w:rFonts w:ascii="Times New Roman" w:eastAsia="Times New Roman" w:hAnsi="Times New Roman" w:cs="Times New Roman"/>
          <w:sz w:val="24"/>
          <w:szCs w:val="24"/>
        </w:rPr>
        <w:t>, что взаимодействуют антонимы с синонимами, прежде всего,</w:t>
      </w:r>
      <w:r w:rsidRPr="006F1477">
        <w:rPr>
          <w:rFonts w:ascii="Times New Roman" w:eastAsia="Times New Roman" w:hAnsi="Times New Roman" w:cs="Times New Roman"/>
          <w:color w:val="000000"/>
          <w:sz w:val="24"/>
          <w:szCs w:val="24"/>
          <w:shd w:val="clear" w:color="auto" w:fill="FFFFFF"/>
        </w:rPr>
        <w:t xml:space="preserve"> тогда, когда члены </w:t>
      </w:r>
      <w:hyperlink r:id="rId154" w:history="1">
        <w:r w:rsidRPr="006F1477">
          <w:rPr>
            <w:rFonts w:ascii="Times New Roman" w:eastAsia="Times New Roman" w:hAnsi="Times New Roman" w:cs="Times New Roman"/>
            <w:color w:val="0D0D0D"/>
            <w:sz w:val="24"/>
            <w:szCs w:val="24"/>
            <w:shd w:val="clear" w:color="auto" w:fill="FFFFFF"/>
          </w:rPr>
          <w:t>одного</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ряда синонимов вступают в антонимичные отношения с одним или со всеми словами </w:t>
      </w:r>
      <w:hyperlink r:id="rId155" w:history="1">
        <w:r w:rsidRPr="006F1477">
          <w:rPr>
            <w:rFonts w:ascii="Times New Roman" w:eastAsia="Times New Roman" w:hAnsi="Times New Roman" w:cs="Times New Roman"/>
            <w:color w:val="0D0D0D"/>
            <w:sz w:val="24"/>
            <w:szCs w:val="24"/>
            <w:shd w:val="clear" w:color="auto" w:fill="FFFFFF"/>
          </w:rPr>
          <w:t>другого</w:t>
        </w:r>
      </w:hyperlink>
      <w:r w:rsidRPr="006F1477">
        <w:rPr>
          <w:rFonts w:ascii="Times New Roman" w:hAnsi="Times New Roman" w:cs="Times New Roman"/>
          <w:sz w:val="24"/>
          <w:szCs w:val="24"/>
        </w:rPr>
        <w:t xml:space="preserve"> </w:t>
      </w:r>
      <w:r w:rsidRPr="006F1477">
        <w:rPr>
          <w:rFonts w:ascii="Times New Roman" w:eastAsia="Times New Roman" w:hAnsi="Times New Roman" w:cs="Times New Roman"/>
          <w:color w:val="000000"/>
          <w:sz w:val="24"/>
          <w:szCs w:val="24"/>
          <w:shd w:val="clear" w:color="auto" w:fill="FFFFFF"/>
        </w:rPr>
        <w:t xml:space="preserve">ряда </w:t>
      </w:r>
      <w:r w:rsidRPr="006F1477">
        <w:rPr>
          <w:rFonts w:ascii="Times New Roman" w:eastAsia="Times New Roman" w:hAnsi="Times New Roman" w:cs="Times New Roman"/>
          <w:sz w:val="24"/>
          <w:szCs w:val="24"/>
        </w:rPr>
        <w:t>[4]</w:t>
      </w:r>
      <w:r w:rsidRPr="006F1477">
        <w:rPr>
          <w:rFonts w:ascii="Times New Roman" w:eastAsia="Times New Roman" w:hAnsi="Times New Roman" w:cs="Times New Roman"/>
          <w:color w:val="000000"/>
          <w:sz w:val="24"/>
          <w:szCs w:val="24"/>
          <w:shd w:val="clear" w:color="auto" w:fill="FFFFFF"/>
        </w:rPr>
        <w:t xml:space="preserve">. </w:t>
      </w:r>
      <w:r w:rsidRPr="006F1477">
        <w:rPr>
          <w:rFonts w:ascii="Times New Roman" w:eastAsia="Times New Roman" w:hAnsi="Times New Roman" w:cs="Times New Roman"/>
          <w:sz w:val="24"/>
          <w:szCs w:val="24"/>
        </w:rPr>
        <w:t xml:space="preserve">Синонимичные пары антонимов есть и в чеченском языке: </w:t>
      </w:r>
      <w:r w:rsidRPr="006F1477">
        <w:rPr>
          <w:rFonts w:ascii="Times New Roman" w:eastAsia="Times New Roman" w:hAnsi="Times New Roman" w:cs="Times New Roman"/>
          <w:i/>
          <w:sz w:val="24"/>
          <w:szCs w:val="24"/>
        </w:rPr>
        <w:t>йоккха-цхьа ц</w:t>
      </w:r>
      <w:r w:rsidRPr="006F1477">
        <w:rPr>
          <w:rFonts w:ascii="Times New Roman" w:eastAsia="Times New Roman" w:hAnsi="Times New Roman" w:cs="Times New Roman"/>
          <w:i/>
          <w:sz w:val="24"/>
          <w:szCs w:val="24"/>
          <w:lang w:val="en-US"/>
        </w:rPr>
        <w:t>I</w:t>
      </w:r>
      <w:r w:rsidRPr="006F1477">
        <w:rPr>
          <w:rFonts w:ascii="Times New Roman" w:eastAsia="Times New Roman" w:hAnsi="Times New Roman" w:cs="Times New Roman"/>
          <w:i/>
          <w:sz w:val="24"/>
          <w:szCs w:val="24"/>
        </w:rPr>
        <w:t>инц</w:t>
      </w:r>
      <w:r w:rsidRPr="006F1477">
        <w:rPr>
          <w:rFonts w:ascii="Times New Roman" w:eastAsia="Times New Roman" w:hAnsi="Times New Roman" w:cs="Times New Roman"/>
          <w:i/>
          <w:sz w:val="24"/>
          <w:szCs w:val="24"/>
          <w:lang w:val="en-US"/>
        </w:rPr>
        <w:t>I</w:t>
      </w:r>
      <w:r w:rsidRPr="006F1477">
        <w:rPr>
          <w:rFonts w:ascii="Times New Roman" w:eastAsia="Times New Roman" w:hAnsi="Times New Roman" w:cs="Times New Roman"/>
          <w:i/>
          <w:sz w:val="24"/>
          <w:szCs w:val="24"/>
        </w:rPr>
        <w:t>алг / большой-крошечный, йоккха-жима / большой-маленький</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i/>
          <w:color w:val="000000"/>
          <w:sz w:val="24"/>
          <w:szCs w:val="24"/>
          <w:shd w:val="clear" w:color="auto" w:fill="FFFFFF"/>
        </w:rPr>
        <w:t>йовха- мело / теплый-прохладный, йовха-шийла / теплый-холодный; лекха-лоха / высокий-низкий, лекха-лохо / высокий-низкорослый, меллаша-сиха / медленно-быстро, меллаша-каде / медленно-ловко, даима-наггахь / всегда-иногда, даима-цкъаъа / всегда-никогда.</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lastRenderedPageBreak/>
        <w:t xml:space="preserve">Явление антонимии, обозначающее противоположность тех или иных качеств, действий, явлений действительности в лексической системе языка, находится в тесном взаимодействии с синонимией. Например, для </w:t>
      </w:r>
      <w:r w:rsidRPr="003E73D0">
        <w:rPr>
          <w:rFonts w:ascii="Times New Roman" w:eastAsia="Times New Roman" w:hAnsi="Times New Roman" w:cs="Times New Roman"/>
          <w:sz w:val="24"/>
          <w:szCs w:val="24"/>
        </w:rPr>
        <w:t>обозначения</w:t>
      </w:r>
      <w:r w:rsidRPr="006F1477">
        <w:rPr>
          <w:rFonts w:ascii="Times New Roman" w:eastAsia="Times New Roman" w:hAnsi="Times New Roman" w:cs="Times New Roman"/>
          <w:color w:val="FF0000"/>
          <w:sz w:val="24"/>
          <w:szCs w:val="24"/>
        </w:rPr>
        <w:t xml:space="preserve"> </w:t>
      </w:r>
      <w:r w:rsidRPr="006F1477">
        <w:rPr>
          <w:rFonts w:ascii="Times New Roman" w:eastAsia="Times New Roman" w:hAnsi="Times New Roman" w:cs="Times New Roman"/>
          <w:sz w:val="24"/>
          <w:szCs w:val="24"/>
        </w:rPr>
        <w:t xml:space="preserve">худобы человека, где антонимы-прилагательные входят в соответствующие синонимические отношения с группой слов, которые по-разному характеризуют обозначаемый предмет: </w:t>
      </w:r>
      <w:r w:rsidRPr="006F1477">
        <w:rPr>
          <w:rFonts w:ascii="Times New Roman" w:eastAsia="Times New Roman" w:hAnsi="Times New Roman" w:cs="Times New Roman"/>
          <w:i/>
          <w:sz w:val="24"/>
          <w:szCs w:val="24"/>
        </w:rPr>
        <w:t>худой-тощий, костлявый, тонкий, сухощавый, сухопарый, худосочный, исхудалый, истощенный</w:t>
      </w:r>
      <w:r w:rsidRPr="006F1477">
        <w:rPr>
          <w:rFonts w:ascii="Times New Roman" w:eastAsia="Times New Roman" w:hAnsi="Times New Roman" w:cs="Times New Roman"/>
          <w:sz w:val="24"/>
          <w:szCs w:val="24"/>
        </w:rPr>
        <w:t xml:space="preserve">. Аналогично: </w:t>
      </w:r>
      <w:r w:rsidRPr="006F1477">
        <w:rPr>
          <w:rFonts w:ascii="Times New Roman" w:eastAsia="Times New Roman" w:hAnsi="Times New Roman" w:cs="Times New Roman"/>
          <w:i/>
          <w:sz w:val="24"/>
          <w:szCs w:val="24"/>
        </w:rPr>
        <w:t>полный, толстый, жирный, тучный, грузный, пухлый, полнотелый, упитанный, пышный, сдобный, мясистый, дородный</w:t>
      </w:r>
      <w:r w:rsidRPr="006F1477">
        <w:rPr>
          <w:rFonts w:ascii="Times New Roman" w:eastAsia="Times New Roman" w:hAnsi="Times New Roman" w:cs="Times New Roman"/>
          <w:sz w:val="24"/>
          <w:szCs w:val="24"/>
        </w:rPr>
        <w:t xml:space="preserve">. </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По мнению Л.А. </w:t>
      </w:r>
      <w:r w:rsidRPr="003E73D0">
        <w:rPr>
          <w:rFonts w:ascii="Times New Roman" w:eastAsia="Times New Roman" w:hAnsi="Times New Roman" w:cs="Times New Roman"/>
          <w:sz w:val="24"/>
          <w:szCs w:val="24"/>
        </w:rPr>
        <w:t>В</w:t>
      </w:r>
      <w:r w:rsidRPr="006F1477">
        <w:rPr>
          <w:rFonts w:ascii="Times New Roman" w:eastAsia="Times New Roman" w:hAnsi="Times New Roman" w:cs="Times New Roman"/>
          <w:sz w:val="24"/>
          <w:szCs w:val="24"/>
        </w:rPr>
        <w:t xml:space="preserve">еденской, способ образования антонимических отношений между словами парадигмы зависит от ряда причин: а) от характера смысловых различий в словах каждого ряда; б) от словообразовательной конструкции соотносимых слов; в) от стилистической характеристики; г) от объема синонимических рядов [4]. Между единицами антонимо-синонимической парадигмы существуют два вида связи: линейная и радиальная. Линейная связь характеризуется тем, что любой синоним одного ряда тяготеет к какому-то одному синониму другого ряда. Чаще это связь обнаруживается тогда, когда слова, противопоставленные друг другу, являются однокорневыми: </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i/>
          <w:sz w:val="24"/>
          <w:szCs w:val="24"/>
        </w:rPr>
      </w:pPr>
      <w:r w:rsidRPr="006F1477">
        <w:rPr>
          <w:rFonts w:ascii="Times New Roman" w:eastAsia="Times New Roman" w:hAnsi="Times New Roman" w:cs="Times New Roman"/>
          <w:sz w:val="24"/>
          <w:szCs w:val="24"/>
        </w:rPr>
        <w:t xml:space="preserve">в русск.яз.: </w:t>
      </w:r>
      <w:r w:rsidRPr="006F1477">
        <w:rPr>
          <w:rFonts w:ascii="Times New Roman" w:eastAsia="Times New Roman" w:hAnsi="Times New Roman" w:cs="Times New Roman"/>
          <w:i/>
          <w:sz w:val="24"/>
          <w:szCs w:val="24"/>
        </w:rPr>
        <w:t xml:space="preserve">ясность-неясность, вход-выход, отъезд-приезд, погода-непогода, друг-недруг, смысл-бессмыслица, вкус-безвкусие, слетаться-разлетаться, макромир-микромир, выиграть-проиграть, собирать-разбирать; </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чеч.яз</w:t>
      </w:r>
      <w:r w:rsidRPr="006F1477">
        <w:rPr>
          <w:rFonts w:ascii="Times New Roman" w:eastAsia="Times New Roman" w:hAnsi="Times New Roman" w:cs="Times New Roman"/>
          <w:b/>
          <w:sz w:val="24"/>
          <w:szCs w:val="24"/>
        </w:rPr>
        <w:t>.</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i/>
          <w:color w:val="000000"/>
          <w:sz w:val="24"/>
          <w:szCs w:val="24"/>
        </w:rPr>
        <w:t>чувала-аравала / входить-выходить, могуш-цамогуш / здоровый-нездоровый, бакъдерг-бакъдоцург / правда-неправда, доттаг</w:t>
      </w:r>
      <w:r w:rsidRPr="006F1477">
        <w:rPr>
          <w:rFonts w:ascii="Times New Roman" w:eastAsia="Times New Roman" w:hAnsi="Times New Roman" w:cs="Times New Roman"/>
          <w:i/>
          <w:color w:val="000000"/>
          <w:sz w:val="24"/>
          <w:szCs w:val="24"/>
          <w:lang w:val="en-US"/>
        </w:rPr>
        <w:t>I</w:t>
      </w:r>
      <w:r w:rsidRPr="006F1477">
        <w:rPr>
          <w:rFonts w:ascii="Times New Roman" w:eastAsia="Times New Roman" w:hAnsi="Times New Roman" w:cs="Times New Roman"/>
          <w:i/>
          <w:color w:val="000000"/>
          <w:sz w:val="24"/>
          <w:szCs w:val="24"/>
        </w:rPr>
        <w:t>-мостаг1 / друг-недруг, догц</w:t>
      </w:r>
      <w:r w:rsidRPr="006F1477">
        <w:rPr>
          <w:rFonts w:ascii="Times New Roman" w:eastAsia="Times New Roman" w:hAnsi="Times New Roman" w:cs="Times New Roman"/>
          <w:i/>
          <w:color w:val="000000"/>
          <w:sz w:val="24"/>
          <w:szCs w:val="24"/>
          <w:lang w:val="en-US"/>
        </w:rPr>
        <w:t>I</w:t>
      </w:r>
      <w:r w:rsidRPr="006F1477">
        <w:rPr>
          <w:rFonts w:ascii="Times New Roman" w:eastAsia="Times New Roman" w:hAnsi="Times New Roman" w:cs="Times New Roman"/>
          <w:i/>
          <w:color w:val="000000"/>
          <w:sz w:val="24"/>
          <w:szCs w:val="24"/>
        </w:rPr>
        <w:t>ена-дога</w:t>
      </w:r>
      <w:r w:rsidRPr="006F1477">
        <w:rPr>
          <w:rFonts w:ascii="Times New Roman" w:eastAsia="Times New Roman" w:hAnsi="Times New Roman" w:cs="Times New Roman"/>
          <w:i/>
          <w:color w:val="000000"/>
          <w:sz w:val="24"/>
          <w:szCs w:val="24"/>
          <w:lang w:val="en-US"/>
        </w:rPr>
        <w:t>I</w:t>
      </w:r>
      <w:r w:rsidRPr="006F1477">
        <w:rPr>
          <w:rFonts w:ascii="Times New Roman" w:eastAsia="Times New Roman" w:hAnsi="Times New Roman" w:cs="Times New Roman"/>
          <w:i/>
          <w:color w:val="000000"/>
          <w:sz w:val="24"/>
          <w:szCs w:val="24"/>
        </w:rPr>
        <w:t xml:space="preserve">ьржа / чистосердечный-чернодушный, юьхьк1ай-юьхь1аьржа / с чистой совестью-с грязной совестью, </w:t>
      </w:r>
      <w:r w:rsidRPr="006F1477">
        <w:rPr>
          <w:rFonts w:ascii="Times New Roman" w:eastAsia="Times New Roman" w:hAnsi="Times New Roman" w:cs="Times New Roman"/>
          <w:i/>
          <w:sz w:val="24"/>
          <w:szCs w:val="24"/>
        </w:rPr>
        <w:t xml:space="preserve">хаар-цахаар / знание-незнание, лаар-цалаар / желание-нежелание, хьалататта-охьататта / придвинуть-отодвинуть </w:t>
      </w:r>
      <w:r w:rsidRPr="006F1477">
        <w:rPr>
          <w:rFonts w:ascii="Times New Roman" w:eastAsia="Times New Roman" w:hAnsi="Times New Roman" w:cs="Times New Roman"/>
          <w:sz w:val="24"/>
          <w:szCs w:val="24"/>
        </w:rPr>
        <w:t>и т.д.</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i/>
          <w:color w:val="000000"/>
          <w:sz w:val="24"/>
          <w:szCs w:val="24"/>
          <w:shd w:val="clear" w:color="auto" w:fill="FFFFFF"/>
        </w:rPr>
      </w:pPr>
      <w:r w:rsidRPr="006F1477">
        <w:rPr>
          <w:rFonts w:ascii="Times New Roman" w:eastAsia="Times New Roman" w:hAnsi="Times New Roman" w:cs="Times New Roman"/>
          <w:sz w:val="24"/>
          <w:szCs w:val="24"/>
        </w:rPr>
        <w:t xml:space="preserve">Линейная связь обнаруживается также и в чеченском языке. Например, </w:t>
      </w:r>
      <w:r w:rsidRPr="006F1477">
        <w:rPr>
          <w:rFonts w:ascii="Times New Roman" w:eastAsia="Times New Roman" w:hAnsi="Times New Roman" w:cs="Times New Roman"/>
          <w:i/>
          <w:sz w:val="24"/>
          <w:szCs w:val="24"/>
        </w:rPr>
        <w:t>ц</w:t>
      </w:r>
      <w:r w:rsidRPr="006F1477">
        <w:rPr>
          <w:rFonts w:ascii="Times New Roman" w:eastAsia="Times New Roman" w:hAnsi="Times New Roman" w:cs="Times New Roman"/>
          <w:i/>
          <w:sz w:val="24"/>
          <w:szCs w:val="24"/>
          <w:lang w:val="en-US"/>
        </w:rPr>
        <w:t>I</w:t>
      </w:r>
      <w:r w:rsidRPr="006F1477">
        <w:rPr>
          <w:rFonts w:ascii="Times New Roman" w:eastAsia="Times New Roman" w:hAnsi="Times New Roman" w:cs="Times New Roman"/>
          <w:i/>
          <w:sz w:val="24"/>
          <w:szCs w:val="24"/>
        </w:rPr>
        <w:t>ена-хаза / чистый-красивый,</w:t>
      </w:r>
      <w:r w:rsidRPr="006F1477">
        <w:rPr>
          <w:rFonts w:ascii="Times New Roman" w:eastAsia="Times New Roman" w:hAnsi="Times New Roman" w:cs="Times New Roman"/>
          <w:sz w:val="24"/>
          <w:szCs w:val="24"/>
        </w:rPr>
        <w:t xml:space="preserve"> которые могут вступать в синонимические отношения в определенных конститутивных условиях, образуют такие антонимичные пары: </w:t>
      </w:r>
      <w:r w:rsidRPr="006F1477">
        <w:rPr>
          <w:rFonts w:ascii="Times New Roman" w:eastAsia="Times New Roman" w:hAnsi="Times New Roman" w:cs="Times New Roman"/>
          <w:i/>
          <w:sz w:val="24"/>
          <w:szCs w:val="24"/>
        </w:rPr>
        <w:t>ц</w:t>
      </w:r>
      <w:r w:rsidRPr="006F1477">
        <w:rPr>
          <w:rFonts w:ascii="Times New Roman" w:eastAsia="Times New Roman" w:hAnsi="Times New Roman" w:cs="Times New Roman"/>
          <w:i/>
          <w:sz w:val="24"/>
          <w:szCs w:val="24"/>
          <w:lang w:val="en-US"/>
        </w:rPr>
        <w:t>I</w:t>
      </w:r>
      <w:r w:rsidRPr="006F1477">
        <w:rPr>
          <w:rFonts w:ascii="Times New Roman" w:eastAsia="Times New Roman" w:hAnsi="Times New Roman" w:cs="Times New Roman"/>
          <w:i/>
          <w:sz w:val="24"/>
          <w:szCs w:val="24"/>
        </w:rPr>
        <w:t>ена-ц</w:t>
      </w:r>
      <w:r w:rsidRPr="006F1477">
        <w:rPr>
          <w:rFonts w:ascii="Times New Roman" w:eastAsia="Times New Roman" w:hAnsi="Times New Roman" w:cs="Times New Roman"/>
          <w:i/>
          <w:sz w:val="24"/>
          <w:szCs w:val="24"/>
          <w:lang w:val="en-US"/>
        </w:rPr>
        <w:t>I</w:t>
      </w:r>
      <w:r w:rsidRPr="006F1477">
        <w:rPr>
          <w:rFonts w:ascii="Times New Roman" w:eastAsia="Times New Roman" w:hAnsi="Times New Roman" w:cs="Times New Roman"/>
          <w:i/>
          <w:sz w:val="24"/>
          <w:szCs w:val="24"/>
        </w:rPr>
        <w:t>енайоцу / чистый-нечистый, хаза-хаза йоцу / красивый-некрасивый</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i/>
          <w:color w:val="000000"/>
          <w:sz w:val="24"/>
          <w:szCs w:val="24"/>
          <w:shd w:val="clear" w:color="auto" w:fill="FFFFFF"/>
        </w:rPr>
        <w:t>хьалдолу-хьалдоцу / трудный-нетрудный</w:t>
      </w:r>
      <w:r w:rsidRPr="006F1477">
        <w:rPr>
          <w:rFonts w:ascii="Times New Roman" w:eastAsia="Times New Roman" w:hAnsi="Times New Roman" w:cs="Times New Roman"/>
          <w:i/>
          <w:color w:val="000000"/>
          <w:sz w:val="24"/>
          <w:szCs w:val="24"/>
        </w:rPr>
        <w:t xml:space="preserve">, </w:t>
      </w:r>
      <w:r w:rsidRPr="006F1477">
        <w:rPr>
          <w:rFonts w:ascii="Times New Roman" w:eastAsia="Times New Roman" w:hAnsi="Times New Roman" w:cs="Times New Roman"/>
          <w:i/>
          <w:color w:val="000000"/>
          <w:sz w:val="24"/>
          <w:szCs w:val="24"/>
          <w:shd w:val="clear" w:color="auto" w:fill="FFFFFF"/>
        </w:rPr>
        <w:t>хьекъале-хьекъалдоцу / умный-неумный</w:t>
      </w:r>
      <w:r w:rsidRPr="006F1477">
        <w:rPr>
          <w:rFonts w:ascii="Times New Roman" w:eastAsia="Times New Roman" w:hAnsi="Times New Roman" w:cs="Times New Roman"/>
          <w:i/>
          <w:color w:val="000000"/>
          <w:sz w:val="24"/>
          <w:szCs w:val="24"/>
        </w:rPr>
        <w:t xml:space="preserve">, </w:t>
      </w:r>
      <w:r w:rsidRPr="006F1477">
        <w:rPr>
          <w:rFonts w:ascii="Times New Roman" w:eastAsia="Times New Roman" w:hAnsi="Times New Roman" w:cs="Times New Roman"/>
          <w:i/>
          <w:color w:val="000000"/>
          <w:sz w:val="24"/>
          <w:szCs w:val="24"/>
          <w:shd w:val="clear" w:color="auto" w:fill="FFFFFF"/>
        </w:rPr>
        <w:t>эхьдолу-эхьдоцу / скромный-нескромный</w:t>
      </w:r>
      <w:r w:rsidRPr="006F1477">
        <w:rPr>
          <w:rFonts w:ascii="Times New Roman" w:eastAsia="Times New Roman" w:hAnsi="Times New Roman" w:cs="Times New Roman"/>
          <w:i/>
          <w:color w:val="000000"/>
          <w:sz w:val="24"/>
          <w:szCs w:val="24"/>
        </w:rPr>
        <w:t>.</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Радиальная связь – это связь, когда слово одного синонимического ряда образуют пару антонимов с каждым словом другого синонимического ряда. Например: в </w:t>
      </w:r>
      <w:r w:rsidRPr="006F1477">
        <w:rPr>
          <w:rFonts w:ascii="Times New Roman" w:eastAsia="Times New Roman" w:hAnsi="Times New Roman" w:cs="Times New Roman"/>
          <w:i/>
          <w:sz w:val="24"/>
          <w:szCs w:val="24"/>
        </w:rPr>
        <w:t xml:space="preserve">мощь, могущество, сила, всесилие, всемогущество </w:t>
      </w:r>
      <w:r w:rsidRPr="006F1477">
        <w:rPr>
          <w:rFonts w:ascii="Times New Roman" w:eastAsia="Times New Roman" w:hAnsi="Times New Roman" w:cs="Times New Roman"/>
          <w:sz w:val="24"/>
          <w:szCs w:val="24"/>
        </w:rPr>
        <w:t>и</w:t>
      </w:r>
      <w:r w:rsidRPr="006F1477">
        <w:rPr>
          <w:rFonts w:ascii="Times New Roman" w:eastAsia="Times New Roman" w:hAnsi="Times New Roman" w:cs="Times New Roman"/>
          <w:i/>
          <w:sz w:val="24"/>
          <w:szCs w:val="24"/>
        </w:rPr>
        <w:t xml:space="preserve"> слабость, бессилие</w:t>
      </w:r>
      <w:r w:rsidRPr="006F1477">
        <w:rPr>
          <w:rFonts w:ascii="Times New Roman" w:eastAsia="Times New Roman" w:hAnsi="Times New Roman" w:cs="Times New Roman"/>
          <w:sz w:val="24"/>
          <w:szCs w:val="24"/>
        </w:rPr>
        <w:t>, слова</w:t>
      </w:r>
      <w:r w:rsidRPr="006F1477">
        <w:rPr>
          <w:rFonts w:ascii="Times New Roman" w:eastAsia="Times New Roman" w:hAnsi="Times New Roman" w:cs="Times New Roman"/>
          <w:i/>
          <w:sz w:val="24"/>
          <w:szCs w:val="24"/>
        </w:rPr>
        <w:t xml:space="preserve"> сила, мощь, могущество </w:t>
      </w:r>
      <w:r w:rsidRPr="006F1477">
        <w:rPr>
          <w:rFonts w:ascii="Times New Roman" w:eastAsia="Times New Roman" w:hAnsi="Times New Roman" w:cs="Times New Roman"/>
          <w:sz w:val="24"/>
          <w:szCs w:val="24"/>
        </w:rPr>
        <w:t>образуют антонимичные пары с обоими синонимами противоположного значения.</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Антонимы описывают явления противоположности между синонимическими рядами и отдельными их членами, являясь средством выражения синонимии. Например: </w:t>
      </w:r>
      <w:r w:rsidRPr="006F1477">
        <w:rPr>
          <w:rFonts w:ascii="Times New Roman" w:eastAsia="Times New Roman" w:hAnsi="Times New Roman" w:cs="Times New Roman"/>
          <w:i/>
          <w:sz w:val="24"/>
          <w:szCs w:val="24"/>
        </w:rPr>
        <w:t>сестра старше брата – брат моложе сестры</w:t>
      </w:r>
      <w:r w:rsidRPr="006F1477">
        <w:rPr>
          <w:rFonts w:ascii="Times New Roman" w:eastAsia="Times New Roman" w:hAnsi="Times New Roman" w:cs="Times New Roman"/>
          <w:sz w:val="24"/>
          <w:szCs w:val="24"/>
        </w:rPr>
        <w:t xml:space="preserve">. </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Находясь в одной и той же лексико-семантической группе, антонимы и синонимы являются составляющими одной семантической связи. Например, компоненты антонимической пары </w:t>
      </w:r>
      <w:r w:rsidRPr="006F1477">
        <w:rPr>
          <w:rFonts w:ascii="Times New Roman" w:eastAsia="Times New Roman" w:hAnsi="Times New Roman" w:cs="Times New Roman"/>
          <w:i/>
          <w:sz w:val="24"/>
          <w:szCs w:val="24"/>
        </w:rPr>
        <w:t>тихий-шумный</w:t>
      </w:r>
      <w:r w:rsidRPr="006F1477">
        <w:rPr>
          <w:rFonts w:ascii="Times New Roman" w:eastAsia="Times New Roman" w:hAnsi="Times New Roman" w:cs="Times New Roman"/>
          <w:sz w:val="24"/>
          <w:szCs w:val="24"/>
        </w:rPr>
        <w:t xml:space="preserve"> имеют соответствующие синонимы: прил. </w:t>
      </w:r>
      <w:r w:rsidRPr="006F1477">
        <w:rPr>
          <w:rFonts w:ascii="Times New Roman" w:eastAsia="Times New Roman" w:hAnsi="Times New Roman" w:cs="Times New Roman"/>
          <w:i/>
          <w:sz w:val="24"/>
          <w:szCs w:val="24"/>
        </w:rPr>
        <w:t>тихий</w:t>
      </w:r>
      <w:r w:rsidRPr="006F1477">
        <w:rPr>
          <w:rFonts w:ascii="Times New Roman" w:eastAsia="Times New Roman" w:hAnsi="Times New Roman" w:cs="Times New Roman"/>
          <w:sz w:val="24"/>
          <w:szCs w:val="24"/>
        </w:rPr>
        <w:t xml:space="preserve"> имеет синоним </w:t>
      </w:r>
      <w:r w:rsidRPr="006F1477">
        <w:rPr>
          <w:rFonts w:ascii="Times New Roman" w:eastAsia="Times New Roman" w:hAnsi="Times New Roman" w:cs="Times New Roman"/>
          <w:i/>
          <w:sz w:val="24"/>
          <w:szCs w:val="24"/>
        </w:rPr>
        <w:t>спокойный</w:t>
      </w:r>
      <w:r w:rsidRPr="006F1477">
        <w:rPr>
          <w:rFonts w:ascii="Times New Roman" w:eastAsia="Times New Roman" w:hAnsi="Times New Roman" w:cs="Times New Roman"/>
          <w:sz w:val="24"/>
          <w:szCs w:val="24"/>
        </w:rPr>
        <w:t xml:space="preserve">, а </w:t>
      </w:r>
      <w:r w:rsidRPr="006F1477">
        <w:rPr>
          <w:rFonts w:ascii="Times New Roman" w:eastAsia="Times New Roman" w:hAnsi="Times New Roman" w:cs="Times New Roman"/>
          <w:i/>
          <w:sz w:val="24"/>
          <w:szCs w:val="24"/>
        </w:rPr>
        <w:t>шумный –</w:t>
      </w:r>
      <w:r w:rsidRPr="006F1477">
        <w:rPr>
          <w:rFonts w:ascii="Times New Roman" w:eastAsia="Times New Roman" w:hAnsi="Times New Roman" w:cs="Times New Roman"/>
          <w:sz w:val="24"/>
          <w:szCs w:val="24"/>
        </w:rPr>
        <w:t xml:space="preserve"> синоним </w:t>
      </w:r>
      <w:r w:rsidRPr="006F1477">
        <w:rPr>
          <w:rFonts w:ascii="Times New Roman" w:eastAsia="Times New Roman" w:hAnsi="Times New Roman" w:cs="Times New Roman"/>
          <w:i/>
          <w:sz w:val="24"/>
          <w:szCs w:val="24"/>
        </w:rPr>
        <w:t>громкий</w:t>
      </w:r>
      <w:r w:rsidRPr="006F1477">
        <w:rPr>
          <w:rFonts w:ascii="Times New Roman" w:eastAsia="Times New Roman" w:hAnsi="Times New Roman" w:cs="Times New Roman"/>
          <w:sz w:val="24"/>
          <w:szCs w:val="24"/>
        </w:rPr>
        <w:t>.</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Важно отметить, что случаи взаимопроникновения синонимов и антонимов, свидетельствующие о сложности системных связей в лексике, выражаются как на уровне контекста, так и на уровне системы. Все эти проблемы освещались в работах [1], [5], [8], [9], [13].</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b/>
          <w:i/>
          <w:sz w:val="24"/>
          <w:szCs w:val="24"/>
        </w:rPr>
      </w:pPr>
      <w:r w:rsidRPr="006F1477">
        <w:rPr>
          <w:rFonts w:ascii="Times New Roman" w:eastAsia="Times New Roman" w:hAnsi="Times New Roman" w:cs="Times New Roman"/>
          <w:b/>
          <w:bCs/>
          <w:i/>
          <w:sz w:val="24"/>
          <w:szCs w:val="24"/>
        </w:rPr>
        <w:t>Антонимия в соотношении с полисемией</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Проблемы соотношения антонимии и полисемии представлены в работах В.А. Ивановой, E.H. Миллера, JI.A. Новикова, A.C. Пардаева и др. </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Соотношение полисемии и антонимии занимательно в том плане, что слова, имеющие антонимичные пары в своих номинативных значениях, в иных значениях могут и не иметь антонимических пар.</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lastRenderedPageBreak/>
        <w:t>Все контакты по противоположности между отдельными значениями полисемантичных слов в языке сводятся к следующим оппозициям:</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а) к первому типу оппозиции относятся полисемантичные слова, которые в разных своих значениях вступают в отношения противоположности с различными антонимами, не обязательно многозначными. Так, невозможно подобрать какой-то общий антоним к прилагательному </w:t>
      </w:r>
      <w:r w:rsidRPr="006F1477">
        <w:rPr>
          <w:rFonts w:ascii="Times New Roman" w:eastAsia="Times New Roman" w:hAnsi="Times New Roman" w:cs="Times New Roman"/>
          <w:i/>
          <w:sz w:val="24"/>
          <w:szCs w:val="24"/>
        </w:rPr>
        <w:t>легкий</w:t>
      </w:r>
      <w:r w:rsidRPr="006F1477">
        <w:rPr>
          <w:rFonts w:ascii="Times New Roman" w:eastAsia="Times New Roman" w:hAnsi="Times New Roman" w:cs="Times New Roman"/>
          <w:sz w:val="24"/>
          <w:szCs w:val="24"/>
        </w:rPr>
        <w:t>, так как оно относится разными своими значениями к различным семантическим полям: в значении веса (</w:t>
      </w:r>
      <w:r w:rsidRPr="006F1477">
        <w:rPr>
          <w:rFonts w:ascii="Times New Roman" w:eastAsia="Times New Roman" w:hAnsi="Times New Roman" w:cs="Times New Roman"/>
          <w:i/>
          <w:sz w:val="24"/>
          <w:szCs w:val="24"/>
        </w:rPr>
        <w:t>легкий чемодан),</w:t>
      </w:r>
      <w:r w:rsidRPr="006F1477">
        <w:rPr>
          <w:rFonts w:ascii="Times New Roman" w:eastAsia="Times New Roman" w:hAnsi="Times New Roman" w:cs="Times New Roman"/>
          <w:sz w:val="24"/>
          <w:szCs w:val="24"/>
        </w:rPr>
        <w:t xml:space="preserve"> силы (</w:t>
      </w:r>
      <w:r w:rsidRPr="006F1477">
        <w:rPr>
          <w:rFonts w:ascii="Times New Roman" w:eastAsia="Times New Roman" w:hAnsi="Times New Roman" w:cs="Times New Roman"/>
          <w:i/>
          <w:sz w:val="24"/>
          <w:szCs w:val="24"/>
        </w:rPr>
        <w:t>легкий ветер),</w:t>
      </w:r>
      <w:r w:rsidRPr="006F1477">
        <w:rPr>
          <w:rFonts w:ascii="Times New Roman" w:eastAsia="Times New Roman" w:hAnsi="Times New Roman" w:cs="Times New Roman"/>
          <w:sz w:val="24"/>
          <w:szCs w:val="24"/>
        </w:rPr>
        <w:t xml:space="preserve"> интеллектуальной оценки (</w:t>
      </w:r>
      <w:r w:rsidRPr="006F1477">
        <w:rPr>
          <w:rFonts w:ascii="Times New Roman" w:eastAsia="Times New Roman" w:hAnsi="Times New Roman" w:cs="Times New Roman"/>
          <w:i/>
          <w:sz w:val="24"/>
          <w:szCs w:val="24"/>
        </w:rPr>
        <w:t>легкий вопрос</w:t>
      </w:r>
      <w:r w:rsidRPr="006F1477">
        <w:rPr>
          <w:rFonts w:ascii="Times New Roman" w:eastAsia="Times New Roman" w:hAnsi="Times New Roman" w:cs="Times New Roman"/>
          <w:sz w:val="24"/>
          <w:szCs w:val="24"/>
        </w:rPr>
        <w:t>)» [10, С. 89];</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б) второй тип оппозиции включает в себя полисемантичные слова, которые противопоставлены другим полисемантичным словам во всех или же в каких-либо значениях. E.H. Миллер называет такой тип противопоставлений – внутрипозиционной полисемией антонимов [10];</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в) к третьему типу оппозиций относятся случаи внутрисловного противопоставления значений одних и тех же многозначных слов [10]. Противоположные связи такого рода получили название – энантиосемия, которая рассматривается как раздел антонимии. Надо полагать, что взгляды некоторых языковедов на энантиосемию с точки зрения антонимии, не являются едиными. В.А. Иванова считает, что энантиосемию нужно рассматривать как способность слов совершенствовать противоположные в каком-то отношении значения, но эти значения не являются антонимичными [7]. Согласно концепции Л.А. Новикова, энантиосемия – эта особая разновидность антонимии, где противопоставленность значений выражается внутри одного слова [11]. </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i/>
          <w:sz w:val="24"/>
          <w:szCs w:val="24"/>
        </w:rPr>
      </w:pPr>
      <w:r w:rsidRPr="006F1477">
        <w:rPr>
          <w:rFonts w:ascii="Times New Roman" w:eastAsia="Times New Roman" w:hAnsi="Times New Roman" w:cs="Times New Roman"/>
          <w:sz w:val="24"/>
          <w:szCs w:val="24"/>
        </w:rPr>
        <w:t xml:space="preserve">Энантиосемия представляет собой своеобразный тип внутрисловной антонимии, формальным выражением которой является контекст. Следовательно, противопоставление здесь происходит не на уровне отдельных слов, а в контексте путем выявления их контрарности синтаксическими или лексическими средствами языка. Например: </w:t>
      </w:r>
      <w:r w:rsidRPr="006F1477">
        <w:rPr>
          <w:rFonts w:ascii="Times New Roman" w:eastAsia="Times New Roman" w:hAnsi="Times New Roman" w:cs="Times New Roman"/>
          <w:i/>
          <w:sz w:val="24"/>
          <w:szCs w:val="24"/>
        </w:rPr>
        <w:t>юхалург ахча дала – юхалург ахча эца / одолжить кому-либо денег – одолжить у кого-либо денег.</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i/>
          <w:sz w:val="24"/>
          <w:szCs w:val="24"/>
        </w:rPr>
      </w:pPr>
      <w:r w:rsidRPr="006F1477">
        <w:rPr>
          <w:rFonts w:ascii="Times New Roman" w:eastAsia="Times New Roman" w:hAnsi="Times New Roman" w:cs="Times New Roman"/>
          <w:sz w:val="24"/>
          <w:szCs w:val="24"/>
        </w:rPr>
        <w:t xml:space="preserve">Энантиосемия и антонимия схожи в одном: они употребляются в противоположном значении, различаются тем, что противоположность в энантиосемии отражается только в рамках одного слова и передается только через контекст, а противоположность в антонимии может передаваться разнокорневыми антонимами или однокорневыми с помощью префиксов и суффиксов. Например: </w:t>
      </w:r>
      <w:r w:rsidRPr="006F1477">
        <w:rPr>
          <w:rFonts w:ascii="Times New Roman" w:eastAsia="Times New Roman" w:hAnsi="Times New Roman" w:cs="Times New Roman"/>
          <w:i/>
          <w:sz w:val="24"/>
          <w:szCs w:val="24"/>
        </w:rPr>
        <w:t>рубить избушку из сосняка – рубить сторожку на дрова; резать (вырезать) ложку из дерева – резать (изрезать) стол ножом</w:t>
      </w:r>
      <w:r w:rsidRPr="006F1477">
        <w:rPr>
          <w:rFonts w:ascii="Times New Roman" w:eastAsia="Times New Roman" w:hAnsi="Times New Roman" w:cs="Times New Roman"/>
          <w:sz w:val="24"/>
          <w:szCs w:val="24"/>
        </w:rPr>
        <w:t xml:space="preserve"> и т.д..</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группе префиксальных глаголов энантиосемия вызвана противоположностью значений их приставок. Л.А. Новиков выделяет глаголы со следующими приставками:</w:t>
      </w:r>
    </w:p>
    <w:p w:rsidR="00A4035F" w:rsidRPr="006F1477" w:rsidRDefault="00A4035F" w:rsidP="00EA29AA">
      <w:pPr>
        <w:widowControl w:val="0"/>
        <w:spacing w:after="0" w:line="240" w:lineRule="auto"/>
        <w:jc w:val="both"/>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за-</w:t>
      </w:r>
    </w:p>
    <w:p w:rsidR="00A4035F" w:rsidRPr="006F1477" w:rsidRDefault="00A4035F" w:rsidP="00EA29AA">
      <w:pPr>
        <w:widowControl w:val="0"/>
        <w:spacing w:after="0" w:line="240" w:lineRule="auto"/>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а) начало действия</w:t>
      </w:r>
    </w:p>
    <w:p w:rsidR="00A4035F" w:rsidRPr="006F1477" w:rsidRDefault="00A4035F" w:rsidP="00EA29AA">
      <w:pPr>
        <w:widowControl w:val="0"/>
        <w:spacing w:after="0" w:line="240" w:lineRule="auto"/>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б) доведение действия до крайней степени, до предела.</w:t>
      </w:r>
    </w:p>
    <w:p w:rsidR="00A4035F" w:rsidRPr="006F1477" w:rsidRDefault="00A4035F" w:rsidP="00EA29AA">
      <w:pPr>
        <w:widowControl w:val="0"/>
        <w:spacing w:after="0" w:line="240" w:lineRule="auto"/>
        <w:jc w:val="both"/>
        <w:rPr>
          <w:rFonts w:ascii="Times New Roman" w:eastAsia="Times New Roman" w:hAnsi="Times New Roman" w:cs="Times New Roman"/>
          <w:i/>
          <w:sz w:val="24"/>
          <w:szCs w:val="24"/>
        </w:rPr>
      </w:pPr>
      <w:r w:rsidRPr="006F1477">
        <w:rPr>
          <w:rFonts w:ascii="Times New Roman" w:eastAsia="Times New Roman" w:hAnsi="Times New Roman" w:cs="Times New Roman"/>
          <w:sz w:val="24"/>
          <w:szCs w:val="24"/>
        </w:rPr>
        <w:t xml:space="preserve">Например, </w:t>
      </w:r>
      <w:r w:rsidRPr="006F1477">
        <w:rPr>
          <w:rFonts w:ascii="Times New Roman" w:eastAsia="Times New Roman" w:hAnsi="Times New Roman" w:cs="Times New Roman"/>
          <w:i/>
          <w:sz w:val="24"/>
          <w:szCs w:val="24"/>
        </w:rPr>
        <w:t xml:space="preserve">задымить (начать дымить) </w:t>
      </w:r>
      <w:r w:rsidRPr="006F1477">
        <w:rPr>
          <w:rFonts w:ascii="Times New Roman" w:eastAsia="Times New Roman" w:hAnsi="Times New Roman" w:cs="Times New Roman"/>
          <w:sz w:val="24"/>
          <w:szCs w:val="24"/>
        </w:rPr>
        <w:t xml:space="preserve">и </w:t>
      </w:r>
      <w:r w:rsidRPr="006F1477">
        <w:rPr>
          <w:rFonts w:ascii="Times New Roman" w:eastAsia="Times New Roman" w:hAnsi="Times New Roman" w:cs="Times New Roman"/>
          <w:i/>
          <w:sz w:val="24"/>
          <w:szCs w:val="24"/>
        </w:rPr>
        <w:t>задымить (стены и потолок, комнату);</w:t>
      </w:r>
    </w:p>
    <w:p w:rsidR="00A4035F" w:rsidRPr="006F1477" w:rsidRDefault="00A4035F" w:rsidP="00EA29AA">
      <w:pPr>
        <w:widowControl w:val="0"/>
        <w:spacing w:after="0" w:line="240" w:lineRule="auto"/>
        <w:jc w:val="both"/>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об-</w:t>
      </w:r>
    </w:p>
    <w:p w:rsidR="00A4035F" w:rsidRPr="006F1477" w:rsidRDefault="00A4035F" w:rsidP="00EA29AA">
      <w:pPr>
        <w:widowControl w:val="0"/>
        <w:spacing w:after="0" w:line="240" w:lineRule="auto"/>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а) распространение действия на кого-либо или что-либо, полный охват действием</w:t>
      </w:r>
    </w:p>
    <w:p w:rsidR="00A4035F" w:rsidRPr="006F1477" w:rsidRDefault="00A4035F" w:rsidP="00EA29AA">
      <w:pPr>
        <w:widowControl w:val="0"/>
        <w:spacing w:after="0" w:line="240" w:lineRule="auto"/>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б) действие, направленное на то, чтобы обойти, миновать кого-либо или что-либо</w:t>
      </w:r>
    </w:p>
    <w:p w:rsidR="00A4035F" w:rsidRPr="006F1477" w:rsidRDefault="00A4035F" w:rsidP="00EA29AA">
      <w:pPr>
        <w:widowControl w:val="0"/>
        <w:spacing w:after="0" w:line="240" w:lineRule="auto"/>
        <w:jc w:val="both"/>
        <w:rPr>
          <w:rFonts w:ascii="Times New Roman" w:eastAsia="Times New Roman" w:hAnsi="Times New Roman" w:cs="Times New Roman"/>
          <w:i/>
          <w:sz w:val="24"/>
          <w:szCs w:val="24"/>
        </w:rPr>
      </w:pPr>
      <w:r w:rsidRPr="006F1477">
        <w:rPr>
          <w:rFonts w:ascii="Times New Roman" w:eastAsia="Times New Roman" w:hAnsi="Times New Roman" w:cs="Times New Roman"/>
          <w:sz w:val="24"/>
          <w:szCs w:val="24"/>
        </w:rPr>
        <w:t xml:space="preserve">Например: </w:t>
      </w:r>
      <w:r w:rsidRPr="006F1477">
        <w:rPr>
          <w:rFonts w:ascii="Times New Roman" w:eastAsia="Times New Roman" w:hAnsi="Times New Roman" w:cs="Times New Roman"/>
          <w:i/>
          <w:sz w:val="24"/>
          <w:szCs w:val="24"/>
        </w:rPr>
        <w:t>обойти (все улицы поселка) и обойти (поселок с юга по окружной дороге);</w:t>
      </w:r>
    </w:p>
    <w:p w:rsidR="00A4035F" w:rsidRPr="006F1477" w:rsidRDefault="00A4035F" w:rsidP="00EA29AA">
      <w:pPr>
        <w:widowControl w:val="0"/>
        <w:spacing w:after="0" w:line="240" w:lineRule="auto"/>
        <w:jc w:val="both"/>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 xml:space="preserve">от- </w:t>
      </w:r>
    </w:p>
    <w:p w:rsidR="00A4035F" w:rsidRPr="006F1477" w:rsidRDefault="00A4035F" w:rsidP="00EA29AA">
      <w:pPr>
        <w:widowControl w:val="0"/>
        <w:spacing w:after="0" w:line="240" w:lineRule="auto"/>
        <w:jc w:val="both"/>
        <w:rPr>
          <w:rFonts w:ascii="Times New Roman" w:eastAsia="Times New Roman" w:hAnsi="Times New Roman" w:cs="Times New Roman"/>
          <w:i/>
          <w:sz w:val="24"/>
          <w:szCs w:val="24"/>
        </w:rPr>
      </w:pPr>
      <w:r w:rsidRPr="006F1477">
        <w:rPr>
          <w:rFonts w:ascii="Times New Roman" w:eastAsia="Times New Roman" w:hAnsi="Times New Roman" w:cs="Times New Roman"/>
          <w:sz w:val="24"/>
          <w:szCs w:val="24"/>
        </w:rPr>
        <w:t xml:space="preserve">например, </w:t>
      </w:r>
      <w:r w:rsidRPr="006F1477">
        <w:rPr>
          <w:rFonts w:ascii="Times New Roman" w:eastAsia="Times New Roman" w:hAnsi="Times New Roman" w:cs="Times New Roman"/>
          <w:i/>
          <w:sz w:val="24"/>
          <w:szCs w:val="24"/>
        </w:rPr>
        <w:t xml:space="preserve">отмерзнуть </w:t>
      </w:r>
      <w:r w:rsidRPr="006F1477">
        <w:rPr>
          <w:rFonts w:ascii="Times New Roman" w:eastAsia="Times New Roman" w:hAnsi="Times New Roman" w:cs="Times New Roman"/>
          <w:sz w:val="24"/>
          <w:szCs w:val="24"/>
        </w:rPr>
        <w:t xml:space="preserve">в знач. </w:t>
      </w:r>
      <w:r w:rsidRPr="006F1477">
        <w:rPr>
          <w:rFonts w:ascii="Times New Roman" w:eastAsia="Times New Roman" w:hAnsi="Times New Roman" w:cs="Times New Roman"/>
          <w:i/>
          <w:sz w:val="24"/>
          <w:szCs w:val="24"/>
        </w:rPr>
        <w:t>замерзнуть и оттаять.</w:t>
      </w:r>
    </w:p>
    <w:p w:rsidR="00A4035F" w:rsidRPr="006F1477" w:rsidRDefault="00A4035F" w:rsidP="00EA29AA">
      <w:pPr>
        <w:widowControl w:val="0"/>
        <w:spacing w:after="0" w:line="240" w:lineRule="auto"/>
        <w:jc w:val="both"/>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про-</w:t>
      </w:r>
    </w:p>
    <w:p w:rsidR="00A4035F" w:rsidRPr="006F1477" w:rsidRDefault="00A4035F" w:rsidP="00EA29AA">
      <w:pPr>
        <w:widowControl w:val="0"/>
        <w:spacing w:after="0" w:line="240" w:lineRule="auto"/>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а) полнота реализации действия и т.д. </w:t>
      </w:r>
    </w:p>
    <w:p w:rsidR="00A4035F" w:rsidRPr="006F1477" w:rsidRDefault="00A4035F" w:rsidP="00EA29AA">
      <w:pPr>
        <w:widowControl w:val="0"/>
        <w:spacing w:after="0" w:line="240" w:lineRule="auto"/>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б) упущение, недосмотр и т.д.</w:t>
      </w:r>
    </w:p>
    <w:p w:rsidR="00A4035F" w:rsidRPr="006F1477" w:rsidRDefault="00A4035F" w:rsidP="00EA29AA">
      <w:pPr>
        <w:widowControl w:val="0"/>
        <w:spacing w:after="0" w:line="240" w:lineRule="auto"/>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Например: </w:t>
      </w:r>
      <w:r w:rsidRPr="006F1477">
        <w:rPr>
          <w:rFonts w:ascii="Times New Roman" w:eastAsia="Times New Roman" w:hAnsi="Times New Roman" w:cs="Times New Roman"/>
          <w:i/>
          <w:sz w:val="24"/>
          <w:szCs w:val="24"/>
        </w:rPr>
        <w:t xml:space="preserve">просмотреть, проглядеть, прослушать, что-нибудь или кого-нибудь, не заметить кого-либо или чего-либо, пропустить кого-либо или что-либо </w:t>
      </w:r>
      <w:r w:rsidRPr="006F1477">
        <w:rPr>
          <w:rFonts w:ascii="Times New Roman" w:eastAsia="Times New Roman" w:hAnsi="Times New Roman" w:cs="Times New Roman"/>
          <w:sz w:val="24"/>
          <w:szCs w:val="24"/>
        </w:rPr>
        <w:t>[11].</w:t>
      </w:r>
    </w:p>
    <w:p w:rsidR="00A4035F" w:rsidRPr="006F1477" w:rsidRDefault="00A4035F" w:rsidP="00EA29AA">
      <w:pPr>
        <w:widowControl w:val="0"/>
        <w:spacing w:after="0" w:line="240" w:lineRule="auto"/>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Нельзя не отметить, что в научной практике имеются примеры описания концептов при помощи антонимических пар и энантиосемии. Например, антонимы </w:t>
      </w:r>
      <w:r w:rsidRPr="006F1477">
        <w:rPr>
          <w:rFonts w:ascii="Times New Roman" w:eastAsia="Times New Roman" w:hAnsi="Times New Roman" w:cs="Times New Roman"/>
          <w:i/>
          <w:sz w:val="24"/>
          <w:szCs w:val="24"/>
        </w:rPr>
        <w:t>правый-левый</w:t>
      </w:r>
      <w:r w:rsidRPr="006F1477">
        <w:rPr>
          <w:rFonts w:ascii="Times New Roman" w:eastAsia="Times New Roman" w:hAnsi="Times New Roman" w:cs="Times New Roman"/>
          <w:sz w:val="24"/>
          <w:szCs w:val="24"/>
        </w:rPr>
        <w:t xml:space="preserve"> – как </w:t>
      </w:r>
      <w:r w:rsidRPr="006F1477">
        <w:rPr>
          <w:rFonts w:ascii="Times New Roman" w:eastAsia="Times New Roman" w:hAnsi="Times New Roman" w:cs="Times New Roman"/>
          <w:sz w:val="24"/>
          <w:szCs w:val="24"/>
        </w:rPr>
        <w:lastRenderedPageBreak/>
        <w:t>концепты в языках мира, описаны в работе А.Д. Вагапова [3].</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русском языке антонимия в соотношении с полисемией отражена в словарях антонимов русского языка, где даются антонимы многозначных слов, обозначено не только их прямое, но и переносное значение.</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Общность и специфичность антонимов в чеченском и русском языках обусловлены, прежде всего, многозначностью большинства общеупотребительных слов. Одно и то же многозначное слово может обладать сразу несколькими антонимами, соотносимых с различными его значениями, при этом антонимы одних из этих значений в русском и чеченском языках соответствуют, других </w:t>
      </w:r>
      <w:r w:rsidRPr="006F1477">
        <w:rPr>
          <w:rFonts w:ascii="Times New Roman" w:eastAsia="Times New Roman" w:hAnsi="Times New Roman" w:cs="Times New Roman"/>
          <w:i/>
          <w:sz w:val="24"/>
          <w:szCs w:val="24"/>
        </w:rPr>
        <w:t>–</w:t>
      </w:r>
      <w:r w:rsidRPr="006F1477">
        <w:rPr>
          <w:rFonts w:ascii="Times New Roman" w:eastAsia="Times New Roman" w:hAnsi="Times New Roman" w:cs="Times New Roman"/>
          <w:sz w:val="24"/>
          <w:szCs w:val="24"/>
        </w:rPr>
        <w:t xml:space="preserve"> нет. </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Так, в антонимах </w:t>
      </w:r>
      <w:r w:rsidRPr="006F1477">
        <w:rPr>
          <w:rFonts w:ascii="Times New Roman" w:eastAsia="Times New Roman" w:hAnsi="Times New Roman" w:cs="Times New Roman"/>
          <w:i/>
          <w:sz w:val="24"/>
          <w:szCs w:val="24"/>
        </w:rPr>
        <w:t>легкий-тяжелый</w:t>
      </w:r>
      <w:r w:rsidRPr="006F1477">
        <w:rPr>
          <w:rFonts w:ascii="Times New Roman" w:eastAsia="Times New Roman" w:hAnsi="Times New Roman" w:cs="Times New Roman"/>
          <w:sz w:val="24"/>
          <w:szCs w:val="24"/>
        </w:rPr>
        <w:t xml:space="preserve"> (о грузе); </w:t>
      </w:r>
      <w:r w:rsidRPr="006F1477">
        <w:rPr>
          <w:rFonts w:ascii="Times New Roman" w:eastAsia="Times New Roman" w:hAnsi="Times New Roman" w:cs="Times New Roman"/>
          <w:i/>
          <w:sz w:val="24"/>
          <w:szCs w:val="24"/>
        </w:rPr>
        <w:t>легкий-тяжелый, трудный</w:t>
      </w:r>
      <w:r w:rsidRPr="006F1477">
        <w:rPr>
          <w:rFonts w:ascii="Times New Roman" w:eastAsia="Times New Roman" w:hAnsi="Times New Roman" w:cs="Times New Roman"/>
          <w:sz w:val="24"/>
          <w:szCs w:val="24"/>
        </w:rPr>
        <w:t xml:space="preserve"> (о вопросе) слово </w:t>
      </w:r>
      <w:r w:rsidRPr="006F1477">
        <w:rPr>
          <w:rFonts w:ascii="Times New Roman" w:eastAsia="Times New Roman" w:hAnsi="Times New Roman" w:cs="Times New Roman"/>
          <w:i/>
          <w:sz w:val="24"/>
          <w:szCs w:val="24"/>
        </w:rPr>
        <w:t>легкий</w:t>
      </w:r>
      <w:r w:rsidRPr="006F1477">
        <w:rPr>
          <w:rFonts w:ascii="Times New Roman" w:eastAsia="Times New Roman" w:hAnsi="Times New Roman" w:cs="Times New Roman"/>
          <w:sz w:val="24"/>
          <w:szCs w:val="24"/>
        </w:rPr>
        <w:t xml:space="preserve"> передается на чеченский язык основным соответствием: </w:t>
      </w:r>
      <w:r w:rsidRPr="006F1477">
        <w:rPr>
          <w:rFonts w:ascii="Times New Roman" w:eastAsia="Times New Roman" w:hAnsi="Times New Roman" w:cs="Times New Roman"/>
          <w:i/>
          <w:sz w:val="24"/>
          <w:szCs w:val="24"/>
        </w:rPr>
        <w:t>беза-байн (</w:t>
      </w:r>
      <w:r w:rsidRPr="006F1477">
        <w:rPr>
          <w:rFonts w:ascii="Times New Roman" w:eastAsia="Times New Roman" w:hAnsi="Times New Roman" w:cs="Times New Roman"/>
          <w:sz w:val="24"/>
          <w:szCs w:val="24"/>
        </w:rPr>
        <w:t>о грузе</w:t>
      </w:r>
      <w:r w:rsidRPr="006F1477">
        <w:rPr>
          <w:rFonts w:ascii="Times New Roman" w:eastAsia="Times New Roman" w:hAnsi="Times New Roman" w:cs="Times New Roman"/>
          <w:i/>
          <w:sz w:val="24"/>
          <w:szCs w:val="24"/>
        </w:rPr>
        <w:t>), хала-атта (</w:t>
      </w:r>
      <w:r w:rsidRPr="006F1477">
        <w:rPr>
          <w:rFonts w:ascii="Times New Roman" w:eastAsia="Times New Roman" w:hAnsi="Times New Roman" w:cs="Times New Roman"/>
          <w:sz w:val="24"/>
          <w:szCs w:val="24"/>
        </w:rPr>
        <w:t>о вопросе</w:t>
      </w:r>
      <w:r w:rsidRPr="006F1477">
        <w:rPr>
          <w:rFonts w:ascii="Times New Roman" w:eastAsia="Times New Roman" w:hAnsi="Times New Roman" w:cs="Times New Roman"/>
          <w:i/>
          <w:sz w:val="24"/>
          <w:szCs w:val="24"/>
        </w:rPr>
        <w:t>).</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Семантическая связь внутри многозначного слова способствуют системности лексики, которая отчетливо проявляется на уровне одного слова.</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Антонимы вступают в тесные</w:t>
      </w:r>
      <w:bookmarkStart w:id="16" w:name="_Toc343078410"/>
      <w:r w:rsidRPr="006F1477">
        <w:rPr>
          <w:rFonts w:ascii="Times New Roman" w:eastAsia="Times New Roman" w:hAnsi="Times New Roman" w:cs="Times New Roman"/>
          <w:sz w:val="24"/>
          <w:szCs w:val="24"/>
        </w:rPr>
        <w:t xml:space="preserve"> связи с другими категориями лексико-семантической системы языка и не существуют изолированно.</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Соотношение полисемии и антонимии проявляется в том, что слова, имеющие антонимичные пары в своих номинативных значениях, в других значениях могут и не иметь антонимических пар. Например, русск. </w:t>
      </w:r>
      <w:r w:rsidRPr="006F1477">
        <w:rPr>
          <w:rFonts w:ascii="Times New Roman" w:eastAsia="Times New Roman" w:hAnsi="Times New Roman" w:cs="Times New Roman"/>
          <w:i/>
          <w:sz w:val="24"/>
          <w:szCs w:val="24"/>
        </w:rPr>
        <w:t xml:space="preserve">день – </w:t>
      </w:r>
      <w:r w:rsidRPr="006F1477">
        <w:rPr>
          <w:rFonts w:ascii="Times New Roman" w:eastAsia="Times New Roman" w:hAnsi="Times New Roman" w:cs="Times New Roman"/>
          <w:sz w:val="24"/>
          <w:szCs w:val="24"/>
        </w:rPr>
        <w:t xml:space="preserve">чеч. </w:t>
      </w:r>
      <w:r w:rsidRPr="006F1477">
        <w:rPr>
          <w:rFonts w:ascii="Times New Roman" w:eastAsia="Times New Roman" w:hAnsi="Times New Roman" w:cs="Times New Roman"/>
          <w:i/>
          <w:sz w:val="24"/>
          <w:szCs w:val="24"/>
        </w:rPr>
        <w:t xml:space="preserve">де; </w:t>
      </w:r>
      <w:r w:rsidRPr="006F1477">
        <w:rPr>
          <w:rFonts w:ascii="Times New Roman" w:eastAsia="Times New Roman" w:hAnsi="Times New Roman" w:cs="Times New Roman"/>
          <w:sz w:val="24"/>
          <w:szCs w:val="24"/>
        </w:rPr>
        <w:t xml:space="preserve">русск. </w:t>
      </w:r>
      <w:r w:rsidRPr="006F1477">
        <w:rPr>
          <w:rFonts w:ascii="Times New Roman" w:eastAsia="Times New Roman" w:hAnsi="Times New Roman" w:cs="Times New Roman"/>
          <w:i/>
          <w:sz w:val="24"/>
          <w:szCs w:val="24"/>
        </w:rPr>
        <w:t xml:space="preserve">ночь – </w:t>
      </w:r>
      <w:r w:rsidRPr="006F1477">
        <w:rPr>
          <w:rFonts w:ascii="Times New Roman" w:eastAsia="Times New Roman" w:hAnsi="Times New Roman" w:cs="Times New Roman"/>
          <w:sz w:val="24"/>
          <w:szCs w:val="24"/>
        </w:rPr>
        <w:t xml:space="preserve">чеч. </w:t>
      </w:r>
      <w:r w:rsidRPr="006F1477">
        <w:rPr>
          <w:rFonts w:ascii="Times New Roman" w:eastAsia="Times New Roman" w:hAnsi="Times New Roman" w:cs="Times New Roman"/>
          <w:i/>
          <w:sz w:val="24"/>
          <w:szCs w:val="24"/>
        </w:rPr>
        <w:t xml:space="preserve">буьйса </w:t>
      </w:r>
      <w:r w:rsidRPr="006F1477">
        <w:rPr>
          <w:rFonts w:ascii="Times New Roman" w:eastAsia="Times New Roman" w:hAnsi="Times New Roman" w:cs="Times New Roman"/>
          <w:sz w:val="24"/>
          <w:szCs w:val="24"/>
        </w:rPr>
        <w:t xml:space="preserve">– как часть суток входят в антонимические отношения, в значении же суток и даты ни русск. </w:t>
      </w:r>
      <w:r w:rsidRPr="006F1477">
        <w:rPr>
          <w:rFonts w:ascii="Times New Roman" w:eastAsia="Times New Roman" w:hAnsi="Times New Roman" w:cs="Times New Roman"/>
          <w:i/>
          <w:sz w:val="24"/>
          <w:szCs w:val="24"/>
        </w:rPr>
        <w:t>день</w:t>
      </w:r>
      <w:r w:rsidRPr="006F1477">
        <w:rPr>
          <w:rFonts w:ascii="Times New Roman" w:eastAsia="Times New Roman" w:hAnsi="Times New Roman" w:cs="Times New Roman"/>
          <w:sz w:val="24"/>
          <w:szCs w:val="24"/>
        </w:rPr>
        <w:t xml:space="preserve">, ни чеч. </w:t>
      </w:r>
      <w:r w:rsidRPr="006F1477">
        <w:rPr>
          <w:rFonts w:ascii="Times New Roman" w:eastAsia="Times New Roman" w:hAnsi="Times New Roman" w:cs="Times New Roman"/>
          <w:i/>
          <w:sz w:val="24"/>
          <w:szCs w:val="24"/>
        </w:rPr>
        <w:t xml:space="preserve">де </w:t>
      </w:r>
      <w:r w:rsidRPr="006F1477">
        <w:rPr>
          <w:rFonts w:ascii="Times New Roman" w:eastAsia="Times New Roman" w:hAnsi="Times New Roman" w:cs="Times New Roman"/>
          <w:sz w:val="24"/>
          <w:szCs w:val="24"/>
        </w:rPr>
        <w:t>не имеют антонимов.</w:t>
      </w:r>
    </w:p>
    <w:bookmarkEnd w:id="16"/>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чеченском и русском языках антонимы и синонимы находятся в тесной семантической связи, образовывая новые антонимические пары в языке.</w:t>
      </w:r>
    </w:p>
    <w:p w:rsidR="00EA29AA" w:rsidRPr="00EA29AA" w:rsidRDefault="00EA29AA" w:rsidP="00EA29AA">
      <w:pPr>
        <w:widowControl w:val="0"/>
        <w:spacing w:after="0" w:line="240" w:lineRule="auto"/>
        <w:ind w:firstLine="709"/>
        <w:jc w:val="center"/>
        <w:rPr>
          <w:rFonts w:ascii="Times New Roman" w:eastAsia="Times New Roman" w:hAnsi="Times New Roman" w:cs="Times New Roman"/>
          <w:b/>
          <w:sz w:val="16"/>
          <w:szCs w:val="16"/>
        </w:rPr>
      </w:pPr>
    </w:p>
    <w:p w:rsidR="00A4035F" w:rsidRPr="006F1477" w:rsidRDefault="00A4035F" w:rsidP="00EA29AA">
      <w:pPr>
        <w:widowControl w:val="0"/>
        <w:spacing w:after="0" w:line="240" w:lineRule="auto"/>
        <w:jc w:val="center"/>
        <w:rPr>
          <w:rFonts w:ascii="Times New Roman" w:eastAsia="Times New Roman" w:hAnsi="Times New Roman" w:cs="Times New Roman"/>
          <w:b/>
          <w:sz w:val="24"/>
          <w:szCs w:val="24"/>
        </w:rPr>
      </w:pPr>
      <w:r w:rsidRPr="006F1477">
        <w:rPr>
          <w:rFonts w:ascii="Times New Roman" w:eastAsia="Times New Roman" w:hAnsi="Times New Roman" w:cs="Times New Roman"/>
          <w:b/>
          <w:sz w:val="24"/>
          <w:szCs w:val="24"/>
        </w:rPr>
        <w:t>Литература</w:t>
      </w:r>
      <w:r w:rsidR="003E73D0">
        <w:rPr>
          <w:rFonts w:ascii="Times New Roman" w:eastAsia="Times New Roman" w:hAnsi="Times New Roman" w:cs="Times New Roman"/>
          <w:b/>
          <w:sz w:val="24"/>
          <w:szCs w:val="24"/>
        </w:rPr>
        <w:t>:</w:t>
      </w:r>
    </w:p>
    <w:p w:rsidR="00A4035F" w:rsidRPr="00EA29AA" w:rsidRDefault="00A4035F" w:rsidP="00BF48AC">
      <w:pPr>
        <w:widowControl w:val="0"/>
        <w:numPr>
          <w:ilvl w:val="0"/>
          <w:numId w:val="47"/>
        </w:numPr>
        <w:tabs>
          <w:tab w:val="left" w:pos="1260"/>
        </w:tabs>
        <w:spacing w:after="0" w:line="240" w:lineRule="auto"/>
        <w:ind w:left="1134" w:right="708" w:hanging="283"/>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 xml:space="preserve">Абдулазимова Т.Х. Синонимы и синонимические отношения в лексике чеченского языка: Автореф. дис. … канд. филол. наук. Махачкала, 2012. </w:t>
      </w:r>
    </w:p>
    <w:p w:rsidR="00A4035F" w:rsidRPr="00EA29AA" w:rsidRDefault="00A4035F" w:rsidP="00BF48AC">
      <w:pPr>
        <w:widowControl w:val="0"/>
        <w:numPr>
          <w:ilvl w:val="0"/>
          <w:numId w:val="47"/>
        </w:numPr>
        <w:spacing w:after="0" w:line="240" w:lineRule="auto"/>
        <w:ind w:left="1134" w:right="708" w:hanging="283"/>
        <w:contextualSpacing/>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 xml:space="preserve">Будагов P.A. Введение в науку о языке. М., 1965.  </w:t>
      </w:r>
    </w:p>
    <w:p w:rsidR="00A4035F" w:rsidRPr="00EA29AA" w:rsidRDefault="00A4035F" w:rsidP="00BF48AC">
      <w:pPr>
        <w:widowControl w:val="0"/>
        <w:numPr>
          <w:ilvl w:val="0"/>
          <w:numId w:val="47"/>
        </w:numPr>
        <w:spacing w:after="0" w:line="240" w:lineRule="auto"/>
        <w:ind w:left="1134" w:right="708" w:hanging="283"/>
        <w:contextualSpacing/>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Вагапов А.Д. О концептах «правый-левый» в языках мира. // Вестник Чеченского государственного университета, №2 (18), Грозный, 2015. С. 94</w:t>
      </w:r>
    </w:p>
    <w:p w:rsidR="00A4035F" w:rsidRPr="00EA29AA" w:rsidRDefault="00A4035F" w:rsidP="00BF48AC">
      <w:pPr>
        <w:widowControl w:val="0"/>
        <w:numPr>
          <w:ilvl w:val="0"/>
          <w:numId w:val="47"/>
        </w:numPr>
        <w:spacing w:after="0" w:line="240" w:lineRule="auto"/>
        <w:ind w:left="1134" w:right="708" w:hanging="283"/>
        <w:contextualSpacing/>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Введенская Л.А. Синонимические отношения между парами антонимов. // Тула, 1977. С. 50–56.</w:t>
      </w:r>
    </w:p>
    <w:p w:rsidR="00A4035F" w:rsidRPr="00EA29AA" w:rsidRDefault="00A4035F" w:rsidP="00BF48AC">
      <w:pPr>
        <w:widowControl w:val="0"/>
        <w:numPr>
          <w:ilvl w:val="0"/>
          <w:numId w:val="47"/>
        </w:numPr>
        <w:spacing w:after="0" w:line="240" w:lineRule="auto"/>
        <w:ind w:left="1134" w:right="708" w:hanging="283"/>
        <w:contextualSpacing/>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 xml:space="preserve">Грамматика чеченского языка / Халидов А.И. (Автор проекта и научн. редактор). Т. </w:t>
      </w:r>
      <w:r w:rsidRPr="00EA29AA">
        <w:rPr>
          <w:rFonts w:ascii="Times New Roman" w:eastAsia="Times New Roman" w:hAnsi="Times New Roman" w:cs="Times New Roman"/>
          <w:sz w:val="18"/>
          <w:szCs w:val="18"/>
          <w:lang w:val="en-US"/>
        </w:rPr>
        <w:t>I</w:t>
      </w:r>
      <w:r w:rsidRPr="00EA29AA">
        <w:rPr>
          <w:rFonts w:ascii="Times New Roman" w:eastAsia="Times New Roman" w:hAnsi="Times New Roman" w:cs="Times New Roman"/>
          <w:sz w:val="18"/>
          <w:szCs w:val="18"/>
        </w:rPr>
        <w:t>. – Грозный, 2013.</w:t>
      </w:r>
    </w:p>
    <w:p w:rsidR="00A4035F" w:rsidRPr="00EA29AA" w:rsidRDefault="00A4035F" w:rsidP="00BF48AC">
      <w:pPr>
        <w:widowControl w:val="0"/>
        <w:numPr>
          <w:ilvl w:val="0"/>
          <w:numId w:val="47"/>
        </w:numPr>
        <w:spacing w:after="0" w:line="240" w:lineRule="auto"/>
        <w:ind w:left="1134" w:right="708" w:hanging="283"/>
        <w:contextualSpacing/>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 xml:space="preserve">Жеребило Т.В. Термины и понятия: Морфемика. Словообразование: Словарь-справочник. – Назрань: Кеп, 2015. 52 с. </w:t>
      </w:r>
      <w:r w:rsidRPr="00EA29AA">
        <w:rPr>
          <w:rFonts w:ascii="Times New Roman" w:eastAsia="Times New Roman" w:hAnsi="Times New Roman" w:cs="Times New Roman"/>
          <w:sz w:val="18"/>
          <w:szCs w:val="18"/>
          <w:lang w:val="en-US"/>
        </w:rPr>
        <w:t>ISBN</w:t>
      </w:r>
      <w:r w:rsidRPr="00EA29AA">
        <w:rPr>
          <w:rFonts w:ascii="Times New Roman" w:eastAsia="Times New Roman" w:hAnsi="Times New Roman" w:cs="Times New Roman"/>
          <w:sz w:val="18"/>
          <w:szCs w:val="18"/>
        </w:rPr>
        <w:t xml:space="preserve"> 978-5-906177-78-0.</w:t>
      </w:r>
    </w:p>
    <w:p w:rsidR="00A4035F" w:rsidRPr="00EA29AA" w:rsidRDefault="00A4035F" w:rsidP="00BF48AC">
      <w:pPr>
        <w:widowControl w:val="0"/>
        <w:numPr>
          <w:ilvl w:val="0"/>
          <w:numId w:val="47"/>
        </w:numPr>
        <w:spacing w:after="0" w:line="240" w:lineRule="auto"/>
        <w:ind w:left="1134" w:right="708" w:hanging="283"/>
        <w:contextualSpacing/>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 xml:space="preserve">Иванова В.А. Антонимия в системе языка. Кишинев, 1982. </w:t>
      </w:r>
    </w:p>
    <w:p w:rsidR="00A4035F" w:rsidRPr="00EA29AA" w:rsidRDefault="00A4035F" w:rsidP="00BF48AC">
      <w:pPr>
        <w:widowControl w:val="0"/>
        <w:numPr>
          <w:ilvl w:val="0"/>
          <w:numId w:val="47"/>
        </w:numPr>
        <w:tabs>
          <w:tab w:val="left" w:pos="1260"/>
        </w:tabs>
        <w:spacing w:after="0" w:line="240" w:lineRule="auto"/>
        <w:ind w:left="1134" w:right="708" w:hanging="283"/>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Ильясова Р.С. Однокорневые (или словообразовательные) антонимы в чеченском и русском языках. Рефлексия. №3. Назрань, 2015.</w:t>
      </w:r>
    </w:p>
    <w:p w:rsidR="00A4035F" w:rsidRPr="00EA29AA" w:rsidRDefault="00A4035F" w:rsidP="00BF48AC">
      <w:pPr>
        <w:widowControl w:val="0"/>
        <w:numPr>
          <w:ilvl w:val="0"/>
          <w:numId w:val="47"/>
        </w:numPr>
        <w:tabs>
          <w:tab w:val="left" w:pos="540"/>
          <w:tab w:val="left" w:pos="1260"/>
        </w:tabs>
        <w:spacing w:after="0" w:line="240" w:lineRule="auto"/>
        <w:ind w:left="1134" w:right="708" w:hanging="283"/>
        <w:contextualSpacing/>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 xml:space="preserve"> Ильясова Р.С. Антонимические отношения знаменательных частей речи в чеченском и русском языках. // Вестник Чеченского государственного университета, №4 (20). Грозный, 2015. С. 156.</w:t>
      </w:r>
    </w:p>
    <w:p w:rsidR="00A4035F" w:rsidRPr="00EA29AA" w:rsidRDefault="00A4035F" w:rsidP="00BF48AC">
      <w:pPr>
        <w:widowControl w:val="0"/>
        <w:numPr>
          <w:ilvl w:val="0"/>
          <w:numId w:val="47"/>
        </w:numPr>
        <w:tabs>
          <w:tab w:val="left" w:pos="540"/>
          <w:tab w:val="left" w:pos="1260"/>
        </w:tabs>
        <w:spacing w:after="0" w:line="240" w:lineRule="auto"/>
        <w:ind w:left="1134" w:right="708" w:hanging="283"/>
        <w:contextualSpacing/>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Миллер E.H. Природа лексической и фразеологической антонимии (на материале немецкого и русского языков). Саратов, 1990.</w:t>
      </w:r>
    </w:p>
    <w:p w:rsidR="00A4035F" w:rsidRPr="00EA29AA" w:rsidRDefault="00A4035F" w:rsidP="00BF48AC">
      <w:pPr>
        <w:widowControl w:val="0"/>
        <w:numPr>
          <w:ilvl w:val="0"/>
          <w:numId w:val="47"/>
        </w:numPr>
        <w:tabs>
          <w:tab w:val="left" w:pos="540"/>
          <w:tab w:val="left" w:pos="1260"/>
        </w:tabs>
        <w:spacing w:after="0" w:line="240" w:lineRule="auto"/>
        <w:ind w:left="1134" w:right="708" w:hanging="283"/>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 xml:space="preserve">Новиков Л.А. Антонимия и ее соотношение с другими категориями лексики. // Русский язык в национальной школе.1973. №4. С. 5–14. </w:t>
      </w:r>
    </w:p>
    <w:p w:rsidR="00A4035F" w:rsidRPr="00EA29AA" w:rsidRDefault="00A4035F" w:rsidP="00BF48AC">
      <w:pPr>
        <w:widowControl w:val="0"/>
        <w:numPr>
          <w:ilvl w:val="0"/>
          <w:numId w:val="47"/>
        </w:numPr>
        <w:tabs>
          <w:tab w:val="left" w:pos="540"/>
          <w:tab w:val="left" w:pos="1260"/>
        </w:tabs>
        <w:spacing w:after="0" w:line="240" w:lineRule="auto"/>
        <w:ind w:left="1134" w:right="708" w:hanging="283"/>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Пардаев A.C. Антонимия в современном русском языке: пособие по спецкурсу.  Ташкент, 1988.</w:t>
      </w:r>
    </w:p>
    <w:p w:rsidR="00A4035F" w:rsidRPr="00EA29AA" w:rsidRDefault="00A4035F" w:rsidP="00BF48AC">
      <w:pPr>
        <w:widowControl w:val="0"/>
        <w:numPr>
          <w:ilvl w:val="0"/>
          <w:numId w:val="47"/>
        </w:numPr>
        <w:tabs>
          <w:tab w:val="left" w:pos="540"/>
          <w:tab w:val="left" w:pos="1260"/>
        </w:tabs>
        <w:spacing w:after="0" w:line="240" w:lineRule="auto"/>
        <w:ind w:left="1134" w:right="708" w:hanging="283"/>
        <w:jc w:val="both"/>
        <w:rPr>
          <w:rFonts w:ascii="Times New Roman" w:eastAsia="Times New Roman" w:hAnsi="Times New Roman" w:cs="Times New Roman"/>
          <w:sz w:val="18"/>
          <w:szCs w:val="18"/>
        </w:rPr>
      </w:pPr>
      <w:r w:rsidRPr="00EA29AA">
        <w:rPr>
          <w:rFonts w:ascii="Times New Roman" w:eastAsia="Times New Roman" w:hAnsi="Times New Roman" w:cs="Times New Roman"/>
          <w:sz w:val="18"/>
          <w:szCs w:val="18"/>
        </w:rPr>
        <w:t>Халидов А.И. Способы словообразования в чеченском языке. Известия Чеченского государственного педагогического института, №1, Грозный, 2009. С. 195.</w:t>
      </w:r>
    </w:p>
    <w:p w:rsidR="00A4035F" w:rsidRPr="00EA29AA" w:rsidRDefault="00A4035F" w:rsidP="00EA29AA">
      <w:pPr>
        <w:widowControl w:val="0"/>
        <w:spacing w:after="0" w:line="240" w:lineRule="auto"/>
        <w:rPr>
          <w:rFonts w:ascii="Times New Roman" w:hAnsi="Times New Roman" w:cs="Times New Roman"/>
          <w:sz w:val="16"/>
          <w:szCs w:val="16"/>
        </w:rPr>
      </w:pPr>
    </w:p>
    <w:p w:rsidR="00A4035F" w:rsidRPr="00EA29AA" w:rsidRDefault="00A4035F" w:rsidP="00EA29AA">
      <w:pPr>
        <w:widowControl w:val="0"/>
        <w:spacing w:after="0" w:line="240" w:lineRule="auto"/>
        <w:rPr>
          <w:rFonts w:ascii="Times New Roman" w:eastAsia="Times New Roman" w:hAnsi="Times New Roman" w:cs="Times New Roman"/>
          <w:b/>
          <w:sz w:val="16"/>
          <w:szCs w:val="16"/>
        </w:rPr>
      </w:pPr>
    </w:p>
    <w:p w:rsidR="00A4035F" w:rsidRPr="006F1477" w:rsidRDefault="00A4035F" w:rsidP="00EA29AA">
      <w:pPr>
        <w:widowControl w:val="0"/>
        <w:spacing w:after="0" w:line="240" w:lineRule="auto"/>
        <w:rPr>
          <w:rFonts w:ascii="Times New Roman" w:eastAsia="Times New Roman" w:hAnsi="Times New Roman" w:cs="Times New Roman"/>
          <w:b/>
          <w:i/>
          <w:sz w:val="24"/>
          <w:szCs w:val="24"/>
        </w:rPr>
      </w:pPr>
      <w:r w:rsidRPr="006F1477">
        <w:rPr>
          <w:rFonts w:ascii="Times New Roman" w:eastAsia="Times New Roman" w:hAnsi="Times New Roman" w:cs="Times New Roman"/>
          <w:b/>
          <w:sz w:val="24"/>
          <w:szCs w:val="24"/>
        </w:rPr>
        <w:t>УДК 82-31</w:t>
      </w:r>
    </w:p>
    <w:p w:rsidR="00A4035F" w:rsidRPr="007D18A1" w:rsidRDefault="00A4035F" w:rsidP="00EA29AA">
      <w:pPr>
        <w:widowControl w:val="0"/>
        <w:spacing w:after="0" w:line="240" w:lineRule="auto"/>
        <w:jc w:val="right"/>
        <w:rPr>
          <w:rFonts w:ascii="Times New Roman" w:eastAsia="Times New Roman" w:hAnsi="Times New Roman" w:cs="Times New Roman"/>
          <w:b/>
          <w:sz w:val="16"/>
          <w:szCs w:val="16"/>
        </w:rPr>
      </w:pPr>
    </w:p>
    <w:p w:rsidR="00A4035F" w:rsidRPr="006F1477" w:rsidRDefault="00A4035F" w:rsidP="00EA29AA">
      <w:pPr>
        <w:widowControl w:val="0"/>
        <w:spacing w:after="0" w:line="240" w:lineRule="auto"/>
        <w:jc w:val="center"/>
        <w:rPr>
          <w:rFonts w:ascii="Times New Roman" w:eastAsia="Calibri" w:hAnsi="Times New Roman" w:cs="Times New Roman"/>
          <w:b/>
          <w:sz w:val="24"/>
          <w:szCs w:val="24"/>
        </w:rPr>
      </w:pPr>
      <w:r w:rsidRPr="006F1477">
        <w:rPr>
          <w:rFonts w:ascii="Times New Roman" w:eastAsia="Calibri" w:hAnsi="Times New Roman" w:cs="Times New Roman"/>
          <w:b/>
          <w:sz w:val="24"/>
          <w:szCs w:val="24"/>
        </w:rPr>
        <w:t>КОМИЧЕСКОЕ И УЖАСНОЕ В ПРОИЗВЕДЕНИЯХ ФОЛЬКЛОРА</w:t>
      </w:r>
    </w:p>
    <w:p w:rsidR="00A4035F" w:rsidRPr="006F1477" w:rsidRDefault="00A4035F" w:rsidP="00EA29AA">
      <w:pPr>
        <w:widowControl w:val="0"/>
        <w:spacing w:after="0" w:line="240" w:lineRule="auto"/>
        <w:jc w:val="center"/>
        <w:rPr>
          <w:rFonts w:ascii="Times New Roman" w:eastAsia="Calibri" w:hAnsi="Times New Roman" w:cs="Times New Roman"/>
          <w:b/>
          <w:sz w:val="24"/>
          <w:szCs w:val="24"/>
        </w:rPr>
      </w:pPr>
      <w:r w:rsidRPr="006F1477">
        <w:rPr>
          <w:rFonts w:ascii="Times New Roman" w:eastAsia="Calibri" w:hAnsi="Times New Roman" w:cs="Times New Roman"/>
          <w:b/>
          <w:sz w:val="24"/>
          <w:szCs w:val="24"/>
        </w:rPr>
        <w:t>И В ПОВЕСТЯХ Н.В. ГОГОЛЯ</w:t>
      </w:r>
    </w:p>
    <w:p w:rsidR="00A4035F" w:rsidRPr="007D18A1" w:rsidRDefault="00A4035F" w:rsidP="00EA29AA">
      <w:pPr>
        <w:widowControl w:val="0"/>
        <w:spacing w:after="0" w:line="240" w:lineRule="auto"/>
        <w:jc w:val="center"/>
        <w:rPr>
          <w:rFonts w:ascii="Times New Roman" w:eastAsia="Calibri" w:hAnsi="Times New Roman" w:cs="Times New Roman"/>
          <w:b/>
          <w:sz w:val="16"/>
          <w:szCs w:val="16"/>
        </w:rPr>
      </w:pPr>
    </w:p>
    <w:p w:rsidR="00A4035F" w:rsidRPr="006F1477" w:rsidRDefault="00A4035F" w:rsidP="00EA29AA">
      <w:pPr>
        <w:widowControl w:val="0"/>
        <w:spacing w:after="0" w:line="240" w:lineRule="auto"/>
        <w:jc w:val="right"/>
        <w:rPr>
          <w:rFonts w:ascii="Times New Roman" w:eastAsia="Times New Roman" w:hAnsi="Times New Roman" w:cs="Times New Roman"/>
          <w:b/>
          <w:i/>
          <w:sz w:val="24"/>
          <w:szCs w:val="24"/>
        </w:rPr>
      </w:pPr>
      <w:r w:rsidRPr="006F1477">
        <w:rPr>
          <w:rFonts w:ascii="Times New Roman" w:eastAsia="Times New Roman" w:hAnsi="Times New Roman" w:cs="Times New Roman"/>
          <w:b/>
          <w:i/>
          <w:sz w:val="24"/>
          <w:szCs w:val="24"/>
        </w:rPr>
        <w:t>Т.Х. Ахмадова,</w:t>
      </w:r>
    </w:p>
    <w:p w:rsidR="00A4035F" w:rsidRPr="006F1477" w:rsidRDefault="00A4035F" w:rsidP="00EA29AA">
      <w:pPr>
        <w:widowControl w:val="0"/>
        <w:spacing w:after="0" w:line="240" w:lineRule="auto"/>
        <w:jc w:val="right"/>
        <w:rPr>
          <w:rFonts w:ascii="Times New Roman" w:eastAsia="Times New Roman" w:hAnsi="Times New Roman" w:cs="Times New Roman"/>
          <w:i/>
          <w:sz w:val="24"/>
          <w:szCs w:val="24"/>
        </w:rPr>
      </w:pPr>
      <w:r w:rsidRPr="006F1477">
        <w:rPr>
          <w:rFonts w:ascii="Times New Roman" w:eastAsia="Times New Roman" w:hAnsi="Times New Roman" w:cs="Times New Roman"/>
          <w:i/>
          <w:sz w:val="24"/>
          <w:szCs w:val="24"/>
        </w:rPr>
        <w:t>к.пед.н., доцент кафедры отечественной</w:t>
      </w:r>
      <w:r w:rsidR="00EA29AA">
        <w:rPr>
          <w:rFonts w:ascii="Times New Roman" w:eastAsia="Times New Roman" w:hAnsi="Times New Roman" w:cs="Times New Roman"/>
          <w:i/>
          <w:sz w:val="24"/>
          <w:szCs w:val="24"/>
        </w:rPr>
        <w:t xml:space="preserve"> </w:t>
      </w:r>
      <w:r w:rsidRPr="006F1477">
        <w:rPr>
          <w:rFonts w:ascii="Times New Roman" w:eastAsia="Times New Roman" w:hAnsi="Times New Roman" w:cs="Times New Roman"/>
          <w:i/>
          <w:sz w:val="24"/>
          <w:szCs w:val="24"/>
        </w:rPr>
        <w:t xml:space="preserve">и мировой литературы </w:t>
      </w:r>
    </w:p>
    <w:p w:rsidR="00A4035F" w:rsidRPr="006F1477" w:rsidRDefault="00A4035F" w:rsidP="00EA29AA">
      <w:pPr>
        <w:widowControl w:val="0"/>
        <w:spacing w:after="0" w:line="240" w:lineRule="auto"/>
        <w:ind w:firstLine="720"/>
        <w:jc w:val="right"/>
        <w:rPr>
          <w:rFonts w:ascii="Times New Roman" w:eastAsia="Arial Unicode MS" w:hAnsi="Times New Roman" w:cs="Times New Roman"/>
          <w:i/>
          <w:color w:val="000000"/>
          <w:sz w:val="24"/>
          <w:szCs w:val="24"/>
        </w:rPr>
      </w:pPr>
      <w:r w:rsidRPr="006F1477">
        <w:rPr>
          <w:rFonts w:ascii="Times New Roman" w:eastAsia="Arial Unicode MS" w:hAnsi="Times New Roman" w:cs="Times New Roman"/>
          <w:i/>
          <w:color w:val="000000"/>
          <w:sz w:val="24"/>
          <w:szCs w:val="24"/>
        </w:rPr>
        <w:t>Чеченского государственного университета</w:t>
      </w:r>
    </w:p>
    <w:p w:rsidR="00A4035F" w:rsidRPr="007D18A1" w:rsidRDefault="00A4035F" w:rsidP="00EA29AA">
      <w:pPr>
        <w:widowControl w:val="0"/>
        <w:spacing w:after="0" w:line="240" w:lineRule="auto"/>
        <w:jc w:val="center"/>
        <w:rPr>
          <w:rFonts w:ascii="Times New Roman" w:eastAsia="Times New Roman" w:hAnsi="Times New Roman" w:cs="Times New Roman"/>
          <w:b/>
          <w:sz w:val="16"/>
          <w:szCs w:val="16"/>
        </w:rPr>
      </w:pPr>
    </w:p>
    <w:p w:rsidR="00A4035F" w:rsidRPr="00EA29AA" w:rsidRDefault="00A4035F" w:rsidP="00EA29AA">
      <w:pPr>
        <w:widowControl w:val="0"/>
        <w:spacing w:after="0" w:line="240" w:lineRule="auto"/>
        <w:ind w:left="993" w:right="708"/>
        <w:jc w:val="both"/>
        <w:rPr>
          <w:rFonts w:ascii="Times New Roman" w:eastAsia="Times New Roman" w:hAnsi="Times New Roman" w:cs="Times New Roman"/>
          <w:i/>
          <w:sz w:val="20"/>
          <w:szCs w:val="20"/>
        </w:rPr>
      </w:pPr>
      <w:r w:rsidRPr="00EA29AA">
        <w:rPr>
          <w:rFonts w:ascii="Times New Roman" w:eastAsia="Times New Roman" w:hAnsi="Times New Roman" w:cs="Times New Roman"/>
          <w:b/>
          <w:i/>
          <w:sz w:val="20"/>
          <w:szCs w:val="20"/>
        </w:rPr>
        <w:t xml:space="preserve">Аннотация. </w:t>
      </w:r>
      <w:r w:rsidRPr="00EA29AA">
        <w:rPr>
          <w:rFonts w:ascii="Times New Roman" w:eastAsia="Times New Roman" w:hAnsi="Times New Roman" w:cs="Times New Roman"/>
          <w:i/>
          <w:sz w:val="20"/>
          <w:szCs w:val="20"/>
        </w:rPr>
        <w:t xml:space="preserve">В статье рассматривается попытка выяснения сочетания комического и ужасного в произведениях фольклора и в повестях Гоголя, как эти категории </w:t>
      </w:r>
      <w:r w:rsidRPr="00EA29AA">
        <w:rPr>
          <w:rFonts w:ascii="Times New Roman" w:eastAsia="Times New Roman" w:hAnsi="Times New Roman" w:cs="Times New Roman"/>
          <w:i/>
          <w:sz w:val="20"/>
          <w:szCs w:val="20"/>
        </w:rPr>
        <w:lastRenderedPageBreak/>
        <w:t xml:space="preserve">взаимосвязаны и насколько в этом Гоголь ориентировался на фольклор. </w:t>
      </w:r>
      <w:r w:rsidRPr="00EA29AA">
        <w:rPr>
          <w:rFonts w:ascii="Times New Roman" w:eastAsia="Calibri" w:hAnsi="Times New Roman" w:cs="Times New Roman"/>
          <w:i/>
          <w:sz w:val="20"/>
          <w:szCs w:val="20"/>
        </w:rPr>
        <w:t>Комическое и ужасное в ранних повестях Гоголя развивалось на фольклорной основе, которая тесно связана с преданиями, поверьями и народными легендами. Н.В. Гоголь показал, что комическое и ужасное всегда уживаются рядом, вместе они составляют причудливое единство противоположностей, отражают существо действительной жизни.</w:t>
      </w:r>
    </w:p>
    <w:p w:rsidR="00A4035F" w:rsidRPr="00EA29AA" w:rsidRDefault="00A4035F" w:rsidP="00EA29AA">
      <w:pPr>
        <w:widowControl w:val="0"/>
        <w:spacing w:after="0" w:line="240" w:lineRule="auto"/>
        <w:ind w:left="993" w:right="708"/>
        <w:jc w:val="both"/>
        <w:rPr>
          <w:rFonts w:ascii="Times New Roman" w:eastAsia="Calibri" w:hAnsi="Times New Roman" w:cs="Times New Roman"/>
          <w:sz w:val="20"/>
          <w:szCs w:val="20"/>
        </w:rPr>
      </w:pPr>
      <w:r w:rsidRPr="00EA29AA">
        <w:rPr>
          <w:rFonts w:ascii="Times New Roman" w:eastAsia="Times New Roman" w:hAnsi="Times New Roman" w:cs="Times New Roman"/>
          <w:b/>
          <w:i/>
          <w:sz w:val="20"/>
          <w:szCs w:val="20"/>
        </w:rPr>
        <w:t xml:space="preserve">Ключевые слова: </w:t>
      </w:r>
      <w:r w:rsidRPr="00EA29AA">
        <w:rPr>
          <w:rFonts w:ascii="Times New Roman" w:eastAsia="Calibri" w:hAnsi="Times New Roman" w:cs="Times New Roman"/>
          <w:i/>
          <w:sz w:val="20"/>
          <w:szCs w:val="20"/>
        </w:rPr>
        <w:t>предания, сказки, фольклорные мотивы, Гоголь, творчество, смех, ужасное, легенды, комическое, нечистая сила, черт, ведьма</w:t>
      </w:r>
      <w:r w:rsidRPr="00EA29AA">
        <w:rPr>
          <w:rFonts w:ascii="Times New Roman" w:eastAsia="Calibri" w:hAnsi="Times New Roman" w:cs="Times New Roman"/>
          <w:sz w:val="20"/>
          <w:szCs w:val="20"/>
        </w:rPr>
        <w:t>.</w:t>
      </w:r>
    </w:p>
    <w:p w:rsidR="00EA29AA" w:rsidRDefault="00EA29AA" w:rsidP="00EA29AA">
      <w:pPr>
        <w:widowControl w:val="0"/>
        <w:spacing w:after="0" w:line="240" w:lineRule="auto"/>
        <w:jc w:val="center"/>
        <w:rPr>
          <w:rFonts w:ascii="Times New Roman" w:eastAsia="Times New Roman" w:hAnsi="Times New Roman" w:cs="Times New Roman"/>
          <w:b/>
          <w:color w:val="212121"/>
          <w:sz w:val="24"/>
          <w:szCs w:val="24"/>
        </w:rPr>
      </w:pPr>
    </w:p>
    <w:p w:rsidR="00A4035F" w:rsidRPr="006F1477" w:rsidRDefault="00A4035F" w:rsidP="00EA29AA">
      <w:pPr>
        <w:widowControl w:val="0"/>
        <w:spacing w:after="0" w:line="240" w:lineRule="auto"/>
        <w:jc w:val="center"/>
        <w:rPr>
          <w:rFonts w:ascii="Times New Roman" w:eastAsia="Times New Roman" w:hAnsi="Times New Roman" w:cs="Times New Roman"/>
          <w:b/>
          <w:color w:val="212121"/>
          <w:sz w:val="24"/>
          <w:szCs w:val="24"/>
          <w:lang w:val="en-US"/>
        </w:rPr>
      </w:pPr>
      <w:r w:rsidRPr="006F1477">
        <w:rPr>
          <w:rFonts w:ascii="Times New Roman" w:eastAsia="Times New Roman" w:hAnsi="Times New Roman" w:cs="Times New Roman"/>
          <w:b/>
          <w:color w:val="212121"/>
          <w:sz w:val="24"/>
          <w:szCs w:val="24"/>
          <w:lang w:val="en-US"/>
        </w:rPr>
        <w:t>COMICAL AND FRUSTRATING OF FOLKLORE AND IN THE</w:t>
      </w:r>
    </w:p>
    <w:p w:rsidR="00A4035F" w:rsidRPr="006F1477" w:rsidRDefault="00A4035F" w:rsidP="00EA29AA">
      <w:pPr>
        <w:widowControl w:val="0"/>
        <w:spacing w:after="0" w:line="240" w:lineRule="auto"/>
        <w:jc w:val="center"/>
        <w:rPr>
          <w:rFonts w:ascii="Times New Roman" w:eastAsia="Times New Roman" w:hAnsi="Times New Roman" w:cs="Times New Roman"/>
          <w:i/>
          <w:color w:val="212121"/>
          <w:sz w:val="24"/>
          <w:szCs w:val="24"/>
          <w:shd w:val="clear" w:color="auto" w:fill="FFFFFF"/>
          <w:lang w:val="en-US"/>
        </w:rPr>
      </w:pPr>
      <w:r w:rsidRPr="006F1477">
        <w:rPr>
          <w:rFonts w:ascii="Times New Roman" w:eastAsia="Times New Roman" w:hAnsi="Times New Roman" w:cs="Times New Roman"/>
          <w:b/>
          <w:color w:val="212121"/>
          <w:sz w:val="24"/>
          <w:szCs w:val="24"/>
          <w:lang w:val="en-US"/>
        </w:rPr>
        <w:t>STORY NV GOGOL</w:t>
      </w:r>
    </w:p>
    <w:p w:rsidR="00A4035F" w:rsidRPr="00EA29AA" w:rsidRDefault="00A4035F" w:rsidP="00EA29AA">
      <w:pPr>
        <w:widowControl w:val="0"/>
        <w:spacing w:after="0" w:line="240" w:lineRule="auto"/>
        <w:jc w:val="center"/>
        <w:rPr>
          <w:rFonts w:ascii="Times New Roman" w:eastAsia="Times New Roman" w:hAnsi="Times New Roman" w:cs="Times New Roman"/>
          <w:i/>
          <w:color w:val="212121"/>
          <w:sz w:val="16"/>
          <w:szCs w:val="16"/>
          <w:shd w:val="clear" w:color="auto" w:fill="FFFFFF"/>
          <w:lang w:val="en-US"/>
        </w:rPr>
      </w:pPr>
    </w:p>
    <w:p w:rsidR="00EA29AA" w:rsidRPr="00811E24"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12121"/>
          <w:sz w:val="24"/>
          <w:szCs w:val="24"/>
          <w:shd w:val="clear" w:color="auto" w:fill="FFFFFF"/>
          <w:lang w:val="en-US"/>
        </w:rPr>
      </w:pPr>
      <w:r w:rsidRPr="00EA29AA">
        <w:rPr>
          <w:rFonts w:ascii="Times New Roman" w:eastAsia="Times New Roman" w:hAnsi="Times New Roman" w:cs="Times New Roman"/>
          <w:b/>
          <w:i/>
          <w:color w:val="212121"/>
          <w:sz w:val="24"/>
          <w:szCs w:val="24"/>
          <w:shd w:val="clear" w:color="auto" w:fill="FFFFFF"/>
          <w:lang w:val="en-US"/>
        </w:rPr>
        <w:t xml:space="preserve">T.H. Akhmadova, </w:t>
      </w:r>
    </w:p>
    <w:p w:rsidR="00EA29AA" w:rsidRPr="00811E24"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12121"/>
          <w:sz w:val="24"/>
          <w:szCs w:val="24"/>
          <w:shd w:val="clear" w:color="auto" w:fill="FFFFFF"/>
          <w:lang w:val="en-US"/>
        </w:rPr>
      </w:pPr>
      <w:r w:rsidRPr="006F1477">
        <w:rPr>
          <w:rFonts w:ascii="Times New Roman" w:eastAsia="Times New Roman" w:hAnsi="Times New Roman" w:cs="Times New Roman"/>
          <w:i/>
          <w:color w:val="212121"/>
          <w:sz w:val="24"/>
          <w:szCs w:val="24"/>
          <w:shd w:val="clear" w:color="auto" w:fill="FFFFFF"/>
          <w:lang w:val="en-US"/>
        </w:rPr>
        <w:t xml:space="preserve">candidate of pedagogical sciences , assistant professor </w:t>
      </w:r>
    </w:p>
    <w:p w:rsidR="00A4035F" w:rsidRPr="006F1477"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24"/>
          <w:szCs w:val="24"/>
          <w:lang w:val="en-US"/>
        </w:rPr>
      </w:pPr>
      <w:r w:rsidRPr="006F1477">
        <w:rPr>
          <w:rFonts w:ascii="Times New Roman" w:eastAsia="Times New Roman" w:hAnsi="Times New Roman" w:cs="Times New Roman"/>
          <w:i/>
          <w:color w:val="212121"/>
          <w:sz w:val="24"/>
          <w:szCs w:val="24"/>
          <w:shd w:val="clear" w:color="auto" w:fill="FFFFFF"/>
          <w:lang w:val="en-US"/>
        </w:rPr>
        <w:t>of national  and world literature</w:t>
      </w:r>
      <w:r w:rsidR="003E73D0" w:rsidRPr="003E73D0">
        <w:rPr>
          <w:rFonts w:ascii="Times New Roman" w:eastAsia="Times New Roman" w:hAnsi="Times New Roman" w:cs="Times New Roman"/>
          <w:i/>
          <w:color w:val="212121"/>
          <w:sz w:val="24"/>
          <w:szCs w:val="24"/>
          <w:shd w:val="clear" w:color="auto" w:fill="FFFFFF"/>
          <w:lang w:val="en-US"/>
        </w:rPr>
        <w:t xml:space="preserve"> </w:t>
      </w:r>
      <w:r w:rsidRPr="006F1477">
        <w:rPr>
          <w:rFonts w:ascii="Times New Roman" w:eastAsia="Times New Roman" w:hAnsi="Times New Roman" w:cs="Times New Roman"/>
          <w:i/>
          <w:color w:val="222222"/>
          <w:sz w:val="24"/>
          <w:szCs w:val="24"/>
          <w:lang w:val="en-US"/>
        </w:rPr>
        <w:t>Chechen state University</w:t>
      </w:r>
    </w:p>
    <w:p w:rsidR="00A4035F" w:rsidRPr="00EA29AA" w:rsidRDefault="00A4035F" w:rsidP="00EA29AA">
      <w:pPr>
        <w:widowControl w:val="0"/>
        <w:spacing w:after="0" w:line="240" w:lineRule="auto"/>
        <w:jc w:val="right"/>
        <w:rPr>
          <w:rFonts w:ascii="Times New Roman" w:eastAsia="Times New Roman" w:hAnsi="Times New Roman" w:cs="Times New Roman"/>
          <w:sz w:val="16"/>
          <w:szCs w:val="16"/>
          <w:shd w:val="clear" w:color="auto" w:fill="C9D7F1"/>
          <w:lang w:val="en-US"/>
        </w:rPr>
      </w:pPr>
    </w:p>
    <w:p w:rsidR="00A4035F" w:rsidRPr="00EA29AA" w:rsidRDefault="00A4035F" w:rsidP="00EA29AA">
      <w:pPr>
        <w:widowControl w:val="0"/>
        <w:spacing w:after="0" w:line="240" w:lineRule="auto"/>
        <w:ind w:left="993" w:right="708"/>
        <w:jc w:val="both"/>
        <w:rPr>
          <w:rFonts w:ascii="Times New Roman" w:eastAsia="Times New Roman" w:hAnsi="Times New Roman" w:cs="Times New Roman"/>
          <w:i/>
          <w:color w:val="212121"/>
          <w:sz w:val="20"/>
          <w:szCs w:val="20"/>
          <w:lang w:val="en-US"/>
        </w:rPr>
      </w:pPr>
      <w:r w:rsidRPr="00EA29AA">
        <w:rPr>
          <w:rFonts w:ascii="Times New Roman" w:eastAsia="Times New Roman" w:hAnsi="Times New Roman" w:cs="Times New Roman"/>
          <w:b/>
          <w:i/>
          <w:color w:val="212121"/>
          <w:sz w:val="20"/>
          <w:szCs w:val="20"/>
          <w:lang w:val="en-US"/>
        </w:rPr>
        <w:t>Abstract</w:t>
      </w:r>
      <w:r w:rsidR="00EA29AA" w:rsidRPr="00EA29AA">
        <w:rPr>
          <w:rFonts w:ascii="Times New Roman" w:eastAsia="Times New Roman" w:hAnsi="Times New Roman" w:cs="Times New Roman"/>
          <w:b/>
          <w:i/>
          <w:color w:val="212121"/>
          <w:sz w:val="20"/>
          <w:szCs w:val="20"/>
          <w:lang w:val="en-US"/>
        </w:rPr>
        <w:t>.</w:t>
      </w:r>
      <w:r w:rsidRPr="00EA29AA">
        <w:rPr>
          <w:rFonts w:ascii="Times New Roman" w:eastAsia="Times New Roman" w:hAnsi="Times New Roman" w:cs="Times New Roman"/>
          <w:i/>
          <w:color w:val="212121"/>
          <w:sz w:val="20"/>
          <w:szCs w:val="20"/>
          <w:lang w:val="en-US"/>
        </w:rPr>
        <w:t xml:space="preserve"> The article deals with an attempt to determine the combination of comic and terrible in the works of folklore and stories of Gogol, these categories are interrelated and how the Gogol guided by folklore. The comic and awful in the early Gogol developed based on folklore, which is closely linked to the legends, superstitions and folk legends. NV Gogol showed that comic and horrifying always coexist side by side, together they form a bizarre union of opposites, represent the essence of real life.</w:t>
      </w:r>
    </w:p>
    <w:p w:rsidR="00A4035F" w:rsidRPr="00EA29AA" w:rsidRDefault="00A4035F" w:rsidP="00EA29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12121"/>
          <w:sz w:val="20"/>
          <w:szCs w:val="20"/>
          <w:lang w:val="en-US"/>
        </w:rPr>
      </w:pPr>
      <w:r w:rsidRPr="00EA29AA">
        <w:rPr>
          <w:rFonts w:ascii="Times New Roman" w:eastAsia="Times New Roman" w:hAnsi="Times New Roman" w:cs="Times New Roman"/>
          <w:b/>
          <w:i/>
          <w:color w:val="212121"/>
          <w:sz w:val="20"/>
          <w:szCs w:val="20"/>
          <w:lang w:val="en-US"/>
        </w:rPr>
        <w:t>Key</w:t>
      </w:r>
      <w:r w:rsidR="00EA29AA" w:rsidRPr="00EA29AA">
        <w:rPr>
          <w:rFonts w:ascii="Times New Roman" w:eastAsia="Times New Roman" w:hAnsi="Times New Roman" w:cs="Times New Roman"/>
          <w:b/>
          <w:i/>
          <w:color w:val="212121"/>
          <w:sz w:val="20"/>
          <w:szCs w:val="20"/>
          <w:lang w:val="en-US"/>
        </w:rPr>
        <w:t xml:space="preserve"> </w:t>
      </w:r>
      <w:r w:rsidRPr="00EA29AA">
        <w:rPr>
          <w:rFonts w:ascii="Times New Roman" w:eastAsia="Times New Roman" w:hAnsi="Times New Roman" w:cs="Times New Roman"/>
          <w:b/>
          <w:i/>
          <w:color w:val="212121"/>
          <w:sz w:val="20"/>
          <w:szCs w:val="20"/>
          <w:lang w:val="en-US"/>
        </w:rPr>
        <w:t>words:</w:t>
      </w:r>
      <w:r w:rsidRPr="00EA29AA">
        <w:rPr>
          <w:rFonts w:ascii="Times New Roman" w:eastAsia="Times New Roman" w:hAnsi="Times New Roman" w:cs="Times New Roman"/>
          <w:i/>
          <w:color w:val="212121"/>
          <w:sz w:val="20"/>
          <w:szCs w:val="20"/>
          <w:lang w:val="en-US"/>
        </w:rPr>
        <w:t xml:space="preserve"> stories, fairy tales, folklore motifs, Gogol, creativity, laughter, horrible, legends, comic, evil spirits, the devi, a witch.</w:t>
      </w:r>
    </w:p>
    <w:p w:rsidR="00EA29AA" w:rsidRPr="00811E24" w:rsidRDefault="00EA29AA"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EA29AA" w:rsidRPr="00853A5B" w:rsidRDefault="00EA29AA" w:rsidP="00EA29AA">
      <w:pPr>
        <w:widowControl w:val="0"/>
        <w:spacing w:after="0" w:line="240" w:lineRule="auto"/>
        <w:ind w:firstLine="709"/>
        <w:jc w:val="center"/>
        <w:rPr>
          <w:rFonts w:ascii="Times New Roman" w:hAnsi="Times New Roman" w:cs="Times New Roman"/>
          <w:b/>
          <w:sz w:val="10"/>
          <w:szCs w:val="10"/>
          <w:lang w:val="en-US"/>
        </w:rPr>
      </w:pP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Любовь Гоголя к народным преданиям, сказкам, легендам </w:t>
      </w:r>
      <w:r w:rsidR="00EA29AA">
        <w:rPr>
          <w:rFonts w:ascii="Times New Roman" w:eastAsia="Calibri" w:hAnsi="Times New Roman" w:cs="Times New Roman"/>
          <w:sz w:val="24"/>
          <w:szCs w:val="24"/>
        </w:rPr>
        <w:t>–</w:t>
      </w:r>
      <w:r w:rsidRPr="006F1477">
        <w:rPr>
          <w:rFonts w:ascii="Times New Roman" w:eastAsia="Calibri" w:hAnsi="Times New Roman" w:cs="Times New Roman"/>
          <w:sz w:val="24"/>
          <w:szCs w:val="24"/>
        </w:rPr>
        <w:t xml:space="preserve"> к фольклору со временем переросла в серьезное увлечение, об этом писали почти все исследователи. Именно интерес Гоголя к народной культуре, особенно малороссийской, оказал серьезное влияние на его творчество и ценностные ориентации. Бахтин считает, что гоголевский смех в его рассказах – чистый, народно-праздничный смех [4. С. 536]. Это смех, который освобождает от напряжения, очищает и радует. Но существует и другой смех: смех «ужасный», «тревожный» и «пугающий», относящийся к области ужасного. В поэтическом наследии Гоголя эта категория ужасного занимает центральное место. Андрей Белый указывает на то, что «смех Гоголя переходит в трагический рев, и какая-то ночь наваливается на нас из этого рева…» [1, С. 361]. Белинский писал, что в гоголевских повестях смешное перемешано грустным, с серьезным, прекрасным и высоким. Нельзя в произведениях Гоголя видеть одно смешное, один комизм…» [6, С. 110]. «Комизм Гоголя, утверждал Пропп, непременно связан с духовной жизнью человека» [12, С. 27–43].  </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Наша задача состоит в том, чтобы выяснить, как в повестях Гоголя сочетается комическое и ужасное, как эти категории связаны между собой, и насколько в этом Гоголь опирался на фольклор. В сюжетах фольклорных преданий и в «Вечерах на хуторе близ Диканьки» привлекает особое внимание обилие таинственного, страшного, непонятного, колдовского. Мифологическое представление славян об этих и других днях оказалось неиссякаемым источником для народной культуры и литературного творчества писателя. Например, в словаре «Славянская мифология» об Иванове дне говорится, что это «время, когда открываются тайны природы, растворяются небеса…в костре символически уничтожается нечистая сила и отпугиваются ведьмы, которые, по народным поверьям, становятся особенно активными в ночь накануне Ивана Купалы» [18, С. 194]. Одно то, что нечистая сила – ведьмы, черти, колдуны присутствовали в жизни людей, усиливало предчувствие чего-то ужасного, что нельзя избежать. Страшно было и тем, кто был участником происходящих событий, и тем, кто слушал эти рассказы о них, особенно, когда в этих рассказах были эпизоды убийств и встреч с покойниками. Возьмем примеры «страхов» из известных сказок о Василисе Прекрасной и Марье Моревне: «…На заборе избы Бабы-Яги из человечьих костей торчат черепа людские с глазами; вместо дверей у ворот </w:t>
      </w:r>
      <w:r w:rsidR="00EA29AA">
        <w:rPr>
          <w:rFonts w:ascii="Times New Roman" w:eastAsia="Calibri" w:hAnsi="Times New Roman" w:cs="Times New Roman"/>
          <w:sz w:val="24"/>
          <w:szCs w:val="24"/>
        </w:rPr>
        <w:t>–</w:t>
      </w:r>
      <w:r w:rsidRPr="006F1477">
        <w:rPr>
          <w:rFonts w:ascii="Times New Roman" w:eastAsia="Calibri" w:hAnsi="Times New Roman" w:cs="Times New Roman"/>
          <w:sz w:val="24"/>
          <w:szCs w:val="24"/>
        </w:rPr>
        <w:t xml:space="preserve"> ноги человечьи, вместо запоров – руки, вместо замка – рот с острыми зубами» [7. С. 28]; «....Кругом дома Бабы-Яги двенадцать шестов, на одиннадцати шестах по </w:t>
      </w:r>
      <w:r w:rsidRPr="006F1477">
        <w:rPr>
          <w:rFonts w:ascii="Times New Roman" w:eastAsia="Calibri" w:hAnsi="Times New Roman" w:cs="Times New Roman"/>
          <w:sz w:val="24"/>
          <w:szCs w:val="24"/>
        </w:rPr>
        <w:lastRenderedPageBreak/>
        <w:t xml:space="preserve">человечьей голове, только один незанятый» [8, С. 55–56]. </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Также возьмем несколько примеров из «Русалки» и «Киевские ведьмы» Ореста Сомова, которые были опубликованы немного раньше «Вечеров» и известных Гоголю: «…В ногах у колдуна сидела огромная черная жаба, выпучив большие зеленые глаза… За кругом кипел и вился клубами всякий гад: и ужи, и змеи, и ящерицы» [15, С. 32, 33, 35]. … Лицо ее посинело, все члены окостенели и стали холодны как лед…Страшно было глядеть на ее безжизненное лицо, на ее глаза, открытые, тусклые и, не видя, смотрящие [16, С. 29–37]. У Сомова мы видит прием, очевидный уже в гоголевских повестях: он делает попытку преодолеть страх смехом, но только смех при этом совсем не веселый: «Отыскал небольшой ларец,…остолбенел от ужаса и омерзения. В нем были человеческие кости и волосы, сушеные нетопыри и жабы, скидки змеиной кожи, волчьи зубы, чертовы пальцы» [17, С. 56–69].</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Увидеть смешные черты в страшном мы можем и в сказках В. Даля. Например, в «Сказке о похождениях черта-послушника», которая была опубликована в том же году, что и «Вечера» Гоголя: «Черт Сидор подошел, обнюхал незнакомца кругом, в одно ухо ему влез, в другое вылез, и таким образом узнал все его замыслы и помышления. ...» [10, С. 411].</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В повестях Гоголя мы замечаем привычные для фольклора образы и мотивы, но и видим постоянное нарушение привычного их восприятия. Например, если взять ведьму. Об этой «героине» в словаре «Славянская мифология» говорится, что «обычно ведьма – старая и безобразная, горбатая или хромая женщина с седыми растрепанными волосами, крючковатым носом. У нее дикий или хмурый взгляд, покрасневшие и бегающие глаза» [19, С. 63]. Эту характеристику дополняет «Демонологический словарь», в котором указывается на то, что «Баба-Яга – колдунья, с ней можно встретиться в любом селе, где она живет обычным домом, у нее есть дети и хозяйство ... Это вечная старуха, которая никогда не была ни девицей, ни молодкой» [14, С. 30]. Интересно, а как же выглядит на этом фоне гоголевская Солоха?</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Солоха была по-своему симпатична, ни хороша, ни дурна собою. С удовольствием и с усмешкой изображает Гоголь, как она возвращается через трубу в дом «подобно человеку, летящему на коньках» (9, С. 105).. Она привлекательна, ее женские чары действуют не только на людей, но и на потусторонние существа (черт). В этом мы видим еще одну особенность фольклорного представления о ведьмах, которые очень красивы и могут завоевать сердца мужчин. Она внешне не похожа на ведьму: «А пойдет ли, бывало, Солоха в праздник в церковь, надевши яркую плахту с китайчатою запаскою, а сверх ее синюю юбку… то дьяк уже, верно, закашливался и прищуривал невольно в ту сторону глаза; голова гладил усы, заматывал за ухо оселедец и говорил стоявшему близего соседу; «Эх, добрая баба! Черт-баба!» (С. 106).</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Очень смешно выглядит сцена, когда прячет в мешках своих поклонников Солоха. Для «плотного гостя» </w:t>
      </w:r>
      <w:r w:rsidR="00EA29AA">
        <w:rPr>
          <w:rFonts w:ascii="Times New Roman" w:eastAsia="Calibri" w:hAnsi="Times New Roman" w:cs="Times New Roman"/>
          <w:sz w:val="24"/>
          <w:szCs w:val="24"/>
        </w:rPr>
        <w:t>–</w:t>
      </w:r>
      <w:r w:rsidRPr="006F1477">
        <w:rPr>
          <w:rFonts w:ascii="Times New Roman" w:eastAsia="Calibri" w:hAnsi="Times New Roman" w:cs="Times New Roman"/>
          <w:sz w:val="24"/>
          <w:szCs w:val="24"/>
        </w:rPr>
        <w:t xml:space="preserve"> головы, самый большой мешок с углем: «И дюжий голова влез с усами, с головой и с капелюхами» (С. 112). Чуба посадили в мешок поверх дьяка: «Бедный дьяк не смел даже изъявить кашлем и кряхтеньем боли, когда сел ему почти на голову тяжелый мужик и поместил свои намерзнувшие на морозе сапоги по обеим сторонам его висков» (С. 114). Конечно, нам и в голову не взбредет бояться такой ведьмы.</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Не кажется страшной и сцена с чертом, с помощью которого отправляется Вакула за черевичками: «Сначала страшно показалось Вакуле, когда поднялся он от земли на такую высоту, что ничего уже не мог видеть внизу ... Однако ж, мало спустя, он ободрился и уже стал над чертом подшучивать» (С. 127).</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Также смешна сцена, когда «Пацюк, разинув рот, посмотрел на вареники и еще сильнее разинул рот. В это время вареник выплеснув из миски, шлепнулся в сметану, перевернувшись на другую сторону, подскочил вверх и как раз попал ему в рот». В очередной раз мы убеждаемся в том, что не зря Белинский первым применил к Гоголю в литературе термин «смех сквозь слезы» [6, С. 110].Смех Гоголя в «Вечерах на хуторе близ </w:t>
      </w:r>
      <w:r w:rsidRPr="006F1477">
        <w:rPr>
          <w:rFonts w:ascii="Times New Roman" w:eastAsia="Calibri" w:hAnsi="Times New Roman" w:cs="Times New Roman"/>
          <w:sz w:val="24"/>
          <w:szCs w:val="24"/>
        </w:rPr>
        <w:lastRenderedPageBreak/>
        <w:t xml:space="preserve">Диканьки» здоровый смех человека, который ценит прекрасное, верит в торжество добра над злом. Комичен образ злой и сварливой Хиври, которая потом превращается в нежную и застенчивую любовницу, а также и сам попович. Особенно раскрывается этот комизм в сцене свидания Хиври и поповича: «…Услышав стук в дверь, прячет кокетливого поповича на доски под потолком». Этот фрагмент является усеченным сюжетом народной сказки "Поп". В сказке, несмотря на игривость ситуации, нет конкретно-чувственного начала. У Гоголя же оно играет не меньшую роль, чем сам сюжет: "Вот вам и приношения, Афанасий Иванович! – проговорила она, ставя на стол миски и жеманно застегивая свою как бы случайно расстегнувшуюся кофту. Варенички…пампушечки…!» (С. 110). </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Традиционным является и образ панночки-ведьмы («Вий»), которая может менять свой облик. В фольклоре ведьм-красавиц называли «стригами» или «морами» – это особый тип злых духов («даже сам чёрт их боится»). </w:t>
      </w:r>
    </w:p>
    <w:p w:rsidR="00A4035F" w:rsidRPr="006F1477" w:rsidRDefault="00A4035F" w:rsidP="00EA29AA">
      <w:pPr>
        <w:widowControl w:val="0"/>
        <w:tabs>
          <w:tab w:val="left" w:pos="2842"/>
        </w:tabs>
        <w:spacing w:after="0" w:line="240" w:lineRule="auto"/>
        <w:ind w:firstLine="709"/>
        <w:jc w:val="both"/>
        <w:rPr>
          <w:rFonts w:ascii="Times New Roman" w:eastAsia="Calibri" w:hAnsi="Times New Roman" w:cs="Times New Roman"/>
          <w:sz w:val="24"/>
          <w:szCs w:val="24"/>
        </w:rPr>
      </w:pPr>
      <w:r w:rsidRPr="006F1477">
        <w:rPr>
          <w:rFonts w:ascii="Times New Roman" w:eastAsia="Calibri" w:hAnsi="Times New Roman" w:cs="Times New Roman"/>
          <w:sz w:val="24"/>
          <w:szCs w:val="24"/>
        </w:rPr>
        <w:t>Гоголь создает темный женский образ, соединяет привлекательную женскую красоту с коварством и злостью нечистого духа. Даже капризная мачеха в «Сорочинской ярмарке» или «ведьма» Солоха в «Ночи перед рождеством» показаны хоть и с ядовитым, но не уничтожающим юмором. В «Сорочинской ярмарке» много в народном духе описанных смешных сцен, Гоголь высмеивает слабые черты характера своих героев. По свидетельству Гоголя, рабочие с типографии, набиравшие книгу, «помирали со смеху».</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Талант сатирика Гоголь проявляет, ловко высмеивая слабости своих героев и черты их характера. Например, в "Пропавшей грамоте" используется легенда о запроданной душе, за которой отправляются в ад. (Сознательно путает Гоголь фантастическое и комическое, подменивает в повести "душу" – "шапкой".) Очень комична сцена игры с чертом в карты деда Фомы Григорьевича, который выигрывает хитростью. </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«Заколдованное место», как и повести «Вечеров», опирается на традиционные фольклорные мотивы. Фольклорный материал не воспроизводится в точности, а создается свое собственное произведение. Для повести особенно характерен юмористический тон повествования. Автор вводит детали бытового комического характера. Не раз звучат слова о смехе. Но смех этот – не веселый, а страшный. Безумная Катерина засмеялась и начала говорить о «забавном», «о том, что ей на ум пришла смешная история: вспомнила, как погребали ее мужа. Ведь его живого погребли ... какой смех забирал ее ... » (С. 170). В «Заколдованном месте» дед пытается откопать клад, ему очень страшно: беззвездная ночь…непонятные звуки. Но вид вдруг показавшейся нечисти нелеп до смешного: «... мигает какая-то харя: у! у! нос как мех в кузнице; ноздри – хоть по ведру воды влей в каждую! Губы, ей-богу, как две колоды! Красные очи выкатились наверх, и еще и язык высунула и дразнит!» (С. 211). И уже окончательно страхи снимаются комическим, когда на приближающегося в темноте к дому деда вылили горячие помои: «Ай! – закричало басом. Глядь – дед. Ну, кто его знает! Ей-богу, думали, что бочка лезет. Признаюсь, хоть грешно немного, а, право, смешно показалось, когда седая голова деда вся была окунута в помои и обвешана корками с арбузов и дыней» (С. 212).</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В «Страшной мести» образ колдуна, приближен к фольклорным повествованиям о колдунах. Даже сам колдун испугался страшного смеха: «ему чудится, что все вокруг замерло, недвижный всадник шевелится и разом открыл свои очи; увидел несшегося к нему колдуна и засмеялся. Как гром, рассыпался дикий смех по горам и зазвучал в сердце колдуна, потрясши все, что было внутри его. Ему чудилось, что будто кто-то сильный влез в него и ходил внутри его и бил молотами по сердцу, по жилам ... так страшно отдался в нем этот смех!» (С. 175).</w:t>
      </w:r>
    </w:p>
    <w:p w:rsidR="00A4035F" w:rsidRPr="006F1477" w:rsidRDefault="00A4035F" w:rsidP="00EA29AA">
      <w:pPr>
        <w:widowControl w:val="0"/>
        <w:tabs>
          <w:tab w:val="left" w:pos="2842"/>
        </w:tabs>
        <w:spacing w:after="0" w:line="240" w:lineRule="auto"/>
        <w:ind w:firstLine="709"/>
        <w:jc w:val="both"/>
        <w:rPr>
          <w:rFonts w:ascii="Times New Roman" w:eastAsia="Calibri" w:hAnsi="Times New Roman" w:cs="Times New Roman"/>
          <w:sz w:val="24"/>
          <w:szCs w:val="24"/>
        </w:rPr>
      </w:pPr>
      <w:r w:rsidRPr="006F1477">
        <w:rPr>
          <w:rFonts w:ascii="Times New Roman" w:eastAsia="Calibri" w:hAnsi="Times New Roman" w:cs="Times New Roman"/>
          <w:sz w:val="24"/>
          <w:szCs w:val="24"/>
        </w:rPr>
        <w:t xml:space="preserve">Особенность подхода Гоголя к фольклорным мотивам и образам в том, что он соединят то, что существует в народной культуре рядом, но не вместе. Несмотря на то, что в сказках много ужасов, они преодолеваются, и все заканчивается хорошо. Страшна нечистая сила, но страх перестает быть всепобеждающим, если герои не потеряют способность смеяться, играть, шутить. Чаще всего ужасы у Гоголя заканчиваются </w:t>
      </w:r>
      <w:r w:rsidRPr="006F1477">
        <w:rPr>
          <w:rFonts w:ascii="Times New Roman" w:eastAsia="Calibri" w:hAnsi="Times New Roman" w:cs="Times New Roman"/>
          <w:sz w:val="24"/>
          <w:szCs w:val="24"/>
        </w:rPr>
        <w:lastRenderedPageBreak/>
        <w:t xml:space="preserve">смешной ситуацией. И грех над ними не подшутить, когда черты выглядят нелепо. </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Рассуждая о поэтике Гоголя, Ю. Манн говорит о «свойственном карнавалу смягчении и травестировании всего страшного» [11, С. 9] и о «переплетении» страшного и смешного. Веселая ярмарка проходит в «страшном месте» («Сорочинская ярмарка»). Правда, один раз, по мнению ученого, происходит «наоборот»: в «страшном» доме происходят совсем нестрашные вещи и творится добро («Майская ночь»).</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Сгруппируем эпизоды, в которых у Гоголя, как и в фольклорных произведениях, возникает (у героя, и у слушателя) ощущение ужасного: преддверие праздника (вечер, ночь); столкновение с колдовской силой (заколдованное место, заколдованные вещи, люди); встречи с покойниками; общение с «нечистью» – черти, ведьмы.</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Гоголь, благодаря смешному, снял напряжение, поборол боязнь, показал, что страшное, скорее всего, нелепо, глупо, чем ужасно. Цель «ужасной» чертовщины «Вечеров» – очаровать, вызвать восхищение, а не страх. Герои Гоголя сталкиваются с необъяснимой нечистой силой и автор шутовски решает их противостояние. В развязке, хотя персонажи «холодеют» при виде чертовщины, зло побеждается мудростью, силой и сноровкой. Смех выполняет традиционно очищающую, катарсическую функцию.  </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Бахтин говорит, что «зона смеха у Гоголя становится зоной контакта, здесь соединяется противоречащее и несовместимое, оживая как связь» [5, С. 533]. В повести «Вий» присутствует страшная дьявольская сила. Это или «огромное чудовище»…или сам Вий - "приземистый, дюжий, косолапый человек». Конечно, такой ужас заставляет читателя дрожать от страха. Чрезвычайно напряженную обстановку создают гробы, летающие в воздухе, встающие мертвецы, духи, кружащиеся в церкви. Гоголевские герои как бы оказываются втянутыми в мир ужасного какой-то страшной, необъяснимой, враждебной природе человека силой. </w:t>
      </w:r>
    </w:p>
    <w:p w:rsidR="00A4035F" w:rsidRPr="006F1477" w:rsidRDefault="00A4035F" w:rsidP="00EA29AA">
      <w:pPr>
        <w:widowControl w:val="0"/>
        <w:tabs>
          <w:tab w:val="left" w:pos="2842"/>
        </w:tabs>
        <w:spacing w:after="0" w:line="240" w:lineRule="auto"/>
        <w:ind w:firstLine="709"/>
        <w:jc w:val="both"/>
        <w:rPr>
          <w:rFonts w:ascii="Times New Roman" w:eastAsia="Calibri" w:hAnsi="Times New Roman" w:cs="Times New Roman"/>
          <w:sz w:val="24"/>
          <w:szCs w:val="24"/>
        </w:rPr>
      </w:pPr>
      <w:r w:rsidRPr="006F1477">
        <w:rPr>
          <w:rFonts w:ascii="Times New Roman" w:eastAsia="Calibri" w:hAnsi="Times New Roman" w:cs="Times New Roman"/>
          <w:sz w:val="24"/>
          <w:szCs w:val="24"/>
        </w:rPr>
        <w:t xml:space="preserve">Имеет значение вывод Н.Ф. Сумцова – исследователя  фольклорных источников "Вия", который отметил такую огромную схожесть с народными сказками о смерти ведьмы повести Гоголя, что «повесть можно считать переделкой сказки». Благодаря такому выводу, мы как бы можем подтвердить слова авторского примечания к «Вию», что «вся повесть является народным преданием». Поиски непосредственного фольклорного "прототипа" гоголевского Вия практически оказались безрезультатными (в народных сказках его "заменяет старшая киевская ведьма"). </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И.Ф. Анненский пишет о том, что «более тесного сплетения фантастического с реальным, чем у Гоголя, трудно будет найти в русской литературе».</w:t>
      </w:r>
    </w:p>
    <w:p w:rsidR="00A4035F" w:rsidRPr="006F1477" w:rsidRDefault="00A4035F" w:rsidP="00EA29AA">
      <w:pPr>
        <w:widowControl w:val="0"/>
        <w:tabs>
          <w:tab w:val="left" w:pos="2842"/>
        </w:tabs>
        <w:spacing w:after="0" w:line="240" w:lineRule="auto"/>
        <w:ind w:firstLine="709"/>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В ранних произведениях Н.В. Гоголя мы видим контрастность между красивым народным миром и миром ужасным, который представлен в образе нечистой силы, постоянно стремящейся навредить человеку. В этих произведениях зло в основном торжествует. Нравственная победа остается за героями, которые символизируют народную мудрость, талант, ум и достоинство («Вий», «Страшная месть»). </w:t>
      </w:r>
    </w:p>
    <w:p w:rsidR="00A4035F" w:rsidRPr="006F1477" w:rsidRDefault="00A4035F" w:rsidP="00EA29AA">
      <w:pPr>
        <w:widowControl w:val="0"/>
        <w:tabs>
          <w:tab w:val="left" w:pos="2842"/>
        </w:tabs>
        <w:spacing w:after="0" w:line="240" w:lineRule="auto"/>
        <w:ind w:firstLine="568"/>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В более поздних произведениях Гоголя изменился и сам принцип изображения. Совсем по-иному ставится вопрос о колдовской силе. Не будет удивительной легкости отношения к ужасному, как к сказочному, игровому, комическому.</w:t>
      </w:r>
    </w:p>
    <w:p w:rsidR="00A4035F" w:rsidRPr="006F1477" w:rsidRDefault="00A4035F" w:rsidP="00EA29AA">
      <w:pPr>
        <w:widowControl w:val="0"/>
        <w:tabs>
          <w:tab w:val="left" w:pos="2842"/>
        </w:tabs>
        <w:spacing w:after="0" w:line="240" w:lineRule="auto"/>
        <w:ind w:firstLine="568"/>
        <w:jc w:val="both"/>
        <w:rPr>
          <w:rFonts w:ascii="Times New Roman" w:eastAsia="Times New Roman" w:hAnsi="Times New Roman" w:cs="Times New Roman"/>
          <w:sz w:val="24"/>
          <w:szCs w:val="24"/>
        </w:rPr>
      </w:pPr>
      <w:r w:rsidRPr="006F1477">
        <w:rPr>
          <w:rFonts w:ascii="Times New Roman" w:eastAsia="Calibri" w:hAnsi="Times New Roman" w:cs="Times New Roman"/>
          <w:sz w:val="24"/>
          <w:szCs w:val="24"/>
        </w:rPr>
        <w:t xml:space="preserve">В статье «Проблемы комизма и смеха» Пропп говорит о том, что «произведения Гоголя оказались величайшей сокровищницей» </w:t>
      </w:r>
      <w:r w:rsidRPr="003E73D0">
        <w:rPr>
          <w:rFonts w:ascii="Times New Roman" w:eastAsia="Calibri" w:hAnsi="Times New Roman" w:cs="Times New Roman"/>
          <w:sz w:val="24"/>
          <w:szCs w:val="24"/>
        </w:rPr>
        <w:t xml:space="preserve">[13]. </w:t>
      </w:r>
      <w:r w:rsidRPr="006F1477">
        <w:rPr>
          <w:rFonts w:ascii="Times New Roman" w:eastAsia="Calibri" w:hAnsi="Times New Roman" w:cs="Times New Roman"/>
          <w:sz w:val="24"/>
          <w:szCs w:val="24"/>
        </w:rPr>
        <w:t>Исследователи творчества писателя всегда отмечали внимательное и заинтересованное отношение Гоголя к народной культуре. По мнению М.М. Дунаева, Гоголь одарен «особым даром [3], обостренным видением, ощущением мирового зла, что редко дается в мире».</w:t>
      </w:r>
    </w:p>
    <w:p w:rsidR="00A4035F" w:rsidRPr="006F1477" w:rsidRDefault="00A4035F" w:rsidP="00EA29AA">
      <w:pPr>
        <w:widowControl w:val="0"/>
        <w:tabs>
          <w:tab w:val="left" w:pos="2842"/>
        </w:tabs>
        <w:spacing w:after="0" w:line="240" w:lineRule="auto"/>
        <w:ind w:firstLine="568"/>
        <w:jc w:val="both"/>
        <w:rPr>
          <w:rFonts w:ascii="Times New Roman" w:eastAsia="Calibri" w:hAnsi="Times New Roman" w:cs="Times New Roman"/>
          <w:sz w:val="24"/>
          <w:szCs w:val="24"/>
        </w:rPr>
      </w:pPr>
      <w:r w:rsidRPr="006F1477">
        <w:rPr>
          <w:rFonts w:ascii="Times New Roman" w:eastAsia="Calibri" w:hAnsi="Times New Roman" w:cs="Times New Roman"/>
          <w:sz w:val="24"/>
          <w:szCs w:val="24"/>
        </w:rPr>
        <w:t>И комическое, и ужасное в ранних повестях Гоголя развивалось на народной фольклорной основе, которая тесно связана с преданиями, поверьями и народными легендами. Н.В. Гоголь показал, что комическое и ужасное всегда уживаются рядом. Вместе они составляют причудливое единство противоположностей, отражают существо действительной жизни.</w:t>
      </w:r>
    </w:p>
    <w:p w:rsidR="00A4035F" w:rsidRPr="006F1477" w:rsidRDefault="00A4035F" w:rsidP="00EA29AA">
      <w:pPr>
        <w:widowControl w:val="0"/>
        <w:tabs>
          <w:tab w:val="left" w:pos="2842"/>
        </w:tabs>
        <w:spacing w:after="0" w:line="240" w:lineRule="auto"/>
        <w:ind w:firstLine="568"/>
        <w:jc w:val="both"/>
        <w:rPr>
          <w:rFonts w:ascii="Times New Roman" w:eastAsia="Calibri" w:hAnsi="Times New Roman" w:cs="Times New Roman"/>
          <w:sz w:val="24"/>
          <w:szCs w:val="24"/>
        </w:rPr>
      </w:pPr>
      <w:r w:rsidRPr="006F1477">
        <w:rPr>
          <w:rFonts w:ascii="Times New Roman" w:eastAsia="Calibri" w:hAnsi="Times New Roman" w:cs="Times New Roman"/>
          <w:sz w:val="24"/>
          <w:szCs w:val="24"/>
        </w:rPr>
        <w:t xml:space="preserve">Гоголь предстал перед нами как величайший юморист и сатирик, оставивший далеко </w:t>
      </w:r>
      <w:r w:rsidRPr="006F1477">
        <w:rPr>
          <w:rFonts w:ascii="Times New Roman" w:eastAsia="Calibri" w:hAnsi="Times New Roman" w:cs="Times New Roman"/>
          <w:sz w:val="24"/>
          <w:szCs w:val="24"/>
        </w:rPr>
        <w:lastRenderedPageBreak/>
        <w:t xml:space="preserve">позади себя как русских, так и нерусских мастеров. </w:t>
      </w:r>
    </w:p>
    <w:p w:rsidR="00A4035F" w:rsidRPr="00EA29AA" w:rsidRDefault="00A4035F" w:rsidP="00EA29AA">
      <w:pPr>
        <w:widowControl w:val="0"/>
        <w:tabs>
          <w:tab w:val="left" w:pos="2842"/>
        </w:tabs>
        <w:spacing w:after="0" w:line="240" w:lineRule="auto"/>
        <w:ind w:firstLine="568"/>
        <w:jc w:val="both"/>
        <w:rPr>
          <w:rFonts w:ascii="Times New Roman" w:eastAsia="Times New Roman" w:hAnsi="Times New Roman" w:cs="Times New Roman"/>
          <w:sz w:val="16"/>
          <w:szCs w:val="16"/>
        </w:rPr>
      </w:pPr>
    </w:p>
    <w:p w:rsidR="00A4035F" w:rsidRPr="006F1477" w:rsidRDefault="00A4035F" w:rsidP="00EA29AA">
      <w:pPr>
        <w:widowControl w:val="0"/>
        <w:spacing w:after="0" w:line="240" w:lineRule="auto"/>
        <w:jc w:val="center"/>
        <w:rPr>
          <w:rFonts w:ascii="Times New Roman" w:eastAsia="Calibri" w:hAnsi="Times New Roman" w:cs="Times New Roman"/>
          <w:b/>
          <w:sz w:val="24"/>
          <w:szCs w:val="24"/>
        </w:rPr>
      </w:pPr>
      <w:r w:rsidRPr="006F1477">
        <w:rPr>
          <w:rFonts w:ascii="Times New Roman" w:eastAsia="Calibri" w:hAnsi="Times New Roman" w:cs="Times New Roman"/>
          <w:b/>
          <w:sz w:val="24"/>
          <w:szCs w:val="24"/>
        </w:rPr>
        <w:t>Литература</w:t>
      </w:r>
      <w:r w:rsidR="00EA29AA">
        <w:rPr>
          <w:rFonts w:ascii="Times New Roman" w:eastAsia="Calibri" w:hAnsi="Times New Roman" w:cs="Times New Roman"/>
          <w:b/>
          <w:sz w:val="24"/>
          <w:szCs w:val="24"/>
        </w:rPr>
        <w:t>:</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Андрей Белый. Символизм как миропонимание. М., Республика, 1994. С. 361.</w:t>
      </w:r>
    </w:p>
    <w:p w:rsidR="00A4035F" w:rsidRPr="00EA29AA" w:rsidRDefault="00A4035F" w:rsidP="00BF48AC">
      <w:pPr>
        <w:pStyle w:val="ab"/>
        <w:widowControl w:val="0"/>
        <w:numPr>
          <w:ilvl w:val="0"/>
          <w:numId w:val="54"/>
        </w:numPr>
        <w:ind w:left="1134" w:right="708" w:hanging="283"/>
        <w:jc w:val="both"/>
        <w:rPr>
          <w:sz w:val="18"/>
          <w:szCs w:val="18"/>
        </w:rPr>
      </w:pPr>
      <w:r w:rsidRPr="00EA29AA">
        <w:rPr>
          <w:color w:val="000000"/>
          <w:sz w:val="18"/>
          <w:szCs w:val="18"/>
          <w:shd w:val="clear" w:color="auto" w:fill="FFFFFF"/>
        </w:rPr>
        <w:t>Анненский И.Ф. Проблема гоголевского юмора / И.Ф. Анненский.</w:t>
      </w:r>
      <w:r w:rsidRPr="00EA29AA">
        <w:rPr>
          <w:rFonts w:eastAsia="Calibri"/>
          <w:sz w:val="18"/>
          <w:szCs w:val="18"/>
        </w:rPr>
        <w:t xml:space="preserve"> </w:t>
      </w:r>
      <w:r w:rsidRPr="00EA29AA">
        <w:rPr>
          <w:color w:val="000000"/>
          <w:sz w:val="18"/>
          <w:szCs w:val="18"/>
          <w:shd w:val="clear" w:color="auto" w:fill="FFFFFF"/>
        </w:rPr>
        <w:t>М.: Наука. 1979.</w:t>
      </w:r>
    </w:p>
    <w:p w:rsidR="00A4035F" w:rsidRPr="00EA29AA" w:rsidRDefault="00A4035F" w:rsidP="00BF48AC">
      <w:pPr>
        <w:pStyle w:val="ab"/>
        <w:widowControl w:val="0"/>
        <w:numPr>
          <w:ilvl w:val="0"/>
          <w:numId w:val="54"/>
        </w:numPr>
        <w:ind w:left="1134" w:right="708" w:hanging="283"/>
        <w:jc w:val="both"/>
        <w:rPr>
          <w:sz w:val="18"/>
          <w:szCs w:val="18"/>
        </w:rPr>
      </w:pPr>
      <w:r w:rsidRPr="00EA29AA">
        <w:rPr>
          <w:sz w:val="18"/>
          <w:szCs w:val="18"/>
        </w:rPr>
        <w:t>Ахмадова Т.Х. Тема любви в произведениях Л.Н. Толстого и А.И. Куприна // Вестник Чеченского государственного университета. 2015.№4 (20). С. 150–156.</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Бахтин М. Рабле и Гоголь // Бахтин М. Франсуа Рабле и народная культура средневековья и ренессанса. М., 1990. С. 536.</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Бахтин М. Рабле и Гоголь. Там же. С. 533.</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Белинский В.Г. Взгляд на русскую литературу /В.Г. Белинский/. М.: «Современник», 1988. С. 110.</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Василиса прекрасная // В тридевятом и тридесятом царстве. Сказки народов СССР. Л., 1982. С. 28.</w:t>
      </w:r>
    </w:p>
    <w:p w:rsidR="00A4035F" w:rsidRPr="00EA29AA" w:rsidRDefault="00A4035F" w:rsidP="00BF48AC">
      <w:pPr>
        <w:pStyle w:val="ab"/>
        <w:widowControl w:val="0"/>
        <w:numPr>
          <w:ilvl w:val="0"/>
          <w:numId w:val="54"/>
        </w:numPr>
        <w:ind w:left="1134" w:right="708" w:hanging="283"/>
        <w:jc w:val="both"/>
        <w:rPr>
          <w:sz w:val="18"/>
          <w:szCs w:val="18"/>
        </w:rPr>
      </w:pPr>
      <w:r w:rsidRPr="00EA29AA">
        <w:rPr>
          <w:sz w:val="18"/>
          <w:szCs w:val="18"/>
        </w:rPr>
        <w:t>Там же. С. 55–56.</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Гоголь Н. Ночь перед Рождеством // Гоголь Н. Собрание сочинений в 6 т. Т. 1. М., 1950. С. 105. В дальнейшем цитаты из «Вечеров на хуторе близ Диканьки» приводятся по этому изданию с указанием страницы в скобках за текстом.</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Даль В. Сказка о похождениях черта-послушника Сидора Поликарповича на море и на суше, о неудачных соблазнительных попытках его и об окончательной пристройке его по части письменной // Даль В. (Казак Луганский). Повести. Рассказы. Очерки. Сказки. М.-Л., 1961. С. 411.</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Манн Ю.В. Поэтика Гоголя. М., 1998</w:t>
      </w:r>
      <w:r w:rsidRPr="00EA29AA">
        <w:rPr>
          <w:sz w:val="18"/>
          <w:szCs w:val="18"/>
        </w:rPr>
        <w:t>. С. 9.</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Пропп В.Я. Природа комического у Гоголя // Русская литература, 1988, №1. С. 27–43.</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 xml:space="preserve">Пропп В.Я. «Проблемы комизма и смеха». </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Русский демонологический словарь. СПб., 1995. С. 30.</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Сомов О. Русалка. Малороссийское предание // Литературные сказки народов СССР. М., 1989. С. 32, 33, 35.</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Там же. С. 29–37.</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Сомов О. Киевские ведьмы // Там же. С. 56–69.</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Славянская мифология. Энциклопедический словарь. М., 2002. С. 194.</w:t>
      </w:r>
    </w:p>
    <w:p w:rsidR="00A4035F" w:rsidRPr="00EA29AA" w:rsidRDefault="00A4035F" w:rsidP="00BF48AC">
      <w:pPr>
        <w:pStyle w:val="ab"/>
        <w:widowControl w:val="0"/>
        <w:numPr>
          <w:ilvl w:val="0"/>
          <w:numId w:val="54"/>
        </w:numPr>
        <w:ind w:left="1134" w:right="708" w:hanging="283"/>
        <w:jc w:val="both"/>
        <w:rPr>
          <w:sz w:val="18"/>
          <w:szCs w:val="18"/>
        </w:rPr>
      </w:pPr>
      <w:r w:rsidRPr="00EA29AA">
        <w:rPr>
          <w:rFonts w:eastAsia="Calibri"/>
          <w:sz w:val="18"/>
          <w:szCs w:val="18"/>
        </w:rPr>
        <w:t>Там же. С. 63.</w:t>
      </w:r>
    </w:p>
    <w:p w:rsidR="00A4035F" w:rsidRPr="00EA29AA" w:rsidRDefault="00A4035F" w:rsidP="00EA29AA">
      <w:pPr>
        <w:widowControl w:val="0"/>
        <w:spacing w:after="0" w:line="240" w:lineRule="auto"/>
        <w:rPr>
          <w:rFonts w:ascii="Times New Roman" w:eastAsia="Times New Roman" w:hAnsi="Times New Roman" w:cs="Times New Roman"/>
          <w:b/>
          <w:sz w:val="16"/>
          <w:szCs w:val="16"/>
        </w:rPr>
      </w:pPr>
    </w:p>
    <w:p w:rsidR="00EA29AA" w:rsidRPr="00EA29AA" w:rsidRDefault="00EA29AA" w:rsidP="00EA29AA">
      <w:pPr>
        <w:widowControl w:val="0"/>
        <w:spacing w:after="0" w:line="240" w:lineRule="auto"/>
        <w:jc w:val="both"/>
        <w:rPr>
          <w:rFonts w:ascii="Times New Roman" w:hAnsi="Times New Roman" w:cs="Times New Roman"/>
          <w:b/>
          <w:sz w:val="16"/>
          <w:szCs w:val="16"/>
        </w:rPr>
      </w:pPr>
    </w:p>
    <w:p w:rsidR="00A4035F" w:rsidRPr="006F1477" w:rsidRDefault="00A4035F" w:rsidP="00EA29AA">
      <w:pPr>
        <w:widowControl w:val="0"/>
        <w:spacing w:after="0" w:line="240" w:lineRule="auto"/>
        <w:rPr>
          <w:rFonts w:ascii="Times New Roman" w:hAnsi="Times New Roman" w:cs="Times New Roman"/>
          <w:b/>
          <w:i/>
          <w:sz w:val="24"/>
          <w:szCs w:val="24"/>
        </w:rPr>
      </w:pPr>
      <w:r w:rsidRPr="006F1477">
        <w:rPr>
          <w:rFonts w:ascii="Times New Roman" w:hAnsi="Times New Roman" w:cs="Times New Roman"/>
          <w:b/>
          <w:sz w:val="24"/>
          <w:szCs w:val="24"/>
        </w:rPr>
        <w:t>УДК 82.09</w:t>
      </w:r>
    </w:p>
    <w:p w:rsidR="00A4035F" w:rsidRPr="00EA29AA" w:rsidRDefault="00A4035F" w:rsidP="00EA29AA">
      <w:pPr>
        <w:widowControl w:val="0"/>
        <w:spacing w:after="0" w:line="240" w:lineRule="auto"/>
        <w:rPr>
          <w:rFonts w:ascii="Times New Roman" w:hAnsi="Times New Roman" w:cs="Times New Roman"/>
          <w:b/>
          <w:sz w:val="16"/>
          <w:szCs w:val="16"/>
        </w:rPr>
      </w:pPr>
    </w:p>
    <w:p w:rsidR="00EA29AA" w:rsidRDefault="00A4035F" w:rsidP="00EA29AA">
      <w:pPr>
        <w:widowControl w:val="0"/>
        <w:spacing w:after="0" w:line="240" w:lineRule="auto"/>
        <w:jc w:val="center"/>
        <w:rPr>
          <w:rFonts w:ascii="Times New Roman" w:hAnsi="Times New Roman" w:cs="Times New Roman"/>
          <w:b/>
          <w:sz w:val="24"/>
          <w:szCs w:val="24"/>
        </w:rPr>
      </w:pPr>
      <w:r w:rsidRPr="006F1477">
        <w:rPr>
          <w:rFonts w:ascii="Times New Roman" w:hAnsi="Times New Roman" w:cs="Times New Roman"/>
          <w:b/>
          <w:sz w:val="24"/>
          <w:szCs w:val="24"/>
        </w:rPr>
        <w:t xml:space="preserve">ЖАНРОВЫЕ ОСОБЕННОСТИ ПОЭМЫ А.Т. ТВАРДОВСКОГО </w:t>
      </w:r>
    </w:p>
    <w:p w:rsidR="00A4035F" w:rsidRPr="006F1477" w:rsidRDefault="00A4035F" w:rsidP="00EA29AA">
      <w:pPr>
        <w:widowControl w:val="0"/>
        <w:spacing w:after="0" w:line="240" w:lineRule="auto"/>
        <w:jc w:val="center"/>
        <w:rPr>
          <w:rFonts w:ascii="Times New Roman" w:hAnsi="Times New Roman" w:cs="Times New Roman"/>
          <w:b/>
          <w:sz w:val="24"/>
          <w:szCs w:val="24"/>
        </w:rPr>
      </w:pPr>
      <w:r w:rsidRPr="006F1477">
        <w:rPr>
          <w:rFonts w:ascii="Times New Roman" w:hAnsi="Times New Roman" w:cs="Times New Roman"/>
          <w:b/>
          <w:sz w:val="24"/>
          <w:szCs w:val="24"/>
        </w:rPr>
        <w:t>«ТЕРКИН НА ТОМ СВЕТЕ»</w:t>
      </w:r>
    </w:p>
    <w:p w:rsidR="00EA29AA" w:rsidRPr="00EA29AA" w:rsidRDefault="00EA29AA" w:rsidP="00EA29AA">
      <w:pPr>
        <w:widowControl w:val="0"/>
        <w:spacing w:after="0" w:line="240" w:lineRule="auto"/>
        <w:jc w:val="right"/>
        <w:rPr>
          <w:rFonts w:ascii="Times New Roman" w:hAnsi="Times New Roman" w:cs="Times New Roman"/>
          <w:b/>
          <w:i/>
          <w:sz w:val="16"/>
          <w:szCs w:val="16"/>
        </w:rPr>
      </w:pPr>
    </w:p>
    <w:p w:rsidR="00EA29AA" w:rsidRPr="006F1477" w:rsidRDefault="00EA29AA" w:rsidP="00EA29AA">
      <w:pPr>
        <w:widowControl w:val="0"/>
        <w:spacing w:after="0" w:line="240" w:lineRule="auto"/>
        <w:jc w:val="right"/>
        <w:rPr>
          <w:rFonts w:ascii="Times New Roman" w:hAnsi="Times New Roman" w:cs="Times New Roman"/>
          <w:b/>
          <w:i/>
          <w:sz w:val="24"/>
          <w:szCs w:val="24"/>
        </w:rPr>
      </w:pPr>
      <w:r w:rsidRPr="006F1477">
        <w:rPr>
          <w:rFonts w:ascii="Times New Roman" w:hAnsi="Times New Roman" w:cs="Times New Roman"/>
          <w:b/>
          <w:i/>
          <w:sz w:val="24"/>
          <w:szCs w:val="24"/>
        </w:rPr>
        <w:t>Х.Н. Темаева,</w:t>
      </w:r>
    </w:p>
    <w:p w:rsidR="00EA29AA" w:rsidRPr="006F1477" w:rsidRDefault="00EA29AA" w:rsidP="00EA29AA">
      <w:pPr>
        <w:widowControl w:val="0"/>
        <w:spacing w:after="0" w:line="240" w:lineRule="auto"/>
        <w:ind w:firstLine="720"/>
        <w:jc w:val="right"/>
        <w:rPr>
          <w:rFonts w:ascii="Times New Roman" w:hAnsi="Times New Roman" w:cs="Times New Roman"/>
          <w:i/>
          <w:sz w:val="24"/>
          <w:szCs w:val="24"/>
        </w:rPr>
      </w:pPr>
      <w:r w:rsidRPr="006F1477">
        <w:rPr>
          <w:rFonts w:ascii="Times New Roman" w:hAnsi="Times New Roman" w:cs="Times New Roman"/>
          <w:i/>
          <w:sz w:val="24"/>
          <w:szCs w:val="24"/>
        </w:rPr>
        <w:t xml:space="preserve">к.филол.н., доцент кафедры отечественной и мировой литературы </w:t>
      </w:r>
    </w:p>
    <w:p w:rsidR="00EA29AA" w:rsidRPr="00811E24" w:rsidRDefault="00EA29AA" w:rsidP="00EA29AA">
      <w:pPr>
        <w:widowControl w:val="0"/>
        <w:spacing w:after="0" w:line="240" w:lineRule="auto"/>
        <w:ind w:firstLine="720"/>
        <w:jc w:val="right"/>
        <w:rPr>
          <w:rFonts w:ascii="Times New Roman" w:eastAsia="Arial Unicode MS" w:hAnsi="Times New Roman" w:cs="Times New Roman"/>
          <w:i/>
          <w:color w:val="000000"/>
          <w:sz w:val="24"/>
          <w:szCs w:val="24"/>
        </w:rPr>
      </w:pPr>
      <w:r w:rsidRPr="006F1477">
        <w:rPr>
          <w:rFonts w:ascii="Times New Roman" w:eastAsia="Arial Unicode MS" w:hAnsi="Times New Roman" w:cs="Times New Roman"/>
          <w:i/>
          <w:color w:val="000000"/>
          <w:sz w:val="24"/>
          <w:szCs w:val="24"/>
        </w:rPr>
        <w:t>Чеченского</w:t>
      </w:r>
      <w:r w:rsidRPr="00811E24">
        <w:rPr>
          <w:rFonts w:ascii="Times New Roman" w:eastAsia="Arial Unicode MS" w:hAnsi="Times New Roman" w:cs="Times New Roman"/>
          <w:i/>
          <w:color w:val="000000"/>
          <w:sz w:val="24"/>
          <w:szCs w:val="24"/>
        </w:rPr>
        <w:t xml:space="preserve"> </w:t>
      </w:r>
      <w:r w:rsidRPr="006F1477">
        <w:rPr>
          <w:rFonts w:ascii="Times New Roman" w:eastAsia="Arial Unicode MS" w:hAnsi="Times New Roman" w:cs="Times New Roman"/>
          <w:i/>
          <w:color w:val="000000"/>
          <w:sz w:val="24"/>
          <w:szCs w:val="24"/>
        </w:rPr>
        <w:t>государственного</w:t>
      </w:r>
      <w:r w:rsidRPr="00811E24">
        <w:rPr>
          <w:rFonts w:ascii="Times New Roman" w:eastAsia="Arial Unicode MS" w:hAnsi="Times New Roman" w:cs="Times New Roman"/>
          <w:i/>
          <w:color w:val="000000"/>
          <w:sz w:val="24"/>
          <w:szCs w:val="24"/>
        </w:rPr>
        <w:t xml:space="preserve"> </w:t>
      </w:r>
      <w:r w:rsidRPr="006F1477">
        <w:rPr>
          <w:rFonts w:ascii="Times New Roman" w:eastAsia="Arial Unicode MS" w:hAnsi="Times New Roman" w:cs="Times New Roman"/>
          <w:i/>
          <w:color w:val="000000"/>
          <w:sz w:val="24"/>
          <w:szCs w:val="24"/>
        </w:rPr>
        <w:t>университета</w:t>
      </w:r>
    </w:p>
    <w:p w:rsidR="00EA29AA" w:rsidRPr="00EA29AA" w:rsidRDefault="00EA29AA" w:rsidP="00EA29AA">
      <w:pPr>
        <w:widowControl w:val="0"/>
        <w:spacing w:after="0" w:line="240" w:lineRule="auto"/>
        <w:jc w:val="both"/>
        <w:rPr>
          <w:rFonts w:ascii="Times New Roman" w:hAnsi="Times New Roman" w:cs="Times New Roman"/>
          <w:b/>
          <w:sz w:val="16"/>
          <w:szCs w:val="16"/>
        </w:rPr>
      </w:pPr>
    </w:p>
    <w:p w:rsidR="00EA29AA" w:rsidRPr="00EA29AA" w:rsidRDefault="00EA29AA" w:rsidP="00EA29AA">
      <w:pPr>
        <w:widowControl w:val="0"/>
        <w:spacing w:after="0" w:line="240" w:lineRule="auto"/>
        <w:ind w:left="992" w:right="709"/>
        <w:jc w:val="both"/>
        <w:rPr>
          <w:rFonts w:ascii="Times New Roman" w:hAnsi="Times New Roman" w:cs="Times New Roman"/>
          <w:i/>
          <w:sz w:val="20"/>
          <w:szCs w:val="20"/>
        </w:rPr>
      </w:pPr>
      <w:r w:rsidRPr="00EA29AA">
        <w:rPr>
          <w:rFonts w:ascii="Times New Roman" w:hAnsi="Times New Roman" w:cs="Times New Roman"/>
          <w:b/>
          <w:i/>
          <w:sz w:val="20"/>
          <w:szCs w:val="20"/>
        </w:rPr>
        <w:t>Аннотация.</w:t>
      </w:r>
      <w:r w:rsidRPr="00EA29AA">
        <w:rPr>
          <w:rFonts w:ascii="Times New Roman" w:hAnsi="Times New Roman" w:cs="Times New Roman"/>
          <w:i/>
          <w:sz w:val="20"/>
          <w:szCs w:val="20"/>
        </w:rPr>
        <w:t xml:space="preserve"> Темой данной статьи является рассмотрение жанровых особенностей поэмы А.Т. Твардовского «Теркин на том свете». В ней осмыслена реакция на бюрократизм и литературный консерватизм в стране в 50-е годы, показаны формы бюрократического беспредела в политическом руководстве, проникновение его в литературный процесс; как следствие - деградация человеческих отношений.</w:t>
      </w:r>
    </w:p>
    <w:p w:rsidR="00EA29AA" w:rsidRPr="00EA29AA" w:rsidRDefault="00EA29AA" w:rsidP="00EA29AA">
      <w:pPr>
        <w:widowControl w:val="0"/>
        <w:spacing w:after="0" w:line="240" w:lineRule="auto"/>
        <w:ind w:left="992" w:right="709"/>
        <w:jc w:val="both"/>
        <w:rPr>
          <w:rFonts w:ascii="Times New Roman" w:hAnsi="Times New Roman" w:cs="Times New Roman"/>
          <w:i/>
          <w:sz w:val="20"/>
          <w:szCs w:val="20"/>
        </w:rPr>
      </w:pPr>
      <w:r w:rsidRPr="00EA29AA">
        <w:rPr>
          <w:rFonts w:ascii="Times New Roman" w:hAnsi="Times New Roman" w:cs="Times New Roman"/>
          <w:i/>
          <w:sz w:val="20"/>
          <w:szCs w:val="20"/>
        </w:rPr>
        <w:t>Цель статьи: представить яркую картину сталинской казарменно-бюрократической системы на примере поэмы «Теркин на том свете». Данное исследование ставит своей задачей раскрыть взаимодействие фольклора и литературы в творчестве А. Твардовского, что является необходимым для всестороннего взаимовлияния народного творчества и профессиональной поэзии. Проблема связей поэзии с устным народным творчеством является одной из самых актуальных и интересных. Статья также имеет значение в плане разработки анализа жанра эпической поэмы в русской литературе ХХ века и конкретно в творчестве А. Твардовского.</w:t>
      </w:r>
    </w:p>
    <w:p w:rsidR="00EA29AA" w:rsidRPr="00EA29AA" w:rsidRDefault="00EA29AA" w:rsidP="00EA29AA">
      <w:pPr>
        <w:widowControl w:val="0"/>
        <w:spacing w:after="0" w:line="240" w:lineRule="auto"/>
        <w:ind w:left="992" w:right="709"/>
        <w:jc w:val="both"/>
        <w:rPr>
          <w:rFonts w:ascii="Times New Roman" w:hAnsi="Times New Roman" w:cs="Times New Roman"/>
          <w:i/>
          <w:sz w:val="20"/>
          <w:szCs w:val="20"/>
        </w:rPr>
      </w:pPr>
      <w:r w:rsidRPr="00EA29AA">
        <w:rPr>
          <w:rFonts w:ascii="Times New Roman" w:hAnsi="Times New Roman" w:cs="Times New Roman"/>
          <w:i/>
          <w:sz w:val="20"/>
          <w:szCs w:val="20"/>
        </w:rPr>
        <w:t>Обращаясь к тематике потустороннего мира в поэме «Теркин на том свете», Твардовский делает акцент не на явном вымысле, а на реальном отображении мира. Таким образом, фантастика поэмы связана с условностью лишь как поэтическим приемом.</w:t>
      </w:r>
    </w:p>
    <w:p w:rsidR="00EA29AA" w:rsidRPr="00EA29AA" w:rsidRDefault="00EA29AA" w:rsidP="00EA29AA">
      <w:pPr>
        <w:widowControl w:val="0"/>
        <w:spacing w:after="0" w:line="240" w:lineRule="auto"/>
        <w:ind w:left="993" w:right="708"/>
        <w:jc w:val="both"/>
        <w:rPr>
          <w:rFonts w:ascii="Times New Roman" w:hAnsi="Times New Roman" w:cs="Times New Roman"/>
          <w:i/>
          <w:sz w:val="20"/>
          <w:szCs w:val="20"/>
        </w:rPr>
      </w:pPr>
      <w:r w:rsidRPr="00EA29AA">
        <w:rPr>
          <w:rFonts w:ascii="Times New Roman" w:hAnsi="Times New Roman" w:cs="Times New Roman"/>
          <w:b/>
          <w:i/>
          <w:sz w:val="20"/>
          <w:szCs w:val="20"/>
        </w:rPr>
        <w:t>Ключевые слова:</w:t>
      </w:r>
      <w:r w:rsidRPr="00EA29AA">
        <w:rPr>
          <w:rFonts w:ascii="Times New Roman" w:hAnsi="Times New Roman" w:cs="Times New Roman"/>
          <w:i/>
          <w:sz w:val="20"/>
          <w:szCs w:val="20"/>
        </w:rPr>
        <w:t xml:space="preserve"> Твардовский, поэма, фантастика, потусторонний мир, бюрократизм.</w:t>
      </w:r>
    </w:p>
    <w:p w:rsidR="00EA29AA" w:rsidRDefault="00EA29AA" w:rsidP="00EA29AA">
      <w:pPr>
        <w:widowControl w:val="0"/>
        <w:spacing w:after="0" w:line="240" w:lineRule="auto"/>
        <w:ind w:left="993" w:right="708"/>
        <w:jc w:val="both"/>
        <w:rPr>
          <w:rFonts w:ascii="Times New Roman" w:hAnsi="Times New Roman" w:cs="Times New Roman"/>
          <w:i/>
          <w:sz w:val="20"/>
          <w:szCs w:val="20"/>
        </w:rPr>
      </w:pPr>
    </w:p>
    <w:p w:rsidR="007D18A1" w:rsidRDefault="007D18A1" w:rsidP="00EA29AA">
      <w:pPr>
        <w:widowControl w:val="0"/>
        <w:spacing w:after="0" w:line="240" w:lineRule="auto"/>
        <w:ind w:left="993" w:right="708"/>
        <w:jc w:val="both"/>
        <w:rPr>
          <w:rFonts w:ascii="Times New Roman" w:hAnsi="Times New Roman" w:cs="Times New Roman"/>
          <w:i/>
          <w:sz w:val="20"/>
          <w:szCs w:val="20"/>
        </w:rPr>
      </w:pPr>
    </w:p>
    <w:p w:rsidR="007D18A1" w:rsidRDefault="007D18A1" w:rsidP="00EA29AA">
      <w:pPr>
        <w:widowControl w:val="0"/>
        <w:spacing w:after="0" w:line="240" w:lineRule="auto"/>
        <w:ind w:left="993" w:right="708"/>
        <w:jc w:val="both"/>
        <w:rPr>
          <w:rFonts w:ascii="Times New Roman" w:hAnsi="Times New Roman" w:cs="Times New Roman"/>
          <w:i/>
          <w:sz w:val="20"/>
          <w:szCs w:val="20"/>
        </w:rPr>
      </w:pPr>
    </w:p>
    <w:p w:rsidR="007D18A1" w:rsidRPr="00EA29AA" w:rsidRDefault="007D18A1" w:rsidP="00EA29AA">
      <w:pPr>
        <w:widowControl w:val="0"/>
        <w:spacing w:after="0" w:line="240" w:lineRule="auto"/>
        <w:ind w:left="993" w:right="708"/>
        <w:jc w:val="both"/>
        <w:rPr>
          <w:rFonts w:ascii="Times New Roman" w:hAnsi="Times New Roman" w:cs="Times New Roman"/>
          <w:i/>
          <w:sz w:val="20"/>
          <w:szCs w:val="20"/>
        </w:rPr>
      </w:pPr>
    </w:p>
    <w:p w:rsidR="00EA29AA" w:rsidRPr="00EA29AA" w:rsidRDefault="00A4035F" w:rsidP="00EA29AA">
      <w:pPr>
        <w:widowControl w:val="0"/>
        <w:spacing w:after="0" w:line="240" w:lineRule="auto"/>
        <w:jc w:val="center"/>
        <w:rPr>
          <w:rFonts w:ascii="Times New Roman" w:hAnsi="Times New Roman" w:cs="Times New Roman"/>
          <w:b/>
          <w:sz w:val="24"/>
          <w:szCs w:val="24"/>
          <w:lang w:val="en-US"/>
        </w:rPr>
      </w:pPr>
      <w:r w:rsidRPr="006F1477">
        <w:rPr>
          <w:rFonts w:ascii="Times New Roman" w:hAnsi="Times New Roman" w:cs="Times New Roman"/>
          <w:b/>
          <w:sz w:val="24"/>
          <w:szCs w:val="24"/>
          <w:lang w:val="en-US"/>
        </w:rPr>
        <w:lastRenderedPageBreak/>
        <w:t xml:space="preserve">GENRE FEATURES  OF POEM OF A.T. TVARDOVSKOGO </w:t>
      </w:r>
    </w:p>
    <w:p w:rsidR="00A4035F" w:rsidRPr="006F1477" w:rsidRDefault="00A4035F" w:rsidP="00EA29AA">
      <w:pPr>
        <w:widowControl w:val="0"/>
        <w:spacing w:after="0" w:line="240" w:lineRule="auto"/>
        <w:jc w:val="center"/>
        <w:rPr>
          <w:rFonts w:ascii="Times New Roman" w:hAnsi="Times New Roman" w:cs="Times New Roman"/>
          <w:b/>
          <w:sz w:val="24"/>
          <w:szCs w:val="24"/>
          <w:lang w:val="en-US"/>
        </w:rPr>
      </w:pPr>
      <w:r w:rsidRPr="006F1477">
        <w:rPr>
          <w:rFonts w:ascii="Times New Roman" w:hAnsi="Times New Roman" w:cs="Times New Roman"/>
          <w:b/>
          <w:sz w:val="24"/>
          <w:szCs w:val="24"/>
          <w:lang w:val="en-US"/>
        </w:rPr>
        <w:t>«TERKIN IN THE THAT WORLD»</w:t>
      </w:r>
    </w:p>
    <w:p w:rsidR="00A4035F" w:rsidRPr="00EA29AA" w:rsidRDefault="00A4035F" w:rsidP="00EA29AA">
      <w:pPr>
        <w:widowControl w:val="0"/>
        <w:spacing w:after="0" w:line="240" w:lineRule="auto"/>
        <w:jc w:val="center"/>
        <w:rPr>
          <w:rFonts w:ascii="Times New Roman" w:hAnsi="Times New Roman" w:cs="Times New Roman"/>
          <w:i/>
          <w:sz w:val="16"/>
          <w:szCs w:val="16"/>
          <w:lang w:val="en-US"/>
        </w:rPr>
      </w:pPr>
    </w:p>
    <w:p w:rsidR="00EA29AA" w:rsidRPr="00811E24" w:rsidRDefault="00A4035F" w:rsidP="00EA29AA">
      <w:pPr>
        <w:widowControl w:val="0"/>
        <w:spacing w:after="0" w:line="240" w:lineRule="auto"/>
        <w:jc w:val="right"/>
        <w:rPr>
          <w:rFonts w:ascii="Times New Roman" w:hAnsi="Times New Roman" w:cs="Times New Roman"/>
          <w:b/>
          <w:i/>
          <w:sz w:val="24"/>
          <w:szCs w:val="24"/>
          <w:lang w:val="en-US"/>
        </w:rPr>
      </w:pPr>
      <w:r w:rsidRPr="00EA29AA">
        <w:rPr>
          <w:rFonts w:ascii="Times New Roman" w:hAnsi="Times New Roman" w:cs="Times New Roman"/>
          <w:b/>
          <w:i/>
          <w:sz w:val="24"/>
          <w:szCs w:val="24"/>
          <w:lang w:val="en-US"/>
        </w:rPr>
        <w:t xml:space="preserve">Kh.N. Temaeva, </w:t>
      </w:r>
    </w:p>
    <w:p w:rsidR="003E73D0" w:rsidRPr="003E73D0" w:rsidRDefault="00A4035F" w:rsidP="00EA29AA">
      <w:pPr>
        <w:widowControl w:val="0"/>
        <w:spacing w:after="0" w:line="240" w:lineRule="auto"/>
        <w:jc w:val="right"/>
        <w:rPr>
          <w:rFonts w:ascii="Times New Roman" w:hAnsi="Times New Roman" w:cs="Times New Roman"/>
          <w:i/>
          <w:sz w:val="24"/>
          <w:szCs w:val="24"/>
          <w:lang w:val="en-US"/>
        </w:rPr>
      </w:pPr>
      <w:r w:rsidRPr="00EA29AA">
        <w:rPr>
          <w:rFonts w:ascii="Times New Roman" w:hAnsi="Times New Roman" w:cs="Times New Roman"/>
          <w:i/>
          <w:sz w:val="24"/>
          <w:szCs w:val="24"/>
          <w:lang w:val="en-US"/>
        </w:rPr>
        <w:t xml:space="preserve">k.filol.n., docent departments of domestic and world literature </w:t>
      </w:r>
    </w:p>
    <w:p w:rsidR="00A4035F" w:rsidRPr="006F1477" w:rsidRDefault="00A4035F" w:rsidP="00EA29AA">
      <w:pPr>
        <w:widowControl w:val="0"/>
        <w:spacing w:after="0" w:line="240" w:lineRule="auto"/>
        <w:jc w:val="right"/>
        <w:rPr>
          <w:rFonts w:ascii="Times New Roman" w:hAnsi="Times New Roman" w:cs="Times New Roman"/>
          <w:sz w:val="24"/>
          <w:szCs w:val="24"/>
          <w:lang w:val="en-US"/>
        </w:rPr>
      </w:pPr>
      <w:r w:rsidRPr="00EA29AA">
        <w:rPr>
          <w:rFonts w:ascii="Times New Roman" w:hAnsi="Times New Roman" w:cs="Times New Roman"/>
          <w:i/>
          <w:sz w:val="24"/>
          <w:szCs w:val="24"/>
          <w:lang w:val="en-US"/>
        </w:rPr>
        <w:t xml:space="preserve">of </w:t>
      </w:r>
      <w:r w:rsidR="003E73D0" w:rsidRPr="006F1477">
        <w:rPr>
          <w:rFonts w:ascii="Times New Roman" w:eastAsia="Times New Roman" w:hAnsi="Times New Roman" w:cs="Times New Roman"/>
          <w:i/>
          <w:color w:val="222222"/>
          <w:sz w:val="24"/>
          <w:szCs w:val="24"/>
          <w:lang w:val="en-US"/>
        </w:rPr>
        <w:t>Chechen state University</w:t>
      </w:r>
    </w:p>
    <w:p w:rsidR="00A4035F" w:rsidRPr="006F1477" w:rsidRDefault="00A4035F" w:rsidP="00EA29AA">
      <w:pPr>
        <w:widowControl w:val="0"/>
        <w:spacing w:after="0" w:line="240" w:lineRule="auto"/>
        <w:jc w:val="both"/>
        <w:rPr>
          <w:rFonts w:ascii="Times New Roman" w:hAnsi="Times New Roman" w:cs="Times New Roman"/>
          <w:i/>
          <w:sz w:val="24"/>
          <w:szCs w:val="24"/>
          <w:lang w:val="en-US"/>
        </w:rPr>
      </w:pPr>
    </w:p>
    <w:p w:rsidR="00A4035F" w:rsidRPr="00EA29AA" w:rsidRDefault="00A4035F" w:rsidP="00EA29AA">
      <w:pPr>
        <w:widowControl w:val="0"/>
        <w:spacing w:after="0" w:line="240" w:lineRule="auto"/>
        <w:ind w:left="993" w:right="708"/>
        <w:jc w:val="both"/>
        <w:rPr>
          <w:rFonts w:ascii="Times New Roman" w:hAnsi="Times New Roman" w:cs="Times New Roman"/>
          <w:i/>
          <w:sz w:val="20"/>
          <w:szCs w:val="20"/>
          <w:lang w:val="en-US"/>
        </w:rPr>
      </w:pPr>
      <w:r w:rsidRPr="00EA29AA">
        <w:rPr>
          <w:rFonts w:ascii="Times New Roman" w:hAnsi="Times New Roman" w:cs="Times New Roman"/>
          <w:b/>
          <w:i/>
          <w:sz w:val="20"/>
          <w:szCs w:val="20"/>
          <w:lang w:val="en-US"/>
        </w:rPr>
        <w:t>Annotation.</w:t>
      </w:r>
      <w:r w:rsidRPr="00EA29AA">
        <w:rPr>
          <w:rFonts w:ascii="Times New Roman" w:hAnsi="Times New Roman" w:cs="Times New Roman"/>
          <w:i/>
          <w:sz w:val="20"/>
          <w:szCs w:val="20"/>
          <w:lang w:val="en-US"/>
        </w:rPr>
        <w:t xml:space="preserve"> The theme of this article  is consideration of genre features of poem of A.T. Tvardovskogo «Terkin in the that world». In it a reaction is intelligent on  a bureaucratism and literary conservatism in a country in 50th, pokazanyformy of bureaucratic lawlessness in political guidance, penetration of him in a literary process; as a result is degradation of human relations.</w:t>
      </w:r>
    </w:p>
    <w:p w:rsidR="00A4035F" w:rsidRPr="00EA29AA" w:rsidRDefault="00A4035F" w:rsidP="00EA29AA">
      <w:pPr>
        <w:widowControl w:val="0"/>
        <w:spacing w:after="0" w:line="240" w:lineRule="auto"/>
        <w:ind w:left="993" w:right="708"/>
        <w:jc w:val="both"/>
        <w:rPr>
          <w:rFonts w:ascii="Times New Roman" w:hAnsi="Times New Roman" w:cs="Times New Roman"/>
          <w:i/>
          <w:sz w:val="20"/>
          <w:szCs w:val="20"/>
          <w:lang w:val="en-US"/>
        </w:rPr>
      </w:pPr>
      <w:r w:rsidRPr="00EA29AA">
        <w:rPr>
          <w:rFonts w:ascii="Times New Roman" w:hAnsi="Times New Roman" w:cs="Times New Roman"/>
          <w:i/>
          <w:sz w:val="20"/>
          <w:szCs w:val="20"/>
          <w:lang w:val="en-US"/>
        </w:rPr>
        <w:t>Purpose of the article: to present the bright picture of the Stalin barrack-bureaucratic system on the example of poem of «Terkin in the that world». This research puts the task to expose co-operation of folk-lore and literature in creation And. Tvardovskogo, that is necessary for comprehensive vzaimovliyaniya of folk creation and professional poetry.A problem of connections of poetry with verbal folk creation is one of most actual and interesting. The article also matters in the plan of development of analysis of genre of epic poem in Russian literature of ÕÕ age and concretely in creation And. Tvardovskogo.</w:t>
      </w:r>
    </w:p>
    <w:p w:rsidR="00A4035F" w:rsidRPr="00EA29AA" w:rsidRDefault="00A4035F" w:rsidP="00EA29AA">
      <w:pPr>
        <w:widowControl w:val="0"/>
        <w:spacing w:after="0" w:line="240" w:lineRule="auto"/>
        <w:ind w:left="993" w:right="708"/>
        <w:jc w:val="both"/>
        <w:rPr>
          <w:rFonts w:ascii="Times New Roman" w:hAnsi="Times New Roman" w:cs="Times New Roman"/>
          <w:i/>
          <w:sz w:val="20"/>
          <w:szCs w:val="20"/>
          <w:lang w:val="en-US"/>
        </w:rPr>
      </w:pPr>
      <w:r w:rsidRPr="00EA29AA">
        <w:rPr>
          <w:rFonts w:ascii="Times New Roman" w:hAnsi="Times New Roman" w:cs="Times New Roman"/>
          <w:i/>
          <w:sz w:val="20"/>
          <w:szCs w:val="20"/>
          <w:lang w:val="en-US"/>
        </w:rPr>
        <w:t>Speaking to the subject of the potustoronnego world in the poem of «Terkin in the that world», Tvardovskiy does an accent not on obvious fiction, but on the real reflection of the world. Thus, fantasy of poem is related to convention only as by a poetic reception.</w:t>
      </w:r>
    </w:p>
    <w:p w:rsidR="00A4035F" w:rsidRPr="00EA29AA" w:rsidRDefault="00A4035F" w:rsidP="00EA29AA">
      <w:pPr>
        <w:widowControl w:val="0"/>
        <w:spacing w:after="0" w:line="240" w:lineRule="auto"/>
        <w:ind w:left="993" w:right="708"/>
        <w:jc w:val="both"/>
        <w:rPr>
          <w:rFonts w:ascii="Times New Roman" w:hAnsi="Times New Roman" w:cs="Times New Roman"/>
          <w:i/>
          <w:sz w:val="20"/>
          <w:szCs w:val="20"/>
          <w:lang w:val="en-US"/>
        </w:rPr>
      </w:pPr>
      <w:r w:rsidRPr="00EA29AA">
        <w:rPr>
          <w:rFonts w:ascii="Times New Roman" w:hAnsi="Times New Roman" w:cs="Times New Roman"/>
          <w:b/>
          <w:i/>
          <w:sz w:val="20"/>
          <w:szCs w:val="20"/>
          <w:lang w:val="en-US"/>
        </w:rPr>
        <w:t>Key</w:t>
      </w:r>
      <w:r w:rsidR="00EA29AA" w:rsidRPr="00EA29AA">
        <w:rPr>
          <w:rFonts w:ascii="Times New Roman" w:hAnsi="Times New Roman" w:cs="Times New Roman"/>
          <w:b/>
          <w:i/>
          <w:sz w:val="20"/>
          <w:szCs w:val="20"/>
          <w:lang w:val="en-US"/>
        </w:rPr>
        <w:t xml:space="preserve"> </w:t>
      </w:r>
      <w:r w:rsidRPr="00EA29AA">
        <w:rPr>
          <w:rFonts w:ascii="Times New Roman" w:hAnsi="Times New Roman" w:cs="Times New Roman"/>
          <w:b/>
          <w:i/>
          <w:sz w:val="20"/>
          <w:szCs w:val="20"/>
          <w:lang w:val="en-US"/>
        </w:rPr>
        <w:t>words:</w:t>
      </w:r>
      <w:r w:rsidRPr="00EA29AA">
        <w:rPr>
          <w:rFonts w:ascii="Times New Roman" w:hAnsi="Times New Roman" w:cs="Times New Roman"/>
          <w:i/>
          <w:sz w:val="20"/>
          <w:szCs w:val="20"/>
          <w:lang w:val="en-US"/>
        </w:rPr>
        <w:t xml:space="preserve"> </w:t>
      </w:r>
      <w:r w:rsidR="00EA29AA" w:rsidRPr="00EA29AA">
        <w:rPr>
          <w:rFonts w:ascii="Times New Roman" w:hAnsi="Times New Roman" w:cs="Times New Roman"/>
          <w:i/>
          <w:sz w:val="20"/>
          <w:szCs w:val="20"/>
          <w:lang w:val="en-US"/>
        </w:rPr>
        <w:t>t</w:t>
      </w:r>
      <w:r w:rsidRPr="00EA29AA">
        <w:rPr>
          <w:rFonts w:ascii="Times New Roman" w:hAnsi="Times New Roman" w:cs="Times New Roman"/>
          <w:i/>
          <w:sz w:val="20"/>
          <w:szCs w:val="20"/>
          <w:lang w:val="en-US"/>
        </w:rPr>
        <w:t>vardovskiy, poem, fantasy, potustoronniy world, bureaucratism.</w:t>
      </w:r>
    </w:p>
    <w:p w:rsidR="00EA29AA" w:rsidRPr="00811E24" w:rsidRDefault="00EA29AA" w:rsidP="00EA29AA">
      <w:pPr>
        <w:pStyle w:val="a3"/>
        <w:widowControl w:val="0"/>
        <w:pBdr>
          <w:bottom w:val="thickThinSmallGap" w:sz="24" w:space="1" w:color="622423"/>
        </w:pBdr>
        <w:tabs>
          <w:tab w:val="clear" w:pos="4677"/>
          <w:tab w:val="center" w:pos="-3828"/>
        </w:tabs>
        <w:jc w:val="center"/>
        <w:rPr>
          <w:rFonts w:ascii="Cambria" w:hAnsi="Cambria"/>
          <w:sz w:val="10"/>
          <w:szCs w:val="10"/>
          <w:lang w:val="en-US"/>
        </w:rPr>
      </w:pPr>
    </w:p>
    <w:p w:rsidR="00EA29AA" w:rsidRPr="00853A5B" w:rsidRDefault="00EA29AA" w:rsidP="00EA29AA">
      <w:pPr>
        <w:widowControl w:val="0"/>
        <w:spacing w:after="0" w:line="240" w:lineRule="auto"/>
        <w:jc w:val="center"/>
        <w:rPr>
          <w:rFonts w:ascii="Times New Roman" w:hAnsi="Times New Roman" w:cs="Times New Roman"/>
          <w:b/>
          <w:sz w:val="10"/>
          <w:szCs w:val="10"/>
          <w:lang w:val="en-US"/>
        </w:rPr>
      </w:pP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sz w:val="24"/>
          <w:szCs w:val="24"/>
        </w:rPr>
        <w:t xml:space="preserve">Спустя десять лет после написания поэмы «Василий Теркин» Твардовский решает воскресить своего героя по просьбе читателей, которым уж очень полюбился образ Василия Теркина. </w:t>
      </w:r>
      <w:r w:rsidRPr="006F1477">
        <w:rPr>
          <w:rFonts w:ascii="Times New Roman" w:hAnsi="Times New Roman" w:cs="Times New Roman"/>
          <w:sz w:val="24"/>
          <w:szCs w:val="24"/>
          <w:shd w:val="clear" w:color="auto" w:fill="FFFFFF"/>
        </w:rPr>
        <w:t xml:space="preserve">Твардовский подчеркивал, что его новый герой не дублирует предыдущего Теркина, а развивает его, выявляя в нем новые качества, обнаружившиеся в «новых» условиях «того света». В новой поэме Теркин из героя эпического превращается в героя трагического, в результате чего жанровые особенности поэмы приобретают не только отмеченные автором сатирические черты, но и черты трагедии, причем трагедии бытийно-философского характера. Появление трагедийных героев из народа в творчестве Твардовского свидетельствовало о том, что не только среди интеллигенции «зреют духовно-нравственные силы, способные к действенному преображению российской государственности и общественной мысли». </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 xml:space="preserve">Теркин, с его живой душой, с неистребимым желанием жить и бороться за эту жизнь, опять понадобился поэту, чтобы вступить в новый бой с тоталитарной системой, в которой ему самому приходилось жить. Так как работа над поэмой началась почти сразу после смерти Сталина и еще только начинали пробиваться первые ростки «оттепели», Твардовский не мог открыто критиковать бюрократизм, косность и формализм современной ему эпохи, поэтому он ищет, по словам Г.А. Митина, «подходящий для поэмы «эзопов язык» </w:t>
      </w:r>
      <w:r w:rsidRPr="006F1477">
        <w:rPr>
          <w:rFonts w:ascii="Times New Roman" w:hAnsi="Times New Roman" w:cs="Times New Roman"/>
          <w:sz w:val="24"/>
          <w:szCs w:val="24"/>
          <w:shd w:val="clear" w:color="auto" w:fill="FFFFFF"/>
        </w:rPr>
        <w:t>[2, С. 31]</w:t>
      </w:r>
      <w:r w:rsidRPr="006F1477">
        <w:rPr>
          <w:rFonts w:ascii="Times New Roman" w:hAnsi="Times New Roman" w:cs="Times New Roman"/>
          <w:sz w:val="24"/>
          <w:szCs w:val="24"/>
        </w:rPr>
        <w:t xml:space="preserve">, который помог бы ему в решении его задач сатирико-публицистического жанра. Поэт идет по пути творческого осмысления фольклорного материала, используя принцип мифологического заимствования. Но в отличие от авторов, обращавшихся к тематике потустороннего мира, Твардовский делает акцент не на явном вымысле, а на реальном отображении мира. Таким образом, фантастика поэмы связана с условностью лишь как поэтическим приемом. </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 xml:space="preserve">Поэт свято верил, что смех «Теркина на том свете» поможет через фантастический сюжет вскрыть то застойное и отжившее, что мешает современной жизни. Круг тем поэмы очерчен предельно четко: формы бюрократического беспредела в политическом руководстве, проникновение его в литературный процесс; как следствие – деградация человеческих отношений. Таким образом, тема живого человека в мертвом обществе становится аллегорией изменения психологического портрета нации. Сюжетно второй «Теркин» связан с «Теркиным» военных лет, с главой «Смерть и воин». Тяжело раненный Василий Теркин попадает в преисподнюю и видит мертвый мир, где властвуют </w:t>
      </w:r>
      <w:r w:rsidRPr="006F1477">
        <w:rPr>
          <w:rFonts w:ascii="Times New Roman" w:hAnsi="Times New Roman" w:cs="Times New Roman"/>
          <w:sz w:val="24"/>
          <w:szCs w:val="24"/>
        </w:rPr>
        <w:lastRenderedPageBreak/>
        <w:t>канцелярия, бюрократы, формалисты. Этот мир – карикатурная копия земной канцелярии; сказочное, гротескно-фантастическое здесь переплетается с реальным. В глазах жизнелюба Теркина «тот свет» – все, недостойное существования в нашем земном быту, – изображено комичным и нелепым. Но довольно нелегкая судьба ждала эту поэму.</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Появившись в журнале «Новый мир» в 1963 году, поэма имела успех у читателей, однако в критике отношение к ней было весьма противоречивым. Одобрительно отозвались о поэме, хотя и сужая истинный смысл ее, Ю. Суровцев, С. Маршак, В. Орлов. Официальной причиной отстранения А.Т. Твардовского от должности главного редактора «Нового мира» была напечатанная статья В.М. Померанцева «Об искренности в лите</w:t>
      </w:r>
      <w:r w:rsidRPr="006F1477">
        <w:rPr>
          <w:rFonts w:ascii="Times New Roman" w:hAnsi="Times New Roman" w:cs="Times New Roman"/>
          <w:sz w:val="24"/>
          <w:szCs w:val="24"/>
        </w:rPr>
        <w:softHyphen/>
        <w:t>ратуре», а негласной – «антисоветская поэма». Эти времена были нелегкими для поэта, многие «собратья по перу» советовали Твардовскому признать свои ошибки, покаяться.</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 xml:space="preserve">Все это рождало в душе у Твардовского чувство горечи от сознания того, насколько нелегким было положение истинных писателей и просто порядочных людей в то время. Многим приходилось ради спокойной и сытой жизни жертвовать своими идеалами, идти на сделку с совестью. Несмотря на внутренний душевный кризис, поэт снова возвращается к своей поэме «Теркин на том свете», демонстрируя тем самым свою гражданскую позицию и позицию поэта. Поэт Твардовский не изменяет своим принципам и верит в то, что его слово правды изменит ситуацию в обществе к лучшему, нужно лишь не бояться ее открыто сказать. Спустя 10 лет, когда (с благословения Хрущева, которому понравилась поэма) вторая редакция вышла в свет, к ней предъявляли почти те же претензии. И после октября 1964 года, в период так называемого «застоя», поэма «Теркин на том свете» пришлась тоже не ко двору, даже в «Большом энциклопедическом словаре» 1983 года не сказано ни строчки об этом произведении, как будто его вообще не было. Значит – задевал «больно» Теркин советскую бюрократию, попадал точно в цель на протяжении долгих лет. Поэтому и критической литературы об этой поэме было не так много, чтобы оценить это произведение с художественной точки зрения. </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 xml:space="preserve">Заслуживает внимания недавняя статья М. Шапир «Данте и Теркин «на том свете». В ней автор высказывает мысль, что «из писателей XX века, преломлявших традицию Данте, «прежде всего, должен быть назван А. Твардовский, так как оксюморонный замысел поэмы – живой в царстве мертвых – требовал адекватных изобразительных средств: соединения «высокого» с «низким» и игры на стилистических противоречиях. Твардовский перенимает, зачастую пародийно снижая, многие детали «Божественной комедии»; ее сюжетные мотивы, элементы композиции и системы персонажей. Не последнюю функцию в механизме «снижения» выполняют стиль и стих» </w:t>
      </w:r>
      <w:r w:rsidRPr="006F1477">
        <w:rPr>
          <w:rFonts w:ascii="Times New Roman" w:hAnsi="Times New Roman" w:cs="Times New Roman"/>
          <w:sz w:val="24"/>
          <w:szCs w:val="24"/>
          <w:shd w:val="clear" w:color="auto" w:fill="FFFFFF"/>
        </w:rPr>
        <w:t>[4, С. 62]</w:t>
      </w:r>
      <w:r w:rsidRPr="006F1477">
        <w:rPr>
          <w:rFonts w:ascii="Times New Roman" w:hAnsi="Times New Roman" w:cs="Times New Roman"/>
          <w:sz w:val="24"/>
          <w:szCs w:val="24"/>
        </w:rPr>
        <w:t>. В некоторых аспектах эта связь действительно очевидна: в элементах композиции, (например, «Божественная комедия» начинается с указания возраста героя – «земную жизнь пройдя до половины», Теркин Твардовского «прибыл» на тот свет тоже почти в зрелом возрасте – «тридцати неполных лет»); образ проводника присутствует в каждой из поэм: у Данте – это Вергилий, у Твардовского – бывший фронтовой приятель Теркина – «генерал-покойник»; в деталях изображения загробного мира. Вот как, к примеру, Твардовский пародирует напутствие («оставьте всякую надежду входящие»), начертанное над входом в ад у Данте:</w:t>
      </w:r>
    </w:p>
    <w:p w:rsidR="00A4035F" w:rsidRPr="006F1477" w:rsidRDefault="00A4035F" w:rsidP="00EA29AA">
      <w:pPr>
        <w:widowControl w:val="0"/>
        <w:spacing w:after="0" w:line="240" w:lineRule="auto"/>
        <w:ind w:hanging="23"/>
        <w:jc w:val="both"/>
        <w:rPr>
          <w:rFonts w:ascii="Times New Roman" w:hAnsi="Times New Roman" w:cs="Times New Roman"/>
          <w:i/>
          <w:sz w:val="24"/>
          <w:szCs w:val="24"/>
        </w:rPr>
      </w:pPr>
      <w:r w:rsidRPr="006F1477">
        <w:rPr>
          <w:rFonts w:ascii="Times New Roman" w:hAnsi="Times New Roman" w:cs="Times New Roman"/>
          <w:i/>
          <w:sz w:val="24"/>
          <w:szCs w:val="24"/>
        </w:rPr>
        <w:t>Стрелка «Вход»</w:t>
      </w:r>
    </w:p>
    <w:p w:rsidR="00A4035F" w:rsidRPr="006F1477" w:rsidRDefault="00A4035F" w:rsidP="00EA29AA">
      <w:pPr>
        <w:widowControl w:val="0"/>
        <w:spacing w:after="0" w:line="240" w:lineRule="auto"/>
        <w:ind w:hanging="23"/>
        <w:jc w:val="both"/>
        <w:rPr>
          <w:rFonts w:ascii="Times New Roman" w:hAnsi="Times New Roman" w:cs="Times New Roman"/>
          <w:i/>
          <w:sz w:val="24"/>
          <w:szCs w:val="24"/>
        </w:rPr>
      </w:pPr>
      <w:r w:rsidRPr="006F1477">
        <w:rPr>
          <w:rFonts w:ascii="Times New Roman" w:hAnsi="Times New Roman" w:cs="Times New Roman"/>
          <w:i/>
          <w:sz w:val="24"/>
          <w:szCs w:val="24"/>
        </w:rPr>
        <w:t>А «Выход»?</w:t>
      </w:r>
    </w:p>
    <w:p w:rsidR="00A4035F" w:rsidRPr="006F1477" w:rsidRDefault="00A4035F" w:rsidP="00EA29AA">
      <w:pPr>
        <w:widowControl w:val="0"/>
        <w:spacing w:after="0" w:line="240" w:lineRule="auto"/>
        <w:ind w:hanging="23"/>
        <w:jc w:val="both"/>
        <w:rPr>
          <w:rFonts w:ascii="Times New Roman" w:hAnsi="Times New Roman" w:cs="Times New Roman"/>
          <w:i/>
          <w:sz w:val="24"/>
          <w:szCs w:val="24"/>
        </w:rPr>
      </w:pPr>
      <w:r w:rsidRPr="006F1477">
        <w:rPr>
          <w:rFonts w:ascii="Times New Roman" w:hAnsi="Times New Roman" w:cs="Times New Roman"/>
          <w:i/>
          <w:sz w:val="24"/>
          <w:szCs w:val="24"/>
        </w:rPr>
        <w:t>Нет.</w:t>
      </w:r>
    </w:p>
    <w:p w:rsidR="00A4035F" w:rsidRPr="006F1477" w:rsidRDefault="00A4035F" w:rsidP="00EA29AA">
      <w:pPr>
        <w:widowControl w:val="0"/>
        <w:spacing w:after="0" w:line="240" w:lineRule="auto"/>
        <w:ind w:hanging="23"/>
        <w:jc w:val="both"/>
        <w:rPr>
          <w:rFonts w:ascii="Times New Roman" w:hAnsi="Times New Roman" w:cs="Times New Roman"/>
          <w:i/>
          <w:sz w:val="24"/>
          <w:szCs w:val="24"/>
        </w:rPr>
      </w:pPr>
      <w:r w:rsidRPr="006F1477">
        <w:rPr>
          <w:rFonts w:ascii="Times New Roman" w:hAnsi="Times New Roman" w:cs="Times New Roman"/>
          <w:i/>
          <w:sz w:val="24"/>
          <w:szCs w:val="24"/>
        </w:rPr>
        <w:t>Ясно и понятно:</w:t>
      </w:r>
    </w:p>
    <w:p w:rsidR="00A4035F" w:rsidRPr="006F1477" w:rsidRDefault="00A4035F" w:rsidP="00EA29AA">
      <w:pPr>
        <w:widowControl w:val="0"/>
        <w:spacing w:after="0" w:line="240" w:lineRule="auto"/>
        <w:ind w:hanging="23"/>
        <w:jc w:val="both"/>
        <w:rPr>
          <w:rFonts w:ascii="Times New Roman" w:hAnsi="Times New Roman" w:cs="Times New Roman"/>
          <w:i/>
          <w:sz w:val="24"/>
          <w:szCs w:val="24"/>
        </w:rPr>
      </w:pPr>
      <w:r w:rsidRPr="006F1477">
        <w:rPr>
          <w:rFonts w:ascii="Times New Roman" w:hAnsi="Times New Roman" w:cs="Times New Roman"/>
          <w:i/>
          <w:sz w:val="24"/>
          <w:szCs w:val="24"/>
        </w:rPr>
        <w:t xml:space="preserve">Значит, пламенный привет, - </w:t>
      </w:r>
    </w:p>
    <w:p w:rsidR="00A4035F" w:rsidRPr="006F1477" w:rsidRDefault="00A4035F" w:rsidP="00EA29AA">
      <w:pPr>
        <w:widowControl w:val="0"/>
        <w:spacing w:after="0" w:line="240" w:lineRule="auto"/>
        <w:ind w:hanging="23"/>
        <w:jc w:val="both"/>
        <w:rPr>
          <w:rFonts w:ascii="Times New Roman" w:hAnsi="Times New Roman" w:cs="Times New Roman"/>
          <w:i/>
          <w:sz w:val="24"/>
          <w:szCs w:val="24"/>
        </w:rPr>
      </w:pPr>
      <w:r w:rsidRPr="006F1477">
        <w:rPr>
          <w:rFonts w:ascii="Times New Roman" w:hAnsi="Times New Roman" w:cs="Times New Roman"/>
          <w:i/>
          <w:sz w:val="24"/>
          <w:szCs w:val="24"/>
        </w:rPr>
        <w:t xml:space="preserve">Путь закрыт обратный </w:t>
      </w:r>
      <w:r w:rsidRPr="006F1477">
        <w:rPr>
          <w:rFonts w:ascii="Times New Roman" w:hAnsi="Times New Roman" w:cs="Times New Roman"/>
          <w:sz w:val="24"/>
          <w:szCs w:val="24"/>
          <w:shd w:val="clear" w:color="auto" w:fill="FFFFFF"/>
        </w:rPr>
        <w:t>[3, С. 231].</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 xml:space="preserve">Погибший Теркин, попав в загробный мир, проходит «общую обработку» (Чистилище по Данте) «безводным душем» по причине отсутствия горячей и холодной воды, что приводит героя к мысли: </w:t>
      </w:r>
    </w:p>
    <w:p w:rsidR="00A4035F" w:rsidRPr="006F1477" w:rsidRDefault="00A4035F" w:rsidP="00EA29AA">
      <w:pPr>
        <w:widowControl w:val="0"/>
        <w:spacing w:after="0" w:line="240" w:lineRule="auto"/>
        <w:jc w:val="both"/>
        <w:rPr>
          <w:rFonts w:ascii="Times New Roman" w:hAnsi="Times New Roman" w:cs="Times New Roman"/>
          <w:i/>
          <w:sz w:val="24"/>
          <w:szCs w:val="24"/>
        </w:rPr>
      </w:pPr>
      <w:r w:rsidRPr="006F1477">
        <w:rPr>
          <w:rFonts w:ascii="Times New Roman" w:hAnsi="Times New Roman" w:cs="Times New Roman"/>
          <w:i/>
          <w:sz w:val="24"/>
          <w:szCs w:val="24"/>
        </w:rPr>
        <w:t xml:space="preserve">Тот и этот свет </w:t>
      </w:r>
    </w:p>
    <w:p w:rsidR="00A4035F" w:rsidRPr="006F1477" w:rsidRDefault="00A4035F" w:rsidP="00EA29AA">
      <w:pPr>
        <w:widowControl w:val="0"/>
        <w:spacing w:after="0" w:line="240" w:lineRule="auto"/>
        <w:jc w:val="both"/>
        <w:rPr>
          <w:rFonts w:ascii="Times New Roman" w:hAnsi="Times New Roman" w:cs="Times New Roman"/>
          <w:i/>
          <w:sz w:val="24"/>
          <w:szCs w:val="24"/>
        </w:rPr>
      </w:pPr>
      <w:r w:rsidRPr="006F1477">
        <w:rPr>
          <w:rFonts w:ascii="Times New Roman" w:hAnsi="Times New Roman" w:cs="Times New Roman"/>
          <w:i/>
          <w:sz w:val="24"/>
          <w:szCs w:val="24"/>
        </w:rPr>
        <w:lastRenderedPageBreak/>
        <w:t>В данном пункте сходны.</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Как видим, пародийных переосмыслений между комедией Данте и поэмой Твардовского немало, но все же проводить очевидную параллель между этими двумя произведениями, как это делает автор вышеназванной статьи, на наш взгляд, не следует, особенно в вопросе о главных героях. Главный герой «Божественной комедии» – сам Данте, путешествующий по «трем мирам» католической мифологии, символизирующим три ступени восхождения человеческой души к Богу: «Ад», «Чистилище», «Рай». При этом поэт не уводит читателя от реальности, а заставляет задуматься над своей жизнью, переосмыслить ее и пробудить желание исправиться, что придает всему повествованию глубокий психологический смысл.</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Что же касается героя Твардовского, то этот образ, думается, здесь выполняет иные задачи – это символ «живого огня», «символ света», который проник в «загробный мир», чтобы увидеть всю абсурдность этого «царства теней», посмеяться над ним и обязательно его победить. Это образ, впитавший в себя черты непобедимого и неунывающего солдата из русских народных сказок, сумевшего своей смекалкой и бесстрашием победить Старуху-смерть. Таким героем и стал Вася Теркин, полюбившийся автору и читателям еще с военных лет. В новой поэме Твардовского Теркин используется именно так: он появляется на ее страницах для борьбы с казенщиной и бюрократизмом в мертвом царстве, придавая всему произведению элементы народности.</w:t>
      </w:r>
    </w:p>
    <w:p w:rsidR="00A4035F" w:rsidRPr="006F1477" w:rsidRDefault="00A4035F" w:rsidP="00EA29AA">
      <w:pPr>
        <w:widowControl w:val="0"/>
        <w:spacing w:after="0" w:line="240" w:lineRule="auto"/>
        <w:jc w:val="both"/>
        <w:rPr>
          <w:rFonts w:ascii="Times New Roman" w:hAnsi="Times New Roman" w:cs="Times New Roman"/>
          <w:sz w:val="24"/>
          <w:szCs w:val="24"/>
        </w:rPr>
      </w:pPr>
      <w:r w:rsidRPr="006F1477">
        <w:rPr>
          <w:rFonts w:ascii="Times New Roman" w:hAnsi="Times New Roman" w:cs="Times New Roman"/>
          <w:sz w:val="24"/>
          <w:szCs w:val="24"/>
        </w:rPr>
        <w:t xml:space="preserve">Ф. Абрамов один из первых высказал мысль и о наличии философской связи между поэмами Твардовского. По его мнению, «образ Теркина отныне вместил в себе и величайший пафос утверждения, и величайшую силу отрицания. Это ли не гениально? Это ли не небывалая вещь в нашем искусстве? Да и только ли в нашем? Все, все в одном Теркине и все просто, вся сила русская и отрицание, неприятие всех мерзостей нашего общественного и экономического бытия» </w:t>
      </w:r>
      <w:r w:rsidRPr="006F1477">
        <w:rPr>
          <w:rFonts w:ascii="Times New Roman" w:hAnsi="Times New Roman" w:cs="Times New Roman"/>
          <w:sz w:val="24"/>
          <w:szCs w:val="24"/>
          <w:shd w:val="clear" w:color="auto" w:fill="FFFFFF"/>
        </w:rPr>
        <w:t>[1, С. 253]</w:t>
      </w:r>
      <w:r w:rsidRPr="006F1477">
        <w:rPr>
          <w:rFonts w:ascii="Times New Roman" w:hAnsi="Times New Roman" w:cs="Times New Roman"/>
          <w:sz w:val="24"/>
          <w:szCs w:val="24"/>
        </w:rPr>
        <w:t>.</w:t>
      </w:r>
    </w:p>
    <w:p w:rsidR="00A4035F" w:rsidRPr="006F1477" w:rsidRDefault="00A4035F" w:rsidP="00EA29AA">
      <w:pPr>
        <w:widowControl w:val="0"/>
        <w:spacing w:after="0" w:line="240" w:lineRule="auto"/>
        <w:ind w:firstLine="708"/>
        <w:jc w:val="both"/>
        <w:rPr>
          <w:rFonts w:ascii="Times New Roman" w:hAnsi="Times New Roman" w:cs="Times New Roman"/>
          <w:sz w:val="24"/>
          <w:szCs w:val="24"/>
        </w:rPr>
      </w:pPr>
      <w:r w:rsidRPr="006F1477">
        <w:rPr>
          <w:rFonts w:ascii="Times New Roman" w:hAnsi="Times New Roman" w:cs="Times New Roman"/>
          <w:sz w:val="24"/>
          <w:szCs w:val="24"/>
        </w:rPr>
        <w:t xml:space="preserve">Мир, который встречает Теркин в преисподней, поражает его своей бюрократией, формализмом и самодурством: «Автобиографии пиши кратко и подробно» (как будто это возможно), «Аттестат в каптерку сдашь», «Фотокарточки представь в должных экземплярах», «А ну, дыхни // Рот разинь пошире», «Приготовься на предмет // Общей обработки», «Всюду вечный выходной». В этих строках отчетливо видна карикатурная копия земной канцелярии. Да и сам автор поэмы определяет ее жанр именно так: «Проходите без опаски за порог открытой сказки вслед за Теркиным моим». При этом налицо использование Твардовским мотивов волшебной сказки: дороги, испытания, живой и мертвой воды.  </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Узнаем мы земное и в таких явлениях «того света», как «стол проверки», «стол медсанобработки», Ученый стол, Глав и Лит. А по фразам, пришедшим на «тот свет», легко угадываются законы нашего быта: «только – для загробактива, по особым пропускам», «на том свете без знакомства тоже, значит, не того?», «Комитет по делам перестройки Вечной». Есть здесь и Особый отдел, который, объясняет Теркину друг-фронтовик, выполняющий в поэме роль проводника, лучше пройти стороной. Им управляет сам Верховный.</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Как видим, читателю представлена яркая картина сталинской казарменно-бюрократической Системы с ее разветвленной Сетью. Эта Система продолжала жить и в 60-е годы, потеряв, правда, острые свои клыки. Она не только не хотела «отменяться» в современную эпоху для поэта, а все более усиливала другой культ – Н.С. Хрущева. И это увидел Твардовский. Он пришел к пониманию гибельности абсолютной веры в справедливость принципов правящей системы, позволяющей себе уничтожать миллионы людей.</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 xml:space="preserve">Если для размышлений о сути политического режима для Твардовского характерна интонация боли, горечи, то при анализе «дел литературных» она приобретает уже черты иронии и сарказма – что называется – «затронули за живое». Поэтому таким злободневным стало то место в поэме, где говорится о дураках в бюрократической </w:t>
      </w:r>
      <w:r w:rsidRPr="006F1477">
        <w:rPr>
          <w:rFonts w:ascii="Times New Roman" w:hAnsi="Times New Roman" w:cs="Times New Roman"/>
          <w:sz w:val="24"/>
          <w:szCs w:val="24"/>
        </w:rPr>
        <w:lastRenderedPageBreak/>
        <w:t>Системе, которые не хотели уходить в отставку и их посылали «в цензуру – на повышенный оклад». Твардовский был ярым противником цензурного режима в литературе, пытался рьяно с этим явлением бороться, за что и расплачивался неблагожелательным отношением к себе со стороны властей.</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 xml:space="preserve">Образ чиновника – цензора, представленный в поэме, – изображен поэтом как сатира на действующие законы в «партийной» литературе: </w:t>
      </w:r>
    </w:p>
    <w:p w:rsidR="00A4035F" w:rsidRPr="006F1477" w:rsidRDefault="00A4035F" w:rsidP="00EA29AA">
      <w:pPr>
        <w:widowControl w:val="0"/>
        <w:spacing w:after="0" w:line="240" w:lineRule="auto"/>
        <w:jc w:val="both"/>
        <w:rPr>
          <w:rFonts w:ascii="Times New Roman" w:hAnsi="Times New Roman" w:cs="Times New Roman"/>
          <w:i/>
          <w:sz w:val="24"/>
          <w:szCs w:val="24"/>
        </w:rPr>
      </w:pPr>
      <w:r w:rsidRPr="006F1477">
        <w:rPr>
          <w:rFonts w:ascii="Times New Roman" w:hAnsi="Times New Roman" w:cs="Times New Roman"/>
          <w:i/>
          <w:sz w:val="24"/>
          <w:szCs w:val="24"/>
        </w:rPr>
        <w:t>Весь в поту, статейки правит,</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Водит носом взад-вперед:</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То убавит, то прибавит,</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То свое словечко вставит,</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То чужое зачеркнет…</w:t>
      </w:r>
      <w:r w:rsidRPr="006F1477">
        <w:rPr>
          <w:rFonts w:ascii="Times New Roman" w:hAnsi="Times New Roman" w:cs="Times New Roman"/>
          <w:sz w:val="24"/>
          <w:szCs w:val="24"/>
          <w:shd w:val="clear" w:color="auto" w:fill="FFFFFF"/>
        </w:rPr>
        <w:t>[3, С. 342]</w:t>
      </w:r>
      <w:r w:rsidRPr="006F1477">
        <w:rPr>
          <w:rFonts w:ascii="Times New Roman" w:hAnsi="Times New Roman" w:cs="Times New Roman"/>
          <w:i/>
          <w:sz w:val="24"/>
          <w:szCs w:val="24"/>
        </w:rPr>
        <w:t>.</w:t>
      </w:r>
    </w:p>
    <w:p w:rsidR="00A4035F" w:rsidRPr="006F1477" w:rsidRDefault="00A4035F" w:rsidP="00EA29AA">
      <w:pPr>
        <w:widowControl w:val="0"/>
        <w:spacing w:after="0" w:line="240" w:lineRule="auto"/>
        <w:jc w:val="both"/>
        <w:rPr>
          <w:rFonts w:ascii="Times New Roman" w:hAnsi="Times New Roman" w:cs="Times New Roman"/>
          <w:i/>
          <w:sz w:val="24"/>
          <w:szCs w:val="24"/>
        </w:rPr>
      </w:pPr>
      <w:r w:rsidRPr="006F1477">
        <w:rPr>
          <w:rFonts w:ascii="Times New Roman" w:hAnsi="Times New Roman" w:cs="Times New Roman"/>
          <w:sz w:val="24"/>
          <w:szCs w:val="24"/>
        </w:rPr>
        <w:t>Так случилось и с его поэмой «Теркин на том свете», которая долго не могла увидеть свет по вине таких же «старательных» цензоров, которые, говоря словами поэта, могли «просто вызвать на бюро», «да призвать тебя к порядку», «чтобы выправил перо», уничтожив творческую мысль и «живой дух» произведения. Подобно своему герою, автор оказался в мертвом царстве Столов, Отделов, Главлита и т.д. И это несмотря на кажущееся благополучие (должность главного редактора, Государственные премии, признание читателей). Мириться с таким положением Твардовский не хотел – слишком дорог был ему этот «живой» дух в литературе, и он его всеми силами отстаивал, о чем свидетельствуют строки из его поэмы, в которых практически выражено поэтическое кредо автора:</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 xml:space="preserve">Ведь и дух бывает разный – </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То ли мертвый, то ль живой.</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 xml:space="preserve">За свои слова в ответе </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Я не даром на посту:</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 xml:space="preserve">Мертвый дух на этом свете </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 xml:space="preserve">Различаю за версту </w:t>
      </w:r>
      <w:r w:rsidRPr="006F1477">
        <w:rPr>
          <w:rStyle w:val="12"/>
          <w:rFonts w:eastAsiaTheme="minorHAnsi"/>
          <w:sz w:val="24"/>
          <w:szCs w:val="24"/>
        </w:rPr>
        <w:t>[3, С. 343].</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Теркин уходит с того света и возвращается в мир живых, потому что в мире мертвящей бюрократии и канцелярщины солдат Теркин не может ужиться и примириться с его законами.  Его исход – бегство из загробного мира можно объяснить и жанром «сказки», и догмой соцреализма. Это был как бы выход с того света на этот, из мрака на свет. В Теркине, символизирующем жизненные силы народа, несомненно, побеждают живые человеческие качества, и он возвращается в земной мир, чтобы бороться за правду:</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Там, где жизнь,</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Ему привольно,</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Там, где радость.</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Он и рад.</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Там, где боль.</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Там, где битва,</w:t>
      </w:r>
    </w:p>
    <w:p w:rsidR="00A4035F" w:rsidRPr="006F1477" w:rsidRDefault="00A4035F" w:rsidP="00EA29AA">
      <w:pPr>
        <w:widowControl w:val="0"/>
        <w:spacing w:after="0" w:line="240" w:lineRule="auto"/>
        <w:ind w:hanging="20"/>
        <w:jc w:val="both"/>
        <w:rPr>
          <w:rFonts w:ascii="Times New Roman" w:hAnsi="Times New Roman" w:cs="Times New Roman"/>
          <w:i/>
          <w:sz w:val="24"/>
          <w:szCs w:val="24"/>
        </w:rPr>
      </w:pPr>
      <w:r w:rsidRPr="006F1477">
        <w:rPr>
          <w:rFonts w:ascii="Times New Roman" w:hAnsi="Times New Roman" w:cs="Times New Roman"/>
          <w:i/>
          <w:sz w:val="24"/>
          <w:szCs w:val="24"/>
        </w:rPr>
        <w:t xml:space="preserve">Он – солдат </w:t>
      </w:r>
      <w:r w:rsidRPr="006F1477">
        <w:rPr>
          <w:rStyle w:val="12"/>
          <w:rFonts w:eastAsiaTheme="minorHAnsi"/>
          <w:sz w:val="24"/>
          <w:szCs w:val="24"/>
        </w:rPr>
        <w:t>[3, С. 377].</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Как видим, несмотря на обличительный пафос поэмы, заключительные ее строки несут в себе жизнеутверждающее начало.</w:t>
      </w:r>
    </w:p>
    <w:p w:rsidR="00A4035F" w:rsidRPr="006F1477" w:rsidRDefault="00A4035F" w:rsidP="00EA29AA">
      <w:pPr>
        <w:widowControl w:val="0"/>
        <w:spacing w:after="0" w:line="240" w:lineRule="auto"/>
        <w:ind w:firstLine="720"/>
        <w:jc w:val="both"/>
        <w:rPr>
          <w:rFonts w:ascii="Times New Roman" w:hAnsi="Times New Roman" w:cs="Times New Roman"/>
          <w:sz w:val="24"/>
          <w:szCs w:val="24"/>
        </w:rPr>
      </w:pPr>
      <w:r w:rsidRPr="006F1477">
        <w:rPr>
          <w:rFonts w:ascii="Times New Roman" w:hAnsi="Times New Roman" w:cs="Times New Roman"/>
          <w:sz w:val="24"/>
          <w:szCs w:val="24"/>
        </w:rPr>
        <w:t xml:space="preserve">Поэма Твардовского «Теркин на том свете» – произведение, в котором отразился следующий этап поэта на пути «прощания с утопией». В аллегорическом образе Смерти поэт подверг осмеянию все уродливые, абсурдные стороны правящего режима и показал его историческую обреченность. </w:t>
      </w:r>
    </w:p>
    <w:p w:rsidR="00A4035F" w:rsidRPr="007D18A1" w:rsidRDefault="00A4035F" w:rsidP="00EA29AA">
      <w:pPr>
        <w:widowControl w:val="0"/>
        <w:spacing w:after="0" w:line="240" w:lineRule="auto"/>
        <w:jc w:val="center"/>
        <w:rPr>
          <w:rFonts w:ascii="Times New Roman" w:hAnsi="Times New Roman" w:cs="Times New Roman"/>
          <w:sz w:val="16"/>
          <w:szCs w:val="16"/>
        </w:rPr>
      </w:pPr>
    </w:p>
    <w:p w:rsidR="00A4035F" w:rsidRPr="006F1477" w:rsidRDefault="00A4035F" w:rsidP="00EA29AA">
      <w:pPr>
        <w:widowControl w:val="0"/>
        <w:spacing w:after="0" w:line="240" w:lineRule="auto"/>
        <w:jc w:val="center"/>
        <w:rPr>
          <w:rFonts w:ascii="Times New Roman" w:hAnsi="Times New Roman" w:cs="Times New Roman"/>
          <w:sz w:val="24"/>
          <w:szCs w:val="24"/>
        </w:rPr>
      </w:pPr>
      <w:r w:rsidRPr="006F1477">
        <w:rPr>
          <w:rFonts w:ascii="Times New Roman" w:hAnsi="Times New Roman" w:cs="Times New Roman"/>
          <w:b/>
          <w:sz w:val="24"/>
          <w:szCs w:val="24"/>
        </w:rPr>
        <w:t>Литература</w:t>
      </w:r>
    </w:p>
    <w:p w:rsidR="00A4035F" w:rsidRPr="007D18A1" w:rsidRDefault="00A4035F" w:rsidP="00BF48AC">
      <w:pPr>
        <w:pStyle w:val="ab"/>
        <w:widowControl w:val="0"/>
        <w:numPr>
          <w:ilvl w:val="0"/>
          <w:numId w:val="48"/>
        </w:numPr>
        <w:ind w:left="1134" w:right="708" w:hanging="210"/>
        <w:contextualSpacing w:val="0"/>
        <w:jc w:val="both"/>
        <w:rPr>
          <w:sz w:val="18"/>
          <w:szCs w:val="18"/>
        </w:rPr>
      </w:pPr>
      <w:r w:rsidRPr="007D18A1">
        <w:rPr>
          <w:sz w:val="18"/>
          <w:szCs w:val="18"/>
        </w:rPr>
        <w:t>Крутикова Л.В. Федор Абрамов об Александре Твардовском (по материалам личного архива Абрамова). Ленинград, 1989.</w:t>
      </w:r>
    </w:p>
    <w:p w:rsidR="00A4035F" w:rsidRPr="007D18A1" w:rsidRDefault="00A4035F" w:rsidP="00BF48AC">
      <w:pPr>
        <w:pStyle w:val="ab"/>
        <w:widowControl w:val="0"/>
        <w:numPr>
          <w:ilvl w:val="0"/>
          <w:numId w:val="48"/>
        </w:numPr>
        <w:ind w:left="1134" w:right="708" w:hanging="210"/>
        <w:contextualSpacing w:val="0"/>
        <w:jc w:val="both"/>
        <w:rPr>
          <w:sz w:val="18"/>
          <w:szCs w:val="18"/>
        </w:rPr>
      </w:pPr>
      <w:r w:rsidRPr="007D18A1">
        <w:rPr>
          <w:sz w:val="18"/>
          <w:szCs w:val="18"/>
        </w:rPr>
        <w:t>Митин Г.А. Нет ада без надежды // Литература в школе. 1994. №4.</w:t>
      </w:r>
    </w:p>
    <w:p w:rsidR="00A4035F" w:rsidRPr="007D18A1" w:rsidRDefault="00A4035F" w:rsidP="00BF48AC">
      <w:pPr>
        <w:pStyle w:val="ab"/>
        <w:widowControl w:val="0"/>
        <w:numPr>
          <w:ilvl w:val="0"/>
          <w:numId w:val="48"/>
        </w:numPr>
        <w:ind w:left="1134" w:right="708" w:hanging="210"/>
        <w:contextualSpacing w:val="0"/>
        <w:jc w:val="both"/>
        <w:rPr>
          <w:sz w:val="18"/>
          <w:szCs w:val="18"/>
        </w:rPr>
      </w:pPr>
      <w:r w:rsidRPr="007D18A1">
        <w:rPr>
          <w:sz w:val="18"/>
          <w:szCs w:val="18"/>
        </w:rPr>
        <w:t>Твардовский А.Т. Собрание сочинений: В 5 т. М., 1967. Т. 3.</w:t>
      </w:r>
    </w:p>
    <w:p w:rsidR="00A4035F" w:rsidRPr="007D18A1" w:rsidRDefault="00A4035F" w:rsidP="00BF48AC">
      <w:pPr>
        <w:pStyle w:val="ab"/>
        <w:widowControl w:val="0"/>
        <w:numPr>
          <w:ilvl w:val="0"/>
          <w:numId w:val="48"/>
        </w:numPr>
        <w:ind w:left="1134" w:right="708" w:hanging="210"/>
        <w:contextualSpacing w:val="0"/>
        <w:jc w:val="both"/>
        <w:rPr>
          <w:sz w:val="18"/>
          <w:szCs w:val="18"/>
        </w:rPr>
      </w:pPr>
      <w:r w:rsidRPr="007D18A1">
        <w:rPr>
          <w:sz w:val="18"/>
          <w:szCs w:val="18"/>
        </w:rPr>
        <w:t>Шапир М. Данте и Теркин «на том свете» // Вопросы литературы. 2002. №3.</w:t>
      </w:r>
    </w:p>
    <w:p w:rsidR="00A4035F" w:rsidRPr="006F1477" w:rsidRDefault="00A4035F" w:rsidP="00EA29AA">
      <w:pPr>
        <w:widowControl w:val="0"/>
        <w:spacing w:after="0" w:line="240" w:lineRule="auto"/>
        <w:rPr>
          <w:rFonts w:ascii="Times New Roman" w:hAnsi="Times New Roman" w:cs="Times New Roman"/>
          <w:sz w:val="24"/>
          <w:szCs w:val="24"/>
        </w:rPr>
      </w:pPr>
    </w:p>
    <w:p w:rsidR="00A4035F" w:rsidRPr="006F1477" w:rsidRDefault="00A4035F" w:rsidP="007D18A1">
      <w:pPr>
        <w:widowControl w:val="0"/>
        <w:spacing w:after="0" w:line="240" w:lineRule="auto"/>
        <w:rPr>
          <w:rFonts w:ascii="Times New Roman" w:eastAsia="Arial Unicode MS" w:hAnsi="Times New Roman" w:cs="Times New Roman"/>
          <w:b/>
          <w:color w:val="000000"/>
          <w:sz w:val="24"/>
          <w:szCs w:val="24"/>
        </w:rPr>
      </w:pPr>
      <w:r w:rsidRPr="006F1477">
        <w:rPr>
          <w:rFonts w:ascii="Times New Roman" w:eastAsia="Arial Unicode MS" w:hAnsi="Times New Roman" w:cs="Times New Roman"/>
          <w:b/>
          <w:color w:val="000000"/>
          <w:sz w:val="24"/>
          <w:szCs w:val="24"/>
        </w:rPr>
        <w:lastRenderedPageBreak/>
        <w:t xml:space="preserve">УДК 822 </w:t>
      </w:r>
    </w:p>
    <w:p w:rsidR="007D18A1" w:rsidRPr="007D18A1" w:rsidRDefault="007D18A1" w:rsidP="007D18A1">
      <w:pPr>
        <w:widowControl w:val="0"/>
        <w:spacing w:after="0" w:line="240" w:lineRule="auto"/>
        <w:jc w:val="center"/>
        <w:rPr>
          <w:rFonts w:ascii="Times New Roman" w:eastAsia="Arial Unicode MS" w:hAnsi="Times New Roman" w:cs="Times New Roman"/>
          <w:b/>
          <w:color w:val="000000"/>
          <w:sz w:val="16"/>
          <w:szCs w:val="16"/>
        </w:rPr>
      </w:pPr>
    </w:p>
    <w:p w:rsidR="00A4035F" w:rsidRPr="006F1477" w:rsidRDefault="00A4035F" w:rsidP="007D18A1">
      <w:pPr>
        <w:widowControl w:val="0"/>
        <w:spacing w:after="0" w:line="240" w:lineRule="auto"/>
        <w:jc w:val="center"/>
        <w:rPr>
          <w:rFonts w:ascii="Times New Roman" w:eastAsia="Arial Unicode MS" w:hAnsi="Times New Roman" w:cs="Times New Roman"/>
          <w:b/>
          <w:color w:val="000000"/>
          <w:sz w:val="24"/>
          <w:szCs w:val="24"/>
        </w:rPr>
      </w:pPr>
      <w:r w:rsidRPr="006F1477">
        <w:rPr>
          <w:rFonts w:ascii="Times New Roman" w:eastAsia="Arial Unicode MS" w:hAnsi="Times New Roman" w:cs="Times New Roman"/>
          <w:b/>
          <w:color w:val="000000"/>
          <w:sz w:val="24"/>
          <w:szCs w:val="24"/>
        </w:rPr>
        <w:t>МОЛОДОЙ ТОЛСТОЙ В СФЕРЕ ПУШКИНСКОГО ВЛИЯНИЯ</w:t>
      </w:r>
    </w:p>
    <w:p w:rsidR="007D18A1" w:rsidRPr="007D18A1" w:rsidRDefault="007D18A1" w:rsidP="007D18A1">
      <w:pPr>
        <w:widowControl w:val="0"/>
        <w:tabs>
          <w:tab w:val="left" w:pos="4185"/>
        </w:tabs>
        <w:spacing w:after="0" w:line="240" w:lineRule="auto"/>
        <w:jc w:val="center"/>
        <w:rPr>
          <w:rFonts w:ascii="Times New Roman" w:eastAsia="Arial Unicode MS" w:hAnsi="Times New Roman" w:cs="Times New Roman"/>
          <w:b/>
          <w:color w:val="000000"/>
          <w:sz w:val="16"/>
          <w:szCs w:val="16"/>
        </w:rPr>
      </w:pPr>
    </w:p>
    <w:p w:rsidR="007D18A1" w:rsidRPr="006F1477" w:rsidRDefault="007D18A1" w:rsidP="007D18A1">
      <w:pPr>
        <w:widowControl w:val="0"/>
        <w:spacing w:after="0" w:line="240" w:lineRule="auto"/>
        <w:jc w:val="right"/>
        <w:rPr>
          <w:rFonts w:ascii="Times New Roman" w:eastAsia="Arial Unicode MS" w:hAnsi="Times New Roman" w:cs="Times New Roman"/>
          <w:b/>
          <w:i/>
          <w:color w:val="000000"/>
          <w:sz w:val="24"/>
          <w:szCs w:val="24"/>
        </w:rPr>
      </w:pPr>
      <w:r w:rsidRPr="006F1477">
        <w:rPr>
          <w:rFonts w:ascii="Times New Roman" w:eastAsia="Arial Unicode MS" w:hAnsi="Times New Roman" w:cs="Times New Roman"/>
          <w:b/>
          <w:i/>
          <w:color w:val="000000"/>
          <w:sz w:val="24"/>
          <w:szCs w:val="24"/>
        </w:rPr>
        <w:t xml:space="preserve">И.Б. Бачалова, </w:t>
      </w:r>
    </w:p>
    <w:p w:rsidR="007D18A1" w:rsidRPr="006F1477" w:rsidRDefault="007D18A1" w:rsidP="007D18A1">
      <w:pPr>
        <w:widowControl w:val="0"/>
        <w:spacing w:after="0" w:line="240" w:lineRule="auto"/>
        <w:jc w:val="right"/>
        <w:rPr>
          <w:rFonts w:ascii="Times New Roman" w:eastAsia="Arial Unicode MS" w:hAnsi="Times New Roman" w:cs="Times New Roman"/>
          <w:i/>
          <w:color w:val="000000"/>
          <w:sz w:val="24"/>
          <w:szCs w:val="24"/>
        </w:rPr>
      </w:pPr>
      <w:r w:rsidRPr="006F1477">
        <w:rPr>
          <w:rFonts w:ascii="Times New Roman" w:eastAsia="Arial Unicode MS" w:hAnsi="Times New Roman" w:cs="Times New Roman"/>
          <w:i/>
          <w:color w:val="000000"/>
          <w:sz w:val="24"/>
          <w:szCs w:val="24"/>
        </w:rPr>
        <w:t xml:space="preserve">к.филол.н., доцент кафедры отечественной и мировой литературы </w:t>
      </w:r>
    </w:p>
    <w:p w:rsidR="007D18A1" w:rsidRPr="006F1477" w:rsidRDefault="007D18A1" w:rsidP="007D18A1">
      <w:pPr>
        <w:widowControl w:val="0"/>
        <w:spacing w:after="0" w:line="240" w:lineRule="auto"/>
        <w:jc w:val="right"/>
        <w:rPr>
          <w:rFonts w:ascii="Times New Roman" w:eastAsia="Arial Unicode MS" w:hAnsi="Times New Roman" w:cs="Times New Roman"/>
          <w:i/>
          <w:color w:val="000000"/>
          <w:sz w:val="24"/>
          <w:szCs w:val="24"/>
        </w:rPr>
      </w:pPr>
      <w:r w:rsidRPr="006F1477">
        <w:rPr>
          <w:rFonts w:ascii="Times New Roman" w:eastAsia="Arial Unicode MS" w:hAnsi="Times New Roman" w:cs="Times New Roman"/>
          <w:i/>
          <w:color w:val="000000"/>
          <w:sz w:val="24"/>
          <w:szCs w:val="24"/>
        </w:rPr>
        <w:t>Чеченского государственного университета</w:t>
      </w:r>
    </w:p>
    <w:p w:rsidR="007D18A1" w:rsidRPr="006F1477" w:rsidRDefault="007D18A1" w:rsidP="007D18A1">
      <w:pPr>
        <w:widowControl w:val="0"/>
        <w:spacing w:after="0" w:line="240" w:lineRule="auto"/>
        <w:jc w:val="right"/>
        <w:rPr>
          <w:rFonts w:ascii="Times New Roman" w:eastAsia="Arial Unicode MS" w:hAnsi="Times New Roman" w:cs="Times New Roman"/>
          <w:b/>
          <w:i/>
          <w:color w:val="000000"/>
          <w:sz w:val="24"/>
          <w:szCs w:val="24"/>
        </w:rPr>
      </w:pPr>
      <w:r w:rsidRPr="006F1477">
        <w:rPr>
          <w:rFonts w:ascii="Times New Roman" w:eastAsia="Arial Unicode MS" w:hAnsi="Times New Roman" w:cs="Times New Roman"/>
          <w:b/>
          <w:i/>
          <w:color w:val="000000"/>
          <w:sz w:val="24"/>
          <w:szCs w:val="24"/>
        </w:rPr>
        <w:t>З.С. Исханова,</w:t>
      </w:r>
    </w:p>
    <w:p w:rsidR="007D18A1" w:rsidRPr="006F1477" w:rsidRDefault="007D18A1" w:rsidP="007D18A1">
      <w:pPr>
        <w:widowControl w:val="0"/>
        <w:spacing w:after="0" w:line="240" w:lineRule="auto"/>
        <w:jc w:val="right"/>
        <w:rPr>
          <w:rFonts w:ascii="Times New Roman" w:eastAsia="Arial Unicode MS" w:hAnsi="Times New Roman" w:cs="Times New Roman"/>
          <w:i/>
          <w:color w:val="000000"/>
          <w:sz w:val="24"/>
          <w:szCs w:val="24"/>
        </w:rPr>
      </w:pPr>
      <w:r w:rsidRPr="006F1477">
        <w:rPr>
          <w:rFonts w:ascii="Times New Roman" w:eastAsia="Arial Unicode MS" w:hAnsi="Times New Roman" w:cs="Times New Roman"/>
          <w:i/>
          <w:color w:val="000000"/>
          <w:sz w:val="24"/>
          <w:szCs w:val="24"/>
        </w:rPr>
        <w:t>ст. преподаватель кафедры отечественной и мировой литературы</w:t>
      </w:r>
    </w:p>
    <w:p w:rsidR="007D18A1" w:rsidRDefault="007D18A1" w:rsidP="007D18A1">
      <w:pPr>
        <w:widowControl w:val="0"/>
        <w:tabs>
          <w:tab w:val="left" w:pos="4185"/>
        </w:tabs>
        <w:spacing w:after="0" w:line="240" w:lineRule="auto"/>
        <w:jc w:val="right"/>
        <w:rPr>
          <w:rFonts w:ascii="Times New Roman" w:eastAsia="Arial Unicode MS" w:hAnsi="Times New Roman" w:cs="Times New Roman"/>
          <w:b/>
          <w:color w:val="000000"/>
          <w:sz w:val="24"/>
          <w:szCs w:val="24"/>
        </w:rPr>
      </w:pPr>
      <w:r w:rsidRPr="006F1477">
        <w:rPr>
          <w:rFonts w:ascii="Times New Roman" w:eastAsia="Arial Unicode MS" w:hAnsi="Times New Roman" w:cs="Times New Roman"/>
          <w:i/>
          <w:color w:val="000000"/>
          <w:sz w:val="24"/>
          <w:szCs w:val="24"/>
        </w:rPr>
        <w:t>Чеченского государственного университета</w:t>
      </w:r>
    </w:p>
    <w:p w:rsidR="007D18A1" w:rsidRPr="007D18A1" w:rsidRDefault="007D18A1" w:rsidP="007D18A1">
      <w:pPr>
        <w:widowControl w:val="0"/>
        <w:tabs>
          <w:tab w:val="left" w:pos="4185"/>
        </w:tabs>
        <w:spacing w:after="0" w:line="240" w:lineRule="auto"/>
        <w:ind w:left="993" w:right="708"/>
        <w:jc w:val="both"/>
        <w:rPr>
          <w:rFonts w:ascii="Times New Roman" w:eastAsia="Arial Unicode MS" w:hAnsi="Times New Roman" w:cs="Times New Roman"/>
          <w:b/>
          <w:i/>
          <w:color w:val="000000"/>
          <w:sz w:val="16"/>
          <w:szCs w:val="16"/>
        </w:rPr>
      </w:pPr>
    </w:p>
    <w:p w:rsidR="007D18A1" w:rsidRPr="007D18A1" w:rsidRDefault="007D18A1" w:rsidP="007D18A1">
      <w:pPr>
        <w:widowControl w:val="0"/>
        <w:tabs>
          <w:tab w:val="left" w:pos="4185"/>
        </w:tabs>
        <w:spacing w:after="0" w:line="240" w:lineRule="auto"/>
        <w:ind w:left="993" w:right="708"/>
        <w:jc w:val="both"/>
        <w:rPr>
          <w:rFonts w:ascii="Times New Roman" w:eastAsia="Arial Unicode MS" w:hAnsi="Times New Roman" w:cs="Times New Roman"/>
          <w:i/>
          <w:color w:val="000000"/>
          <w:sz w:val="20"/>
          <w:szCs w:val="20"/>
        </w:rPr>
      </w:pPr>
      <w:r w:rsidRPr="007D18A1">
        <w:rPr>
          <w:rFonts w:ascii="Times New Roman" w:eastAsia="Arial Unicode MS" w:hAnsi="Times New Roman" w:cs="Times New Roman"/>
          <w:b/>
          <w:i/>
          <w:color w:val="000000"/>
          <w:sz w:val="20"/>
          <w:szCs w:val="20"/>
        </w:rPr>
        <w:t>Аннотация.</w:t>
      </w:r>
      <w:r w:rsidRPr="007D18A1">
        <w:rPr>
          <w:rFonts w:ascii="Times New Roman" w:eastAsia="Arial Unicode MS" w:hAnsi="Times New Roman" w:cs="Times New Roman"/>
          <w:i/>
          <w:color w:val="000000"/>
          <w:sz w:val="20"/>
          <w:szCs w:val="20"/>
        </w:rPr>
        <w:t xml:space="preserve"> В статье раскрывается близость, родство творческих позиций Толстого и Пушкина. Это подтверждается свидетельством самого Толстого. Люди пушкинского времени с детства окружали Толстого. Уже эти детские впечатления определили представления о Пушкине как об авторе образцовом, канонизированном. Это нашло отражение в повести «Детство». В статье сделан вывод, что Толстой</w:t>
      </w:r>
      <w:r w:rsidRPr="007D18A1">
        <w:rPr>
          <w:rFonts w:ascii="Times New Roman" w:eastAsia="Arial Unicode MS" w:hAnsi="Times New Roman" w:cs="Times New Roman"/>
          <w:bCs/>
          <w:i/>
          <w:color w:val="000000"/>
          <w:sz w:val="20"/>
          <w:szCs w:val="20"/>
        </w:rPr>
        <w:t xml:space="preserve"> формировал</w:t>
      </w:r>
      <w:r w:rsidRPr="007D18A1">
        <w:rPr>
          <w:rFonts w:ascii="Times New Roman" w:eastAsia="Arial Unicode MS" w:hAnsi="Times New Roman" w:cs="Times New Roman"/>
          <w:i/>
          <w:color w:val="000000"/>
          <w:sz w:val="20"/>
          <w:szCs w:val="20"/>
        </w:rPr>
        <w:t xml:space="preserve"> свою </w:t>
      </w:r>
      <w:r w:rsidRPr="007D18A1">
        <w:rPr>
          <w:rFonts w:ascii="Times New Roman" w:eastAsia="Arial Unicode MS" w:hAnsi="Times New Roman" w:cs="Times New Roman"/>
          <w:bCs/>
          <w:i/>
          <w:color w:val="000000"/>
          <w:sz w:val="20"/>
          <w:szCs w:val="20"/>
        </w:rPr>
        <w:t>художественную</w:t>
      </w:r>
      <w:r w:rsidRPr="007D18A1">
        <w:rPr>
          <w:rFonts w:ascii="Times New Roman" w:eastAsia="Arial Unicode MS" w:hAnsi="Times New Roman" w:cs="Times New Roman"/>
          <w:i/>
          <w:color w:val="000000"/>
          <w:sz w:val="20"/>
          <w:szCs w:val="20"/>
        </w:rPr>
        <w:t xml:space="preserve"> манеру, учитывая опыт Пушкина.</w:t>
      </w:r>
    </w:p>
    <w:p w:rsidR="007D18A1" w:rsidRPr="007D18A1" w:rsidRDefault="007D18A1" w:rsidP="007D18A1">
      <w:pPr>
        <w:widowControl w:val="0"/>
        <w:tabs>
          <w:tab w:val="left" w:pos="4185"/>
        </w:tabs>
        <w:spacing w:after="0" w:line="240" w:lineRule="auto"/>
        <w:ind w:left="993" w:right="708"/>
        <w:jc w:val="both"/>
        <w:rPr>
          <w:rFonts w:ascii="Times New Roman" w:eastAsia="Arial Unicode MS" w:hAnsi="Times New Roman" w:cs="Times New Roman"/>
          <w:i/>
          <w:color w:val="000000"/>
          <w:sz w:val="20"/>
          <w:szCs w:val="20"/>
        </w:rPr>
      </w:pPr>
      <w:r w:rsidRPr="007D18A1">
        <w:rPr>
          <w:rFonts w:ascii="Times New Roman" w:eastAsia="Arial Unicode MS" w:hAnsi="Times New Roman" w:cs="Times New Roman"/>
          <w:b/>
          <w:i/>
          <w:color w:val="000000"/>
          <w:sz w:val="20"/>
          <w:szCs w:val="20"/>
        </w:rPr>
        <w:t>Ключевые слова:</w:t>
      </w:r>
      <w:r w:rsidRPr="007D18A1">
        <w:rPr>
          <w:rFonts w:ascii="Times New Roman" w:eastAsia="Arial Unicode MS" w:hAnsi="Times New Roman" w:cs="Times New Roman"/>
          <w:i/>
          <w:color w:val="000000"/>
          <w:sz w:val="20"/>
          <w:szCs w:val="20"/>
        </w:rPr>
        <w:t xml:space="preserve"> Пушкин, Толстой, пушкинская эпоха, герой-аристократ, художественная манера, творческое самоопределение.</w:t>
      </w:r>
    </w:p>
    <w:p w:rsidR="007D18A1" w:rsidRDefault="007D18A1" w:rsidP="007D18A1">
      <w:pPr>
        <w:widowControl w:val="0"/>
        <w:tabs>
          <w:tab w:val="left" w:pos="4185"/>
        </w:tabs>
        <w:spacing w:after="0" w:line="240" w:lineRule="auto"/>
        <w:jc w:val="center"/>
        <w:rPr>
          <w:rFonts w:ascii="Times New Roman" w:eastAsia="Arial Unicode MS" w:hAnsi="Times New Roman" w:cs="Times New Roman"/>
          <w:b/>
          <w:color w:val="000000"/>
          <w:sz w:val="24"/>
          <w:szCs w:val="24"/>
        </w:rPr>
      </w:pPr>
    </w:p>
    <w:p w:rsidR="00A4035F" w:rsidRPr="006F1477" w:rsidRDefault="00A4035F" w:rsidP="007D18A1">
      <w:pPr>
        <w:widowControl w:val="0"/>
        <w:tabs>
          <w:tab w:val="left" w:pos="4185"/>
        </w:tabs>
        <w:spacing w:after="0" w:line="240" w:lineRule="auto"/>
        <w:jc w:val="center"/>
        <w:rPr>
          <w:rFonts w:ascii="Times New Roman" w:eastAsia="Arial Unicode MS" w:hAnsi="Times New Roman" w:cs="Times New Roman"/>
          <w:b/>
          <w:color w:val="000000"/>
          <w:sz w:val="24"/>
          <w:szCs w:val="24"/>
          <w:lang w:val="en-US"/>
        </w:rPr>
      </w:pPr>
      <w:r w:rsidRPr="006F1477">
        <w:rPr>
          <w:rFonts w:ascii="Times New Roman" w:eastAsia="Arial Unicode MS" w:hAnsi="Times New Roman" w:cs="Times New Roman"/>
          <w:b/>
          <w:color w:val="000000"/>
          <w:sz w:val="24"/>
          <w:szCs w:val="24"/>
          <w:lang w:val="en-US"/>
        </w:rPr>
        <w:t>YOUNG THICK IN THE SPHERE OF INFLUENCE OF PUSHKIN</w:t>
      </w:r>
    </w:p>
    <w:p w:rsidR="00A4035F" w:rsidRPr="00811E24" w:rsidRDefault="00A4035F" w:rsidP="00EA29AA">
      <w:pPr>
        <w:widowControl w:val="0"/>
        <w:tabs>
          <w:tab w:val="left" w:pos="4185"/>
        </w:tabs>
        <w:spacing w:after="0" w:line="240" w:lineRule="auto"/>
        <w:ind w:firstLine="720"/>
        <w:rPr>
          <w:rFonts w:ascii="Times New Roman" w:eastAsia="Arial Unicode MS" w:hAnsi="Times New Roman" w:cs="Times New Roman"/>
          <w:color w:val="000000"/>
          <w:sz w:val="16"/>
          <w:szCs w:val="16"/>
          <w:lang w:val="en-US"/>
        </w:rPr>
      </w:pPr>
    </w:p>
    <w:p w:rsidR="00A4035F" w:rsidRPr="007D18A1" w:rsidRDefault="00A4035F" w:rsidP="007D18A1">
      <w:pPr>
        <w:widowControl w:val="0"/>
        <w:tabs>
          <w:tab w:val="left" w:pos="4185"/>
        </w:tabs>
        <w:spacing w:after="0" w:line="240" w:lineRule="auto"/>
        <w:jc w:val="right"/>
        <w:rPr>
          <w:rFonts w:ascii="Times New Roman" w:eastAsia="Arial Unicode MS" w:hAnsi="Times New Roman" w:cs="Times New Roman"/>
          <w:b/>
          <w:i/>
          <w:color w:val="000000"/>
          <w:sz w:val="24"/>
          <w:szCs w:val="24"/>
          <w:shd w:val="clear" w:color="auto" w:fill="FFFFFF"/>
          <w:lang w:val="en-US"/>
        </w:rPr>
      </w:pPr>
      <w:r w:rsidRPr="007D18A1">
        <w:rPr>
          <w:rFonts w:ascii="Times New Roman" w:eastAsia="Arial Unicode MS" w:hAnsi="Times New Roman" w:cs="Times New Roman"/>
          <w:b/>
          <w:i/>
          <w:color w:val="000000"/>
          <w:sz w:val="24"/>
          <w:szCs w:val="24"/>
          <w:shd w:val="clear" w:color="auto" w:fill="FFFFFF"/>
          <w:lang w:val="en-US"/>
        </w:rPr>
        <w:t>I.B.</w:t>
      </w:r>
      <w:r w:rsidR="007D18A1" w:rsidRPr="007D18A1">
        <w:rPr>
          <w:rFonts w:ascii="Times New Roman" w:eastAsia="Arial Unicode MS" w:hAnsi="Times New Roman" w:cs="Times New Roman"/>
          <w:b/>
          <w:i/>
          <w:color w:val="000000"/>
          <w:sz w:val="24"/>
          <w:szCs w:val="24"/>
          <w:shd w:val="clear" w:color="auto" w:fill="FFFFFF"/>
          <w:lang w:val="en-US"/>
        </w:rPr>
        <w:t xml:space="preserve"> </w:t>
      </w:r>
      <w:r w:rsidRPr="007D18A1">
        <w:rPr>
          <w:rFonts w:ascii="Times New Roman" w:eastAsia="Arial Unicode MS" w:hAnsi="Times New Roman" w:cs="Times New Roman"/>
          <w:b/>
          <w:i/>
          <w:color w:val="000000"/>
          <w:sz w:val="24"/>
          <w:szCs w:val="24"/>
          <w:shd w:val="clear" w:color="auto" w:fill="FFFFFF"/>
          <w:lang w:val="en-US"/>
        </w:rPr>
        <w:t>Bachalova,</w:t>
      </w:r>
    </w:p>
    <w:p w:rsidR="00A4035F" w:rsidRPr="007D18A1" w:rsidRDefault="00A4035F" w:rsidP="007D18A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Arial Unicode MS" w:hAnsi="Times New Roman" w:cs="Times New Roman"/>
          <w:i/>
          <w:color w:val="000000"/>
          <w:sz w:val="24"/>
          <w:szCs w:val="24"/>
          <w:lang w:val="en-US"/>
        </w:rPr>
      </w:pPr>
      <w:r w:rsidRPr="007D18A1">
        <w:rPr>
          <w:rFonts w:ascii="Times New Roman" w:eastAsia="Arial Unicode MS" w:hAnsi="Times New Roman" w:cs="Times New Roman"/>
          <w:i/>
          <w:color w:val="000000"/>
          <w:sz w:val="24"/>
          <w:szCs w:val="24"/>
          <w:shd w:val="clear" w:color="auto" w:fill="FFFFFF"/>
          <w:lang w:val="en-US"/>
        </w:rPr>
        <w:t>PhD Associate Professor, Dept. ..national and world literature</w:t>
      </w:r>
      <w:r w:rsidR="00705D5E" w:rsidRPr="00705D5E">
        <w:rPr>
          <w:rFonts w:ascii="Times New Roman" w:eastAsia="Arial Unicode MS" w:hAnsi="Times New Roman" w:cs="Times New Roman"/>
          <w:i/>
          <w:color w:val="000000"/>
          <w:sz w:val="24"/>
          <w:szCs w:val="24"/>
          <w:shd w:val="clear" w:color="auto" w:fill="FFFFFF"/>
          <w:lang w:val="en-US"/>
        </w:rPr>
        <w:t xml:space="preserve"> </w:t>
      </w:r>
      <w:r w:rsidRPr="007D18A1">
        <w:rPr>
          <w:rFonts w:ascii="Times New Roman" w:eastAsia="Times New Roman" w:hAnsi="Times New Roman" w:cs="Times New Roman"/>
          <w:i/>
          <w:color w:val="222222"/>
          <w:sz w:val="24"/>
          <w:szCs w:val="24"/>
          <w:lang w:val="en-US"/>
        </w:rPr>
        <w:t>Chechen state University</w:t>
      </w:r>
    </w:p>
    <w:p w:rsidR="00A4035F" w:rsidRPr="007D18A1" w:rsidRDefault="00A4035F" w:rsidP="007D18A1">
      <w:pPr>
        <w:widowControl w:val="0"/>
        <w:tabs>
          <w:tab w:val="left" w:pos="4185"/>
        </w:tabs>
        <w:spacing w:after="0" w:line="240" w:lineRule="auto"/>
        <w:jc w:val="right"/>
        <w:rPr>
          <w:rFonts w:ascii="Times New Roman" w:eastAsia="Arial Unicode MS" w:hAnsi="Times New Roman" w:cs="Times New Roman"/>
          <w:b/>
          <w:i/>
          <w:color w:val="000000"/>
          <w:sz w:val="24"/>
          <w:szCs w:val="24"/>
          <w:shd w:val="clear" w:color="auto" w:fill="FFFFFF"/>
          <w:lang w:val="en-US"/>
        </w:rPr>
      </w:pPr>
      <w:r w:rsidRPr="007D18A1">
        <w:rPr>
          <w:rFonts w:ascii="Times New Roman" w:eastAsia="Arial Unicode MS" w:hAnsi="Times New Roman" w:cs="Times New Roman"/>
          <w:b/>
          <w:i/>
          <w:color w:val="000000"/>
          <w:sz w:val="24"/>
          <w:szCs w:val="24"/>
          <w:shd w:val="clear" w:color="auto" w:fill="FFFFFF"/>
          <w:lang w:val="en-US"/>
        </w:rPr>
        <w:t>Z.S.</w:t>
      </w:r>
      <w:r w:rsidR="007D18A1" w:rsidRPr="00811E24">
        <w:rPr>
          <w:rFonts w:ascii="Times New Roman" w:eastAsia="Arial Unicode MS" w:hAnsi="Times New Roman" w:cs="Times New Roman"/>
          <w:b/>
          <w:i/>
          <w:color w:val="000000"/>
          <w:sz w:val="24"/>
          <w:szCs w:val="24"/>
          <w:shd w:val="clear" w:color="auto" w:fill="FFFFFF"/>
          <w:lang w:val="en-US"/>
        </w:rPr>
        <w:t xml:space="preserve"> </w:t>
      </w:r>
      <w:r w:rsidRPr="007D18A1">
        <w:rPr>
          <w:rFonts w:ascii="Times New Roman" w:eastAsia="Arial Unicode MS" w:hAnsi="Times New Roman" w:cs="Times New Roman"/>
          <w:b/>
          <w:i/>
          <w:color w:val="000000"/>
          <w:sz w:val="24"/>
          <w:szCs w:val="24"/>
          <w:shd w:val="clear" w:color="auto" w:fill="FFFFFF"/>
          <w:lang w:val="en-US"/>
        </w:rPr>
        <w:t>Iskhanova,</w:t>
      </w:r>
    </w:p>
    <w:p w:rsidR="00A4035F" w:rsidRPr="006F1477" w:rsidRDefault="00A4035F" w:rsidP="007D18A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24"/>
          <w:szCs w:val="24"/>
          <w:lang w:val="en-US"/>
        </w:rPr>
      </w:pPr>
      <w:r w:rsidRPr="007D18A1">
        <w:rPr>
          <w:rFonts w:ascii="Times New Roman" w:eastAsia="Arial Unicode MS" w:hAnsi="Times New Roman" w:cs="Times New Roman"/>
          <w:i/>
          <w:color w:val="000000"/>
          <w:sz w:val="24"/>
          <w:szCs w:val="24"/>
          <w:shd w:val="clear" w:color="auto" w:fill="FFFFFF"/>
          <w:lang w:val="en-US"/>
        </w:rPr>
        <w:t>Senior Lecturer Dept.. national and world literature</w:t>
      </w:r>
      <w:r w:rsidR="00705D5E" w:rsidRPr="00705D5E">
        <w:rPr>
          <w:rFonts w:ascii="Times New Roman" w:eastAsia="Arial Unicode MS" w:hAnsi="Times New Roman" w:cs="Times New Roman"/>
          <w:i/>
          <w:color w:val="000000"/>
          <w:sz w:val="24"/>
          <w:szCs w:val="24"/>
          <w:shd w:val="clear" w:color="auto" w:fill="FFFFFF"/>
          <w:lang w:val="en-US"/>
        </w:rPr>
        <w:t xml:space="preserve"> </w:t>
      </w:r>
      <w:r w:rsidRPr="007D18A1">
        <w:rPr>
          <w:rFonts w:ascii="Times New Roman" w:eastAsia="Times New Roman" w:hAnsi="Times New Roman" w:cs="Times New Roman"/>
          <w:i/>
          <w:color w:val="222222"/>
          <w:sz w:val="24"/>
          <w:szCs w:val="24"/>
          <w:lang w:val="en-US"/>
        </w:rPr>
        <w:t>Chechen state University</w:t>
      </w:r>
    </w:p>
    <w:p w:rsidR="00A4035F" w:rsidRPr="007D18A1" w:rsidRDefault="00A4035F" w:rsidP="00EA29AA">
      <w:pPr>
        <w:widowControl w:val="0"/>
        <w:tabs>
          <w:tab w:val="left" w:pos="4185"/>
        </w:tabs>
        <w:spacing w:after="0" w:line="240" w:lineRule="auto"/>
        <w:ind w:firstLine="720"/>
        <w:jc w:val="center"/>
        <w:rPr>
          <w:rFonts w:ascii="Times New Roman" w:eastAsia="Arial Unicode MS" w:hAnsi="Times New Roman" w:cs="Times New Roman"/>
          <w:color w:val="000000"/>
          <w:sz w:val="16"/>
          <w:szCs w:val="16"/>
          <w:shd w:val="clear" w:color="auto" w:fill="FFFFFF"/>
          <w:lang w:val="en-US"/>
        </w:rPr>
      </w:pPr>
    </w:p>
    <w:p w:rsidR="00A4035F" w:rsidRPr="007D18A1" w:rsidRDefault="00A4035F" w:rsidP="007D18A1">
      <w:pPr>
        <w:widowControl w:val="0"/>
        <w:tabs>
          <w:tab w:val="left" w:pos="4185"/>
        </w:tabs>
        <w:spacing w:after="0" w:line="240" w:lineRule="auto"/>
        <w:ind w:left="993" w:right="708"/>
        <w:jc w:val="both"/>
        <w:rPr>
          <w:rFonts w:ascii="Times New Roman" w:eastAsia="Arial Unicode MS" w:hAnsi="Times New Roman" w:cs="Times New Roman"/>
          <w:b/>
          <w:i/>
          <w:color w:val="000000"/>
          <w:sz w:val="20"/>
          <w:szCs w:val="20"/>
          <w:lang w:val="en-US"/>
        </w:rPr>
      </w:pPr>
      <w:r w:rsidRPr="007D18A1">
        <w:rPr>
          <w:rFonts w:ascii="Times New Roman" w:eastAsia="Arial Unicode MS" w:hAnsi="Times New Roman" w:cs="Times New Roman"/>
          <w:b/>
          <w:i/>
          <w:color w:val="000000"/>
          <w:sz w:val="20"/>
          <w:szCs w:val="20"/>
          <w:shd w:val="clear" w:color="auto" w:fill="FFFFFF"/>
          <w:lang w:val="en-US"/>
        </w:rPr>
        <w:t>Abstract</w:t>
      </w:r>
      <w:r w:rsidR="002C22FC" w:rsidRPr="002C22FC">
        <w:rPr>
          <w:rFonts w:ascii="Times New Roman" w:eastAsia="Arial Unicode MS" w:hAnsi="Times New Roman" w:cs="Times New Roman"/>
          <w:b/>
          <w:i/>
          <w:color w:val="000000"/>
          <w:sz w:val="20"/>
          <w:szCs w:val="20"/>
          <w:shd w:val="clear" w:color="auto" w:fill="FFFFFF"/>
          <w:lang w:val="en-US"/>
        </w:rPr>
        <w:t>.</w:t>
      </w:r>
      <w:r w:rsidRPr="007D18A1">
        <w:rPr>
          <w:rFonts w:ascii="Times New Roman" w:eastAsia="Arial Unicode MS" w:hAnsi="Times New Roman" w:cs="Times New Roman"/>
          <w:i/>
          <w:color w:val="000000"/>
          <w:sz w:val="20"/>
          <w:szCs w:val="20"/>
          <w:shd w:val="clear" w:color="auto" w:fill="FFFFFF"/>
          <w:lang w:val="en-US"/>
        </w:rPr>
        <w:t xml:space="preserve"> The article reveals the closeness of kinship creative positions of Tolstoy and Pushkin.</w:t>
      </w:r>
      <w:r w:rsidR="007D18A1" w:rsidRPr="007D18A1">
        <w:rPr>
          <w:rFonts w:ascii="Times New Roman" w:eastAsia="Arial Unicode MS" w:hAnsi="Times New Roman" w:cs="Times New Roman"/>
          <w:i/>
          <w:color w:val="000000"/>
          <w:sz w:val="20"/>
          <w:szCs w:val="20"/>
          <w:shd w:val="clear" w:color="auto" w:fill="FFFFFF"/>
          <w:lang w:val="en-US"/>
        </w:rPr>
        <w:t xml:space="preserve"> </w:t>
      </w:r>
      <w:r w:rsidRPr="007D18A1">
        <w:rPr>
          <w:rFonts w:ascii="Times New Roman" w:eastAsia="Arial Unicode MS" w:hAnsi="Times New Roman" w:cs="Times New Roman"/>
          <w:i/>
          <w:color w:val="000000"/>
          <w:sz w:val="20"/>
          <w:szCs w:val="20"/>
          <w:shd w:val="clear" w:color="auto" w:fill="FFFFFF"/>
          <w:lang w:val="en-US"/>
        </w:rPr>
        <w:t>This is confirmed by Tolstoy himself. People Pushkin's time from childhood surrounded by Tolstoy.</w:t>
      </w:r>
      <w:r w:rsidR="007D18A1" w:rsidRPr="007D18A1">
        <w:rPr>
          <w:rFonts w:ascii="Times New Roman" w:eastAsia="Arial Unicode MS" w:hAnsi="Times New Roman" w:cs="Times New Roman"/>
          <w:i/>
          <w:color w:val="000000"/>
          <w:sz w:val="20"/>
          <w:szCs w:val="20"/>
          <w:shd w:val="clear" w:color="auto" w:fill="FFFFFF"/>
          <w:lang w:val="en-US"/>
        </w:rPr>
        <w:t xml:space="preserve"> </w:t>
      </w:r>
      <w:r w:rsidRPr="007D18A1">
        <w:rPr>
          <w:rFonts w:ascii="Times New Roman" w:eastAsia="Arial Unicode MS" w:hAnsi="Times New Roman" w:cs="Times New Roman"/>
          <w:i/>
          <w:color w:val="000000"/>
          <w:sz w:val="20"/>
          <w:szCs w:val="20"/>
          <w:shd w:val="clear" w:color="auto" w:fill="FFFFFF"/>
          <w:lang w:val="en-US"/>
        </w:rPr>
        <w:t>Already these childhood experiences have defined notions of Pushkin as the author of an exemplary canonized. </w:t>
      </w:r>
      <w:r w:rsidRPr="007D18A1">
        <w:rPr>
          <w:rFonts w:ascii="Times New Roman" w:eastAsia="Arial Unicode MS" w:hAnsi="Times New Roman" w:cs="Times New Roman"/>
          <w:i/>
          <w:color w:val="000000"/>
          <w:sz w:val="20"/>
          <w:szCs w:val="20"/>
          <w:lang w:val="en-US"/>
        </w:rPr>
        <w:t>This is reflected in the story "Childhood".</w:t>
      </w:r>
      <w:r w:rsidR="007D18A1" w:rsidRPr="007D18A1">
        <w:rPr>
          <w:rFonts w:ascii="Times New Roman" w:eastAsia="Arial Unicode MS" w:hAnsi="Times New Roman" w:cs="Times New Roman"/>
          <w:i/>
          <w:color w:val="000000"/>
          <w:sz w:val="20"/>
          <w:szCs w:val="20"/>
          <w:lang w:val="en-US"/>
        </w:rPr>
        <w:t xml:space="preserve"> </w:t>
      </w:r>
      <w:r w:rsidRPr="007D18A1">
        <w:rPr>
          <w:rFonts w:ascii="Times New Roman" w:eastAsia="Arial Unicode MS" w:hAnsi="Times New Roman" w:cs="Times New Roman"/>
          <w:i/>
          <w:color w:val="000000"/>
          <w:sz w:val="20"/>
          <w:szCs w:val="20"/>
          <w:shd w:val="clear" w:color="auto" w:fill="FFFFFF"/>
          <w:lang w:val="en-US"/>
        </w:rPr>
        <w:t>The article concluded that Tolstoy shaped his artistic manner, taking into account the experience of Pushkin.</w:t>
      </w:r>
    </w:p>
    <w:p w:rsidR="00A4035F" w:rsidRPr="007D18A1" w:rsidRDefault="00A4035F" w:rsidP="007D18A1">
      <w:pPr>
        <w:widowControl w:val="0"/>
        <w:tabs>
          <w:tab w:val="left" w:pos="4185"/>
        </w:tabs>
        <w:spacing w:after="0" w:line="240" w:lineRule="auto"/>
        <w:ind w:left="993" w:right="708"/>
        <w:jc w:val="both"/>
        <w:rPr>
          <w:rFonts w:ascii="Times New Roman" w:eastAsia="Arial Unicode MS" w:hAnsi="Times New Roman" w:cs="Times New Roman"/>
          <w:i/>
          <w:color w:val="000000"/>
          <w:sz w:val="20"/>
          <w:szCs w:val="20"/>
          <w:lang w:val="en-US"/>
        </w:rPr>
      </w:pPr>
      <w:r w:rsidRPr="007D18A1">
        <w:rPr>
          <w:rFonts w:ascii="Times New Roman" w:eastAsia="Arial Unicode MS" w:hAnsi="Times New Roman" w:cs="Times New Roman"/>
          <w:b/>
          <w:i/>
          <w:color w:val="000000"/>
          <w:sz w:val="20"/>
          <w:szCs w:val="20"/>
          <w:lang w:val="en-US"/>
        </w:rPr>
        <w:t>Key</w:t>
      </w:r>
      <w:r w:rsidR="007D18A1" w:rsidRPr="007D18A1">
        <w:rPr>
          <w:rFonts w:ascii="Times New Roman" w:eastAsia="Arial Unicode MS" w:hAnsi="Times New Roman" w:cs="Times New Roman"/>
          <w:b/>
          <w:i/>
          <w:color w:val="000000"/>
          <w:sz w:val="20"/>
          <w:szCs w:val="20"/>
          <w:lang w:val="en-US"/>
        </w:rPr>
        <w:t xml:space="preserve"> </w:t>
      </w:r>
      <w:r w:rsidRPr="007D18A1">
        <w:rPr>
          <w:rFonts w:ascii="Times New Roman" w:eastAsia="Arial Unicode MS" w:hAnsi="Times New Roman" w:cs="Times New Roman"/>
          <w:b/>
          <w:i/>
          <w:color w:val="000000"/>
          <w:sz w:val="20"/>
          <w:szCs w:val="20"/>
          <w:lang w:val="en-US"/>
        </w:rPr>
        <w:t>words:</w:t>
      </w:r>
      <w:r w:rsidRPr="007D18A1">
        <w:rPr>
          <w:rFonts w:ascii="Times New Roman" w:eastAsia="Arial Unicode MS" w:hAnsi="Times New Roman" w:cs="Times New Roman"/>
          <w:i/>
          <w:color w:val="000000"/>
          <w:sz w:val="20"/>
          <w:szCs w:val="20"/>
          <w:lang w:val="en-US"/>
        </w:rPr>
        <w:t xml:space="preserve"> Pushkin, Tolstoy, Pushkin era hero-Aristocrat, art style, creative self-determination.</w:t>
      </w:r>
    </w:p>
    <w:p w:rsidR="007D18A1" w:rsidRPr="00811E24" w:rsidRDefault="007D18A1" w:rsidP="007D18A1">
      <w:pPr>
        <w:pStyle w:val="a3"/>
        <w:pBdr>
          <w:bottom w:val="thickThinSmallGap" w:sz="24" w:space="1" w:color="622423"/>
        </w:pBdr>
        <w:tabs>
          <w:tab w:val="clear" w:pos="4677"/>
          <w:tab w:val="center" w:pos="-3828"/>
        </w:tabs>
        <w:jc w:val="center"/>
        <w:rPr>
          <w:rFonts w:ascii="Cambria" w:hAnsi="Cambria"/>
          <w:sz w:val="10"/>
          <w:szCs w:val="10"/>
          <w:lang w:val="en-US"/>
        </w:rPr>
      </w:pPr>
    </w:p>
    <w:p w:rsidR="007D18A1" w:rsidRPr="00853A5B" w:rsidRDefault="007D18A1" w:rsidP="007D18A1">
      <w:pPr>
        <w:widowControl w:val="0"/>
        <w:spacing w:after="0" w:line="240" w:lineRule="auto"/>
        <w:jc w:val="center"/>
        <w:rPr>
          <w:rFonts w:ascii="Times New Roman" w:hAnsi="Times New Roman" w:cs="Times New Roman"/>
          <w:b/>
          <w:sz w:val="10"/>
          <w:szCs w:val="10"/>
          <w:lang w:val="en-US"/>
        </w:rPr>
      </w:pPr>
    </w:p>
    <w:p w:rsidR="00A4035F" w:rsidRPr="006F1477" w:rsidRDefault="00A4035F" w:rsidP="00EA29AA">
      <w:pPr>
        <w:widowControl w:val="0"/>
        <w:spacing w:after="0" w:line="240" w:lineRule="auto"/>
        <w:ind w:firstLine="720"/>
        <w:jc w:val="both"/>
        <w:rPr>
          <w:rFonts w:ascii="Times New Roman" w:eastAsia="Arial Unicode MS" w:hAnsi="Times New Roman" w:cs="Times New Roman"/>
          <w:color w:val="000000"/>
          <w:sz w:val="24"/>
          <w:szCs w:val="24"/>
        </w:rPr>
      </w:pPr>
      <w:r w:rsidRPr="006F1477">
        <w:rPr>
          <w:rFonts w:ascii="Times New Roman" w:eastAsia="Arial Unicode MS" w:hAnsi="Times New Roman" w:cs="Times New Roman"/>
          <w:color w:val="000000"/>
          <w:sz w:val="24"/>
          <w:szCs w:val="24"/>
        </w:rPr>
        <w:t>Пушкину принадлежит едва ли не первое место в ряду тех писателей, чей художественный опыт активно осваивался Толстым буквально с первых шагов его писательской деятельности. Об ощущении даже не близости, а родства творческих позиций свидетельствует признание Толстого, сделанное им в 1873 году: «Многому я учусь у Пушкина, он мой отец, и у него надо учиться». Это признание, явившееся результатом более чем двадцатилетнего пути Толстого к Пушкину и отталкиваний от него, имеет глубоко объективный смысл. Толстой уже у истоков оказался родствен Пушкину в силу многих факторов общественно-исторического, литературного и человеческого развития. В числе таких факторов, в первую очередь, следует назвать культурно-бытовые условия ранних лет жизни Толстого, определившие его интимное отношение к пушкинской эпохе, а также общность просветительской традиции, унаследованной Пушкиным и Толстым.</w:t>
      </w:r>
    </w:p>
    <w:p w:rsidR="00A4035F" w:rsidRPr="006F1477" w:rsidRDefault="00A4035F" w:rsidP="00EA29AA">
      <w:pPr>
        <w:widowControl w:val="0"/>
        <w:spacing w:after="0" w:line="240" w:lineRule="auto"/>
        <w:ind w:firstLine="720"/>
        <w:jc w:val="both"/>
        <w:rPr>
          <w:rFonts w:ascii="Times New Roman" w:eastAsia="Arial Unicode MS" w:hAnsi="Times New Roman" w:cs="Times New Roman"/>
          <w:color w:val="000000"/>
          <w:sz w:val="24"/>
          <w:szCs w:val="24"/>
        </w:rPr>
      </w:pPr>
      <w:r w:rsidRPr="006F1477">
        <w:rPr>
          <w:rFonts w:ascii="Times New Roman" w:eastAsia="Arial Unicode MS" w:hAnsi="Times New Roman" w:cs="Times New Roman"/>
          <w:color w:val="000000"/>
          <w:sz w:val="24"/>
          <w:szCs w:val="24"/>
        </w:rPr>
        <w:t xml:space="preserve">Пушкинская эпоха в ее реально-бытовом и культурном содержании с младенчества питала Толстого. В детстве его окружали люди пушкинского времени. Отец, Николай Ильич Толстой, был для писателя типичным представителем своей эпохи. Это был, по его словам, человек «первого Александровского времени и походов 13, 14 и 15 годов», «по чувству собственного достоинства» не считавший для себя «возможным служить при конце царствования Александра </w:t>
      </w:r>
      <w:r w:rsidRPr="006F1477">
        <w:rPr>
          <w:rFonts w:ascii="Times New Roman" w:eastAsia="Arial Unicode MS" w:hAnsi="Times New Roman" w:cs="Times New Roman"/>
          <w:color w:val="000000"/>
          <w:sz w:val="24"/>
          <w:szCs w:val="24"/>
          <w:lang w:val="en-US"/>
        </w:rPr>
        <w:t>I</w:t>
      </w:r>
      <w:r w:rsidRPr="006F1477">
        <w:rPr>
          <w:rFonts w:ascii="Times New Roman" w:eastAsia="Arial Unicode MS" w:hAnsi="Times New Roman" w:cs="Times New Roman"/>
          <w:color w:val="000000"/>
          <w:sz w:val="24"/>
          <w:szCs w:val="24"/>
        </w:rPr>
        <w:t>, ни при Николае… Он не только не служил нигде во времена Николая, но даже все друзья его были такие же люди свободные, не служащие и немного фрондирующие правительство».</w:t>
      </w:r>
    </w:p>
    <w:p w:rsidR="00A4035F" w:rsidRPr="006F1477" w:rsidRDefault="00A4035F" w:rsidP="00EA29AA">
      <w:pPr>
        <w:widowControl w:val="0"/>
        <w:spacing w:after="0" w:line="240" w:lineRule="auto"/>
        <w:ind w:firstLine="720"/>
        <w:jc w:val="both"/>
        <w:rPr>
          <w:rFonts w:ascii="Times New Roman" w:eastAsia="Arial Unicode MS" w:hAnsi="Times New Roman" w:cs="Times New Roman"/>
          <w:sz w:val="24"/>
          <w:szCs w:val="24"/>
        </w:rPr>
      </w:pPr>
      <w:r w:rsidRPr="006F1477">
        <w:rPr>
          <w:rFonts w:ascii="Times New Roman" w:eastAsia="Arial Unicode MS" w:hAnsi="Times New Roman" w:cs="Times New Roman"/>
          <w:color w:val="000000"/>
          <w:sz w:val="24"/>
          <w:szCs w:val="24"/>
        </w:rPr>
        <w:t xml:space="preserve">Семья родителей Толстого была достаточно обычна для своего времени. Тогда </w:t>
      </w:r>
      <w:r w:rsidRPr="006F1477">
        <w:rPr>
          <w:rFonts w:ascii="Times New Roman" w:eastAsia="Arial Unicode MS" w:hAnsi="Times New Roman" w:cs="Times New Roman"/>
          <w:color w:val="000000"/>
          <w:sz w:val="24"/>
          <w:szCs w:val="24"/>
        </w:rPr>
        <w:lastRenderedPageBreak/>
        <w:t xml:space="preserve">дворяне, как правило, женились на юных красавицах, как Пушкин, или на богатых наследницах, как отец Толстого. Николай Ильич по материальным соображениям женился на </w:t>
      </w:r>
      <w:r w:rsidRPr="006F1477">
        <w:rPr>
          <w:rFonts w:ascii="Times New Roman" w:eastAsia="Arial Unicode MS" w:hAnsi="Times New Roman" w:cs="Times New Roman"/>
          <w:sz w:val="24"/>
          <w:szCs w:val="24"/>
        </w:rPr>
        <w:t>Марии Николаевне Волконской</w:t>
      </w:r>
      <w:r w:rsidRPr="006F1477">
        <w:rPr>
          <w:rFonts w:ascii="Times New Roman" w:eastAsia="Arial Unicode MS" w:hAnsi="Times New Roman" w:cs="Times New Roman"/>
          <w:color w:val="000000"/>
          <w:sz w:val="24"/>
          <w:szCs w:val="24"/>
        </w:rPr>
        <w:t xml:space="preserve">, которая была старше его и нехороша собой, но отличалась образованностью и редкими душевными качествами. Это был тип дворянской девушки-мечтательницы, выросшей на сентиментальной литературе. Семью, подобную толстовской, Пушкин описал в незавершенном романе </w:t>
      </w:r>
      <w:r w:rsidRPr="006F1477">
        <w:rPr>
          <w:rFonts w:ascii="Times New Roman" w:eastAsia="Arial Unicode MS" w:hAnsi="Times New Roman" w:cs="Times New Roman"/>
          <w:sz w:val="24"/>
          <w:szCs w:val="24"/>
        </w:rPr>
        <w:t>«Русский Пелам».</w:t>
      </w:r>
    </w:p>
    <w:p w:rsidR="00A4035F" w:rsidRPr="006F1477" w:rsidRDefault="00A4035F" w:rsidP="00EA29AA">
      <w:pPr>
        <w:widowControl w:val="0"/>
        <w:spacing w:after="0" w:line="240" w:lineRule="auto"/>
        <w:jc w:val="both"/>
        <w:rPr>
          <w:rFonts w:ascii="Times New Roman" w:eastAsia="Arial Unicode MS" w:hAnsi="Times New Roman" w:cs="Times New Roman"/>
          <w:color w:val="000000"/>
          <w:sz w:val="24"/>
          <w:szCs w:val="24"/>
        </w:rPr>
      </w:pPr>
      <w:r w:rsidRPr="006F1477">
        <w:rPr>
          <w:rFonts w:ascii="Times New Roman" w:eastAsia="Arial Unicode MS" w:hAnsi="Times New Roman" w:cs="Times New Roman"/>
          <w:color w:val="000000"/>
          <w:sz w:val="24"/>
          <w:szCs w:val="24"/>
        </w:rPr>
        <w:t>С произведениями Пушкина Толстой познакомился в детстве, и в детские годы у него закрепляется представление о Пушкине как о хрестоматийном авторе. Он с чувством декламировал полюбившиеся ему стихотворения. «К морю» и «Наполеон» произвело на него «большое впечатление» в возрасте до 14 лет. Стихотворения Пушкина, несомненно, повлияли на ученическое сочинение Толстого «Кремль».</w:t>
      </w:r>
    </w:p>
    <w:p w:rsidR="00A4035F" w:rsidRPr="006F1477" w:rsidRDefault="00A4035F" w:rsidP="00EA29AA">
      <w:pPr>
        <w:widowControl w:val="0"/>
        <w:spacing w:after="0" w:line="240" w:lineRule="auto"/>
        <w:ind w:firstLine="708"/>
        <w:jc w:val="both"/>
        <w:rPr>
          <w:rFonts w:ascii="Times New Roman" w:eastAsia="Arial Unicode MS" w:hAnsi="Times New Roman" w:cs="Times New Roman"/>
          <w:color w:val="000000"/>
          <w:sz w:val="24"/>
          <w:szCs w:val="24"/>
        </w:rPr>
      </w:pPr>
      <w:r w:rsidRPr="006F1477">
        <w:rPr>
          <w:rFonts w:ascii="Times New Roman" w:eastAsia="Arial Unicode MS" w:hAnsi="Times New Roman" w:cs="Times New Roman"/>
          <w:color w:val="000000"/>
          <w:sz w:val="24"/>
          <w:szCs w:val="24"/>
        </w:rPr>
        <w:t xml:space="preserve">Детские впечатления Толстого определили его представление о Пушкине как об авторе образцовом, канонизированном. Это нашло отражение в повести «Детство». Николенька Иртеньев, собравшись написать к бабушкиным именинам стихи, прибегает к помощи </w:t>
      </w:r>
      <w:r w:rsidRPr="00705D5E">
        <w:rPr>
          <w:rFonts w:ascii="Times New Roman" w:eastAsia="Arial Unicode MS" w:hAnsi="Times New Roman" w:cs="Times New Roman"/>
          <w:sz w:val="24"/>
          <w:szCs w:val="24"/>
        </w:rPr>
        <w:t xml:space="preserve">книг/ глава «Стихи»/. </w:t>
      </w:r>
      <w:r w:rsidRPr="006F1477">
        <w:rPr>
          <w:rFonts w:ascii="Times New Roman" w:eastAsia="Arial Unicode MS" w:hAnsi="Times New Roman" w:cs="Times New Roman"/>
          <w:color w:val="000000"/>
          <w:sz w:val="24"/>
          <w:szCs w:val="24"/>
        </w:rPr>
        <w:t xml:space="preserve">В одной из редакции главы сказано, что герой принимал за образец стихи из «Кавказского пленника». Появляющееся в следующей редакции имя Пушкина подтверждает, что имелась в виду его поэма. А в окончательной редакции Пушкин заменен Дмитриевым. Это изменение дает возможность показать смену литературных эпох и исторически более точно охарактеризовать героев. Литературные вкусы бабушки формировались в 18 столетии, и в круг ее почитателей Пушкин входить не мог. Для нее образцами служили Державин и Дмитриев. Также и для князя Ивана Ивановича, человека 18 века, мерилом литературного дарования был Державин. Прочитав стихи Николеньки, князь замечает:  «Почем знать…может быть, это будет другой Державин». Видимо, свое собственное отношение к Пушкину, не вполне сознательное в пору детства и отрочества, Толстой выразил в «Юности». Герой повести, характеризуя своих новых товарищей, студентов-разночинцев, говорит: «Пушкин и Жуковский </w:t>
      </w:r>
      <w:r w:rsidRPr="006F1477">
        <w:rPr>
          <w:rFonts w:ascii="Times New Roman" w:eastAsia="Arial Unicode MS" w:hAnsi="Times New Roman" w:cs="Times New Roman"/>
          <w:sz w:val="24"/>
          <w:szCs w:val="24"/>
        </w:rPr>
        <w:t>были для них литература</w:t>
      </w:r>
      <w:r w:rsidRPr="006F1477">
        <w:rPr>
          <w:rFonts w:ascii="Times New Roman" w:eastAsia="Arial Unicode MS" w:hAnsi="Times New Roman" w:cs="Times New Roman"/>
          <w:color w:val="000000"/>
          <w:sz w:val="24"/>
          <w:szCs w:val="24"/>
        </w:rPr>
        <w:t xml:space="preserve"> (а не так, как для меня, книжки в желтом переплете, которые я читал и учил ребенком)». Это очень важное свидетельство подводит итоги детского знакомства Толстого с Пушкиным. В то время Пушкин не воспринимался им как живое явление, он не был актуален для Толстого.</w:t>
      </w:r>
    </w:p>
    <w:p w:rsidR="00A4035F" w:rsidRPr="006F1477" w:rsidRDefault="00A4035F" w:rsidP="00EA29AA">
      <w:pPr>
        <w:widowControl w:val="0"/>
        <w:spacing w:after="0" w:line="240" w:lineRule="auto"/>
        <w:ind w:firstLine="708"/>
        <w:jc w:val="both"/>
        <w:rPr>
          <w:rFonts w:ascii="Times New Roman" w:eastAsia="Arial Unicode MS" w:hAnsi="Times New Roman" w:cs="Times New Roman"/>
          <w:color w:val="000000"/>
          <w:sz w:val="24"/>
          <w:szCs w:val="24"/>
        </w:rPr>
      </w:pPr>
      <w:r w:rsidRPr="006F1477">
        <w:rPr>
          <w:rFonts w:ascii="Times New Roman" w:eastAsia="Arial Unicode MS" w:hAnsi="Times New Roman" w:cs="Times New Roman"/>
          <w:color w:val="000000"/>
          <w:sz w:val="24"/>
          <w:szCs w:val="24"/>
        </w:rPr>
        <w:t xml:space="preserve">Своеобразный переворот произошел в 1846 году, когда Толстой прочитал «Евгения Онегина». </w:t>
      </w:r>
      <w:r w:rsidRPr="006F1477">
        <w:rPr>
          <w:rFonts w:ascii="Times New Roman" w:eastAsia="Arial Unicode MS" w:hAnsi="Times New Roman" w:cs="Times New Roman"/>
          <w:sz w:val="24"/>
          <w:szCs w:val="24"/>
        </w:rPr>
        <w:t>Н.Н. Гусев</w:t>
      </w:r>
      <w:r w:rsidRPr="006F1477">
        <w:rPr>
          <w:rFonts w:ascii="Times New Roman" w:eastAsia="Arial Unicode MS" w:hAnsi="Times New Roman" w:cs="Times New Roman"/>
          <w:color w:val="000000"/>
          <w:sz w:val="24"/>
          <w:szCs w:val="24"/>
        </w:rPr>
        <w:t xml:space="preserve"> пишет: «Летом 1846 года Толстой приехал к соседнему помещику князю Гагарину /…/ остался ночевать у управляющего и на сон грядущий взял первую попавшуюся книгу, стал читать и прочел всю до конца; потом стал читать вторично с начала и так и не заснул всю ночь до самого утра. Это и был «Евгений Онегин» </w:t>
      </w:r>
      <w:r w:rsidRPr="006F1477">
        <w:rPr>
          <w:rFonts w:ascii="Times New Roman" w:eastAsia="Arial Unicode MS" w:hAnsi="Times New Roman" w:cs="Times New Roman"/>
          <w:sz w:val="24"/>
          <w:szCs w:val="24"/>
        </w:rPr>
        <w:t>[1].</w:t>
      </w:r>
      <w:r w:rsidRPr="006F1477">
        <w:rPr>
          <w:rFonts w:ascii="Times New Roman" w:eastAsia="Arial Unicode MS" w:hAnsi="Times New Roman" w:cs="Times New Roman"/>
          <w:color w:val="000000"/>
          <w:sz w:val="24"/>
          <w:szCs w:val="24"/>
        </w:rPr>
        <w:t xml:space="preserve"> Позже Толстой назовет пушкинский роман в стихах среди тех произведений, которые оставили «очень большое впечатление» в возрасте от 14 до 20 лет.</w:t>
      </w:r>
    </w:p>
    <w:p w:rsidR="00A4035F" w:rsidRPr="006F1477" w:rsidRDefault="00A4035F" w:rsidP="00EA29AA">
      <w:pPr>
        <w:widowControl w:val="0"/>
        <w:spacing w:after="0" w:line="240" w:lineRule="auto"/>
        <w:ind w:firstLine="708"/>
        <w:jc w:val="both"/>
        <w:rPr>
          <w:rFonts w:ascii="Times New Roman" w:eastAsia="Arial Unicode MS" w:hAnsi="Times New Roman" w:cs="Times New Roman"/>
          <w:color w:val="000000"/>
          <w:sz w:val="24"/>
          <w:szCs w:val="24"/>
        </w:rPr>
      </w:pPr>
      <w:r w:rsidRPr="006F1477">
        <w:rPr>
          <w:rFonts w:ascii="Times New Roman" w:eastAsia="Arial Unicode MS" w:hAnsi="Times New Roman" w:cs="Times New Roman"/>
          <w:color w:val="000000"/>
          <w:sz w:val="24"/>
          <w:szCs w:val="24"/>
        </w:rPr>
        <w:t>Для семнадцатилетнего Толстого в пору его жизненного самоопределения оказался очень актуальным роман о жизни молодого аристократа.</w:t>
      </w:r>
    </w:p>
    <w:p w:rsidR="00A4035F" w:rsidRPr="006F1477" w:rsidRDefault="00A4035F" w:rsidP="00EA29AA">
      <w:pPr>
        <w:widowControl w:val="0"/>
        <w:tabs>
          <w:tab w:val="left" w:pos="7380"/>
        </w:tabs>
        <w:spacing w:after="0" w:line="240" w:lineRule="auto"/>
        <w:ind w:firstLine="720"/>
        <w:jc w:val="both"/>
        <w:rPr>
          <w:rFonts w:ascii="Times New Roman" w:eastAsia="Arial Unicode MS" w:hAnsi="Times New Roman" w:cs="Times New Roman"/>
          <w:color w:val="000000"/>
          <w:sz w:val="24"/>
          <w:szCs w:val="24"/>
        </w:rPr>
      </w:pPr>
      <w:r w:rsidRPr="006F1477">
        <w:rPr>
          <w:rFonts w:ascii="Times New Roman" w:eastAsia="Arial Unicode MS" w:hAnsi="Times New Roman" w:cs="Times New Roman"/>
          <w:color w:val="000000"/>
          <w:sz w:val="24"/>
          <w:szCs w:val="24"/>
        </w:rPr>
        <w:t>Тот идеал молодого человека, которому стремился подражать юный Толстой, диктовался</w:t>
      </w:r>
      <w:r w:rsidRPr="006F1477">
        <w:rPr>
          <w:rFonts w:ascii="Times New Roman" w:eastAsia="Arial Unicode MS" w:hAnsi="Times New Roman" w:cs="Times New Roman"/>
          <w:bCs/>
          <w:color w:val="000000"/>
          <w:sz w:val="24"/>
          <w:szCs w:val="24"/>
          <w:shd w:val="clear" w:color="auto" w:fill="FFFFFF"/>
        </w:rPr>
        <w:t xml:space="preserve"> укладом</w:t>
      </w:r>
      <w:r w:rsidRPr="006F1477">
        <w:rPr>
          <w:rFonts w:ascii="Times New Roman" w:eastAsia="Arial Unicode MS" w:hAnsi="Times New Roman" w:cs="Times New Roman"/>
          <w:color w:val="000000"/>
          <w:sz w:val="24"/>
          <w:szCs w:val="24"/>
        </w:rPr>
        <w:t xml:space="preserve"> окружающей его среды, но вместе с тем имел и литературную</w:t>
      </w:r>
      <w:r w:rsidRPr="006F1477">
        <w:rPr>
          <w:rFonts w:ascii="Times New Roman" w:eastAsia="Arial Unicode MS" w:hAnsi="Times New Roman" w:cs="Times New Roman"/>
          <w:bCs/>
          <w:color w:val="000000"/>
          <w:sz w:val="24"/>
          <w:szCs w:val="24"/>
          <w:shd w:val="clear" w:color="auto" w:fill="FFFFFF"/>
        </w:rPr>
        <w:t xml:space="preserve"> основу</w:t>
      </w:r>
      <w:r w:rsidRPr="006F1477">
        <w:rPr>
          <w:rFonts w:ascii="Times New Roman" w:eastAsia="Arial Unicode MS" w:hAnsi="Times New Roman" w:cs="Times New Roman"/>
          <w:color w:val="000000"/>
          <w:sz w:val="24"/>
          <w:szCs w:val="24"/>
        </w:rPr>
        <w:t xml:space="preserve"> и восходил к пушкинскому рома</w:t>
      </w:r>
      <w:r w:rsidRPr="006F1477">
        <w:rPr>
          <w:rFonts w:ascii="Times New Roman" w:eastAsia="Arial Unicode MS" w:hAnsi="Times New Roman" w:cs="Times New Roman"/>
          <w:bCs/>
          <w:color w:val="000000"/>
          <w:sz w:val="24"/>
          <w:szCs w:val="24"/>
          <w:shd w:val="clear" w:color="auto" w:fill="FFFFFF"/>
        </w:rPr>
        <w:t>ну.</w:t>
      </w:r>
      <w:r w:rsidRPr="006F1477">
        <w:rPr>
          <w:rFonts w:ascii="Times New Roman" w:eastAsia="Arial Unicode MS" w:hAnsi="Times New Roman" w:cs="Times New Roman"/>
          <w:color w:val="000000"/>
          <w:sz w:val="24"/>
          <w:szCs w:val="24"/>
        </w:rPr>
        <w:t xml:space="preserve"> Толстой учитывает</w:t>
      </w:r>
      <w:r w:rsidRPr="006F1477">
        <w:rPr>
          <w:rFonts w:ascii="Times New Roman" w:eastAsia="Arial Unicode MS" w:hAnsi="Times New Roman" w:cs="Times New Roman"/>
          <w:bCs/>
          <w:color w:val="000000"/>
          <w:sz w:val="24"/>
          <w:szCs w:val="24"/>
          <w:shd w:val="clear" w:color="auto" w:fill="FFFFFF"/>
        </w:rPr>
        <w:t xml:space="preserve"> описанный</w:t>
      </w:r>
      <w:r w:rsidRPr="006F1477">
        <w:rPr>
          <w:rFonts w:ascii="Times New Roman" w:eastAsia="Arial Unicode MS" w:hAnsi="Times New Roman" w:cs="Times New Roman"/>
          <w:color w:val="000000"/>
          <w:sz w:val="24"/>
          <w:szCs w:val="24"/>
        </w:rPr>
        <w:t xml:space="preserve"> Пушкиным необходимый </w:t>
      </w:r>
      <w:r w:rsidRPr="006F1477">
        <w:rPr>
          <w:rFonts w:ascii="Times New Roman" w:eastAsia="Arial Unicode MS" w:hAnsi="Times New Roman" w:cs="Times New Roman"/>
          <w:bCs/>
          <w:color w:val="000000"/>
          <w:sz w:val="24"/>
          <w:szCs w:val="24"/>
          <w:shd w:val="clear" w:color="auto" w:fill="FFFFFF"/>
        </w:rPr>
        <w:t>набор</w:t>
      </w:r>
      <w:r w:rsidRPr="006F1477">
        <w:rPr>
          <w:rFonts w:ascii="Times New Roman" w:eastAsia="Arial Unicode MS" w:hAnsi="Times New Roman" w:cs="Times New Roman"/>
          <w:color w:val="000000"/>
          <w:sz w:val="24"/>
          <w:szCs w:val="24"/>
        </w:rPr>
        <w:t xml:space="preserve"> признаков,</w:t>
      </w:r>
      <w:r w:rsidRPr="006F1477">
        <w:rPr>
          <w:rFonts w:ascii="Times New Roman" w:eastAsia="Arial Unicode MS" w:hAnsi="Times New Roman" w:cs="Times New Roman"/>
          <w:bCs/>
          <w:color w:val="000000"/>
          <w:sz w:val="24"/>
          <w:szCs w:val="24"/>
          <w:shd w:val="clear" w:color="auto" w:fill="FFFFFF"/>
        </w:rPr>
        <w:t xml:space="preserve"> который,</w:t>
      </w:r>
      <w:r w:rsidRPr="006F1477">
        <w:rPr>
          <w:rFonts w:ascii="Times New Roman" w:eastAsia="Arial Unicode MS" w:hAnsi="Times New Roman" w:cs="Times New Roman"/>
          <w:color w:val="000000"/>
          <w:sz w:val="24"/>
          <w:szCs w:val="24"/>
        </w:rPr>
        <w:t xml:space="preserve"> наряду</w:t>
      </w:r>
      <w:r w:rsidRPr="006F1477">
        <w:rPr>
          <w:rFonts w:ascii="Times New Roman" w:eastAsia="Arial Unicode MS" w:hAnsi="Times New Roman" w:cs="Times New Roman"/>
          <w:bCs/>
          <w:color w:val="000000"/>
          <w:sz w:val="24"/>
          <w:szCs w:val="24"/>
          <w:shd w:val="clear" w:color="auto" w:fill="FFFFFF"/>
        </w:rPr>
        <w:t xml:space="preserve"> с</w:t>
      </w:r>
      <w:r w:rsidRPr="006F1477">
        <w:rPr>
          <w:rFonts w:ascii="Times New Roman" w:eastAsia="Arial Unicode MS" w:hAnsi="Times New Roman" w:cs="Times New Roman"/>
          <w:color w:val="000000"/>
          <w:sz w:val="24"/>
          <w:szCs w:val="24"/>
        </w:rPr>
        <w:t xml:space="preserve"> рождением, дает молодому </w:t>
      </w:r>
      <w:r w:rsidRPr="006F1477">
        <w:rPr>
          <w:rFonts w:ascii="Times New Roman" w:eastAsia="Arial Unicode MS" w:hAnsi="Times New Roman" w:cs="Times New Roman"/>
          <w:bCs/>
          <w:color w:val="000000"/>
          <w:sz w:val="24"/>
          <w:szCs w:val="24"/>
          <w:shd w:val="clear" w:color="auto" w:fill="FFFFFF"/>
        </w:rPr>
        <w:t>дворянину</w:t>
      </w:r>
      <w:r w:rsidRPr="006F1477">
        <w:rPr>
          <w:rFonts w:ascii="Times New Roman" w:eastAsia="Arial Unicode MS" w:hAnsi="Times New Roman" w:cs="Times New Roman"/>
          <w:color w:val="000000"/>
          <w:sz w:val="24"/>
          <w:szCs w:val="24"/>
        </w:rPr>
        <w:t xml:space="preserve"> право быть благосклонно принятым в высшем свете:</w:t>
      </w:r>
    </w:p>
    <w:p w:rsidR="00A4035F" w:rsidRPr="006F1477" w:rsidRDefault="00A4035F" w:rsidP="00EA29AA">
      <w:pPr>
        <w:widowControl w:val="0"/>
        <w:shd w:val="clear" w:color="auto" w:fill="FFFFFF"/>
        <w:spacing w:after="0" w:line="240" w:lineRule="auto"/>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Он по-французски совершенно </w:t>
      </w:r>
    </w:p>
    <w:p w:rsidR="00A4035F" w:rsidRPr="006F1477" w:rsidRDefault="00A4035F" w:rsidP="00EA29AA">
      <w:pPr>
        <w:widowControl w:val="0"/>
        <w:shd w:val="clear" w:color="auto" w:fill="FFFFFF"/>
        <w:spacing w:after="0" w:line="240" w:lineRule="auto"/>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Мог изъясняться и писал; </w:t>
      </w:r>
    </w:p>
    <w:p w:rsidR="00A4035F" w:rsidRPr="006F1477" w:rsidRDefault="00A4035F" w:rsidP="00EA29AA">
      <w:pPr>
        <w:widowControl w:val="0"/>
        <w:shd w:val="clear" w:color="auto" w:fill="FFFFFF"/>
        <w:spacing w:after="0" w:line="240" w:lineRule="auto"/>
        <w:rPr>
          <w:rFonts w:ascii="Times New Roman" w:eastAsia="Times New Roman" w:hAnsi="Times New Roman" w:cs="Times New Roman"/>
          <w:sz w:val="24"/>
          <w:szCs w:val="24"/>
        </w:rPr>
      </w:pPr>
      <w:r w:rsidRPr="006F1477">
        <w:rPr>
          <w:rFonts w:ascii="Times New Roman" w:eastAsia="Times New Roman" w:hAnsi="Times New Roman" w:cs="Times New Roman"/>
          <w:bCs/>
          <w:sz w:val="24"/>
          <w:szCs w:val="24"/>
          <w:shd w:val="clear" w:color="auto" w:fill="FFFFFF"/>
        </w:rPr>
        <w:t>Легко</w:t>
      </w:r>
      <w:r w:rsidRPr="006F1477">
        <w:rPr>
          <w:rFonts w:ascii="Times New Roman" w:eastAsia="Times New Roman" w:hAnsi="Times New Roman" w:cs="Times New Roman"/>
          <w:sz w:val="24"/>
          <w:szCs w:val="24"/>
        </w:rPr>
        <w:t xml:space="preserve"> мазурку танцевал </w:t>
      </w:r>
    </w:p>
    <w:p w:rsidR="00A4035F" w:rsidRPr="006F1477" w:rsidRDefault="00A4035F" w:rsidP="00EA29AA">
      <w:pPr>
        <w:widowControl w:val="0"/>
        <w:shd w:val="clear" w:color="auto" w:fill="FFFFFF"/>
        <w:spacing w:after="0" w:line="240" w:lineRule="auto"/>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И кланялся непринужденно... </w:t>
      </w:r>
    </w:p>
    <w:p w:rsidR="00A4035F" w:rsidRPr="006F1477" w:rsidRDefault="00A4035F" w:rsidP="00EA29AA">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Роман</w:t>
      </w:r>
      <w:r w:rsidRPr="006F1477">
        <w:rPr>
          <w:rFonts w:ascii="Times New Roman" w:eastAsia="Times New Roman" w:hAnsi="Times New Roman" w:cs="Times New Roman"/>
          <w:bCs/>
          <w:sz w:val="24"/>
          <w:szCs w:val="24"/>
          <w:shd w:val="clear" w:color="auto" w:fill="FFFFFF"/>
        </w:rPr>
        <w:t xml:space="preserve"> Пушкина</w:t>
      </w:r>
      <w:r w:rsidRPr="006F1477">
        <w:rPr>
          <w:rFonts w:ascii="Times New Roman" w:eastAsia="Times New Roman" w:hAnsi="Times New Roman" w:cs="Times New Roman"/>
          <w:sz w:val="24"/>
          <w:szCs w:val="24"/>
        </w:rPr>
        <w:t xml:space="preserve"> о судьбе героя-аристократа отвечал раздумьям Толстого о своей</w:t>
      </w:r>
      <w:r w:rsidRPr="006F1477">
        <w:rPr>
          <w:rFonts w:ascii="Times New Roman" w:eastAsia="Times New Roman" w:hAnsi="Times New Roman" w:cs="Times New Roman"/>
          <w:bCs/>
          <w:sz w:val="24"/>
          <w:szCs w:val="24"/>
          <w:shd w:val="clear" w:color="auto" w:fill="FFFFFF"/>
        </w:rPr>
        <w:t xml:space="preserve"> собственной</w:t>
      </w:r>
      <w:r w:rsidRPr="006F1477">
        <w:rPr>
          <w:rFonts w:ascii="Times New Roman" w:eastAsia="Times New Roman" w:hAnsi="Times New Roman" w:cs="Times New Roman"/>
          <w:sz w:val="24"/>
          <w:szCs w:val="24"/>
        </w:rPr>
        <w:t xml:space="preserve"> судьбе. Роман "Евгений Онегин" повернул Толстого лицом к Пушкину.</w:t>
      </w:r>
      <w:r w:rsidRPr="006F1477">
        <w:rPr>
          <w:rFonts w:ascii="Times New Roman" w:eastAsia="Times New Roman" w:hAnsi="Times New Roman" w:cs="Times New Roman"/>
          <w:bCs/>
          <w:sz w:val="24"/>
          <w:szCs w:val="24"/>
          <w:shd w:val="clear" w:color="auto" w:fill="FFFFFF"/>
        </w:rPr>
        <w:t xml:space="preserve"> Знакомство</w:t>
      </w:r>
      <w:r w:rsidRPr="006F1477">
        <w:rPr>
          <w:rFonts w:ascii="Times New Roman" w:eastAsia="Times New Roman" w:hAnsi="Times New Roman" w:cs="Times New Roman"/>
          <w:sz w:val="24"/>
          <w:szCs w:val="24"/>
        </w:rPr>
        <w:t xml:space="preserve"> с ним привело к осознанию того, что Пушкин – это "литература".</w:t>
      </w:r>
    </w:p>
    <w:p w:rsidR="00A4035F" w:rsidRPr="006F1477" w:rsidRDefault="00A4035F" w:rsidP="00BF48AC">
      <w:pPr>
        <w:widowControl w:val="0"/>
        <w:numPr>
          <w:ilvl w:val="0"/>
          <w:numId w:val="49"/>
        </w:numPr>
        <w:shd w:val="clear" w:color="auto" w:fill="FFFFFF"/>
        <w:tabs>
          <w:tab w:val="left" w:pos="1134"/>
        </w:tabs>
        <w:spacing w:after="0" w:line="240" w:lineRule="auto"/>
        <w:ind w:firstLine="709"/>
        <w:jc w:val="both"/>
        <w:rPr>
          <w:rFonts w:ascii="Times New Roman" w:eastAsia="Arial Unicode MS" w:hAnsi="Times New Roman" w:cs="Times New Roman"/>
          <w:sz w:val="24"/>
          <w:szCs w:val="24"/>
        </w:rPr>
      </w:pPr>
      <w:r w:rsidRPr="006F1477">
        <w:rPr>
          <w:rFonts w:ascii="Times New Roman" w:eastAsia="Arial Unicode MS" w:hAnsi="Times New Roman" w:cs="Times New Roman"/>
          <w:bCs/>
          <w:sz w:val="24"/>
          <w:szCs w:val="24"/>
        </w:rPr>
        <w:t>Новый</w:t>
      </w:r>
      <w:r w:rsidRPr="006F1477">
        <w:rPr>
          <w:rFonts w:ascii="Times New Roman" w:eastAsia="Arial Unicode MS" w:hAnsi="Times New Roman" w:cs="Times New Roman"/>
          <w:sz w:val="24"/>
          <w:szCs w:val="24"/>
        </w:rPr>
        <w:t xml:space="preserve"> этап в освоении Толстым пушкинского наследия</w:t>
      </w:r>
      <w:r w:rsidRPr="006F1477">
        <w:rPr>
          <w:rFonts w:ascii="Times New Roman" w:eastAsia="Arial Unicode MS" w:hAnsi="Times New Roman" w:cs="Times New Roman"/>
          <w:bCs/>
          <w:sz w:val="24"/>
          <w:szCs w:val="24"/>
        </w:rPr>
        <w:t xml:space="preserve"> был </w:t>
      </w:r>
      <w:r w:rsidRPr="006F1477">
        <w:rPr>
          <w:rFonts w:ascii="Times New Roman" w:eastAsia="Arial Unicode MS" w:hAnsi="Times New Roman" w:cs="Times New Roman"/>
          <w:sz w:val="24"/>
          <w:szCs w:val="24"/>
        </w:rPr>
        <w:t xml:space="preserve">связан с началом </w:t>
      </w:r>
      <w:r w:rsidRPr="006F1477">
        <w:rPr>
          <w:rFonts w:ascii="Times New Roman" w:eastAsia="Arial Unicode MS" w:hAnsi="Times New Roman" w:cs="Times New Roman"/>
          <w:sz w:val="24"/>
          <w:szCs w:val="24"/>
        </w:rPr>
        <w:lastRenderedPageBreak/>
        <w:t>его профессиональной писательской деятельности. На Кавказе Толстой читает и перечитывает Пушкина. К этому времени относится критическое суждение</w:t>
      </w:r>
      <w:r w:rsidRPr="006F1477">
        <w:rPr>
          <w:rFonts w:ascii="Times New Roman" w:eastAsia="Arial Unicode MS" w:hAnsi="Times New Roman" w:cs="Times New Roman"/>
          <w:bCs/>
          <w:sz w:val="24"/>
          <w:szCs w:val="24"/>
        </w:rPr>
        <w:t xml:space="preserve"> о</w:t>
      </w:r>
      <w:r w:rsidRPr="006F1477">
        <w:rPr>
          <w:rFonts w:ascii="Times New Roman" w:eastAsia="Arial Unicode MS" w:hAnsi="Times New Roman" w:cs="Times New Roman"/>
          <w:sz w:val="24"/>
          <w:szCs w:val="24"/>
        </w:rPr>
        <w:t xml:space="preserve"> "Капитанской дочке": "...теперь уже проза Пушкина стара – не слогом, – но манерой изложения. Теперь справедливо – в новом направлении интерес подробностей </w:t>
      </w:r>
      <w:r w:rsidRPr="006F1477">
        <w:rPr>
          <w:rFonts w:ascii="Times New Roman" w:eastAsia="Arial Unicode MS" w:hAnsi="Times New Roman" w:cs="Times New Roman"/>
          <w:bCs/>
          <w:sz w:val="24"/>
          <w:szCs w:val="24"/>
        </w:rPr>
        <w:t>чувства</w:t>
      </w:r>
      <w:r w:rsidRPr="006F1477">
        <w:rPr>
          <w:rFonts w:ascii="Times New Roman" w:eastAsia="Arial Unicode MS" w:hAnsi="Times New Roman" w:cs="Times New Roman"/>
          <w:sz w:val="24"/>
          <w:szCs w:val="24"/>
        </w:rPr>
        <w:t xml:space="preserve"> заменяет</w:t>
      </w:r>
      <w:r w:rsidRPr="006F1477">
        <w:rPr>
          <w:rFonts w:ascii="Times New Roman" w:eastAsia="Arial Unicode MS" w:hAnsi="Times New Roman" w:cs="Times New Roman"/>
          <w:bCs/>
          <w:sz w:val="24"/>
          <w:szCs w:val="24"/>
        </w:rPr>
        <w:t xml:space="preserve"> интерес</w:t>
      </w:r>
      <w:r w:rsidRPr="006F1477">
        <w:rPr>
          <w:rFonts w:ascii="Times New Roman" w:eastAsia="Arial Unicode MS" w:hAnsi="Times New Roman" w:cs="Times New Roman"/>
          <w:sz w:val="24"/>
          <w:szCs w:val="24"/>
        </w:rPr>
        <w:t xml:space="preserve"> самих</w:t>
      </w:r>
      <w:r w:rsidRPr="006F1477">
        <w:rPr>
          <w:rFonts w:ascii="Times New Roman" w:eastAsia="Arial Unicode MS" w:hAnsi="Times New Roman" w:cs="Times New Roman"/>
          <w:bCs/>
          <w:sz w:val="24"/>
          <w:szCs w:val="24"/>
        </w:rPr>
        <w:t xml:space="preserve"> событий.</w:t>
      </w:r>
      <w:r w:rsidRPr="006F1477">
        <w:rPr>
          <w:rFonts w:ascii="Times New Roman" w:eastAsia="Arial Unicode MS" w:hAnsi="Times New Roman" w:cs="Times New Roman"/>
          <w:sz w:val="24"/>
          <w:szCs w:val="24"/>
        </w:rPr>
        <w:t xml:space="preserve"> Повести Пушкина голы как-то" [3]. Основное значение этой записи в том, что </w:t>
      </w:r>
      <w:r w:rsidRPr="006F1477">
        <w:rPr>
          <w:rFonts w:ascii="Times New Roman" w:eastAsia="Arial Unicode MS" w:hAnsi="Times New Roman" w:cs="Times New Roman"/>
          <w:bCs/>
          <w:sz w:val="24"/>
          <w:szCs w:val="24"/>
        </w:rPr>
        <w:t>она</w:t>
      </w:r>
      <w:r w:rsidRPr="006F1477">
        <w:rPr>
          <w:rFonts w:ascii="Times New Roman" w:eastAsia="Arial Unicode MS" w:hAnsi="Times New Roman" w:cs="Times New Roman"/>
          <w:sz w:val="24"/>
          <w:szCs w:val="24"/>
        </w:rPr>
        <w:t xml:space="preserve"> отражает</w:t>
      </w:r>
      <w:r w:rsidRPr="006F1477">
        <w:rPr>
          <w:rFonts w:ascii="Times New Roman" w:eastAsia="Arial Unicode MS" w:hAnsi="Times New Roman" w:cs="Times New Roman"/>
          <w:bCs/>
          <w:sz w:val="24"/>
          <w:szCs w:val="24"/>
        </w:rPr>
        <w:t xml:space="preserve"> несомненный факт:</w:t>
      </w:r>
      <w:r w:rsidRPr="006F1477">
        <w:rPr>
          <w:rFonts w:ascii="Times New Roman" w:eastAsia="Arial Unicode MS" w:hAnsi="Times New Roman" w:cs="Times New Roman"/>
          <w:sz w:val="24"/>
          <w:szCs w:val="24"/>
        </w:rPr>
        <w:t xml:space="preserve"> актуальность Пушкина для</w:t>
      </w:r>
      <w:r w:rsidRPr="006F1477">
        <w:rPr>
          <w:rFonts w:ascii="Times New Roman" w:eastAsia="Arial Unicode MS" w:hAnsi="Times New Roman" w:cs="Times New Roman"/>
          <w:bCs/>
          <w:sz w:val="24"/>
          <w:szCs w:val="24"/>
        </w:rPr>
        <w:t xml:space="preserve"> Толстого </w:t>
      </w:r>
      <w:r w:rsidRPr="006F1477">
        <w:rPr>
          <w:rFonts w:ascii="Times New Roman" w:eastAsia="Arial Unicode MS" w:hAnsi="Times New Roman" w:cs="Times New Roman"/>
          <w:sz w:val="24"/>
          <w:szCs w:val="24"/>
        </w:rPr>
        <w:t>в процессе его творческого самоопределения. Он</w:t>
      </w:r>
      <w:r w:rsidRPr="006F1477">
        <w:rPr>
          <w:rFonts w:ascii="Times New Roman" w:eastAsia="Arial Unicode MS" w:hAnsi="Times New Roman" w:cs="Times New Roman"/>
          <w:bCs/>
          <w:sz w:val="24"/>
          <w:szCs w:val="24"/>
        </w:rPr>
        <w:t xml:space="preserve"> формировал</w:t>
      </w:r>
      <w:r w:rsidRPr="006F1477">
        <w:rPr>
          <w:rFonts w:ascii="Times New Roman" w:eastAsia="Arial Unicode MS" w:hAnsi="Times New Roman" w:cs="Times New Roman"/>
          <w:sz w:val="24"/>
          <w:szCs w:val="24"/>
        </w:rPr>
        <w:t xml:space="preserve"> свою </w:t>
      </w:r>
      <w:r w:rsidRPr="006F1477">
        <w:rPr>
          <w:rFonts w:ascii="Times New Roman" w:eastAsia="Arial Unicode MS" w:hAnsi="Times New Roman" w:cs="Times New Roman"/>
          <w:bCs/>
          <w:sz w:val="24"/>
          <w:szCs w:val="24"/>
        </w:rPr>
        <w:t>художественную</w:t>
      </w:r>
      <w:r w:rsidRPr="006F1477">
        <w:rPr>
          <w:rFonts w:ascii="Times New Roman" w:eastAsia="Arial Unicode MS" w:hAnsi="Times New Roman" w:cs="Times New Roman"/>
          <w:sz w:val="24"/>
          <w:szCs w:val="24"/>
        </w:rPr>
        <w:t xml:space="preserve"> манеру, учитывая опыт Пушкина. Причем полемически заостренную заметку</w:t>
      </w:r>
      <w:r w:rsidRPr="006F1477">
        <w:rPr>
          <w:rFonts w:ascii="Times New Roman" w:eastAsia="Arial Unicode MS" w:hAnsi="Times New Roman" w:cs="Times New Roman"/>
          <w:bCs/>
          <w:sz w:val="24"/>
          <w:szCs w:val="24"/>
        </w:rPr>
        <w:t xml:space="preserve"> о "капитанской дочке"</w:t>
      </w:r>
      <w:r w:rsidRPr="006F1477">
        <w:rPr>
          <w:rFonts w:ascii="Times New Roman" w:eastAsia="Arial Unicode MS" w:hAnsi="Times New Roman" w:cs="Times New Roman"/>
          <w:sz w:val="24"/>
          <w:szCs w:val="24"/>
        </w:rPr>
        <w:t xml:space="preserve"> следует</w:t>
      </w:r>
      <w:r w:rsidRPr="006F1477">
        <w:rPr>
          <w:rFonts w:ascii="Times New Roman" w:eastAsia="Arial Unicode MS" w:hAnsi="Times New Roman" w:cs="Times New Roman"/>
          <w:bCs/>
          <w:sz w:val="24"/>
          <w:szCs w:val="24"/>
        </w:rPr>
        <w:t xml:space="preserve"> конкретизировать</w:t>
      </w:r>
      <w:r w:rsidRPr="006F1477">
        <w:rPr>
          <w:rFonts w:ascii="Times New Roman" w:eastAsia="Arial Unicode MS" w:hAnsi="Times New Roman" w:cs="Times New Roman"/>
          <w:sz w:val="24"/>
          <w:szCs w:val="24"/>
        </w:rPr>
        <w:t xml:space="preserve"> другими высказываниями</w:t>
      </w:r>
      <w:r w:rsidRPr="006F1477">
        <w:rPr>
          <w:rFonts w:ascii="Times New Roman" w:eastAsia="Arial Unicode MS" w:hAnsi="Times New Roman" w:cs="Times New Roman"/>
          <w:bCs/>
          <w:sz w:val="24"/>
          <w:szCs w:val="24"/>
        </w:rPr>
        <w:t xml:space="preserve"> этого</w:t>
      </w:r>
      <w:r w:rsidRPr="006F1477">
        <w:rPr>
          <w:rFonts w:ascii="Times New Roman" w:eastAsia="Arial Unicode MS" w:hAnsi="Times New Roman" w:cs="Times New Roman"/>
          <w:sz w:val="24"/>
          <w:szCs w:val="24"/>
        </w:rPr>
        <w:t xml:space="preserve"> периода </w:t>
      </w:r>
      <w:r w:rsidR="007D18A1">
        <w:rPr>
          <w:rFonts w:ascii="Times New Roman" w:eastAsia="Arial Unicode MS" w:hAnsi="Times New Roman" w:cs="Times New Roman"/>
          <w:sz w:val="24"/>
          <w:szCs w:val="24"/>
        </w:rPr>
        <w:t>–</w:t>
      </w:r>
      <w:r w:rsidRPr="006F1477">
        <w:rPr>
          <w:rFonts w:ascii="Times New Roman" w:eastAsia="Arial Unicode MS" w:hAnsi="Times New Roman" w:cs="Times New Roman"/>
          <w:sz w:val="24"/>
          <w:szCs w:val="24"/>
        </w:rPr>
        <w:t xml:space="preserve"> его размышлениями о собственном писательстве. Так, работая над "Детством", Толстой </w:t>
      </w:r>
      <w:r w:rsidRPr="006F1477">
        <w:rPr>
          <w:rFonts w:ascii="Times New Roman" w:eastAsia="Arial Unicode MS" w:hAnsi="Times New Roman" w:cs="Times New Roman"/>
          <w:sz w:val="24"/>
          <w:szCs w:val="24"/>
          <w:shd w:val="clear" w:color="auto" w:fill="FFFFFF"/>
        </w:rPr>
        <w:t xml:space="preserve">постоянно высказывает недовольство собственной манерой писания, и его замечания во многом определены ориентацией на динамический тип пушкинского повествования. Безусловно, прав </w:t>
      </w:r>
      <w:r w:rsidRPr="006F1477">
        <w:rPr>
          <w:rFonts w:ascii="Times New Roman" w:eastAsia="Arial Unicode MS" w:hAnsi="Times New Roman" w:cs="Times New Roman"/>
          <w:sz w:val="24"/>
          <w:szCs w:val="24"/>
          <w:shd w:val="clear" w:color="auto" w:fill="FFFFFF"/>
          <w:lang w:val="en-US"/>
        </w:rPr>
        <w:t>P</w:t>
      </w:r>
      <w:r w:rsidRPr="006F1477">
        <w:rPr>
          <w:rFonts w:ascii="Times New Roman" w:eastAsia="Arial Unicode MS" w:hAnsi="Times New Roman" w:cs="Times New Roman"/>
          <w:sz w:val="24"/>
          <w:szCs w:val="24"/>
          <w:shd w:val="clear" w:color="auto" w:fill="FFFFFF"/>
        </w:rPr>
        <w:t>.</w:t>
      </w:r>
      <w:r w:rsidRPr="006F1477">
        <w:rPr>
          <w:rFonts w:ascii="Times New Roman" w:eastAsia="Arial Unicode MS" w:hAnsi="Times New Roman" w:cs="Times New Roman"/>
          <w:sz w:val="24"/>
          <w:szCs w:val="24"/>
          <w:shd w:val="clear" w:color="auto" w:fill="FFFFFF"/>
          <w:lang w:val="en-US"/>
        </w:rPr>
        <w:t>M</w:t>
      </w:r>
      <w:r w:rsidRPr="006F1477">
        <w:rPr>
          <w:rFonts w:ascii="Times New Roman" w:eastAsia="Arial Unicode MS" w:hAnsi="Times New Roman" w:cs="Times New Roman"/>
          <w:sz w:val="24"/>
          <w:szCs w:val="24"/>
          <w:shd w:val="clear" w:color="auto" w:fill="FFFFFF"/>
        </w:rPr>
        <w:t>. Фридлендер, утверждающий, что Толстой оставался верен Пушкину в главном – в своих требованиях от литературы в первую очередь</w:t>
      </w:r>
      <w:r w:rsidR="007D18A1">
        <w:rPr>
          <w:rFonts w:ascii="Times New Roman" w:eastAsia="Arial Unicode MS" w:hAnsi="Times New Roman" w:cs="Times New Roman"/>
          <w:sz w:val="24"/>
          <w:szCs w:val="24"/>
          <w:shd w:val="clear" w:color="auto" w:fill="FFFFFF"/>
        </w:rPr>
        <w:t xml:space="preserve"> </w:t>
      </w:r>
      <w:r w:rsidRPr="006F1477">
        <w:rPr>
          <w:rFonts w:ascii="Times New Roman" w:eastAsia="Arial Unicode MS" w:hAnsi="Times New Roman" w:cs="Times New Roman"/>
          <w:sz w:val="24"/>
          <w:szCs w:val="24"/>
          <w:shd w:val="clear" w:color="auto" w:fill="FFFFFF"/>
        </w:rPr>
        <w:t>«мысли», «точности», "простоты", "правды"... И то, что не раз представлялось историкам литературы "бунтом" молодого Толстого против художественных законов пушкинской прозы, может быть при более глубоком подходе скорее понято и охарактеризовано как выражение верности Толстого основному духу пушкинского творчества.</w:t>
      </w:r>
    </w:p>
    <w:p w:rsidR="00A4035F" w:rsidRPr="006F1477" w:rsidRDefault="00A4035F" w:rsidP="00BF48AC">
      <w:pPr>
        <w:widowControl w:val="0"/>
        <w:numPr>
          <w:ilvl w:val="0"/>
          <w:numId w:val="49"/>
        </w:numPr>
        <w:shd w:val="clear" w:color="auto" w:fill="FFFFFF"/>
        <w:tabs>
          <w:tab w:val="left" w:pos="1134"/>
        </w:tabs>
        <w:spacing w:after="0" w:line="240" w:lineRule="auto"/>
        <w:ind w:firstLine="740"/>
        <w:jc w:val="both"/>
        <w:rPr>
          <w:rFonts w:ascii="Times New Roman" w:eastAsia="Arial Unicode MS" w:hAnsi="Times New Roman" w:cs="Times New Roman"/>
          <w:sz w:val="24"/>
          <w:szCs w:val="24"/>
        </w:rPr>
      </w:pPr>
      <w:r w:rsidRPr="006F1477">
        <w:rPr>
          <w:rFonts w:ascii="Times New Roman" w:eastAsia="Arial Unicode MS" w:hAnsi="Times New Roman" w:cs="Times New Roman"/>
          <w:sz w:val="24"/>
          <w:szCs w:val="24"/>
        </w:rPr>
        <w:t>Вся дальнейшая писательская жизнь Толстого проходила под знаком Пушкина. Вскоре по его возвращении в Россию после службы на Кавказе и в Дунайской армии выходит в свет собраний сочинений Пушкина под редакцией П.В. Анненкова и разворачивается полемика между революционными демократами и представителями "чистого искусства", переросшая в полемику о двух направлениях в литературе – пушкинском и гоголевском». Она усилила идеологический аспект восмыслений творчества Пушкина. Это отразилось и в суждениях Толстого. 2 июля 1856 года он пишет Н.А. Некрасову: "У нас не только в критике, но</w:t>
      </w:r>
      <w:r w:rsidRPr="006F1477">
        <w:rPr>
          <w:rFonts w:ascii="Times New Roman" w:eastAsia="Arial Unicode MS" w:hAnsi="Times New Roman" w:cs="Times New Roman"/>
          <w:smallCaps/>
          <w:sz w:val="24"/>
          <w:szCs w:val="24"/>
        </w:rPr>
        <w:t xml:space="preserve"> в</w:t>
      </w:r>
      <w:r w:rsidRPr="006F1477">
        <w:rPr>
          <w:rFonts w:ascii="Times New Roman" w:eastAsia="Arial Unicode MS" w:hAnsi="Times New Roman" w:cs="Times New Roman"/>
          <w:sz w:val="24"/>
          <w:szCs w:val="24"/>
        </w:rPr>
        <w:t xml:space="preserve"> литературе, даже просто в обществе, утвердилось мнение, что быть возмущенным, желчным, злым очень мило. А я нахожу, что очень скверно. Гоголя любят больше Пушкина. /.../ А я нахожу, что скверно, потому что человек желчный, злой не в нормальном положении. Человек любящий – напротив, и только в нормальном положении можно сделать добро и ясно видеть вещи». </w:t>
      </w:r>
    </w:p>
    <w:p w:rsidR="00A4035F" w:rsidRPr="006F1477" w:rsidRDefault="00A4035F" w:rsidP="00BF48AC">
      <w:pPr>
        <w:widowControl w:val="0"/>
        <w:numPr>
          <w:ilvl w:val="0"/>
          <w:numId w:val="49"/>
        </w:numPr>
        <w:shd w:val="clear" w:color="auto" w:fill="FFFFFF"/>
        <w:tabs>
          <w:tab w:val="left" w:pos="1134"/>
        </w:tabs>
        <w:spacing w:after="0" w:line="240" w:lineRule="auto"/>
        <w:ind w:firstLine="740"/>
        <w:jc w:val="both"/>
        <w:rPr>
          <w:rFonts w:ascii="Times New Roman" w:eastAsia="Arial Unicode MS" w:hAnsi="Times New Roman" w:cs="Times New Roman"/>
          <w:sz w:val="24"/>
          <w:szCs w:val="24"/>
        </w:rPr>
      </w:pPr>
      <w:r w:rsidRPr="006F1477">
        <w:rPr>
          <w:rFonts w:ascii="Times New Roman" w:eastAsia="Arial Unicode MS" w:hAnsi="Times New Roman" w:cs="Times New Roman"/>
          <w:sz w:val="24"/>
          <w:szCs w:val="24"/>
        </w:rPr>
        <w:t>В мае того же года</w:t>
      </w:r>
      <w:r w:rsidRPr="006F1477">
        <w:rPr>
          <w:rFonts w:ascii="Times New Roman" w:eastAsia="Arial Unicode MS" w:hAnsi="Times New Roman" w:cs="Times New Roman"/>
          <w:smallCaps/>
          <w:sz w:val="24"/>
          <w:szCs w:val="24"/>
        </w:rPr>
        <w:t xml:space="preserve"> Т</w:t>
      </w:r>
      <w:r w:rsidRPr="006F1477">
        <w:rPr>
          <w:rFonts w:ascii="Times New Roman" w:eastAsia="Arial Unicode MS" w:hAnsi="Times New Roman" w:cs="Times New Roman"/>
          <w:sz w:val="24"/>
          <w:szCs w:val="24"/>
        </w:rPr>
        <w:t>олстой отметил в записной книжке: "Все то, на что нужно негодовать, лучше обходить. Для жизни довольно будет и тех вещей, которые не возбуждают негодования –</w:t>
      </w:r>
      <w:r w:rsidRPr="006F1477">
        <w:rPr>
          <w:rFonts w:ascii="Times New Roman" w:eastAsia="Arial Unicode MS" w:hAnsi="Times New Roman" w:cs="Times New Roman"/>
          <w:sz w:val="24"/>
          <w:szCs w:val="24"/>
          <w:shd w:val="clear" w:color="auto" w:fill="FFFFFF"/>
        </w:rPr>
        <w:t xml:space="preserve"> любви. А у нас негодование, сатира, желчь сделались качествами".</w:t>
      </w:r>
    </w:p>
    <w:p w:rsidR="00A4035F" w:rsidRPr="006F1477" w:rsidRDefault="00A4035F" w:rsidP="00BF48AC">
      <w:pPr>
        <w:widowControl w:val="0"/>
        <w:numPr>
          <w:ilvl w:val="0"/>
          <w:numId w:val="49"/>
        </w:numPr>
        <w:shd w:val="clear" w:color="auto" w:fill="FFFFFF"/>
        <w:tabs>
          <w:tab w:val="left" w:pos="1134"/>
        </w:tabs>
        <w:spacing w:after="0" w:line="240" w:lineRule="auto"/>
        <w:ind w:firstLine="720"/>
        <w:jc w:val="both"/>
        <w:rPr>
          <w:rFonts w:ascii="Times New Roman" w:eastAsia="Arial Unicode MS" w:hAnsi="Times New Roman" w:cs="Times New Roman"/>
          <w:sz w:val="24"/>
          <w:szCs w:val="24"/>
        </w:rPr>
      </w:pPr>
      <w:r w:rsidRPr="006F1477">
        <w:rPr>
          <w:rFonts w:ascii="Times New Roman" w:eastAsia="Arial Unicode MS" w:hAnsi="Times New Roman" w:cs="Times New Roman"/>
          <w:sz w:val="24"/>
          <w:szCs w:val="24"/>
        </w:rPr>
        <w:t>Из этих высказываний не следует, что Толстой был в числе сторонников "чистого искусства". С ними его разводили представление об общественной функции литературы и неизменная дидакти</w:t>
      </w:r>
      <w:r w:rsidRPr="006F1477">
        <w:rPr>
          <w:rFonts w:ascii="Times New Roman" w:eastAsia="Arial Unicode MS" w:hAnsi="Times New Roman" w:cs="Times New Roman"/>
          <w:sz w:val="24"/>
          <w:szCs w:val="24"/>
          <w:shd w:val="clear" w:color="auto" w:fill="FFFFFF"/>
        </w:rPr>
        <w:t>ческая устремленность собственного творчества.</w:t>
      </w:r>
    </w:p>
    <w:p w:rsidR="00A4035F" w:rsidRPr="006F1477" w:rsidRDefault="00A4035F" w:rsidP="00BF48AC">
      <w:pPr>
        <w:widowControl w:val="0"/>
        <w:numPr>
          <w:ilvl w:val="0"/>
          <w:numId w:val="49"/>
        </w:numPr>
        <w:shd w:val="clear" w:color="auto" w:fill="FFFFFF"/>
        <w:tabs>
          <w:tab w:val="left" w:pos="1134"/>
        </w:tabs>
        <w:spacing w:after="0" w:line="240" w:lineRule="auto"/>
        <w:ind w:firstLine="720"/>
        <w:jc w:val="both"/>
        <w:rPr>
          <w:rFonts w:ascii="Times New Roman" w:eastAsia="Arial Unicode MS" w:hAnsi="Times New Roman" w:cs="Times New Roman"/>
          <w:sz w:val="24"/>
          <w:szCs w:val="24"/>
        </w:rPr>
      </w:pPr>
      <w:r w:rsidRPr="006F1477">
        <w:rPr>
          <w:rFonts w:ascii="Times New Roman" w:eastAsia="Arial Unicode MS" w:hAnsi="Times New Roman" w:cs="Times New Roman"/>
          <w:sz w:val="24"/>
          <w:szCs w:val="24"/>
        </w:rPr>
        <w:t xml:space="preserve">Для Толстого Гоголь – символ желчно-сатирического направления в общественной жизни и литературе. Такое направление слишком актуально, а потому и недолговечно. Искусство же Пушкина – это искусство, проникнутое любовью, и потому истинное и необходимое, причем не только в конкретную эпоху, но и во все времена; оно общечеловечно. </w:t>
      </w:r>
    </w:p>
    <w:p w:rsidR="00A4035F" w:rsidRPr="006F1477" w:rsidRDefault="00A4035F" w:rsidP="00BF48AC">
      <w:pPr>
        <w:widowControl w:val="0"/>
        <w:numPr>
          <w:ilvl w:val="0"/>
          <w:numId w:val="49"/>
        </w:numPr>
        <w:shd w:val="clear" w:color="auto" w:fill="FFFFFF"/>
        <w:tabs>
          <w:tab w:val="left" w:pos="1134"/>
        </w:tabs>
        <w:spacing w:after="0" w:line="240" w:lineRule="auto"/>
        <w:ind w:firstLine="720"/>
        <w:jc w:val="both"/>
        <w:rPr>
          <w:rFonts w:ascii="Times New Roman" w:eastAsia="Arial Unicode MS" w:hAnsi="Times New Roman" w:cs="Times New Roman"/>
          <w:sz w:val="24"/>
          <w:szCs w:val="24"/>
        </w:rPr>
      </w:pPr>
      <w:r w:rsidRPr="006F1477">
        <w:rPr>
          <w:rFonts w:ascii="Times New Roman" w:eastAsia="Arial Unicode MS" w:hAnsi="Times New Roman" w:cs="Times New Roman"/>
          <w:sz w:val="24"/>
          <w:szCs w:val="24"/>
        </w:rPr>
        <w:t>Новым приближением к Пушкину явилось для Толстого знакомство со статьями В.Г. Белинского. 4 января 1857 года Толстой записывает: "Статьи о Пушкине – чудо. Я только теперь понял Пушкина".</w:t>
      </w:r>
    </w:p>
    <w:p w:rsidR="00A4035F" w:rsidRPr="006F1477" w:rsidRDefault="00A4035F" w:rsidP="00BF48AC">
      <w:pPr>
        <w:widowControl w:val="0"/>
        <w:numPr>
          <w:ilvl w:val="0"/>
          <w:numId w:val="49"/>
        </w:numPr>
        <w:shd w:val="clear" w:color="auto" w:fill="FFFFFF"/>
        <w:tabs>
          <w:tab w:val="left" w:pos="1134"/>
        </w:tabs>
        <w:spacing w:after="0" w:line="240" w:lineRule="auto"/>
        <w:ind w:firstLine="720"/>
        <w:jc w:val="both"/>
        <w:rPr>
          <w:rFonts w:ascii="Times New Roman" w:eastAsia="Arial Unicode MS" w:hAnsi="Times New Roman" w:cs="Times New Roman"/>
          <w:sz w:val="24"/>
          <w:szCs w:val="24"/>
        </w:rPr>
      </w:pPr>
      <w:r w:rsidRPr="006F1477">
        <w:rPr>
          <w:rFonts w:ascii="Times New Roman" w:eastAsia="Arial Unicode MS" w:hAnsi="Times New Roman" w:cs="Times New Roman"/>
          <w:sz w:val="24"/>
          <w:szCs w:val="24"/>
        </w:rPr>
        <w:t>Таким образом, пушкинские обретения Толстого первого периода его деятельности во многом предопределили толстовскую концепцию человека в его отношении к обществу в "Войне и мире".</w:t>
      </w:r>
    </w:p>
    <w:p w:rsidR="00A4035F" w:rsidRPr="007D18A1" w:rsidRDefault="00A4035F" w:rsidP="00EA29AA">
      <w:pPr>
        <w:widowControl w:val="0"/>
        <w:shd w:val="clear" w:color="auto" w:fill="FFFFFF"/>
        <w:spacing w:after="0" w:line="240" w:lineRule="auto"/>
        <w:jc w:val="both"/>
        <w:rPr>
          <w:rFonts w:ascii="Times New Roman" w:eastAsia="Times New Roman" w:hAnsi="Times New Roman" w:cs="Times New Roman"/>
          <w:sz w:val="16"/>
          <w:szCs w:val="16"/>
          <w:shd w:val="clear" w:color="auto" w:fill="FFFFFF"/>
        </w:rPr>
      </w:pPr>
    </w:p>
    <w:p w:rsidR="00A4035F" w:rsidRPr="006F1477" w:rsidRDefault="00A4035F" w:rsidP="00EA29AA">
      <w:pPr>
        <w:widowControl w:val="0"/>
        <w:shd w:val="clear" w:color="auto" w:fill="FFFFFF"/>
        <w:tabs>
          <w:tab w:val="left" w:pos="2145"/>
        </w:tabs>
        <w:spacing w:after="0" w:line="240" w:lineRule="auto"/>
        <w:jc w:val="center"/>
        <w:rPr>
          <w:rFonts w:ascii="Times New Roman" w:eastAsia="Times New Roman" w:hAnsi="Times New Roman" w:cs="Times New Roman"/>
          <w:sz w:val="24"/>
          <w:szCs w:val="24"/>
          <w:shd w:val="clear" w:color="auto" w:fill="FFFFFF"/>
        </w:rPr>
      </w:pPr>
      <w:r w:rsidRPr="006F1477">
        <w:rPr>
          <w:rFonts w:ascii="Times New Roman" w:eastAsia="Times New Roman" w:hAnsi="Times New Roman" w:cs="Times New Roman"/>
          <w:b/>
          <w:sz w:val="24"/>
          <w:szCs w:val="24"/>
          <w:shd w:val="clear" w:color="auto" w:fill="FFFFFF"/>
        </w:rPr>
        <w:t>Литература</w:t>
      </w:r>
      <w:r w:rsidR="007D18A1">
        <w:rPr>
          <w:rFonts w:ascii="Times New Roman" w:eastAsia="Times New Roman" w:hAnsi="Times New Roman" w:cs="Times New Roman"/>
          <w:b/>
          <w:sz w:val="24"/>
          <w:szCs w:val="24"/>
          <w:shd w:val="clear" w:color="auto" w:fill="FFFFFF"/>
        </w:rPr>
        <w:t>:</w:t>
      </w:r>
    </w:p>
    <w:p w:rsidR="00A4035F" w:rsidRPr="007D18A1" w:rsidRDefault="00A4035F" w:rsidP="00BF48AC">
      <w:pPr>
        <w:pStyle w:val="ab"/>
        <w:widowControl w:val="0"/>
        <w:numPr>
          <w:ilvl w:val="3"/>
          <w:numId w:val="49"/>
        </w:numPr>
        <w:shd w:val="clear" w:color="auto" w:fill="FFFFFF"/>
        <w:ind w:left="1134" w:right="708"/>
        <w:jc w:val="both"/>
        <w:rPr>
          <w:sz w:val="18"/>
          <w:szCs w:val="18"/>
          <w:shd w:val="clear" w:color="auto" w:fill="FFFFFF"/>
        </w:rPr>
      </w:pPr>
      <w:r w:rsidRPr="007D18A1">
        <w:rPr>
          <w:sz w:val="18"/>
          <w:szCs w:val="18"/>
        </w:rPr>
        <w:t>Гусев Н.Н. Два года с Толстым. Художественная литература. М., 1973.</w:t>
      </w:r>
    </w:p>
    <w:p w:rsidR="00A4035F" w:rsidRPr="007D18A1" w:rsidRDefault="00A4035F" w:rsidP="00BF48AC">
      <w:pPr>
        <w:pStyle w:val="ab"/>
        <w:widowControl w:val="0"/>
        <w:numPr>
          <w:ilvl w:val="3"/>
          <w:numId w:val="49"/>
        </w:numPr>
        <w:shd w:val="clear" w:color="auto" w:fill="FFFFFF"/>
        <w:ind w:left="1134" w:right="708"/>
        <w:rPr>
          <w:sz w:val="18"/>
          <w:szCs w:val="18"/>
          <w:shd w:val="clear" w:color="auto" w:fill="FFFFFF"/>
        </w:rPr>
      </w:pPr>
      <w:r w:rsidRPr="007D18A1">
        <w:rPr>
          <w:sz w:val="18"/>
          <w:szCs w:val="18"/>
        </w:rPr>
        <w:t>Вершинина Н.Л. Пушкин и Толстой. В кн.: Проблемы пушкиноведения. Л., 1975, с. 144.</w:t>
      </w:r>
    </w:p>
    <w:p w:rsidR="00A4035F" w:rsidRPr="007D18A1" w:rsidRDefault="00A4035F" w:rsidP="00BF48AC">
      <w:pPr>
        <w:pStyle w:val="ab"/>
        <w:widowControl w:val="0"/>
        <w:numPr>
          <w:ilvl w:val="3"/>
          <w:numId w:val="49"/>
        </w:numPr>
        <w:shd w:val="clear" w:color="auto" w:fill="FFFFFF"/>
        <w:ind w:left="1134" w:right="708"/>
        <w:jc w:val="both"/>
        <w:rPr>
          <w:sz w:val="18"/>
          <w:szCs w:val="18"/>
          <w:shd w:val="clear" w:color="auto" w:fill="FFFFFF"/>
        </w:rPr>
      </w:pPr>
      <w:r w:rsidRPr="007D18A1">
        <w:rPr>
          <w:sz w:val="18"/>
          <w:szCs w:val="18"/>
          <w:shd w:val="clear" w:color="auto" w:fill="FFFFFF"/>
        </w:rPr>
        <w:t>Философов Д.В. Толстой о Пушкине. Русскаямысль. 1910. №12.</w:t>
      </w:r>
    </w:p>
    <w:p w:rsidR="00A4035F" w:rsidRPr="006F1477" w:rsidRDefault="00A4035F" w:rsidP="00EA29AA">
      <w:pPr>
        <w:widowControl w:val="0"/>
        <w:spacing w:after="0" w:line="240" w:lineRule="auto"/>
        <w:outlineLvl w:val="0"/>
        <w:rPr>
          <w:rFonts w:ascii="Times New Roman" w:eastAsia="Times New Roman" w:hAnsi="Times New Roman" w:cs="Times New Roman"/>
          <w:b/>
          <w:bCs/>
          <w:kern w:val="36"/>
          <w:sz w:val="24"/>
          <w:szCs w:val="24"/>
        </w:rPr>
      </w:pPr>
      <w:r w:rsidRPr="006F1477">
        <w:rPr>
          <w:rFonts w:ascii="Times New Roman" w:eastAsia="Times New Roman" w:hAnsi="Times New Roman" w:cs="Times New Roman"/>
          <w:b/>
          <w:bCs/>
          <w:kern w:val="36"/>
          <w:sz w:val="24"/>
          <w:szCs w:val="24"/>
        </w:rPr>
        <w:lastRenderedPageBreak/>
        <w:t>УДК – 371</w:t>
      </w:r>
    </w:p>
    <w:p w:rsidR="00A4035F" w:rsidRPr="002C22FC" w:rsidRDefault="00A4035F" w:rsidP="00EA29AA">
      <w:pPr>
        <w:widowControl w:val="0"/>
        <w:spacing w:after="0" w:line="240" w:lineRule="auto"/>
        <w:outlineLvl w:val="0"/>
        <w:rPr>
          <w:rFonts w:ascii="Times New Roman" w:eastAsia="Times New Roman" w:hAnsi="Times New Roman" w:cs="Times New Roman"/>
          <w:b/>
          <w:bCs/>
          <w:kern w:val="36"/>
          <w:sz w:val="16"/>
          <w:szCs w:val="16"/>
        </w:rPr>
      </w:pPr>
    </w:p>
    <w:p w:rsidR="00A4035F" w:rsidRPr="006F1477" w:rsidRDefault="00A4035F" w:rsidP="00EA29AA">
      <w:pPr>
        <w:widowControl w:val="0"/>
        <w:spacing w:after="0" w:line="240" w:lineRule="auto"/>
        <w:jc w:val="center"/>
        <w:outlineLvl w:val="0"/>
        <w:rPr>
          <w:rFonts w:ascii="Times New Roman" w:eastAsia="Times New Roman" w:hAnsi="Times New Roman" w:cs="Times New Roman"/>
          <w:b/>
          <w:bCs/>
          <w:kern w:val="36"/>
          <w:sz w:val="24"/>
          <w:szCs w:val="24"/>
        </w:rPr>
      </w:pPr>
      <w:r w:rsidRPr="006F1477">
        <w:rPr>
          <w:rFonts w:ascii="Times New Roman" w:eastAsia="Times New Roman" w:hAnsi="Times New Roman" w:cs="Times New Roman"/>
          <w:b/>
          <w:bCs/>
          <w:kern w:val="36"/>
          <w:sz w:val="24"/>
          <w:szCs w:val="24"/>
        </w:rPr>
        <w:t>ОБРАЗОВАНИЕ: ПРОБЛЕМЫ И ПЕРСПЕКТИВЫ</w:t>
      </w:r>
    </w:p>
    <w:p w:rsidR="00A4035F" w:rsidRPr="002C22FC" w:rsidRDefault="00A4035F" w:rsidP="00EA29AA">
      <w:pPr>
        <w:widowControl w:val="0"/>
        <w:spacing w:after="0" w:line="240" w:lineRule="auto"/>
        <w:outlineLvl w:val="0"/>
        <w:rPr>
          <w:rFonts w:ascii="Times New Roman" w:eastAsia="Times New Roman" w:hAnsi="Times New Roman" w:cs="Times New Roman"/>
          <w:b/>
          <w:bCs/>
          <w:kern w:val="36"/>
          <w:sz w:val="16"/>
          <w:szCs w:val="16"/>
        </w:rPr>
      </w:pPr>
    </w:p>
    <w:p w:rsidR="00A4035F" w:rsidRPr="006F1477" w:rsidRDefault="00A4035F" w:rsidP="00EA29AA">
      <w:pPr>
        <w:widowControl w:val="0"/>
        <w:spacing w:after="0" w:line="240" w:lineRule="auto"/>
        <w:jc w:val="right"/>
        <w:outlineLvl w:val="0"/>
        <w:rPr>
          <w:rFonts w:ascii="Times New Roman" w:eastAsia="Times New Roman" w:hAnsi="Times New Roman" w:cs="Times New Roman"/>
          <w:bCs/>
          <w:i/>
          <w:kern w:val="36"/>
          <w:sz w:val="24"/>
          <w:szCs w:val="24"/>
        </w:rPr>
      </w:pPr>
      <w:r w:rsidRPr="006F1477">
        <w:rPr>
          <w:rFonts w:ascii="Times New Roman" w:eastAsia="Times New Roman" w:hAnsi="Times New Roman" w:cs="Times New Roman"/>
          <w:b/>
          <w:bCs/>
          <w:i/>
          <w:kern w:val="36"/>
          <w:sz w:val="24"/>
          <w:szCs w:val="24"/>
        </w:rPr>
        <w:t>М.К. Осмаев</w:t>
      </w:r>
      <w:r w:rsidRPr="006F1477">
        <w:rPr>
          <w:rFonts w:ascii="Times New Roman" w:eastAsia="Times New Roman" w:hAnsi="Times New Roman" w:cs="Times New Roman"/>
          <w:bCs/>
          <w:i/>
          <w:kern w:val="36"/>
          <w:sz w:val="24"/>
          <w:szCs w:val="24"/>
        </w:rPr>
        <w:t>,</w:t>
      </w:r>
    </w:p>
    <w:p w:rsidR="00A4035F" w:rsidRPr="006F1477" w:rsidRDefault="00A4035F" w:rsidP="00EA29AA">
      <w:pPr>
        <w:widowControl w:val="0"/>
        <w:spacing w:after="0" w:line="240" w:lineRule="auto"/>
        <w:jc w:val="right"/>
        <w:outlineLvl w:val="0"/>
        <w:rPr>
          <w:rFonts w:ascii="Times New Roman" w:eastAsia="Times New Roman" w:hAnsi="Times New Roman" w:cs="Times New Roman"/>
          <w:bCs/>
          <w:i/>
          <w:kern w:val="36"/>
          <w:sz w:val="24"/>
          <w:szCs w:val="24"/>
        </w:rPr>
      </w:pPr>
      <w:r w:rsidRPr="006F1477">
        <w:rPr>
          <w:rFonts w:ascii="Times New Roman" w:eastAsia="Times New Roman" w:hAnsi="Times New Roman" w:cs="Times New Roman"/>
          <w:bCs/>
          <w:i/>
          <w:kern w:val="36"/>
          <w:sz w:val="24"/>
          <w:szCs w:val="24"/>
        </w:rPr>
        <w:t xml:space="preserve">к.э.н., доцент кафедры журналистики </w:t>
      </w:r>
    </w:p>
    <w:p w:rsidR="00A4035F" w:rsidRPr="006F1477" w:rsidRDefault="00A4035F" w:rsidP="00EA29AA">
      <w:pPr>
        <w:widowControl w:val="0"/>
        <w:spacing w:after="0" w:line="240" w:lineRule="auto"/>
        <w:jc w:val="right"/>
        <w:outlineLvl w:val="0"/>
        <w:rPr>
          <w:rFonts w:ascii="Times New Roman" w:eastAsia="Times New Roman" w:hAnsi="Times New Roman" w:cs="Times New Roman"/>
          <w:bCs/>
          <w:i/>
          <w:kern w:val="36"/>
          <w:sz w:val="24"/>
          <w:szCs w:val="24"/>
        </w:rPr>
      </w:pPr>
      <w:r w:rsidRPr="006F1477">
        <w:rPr>
          <w:rFonts w:ascii="Times New Roman" w:eastAsia="Times New Roman" w:hAnsi="Times New Roman" w:cs="Times New Roman"/>
          <w:bCs/>
          <w:i/>
          <w:kern w:val="36"/>
          <w:sz w:val="24"/>
          <w:szCs w:val="24"/>
        </w:rPr>
        <w:t>Чеченского государственного университета,</w:t>
      </w:r>
    </w:p>
    <w:p w:rsidR="00A4035F" w:rsidRPr="006F1477" w:rsidRDefault="00A4035F" w:rsidP="00EA29AA">
      <w:pPr>
        <w:widowControl w:val="0"/>
        <w:spacing w:after="0" w:line="240" w:lineRule="auto"/>
        <w:jc w:val="right"/>
        <w:outlineLvl w:val="0"/>
        <w:rPr>
          <w:rFonts w:ascii="Times New Roman" w:eastAsia="Times New Roman" w:hAnsi="Times New Roman" w:cs="Times New Roman"/>
          <w:bCs/>
          <w:i/>
          <w:kern w:val="36"/>
          <w:sz w:val="24"/>
          <w:szCs w:val="24"/>
        </w:rPr>
      </w:pPr>
      <w:r w:rsidRPr="006F1477">
        <w:rPr>
          <w:rFonts w:ascii="Times New Roman" w:eastAsia="Times New Roman" w:hAnsi="Times New Roman" w:cs="Times New Roman"/>
          <w:bCs/>
          <w:i/>
          <w:kern w:val="36"/>
          <w:sz w:val="24"/>
          <w:szCs w:val="24"/>
        </w:rPr>
        <w:t>Заслуженный работник культуры Российской Федерации</w:t>
      </w:r>
    </w:p>
    <w:p w:rsidR="00A4035F" w:rsidRPr="002C22FC" w:rsidRDefault="00A4035F" w:rsidP="00EA29AA">
      <w:pPr>
        <w:widowControl w:val="0"/>
        <w:spacing w:after="0" w:line="240" w:lineRule="auto"/>
        <w:outlineLvl w:val="0"/>
        <w:rPr>
          <w:rFonts w:ascii="Times New Roman" w:eastAsia="Times New Roman" w:hAnsi="Times New Roman" w:cs="Times New Roman"/>
          <w:bCs/>
          <w:kern w:val="36"/>
          <w:sz w:val="16"/>
          <w:szCs w:val="16"/>
        </w:rPr>
      </w:pPr>
    </w:p>
    <w:p w:rsidR="002C22FC" w:rsidRPr="002C22FC" w:rsidRDefault="002C22FC" w:rsidP="002C22FC">
      <w:pPr>
        <w:widowControl w:val="0"/>
        <w:spacing w:after="0" w:line="240" w:lineRule="auto"/>
        <w:ind w:left="993" w:right="708"/>
        <w:jc w:val="both"/>
        <w:outlineLvl w:val="0"/>
        <w:rPr>
          <w:rFonts w:ascii="Times New Roman" w:eastAsia="Times New Roman" w:hAnsi="Times New Roman" w:cs="Times New Roman"/>
          <w:bCs/>
          <w:i/>
          <w:kern w:val="36"/>
          <w:sz w:val="20"/>
          <w:szCs w:val="20"/>
        </w:rPr>
      </w:pPr>
      <w:r w:rsidRPr="002C22FC">
        <w:rPr>
          <w:rFonts w:ascii="Times New Roman" w:eastAsia="Times New Roman" w:hAnsi="Times New Roman" w:cs="Times New Roman"/>
          <w:b/>
          <w:bCs/>
          <w:i/>
          <w:kern w:val="36"/>
          <w:sz w:val="20"/>
          <w:szCs w:val="20"/>
        </w:rPr>
        <w:t>Аннотация.</w:t>
      </w:r>
      <w:r w:rsidRPr="002C22FC">
        <w:rPr>
          <w:rFonts w:ascii="Times New Roman" w:eastAsia="Times New Roman" w:hAnsi="Times New Roman" w:cs="Times New Roman"/>
          <w:bCs/>
          <w:i/>
          <w:kern w:val="36"/>
          <w:sz w:val="20"/>
          <w:szCs w:val="20"/>
        </w:rPr>
        <w:t xml:space="preserve"> В статье рассматриваются актуальные проблемы качества образования. Представлены современные тенденции российской образовательной системы, обусловливающие формирование культуры оценочной деятельности педагога. Вносится ряд предложений по дальнейшему улучшению качества образования и повышению статуса педагогического работника.  </w:t>
      </w:r>
    </w:p>
    <w:p w:rsidR="002C22FC" w:rsidRPr="002C22FC" w:rsidRDefault="002C22FC" w:rsidP="002C22FC">
      <w:pPr>
        <w:widowControl w:val="0"/>
        <w:spacing w:after="0" w:line="240" w:lineRule="auto"/>
        <w:ind w:left="993" w:right="708"/>
        <w:jc w:val="both"/>
        <w:outlineLvl w:val="0"/>
        <w:rPr>
          <w:rFonts w:ascii="Times New Roman" w:eastAsia="Times New Roman" w:hAnsi="Times New Roman" w:cs="Times New Roman"/>
          <w:bCs/>
          <w:i/>
          <w:kern w:val="36"/>
          <w:sz w:val="20"/>
          <w:szCs w:val="20"/>
        </w:rPr>
      </w:pPr>
      <w:r w:rsidRPr="002C22FC">
        <w:rPr>
          <w:rFonts w:ascii="Times New Roman" w:eastAsia="Times New Roman" w:hAnsi="Times New Roman" w:cs="Times New Roman"/>
          <w:b/>
          <w:bCs/>
          <w:i/>
          <w:kern w:val="36"/>
          <w:sz w:val="20"/>
          <w:szCs w:val="20"/>
        </w:rPr>
        <w:t>Ключевые слова:</w:t>
      </w:r>
      <w:r w:rsidRPr="002C22FC">
        <w:rPr>
          <w:rFonts w:ascii="Times New Roman" w:eastAsia="Times New Roman" w:hAnsi="Times New Roman" w:cs="Times New Roman"/>
          <w:bCs/>
          <w:i/>
          <w:kern w:val="36"/>
          <w:sz w:val="20"/>
          <w:szCs w:val="20"/>
        </w:rPr>
        <w:t xml:space="preserve"> качество образования, уровень знаний, оценка знаний, система, школа, образовательные учреждения, научно-теоретическая подготовка, образовательная сфера.    </w:t>
      </w:r>
    </w:p>
    <w:p w:rsidR="00A4035F" w:rsidRPr="006F1477" w:rsidRDefault="00A4035F" w:rsidP="00EA29AA">
      <w:pPr>
        <w:widowControl w:val="0"/>
        <w:spacing w:after="0" w:line="240" w:lineRule="auto"/>
        <w:outlineLvl w:val="0"/>
        <w:rPr>
          <w:rFonts w:ascii="Times New Roman" w:eastAsia="Times New Roman" w:hAnsi="Times New Roman" w:cs="Times New Roman"/>
          <w:bCs/>
          <w:kern w:val="36"/>
          <w:sz w:val="24"/>
          <w:szCs w:val="24"/>
        </w:rPr>
      </w:pPr>
    </w:p>
    <w:p w:rsidR="00A4035F" w:rsidRPr="002C22FC" w:rsidRDefault="00A4035F" w:rsidP="002C22FC">
      <w:pPr>
        <w:pStyle w:val="af2"/>
        <w:widowControl w:val="0"/>
        <w:jc w:val="center"/>
        <w:rPr>
          <w:rFonts w:ascii="Times New Roman" w:hAnsi="Times New Roman" w:cs="Times New Roman"/>
          <w:b/>
          <w:sz w:val="24"/>
          <w:szCs w:val="24"/>
          <w:lang w:val="en-US"/>
        </w:rPr>
      </w:pPr>
      <w:r w:rsidRPr="002C22FC">
        <w:rPr>
          <w:rFonts w:ascii="Times New Roman" w:hAnsi="Times New Roman" w:cs="Times New Roman"/>
          <w:b/>
          <w:sz w:val="24"/>
          <w:szCs w:val="24"/>
          <w:lang w:val="en-US"/>
        </w:rPr>
        <w:t>EDUCATION: PROBLEMSANDPERSPECTIVES</w:t>
      </w:r>
    </w:p>
    <w:p w:rsidR="00A4035F" w:rsidRPr="002C22FC" w:rsidRDefault="00A4035F" w:rsidP="00EA29AA">
      <w:pPr>
        <w:pStyle w:val="af2"/>
        <w:widowControl w:val="0"/>
        <w:rPr>
          <w:rFonts w:ascii="Times New Roman" w:hAnsi="Times New Roman" w:cs="Times New Roman"/>
          <w:sz w:val="16"/>
          <w:szCs w:val="16"/>
          <w:lang w:val="en-US"/>
        </w:rPr>
      </w:pPr>
    </w:p>
    <w:p w:rsidR="00A4035F" w:rsidRPr="00811E24" w:rsidRDefault="002C22FC" w:rsidP="002C22FC">
      <w:pPr>
        <w:pStyle w:val="af2"/>
        <w:widowControl w:val="0"/>
        <w:jc w:val="right"/>
        <w:rPr>
          <w:rFonts w:ascii="Times New Roman" w:hAnsi="Times New Roman" w:cs="Times New Roman"/>
          <w:i/>
          <w:sz w:val="24"/>
          <w:szCs w:val="24"/>
          <w:lang w:val="en-US"/>
        </w:rPr>
      </w:pPr>
      <w:r w:rsidRPr="002C22FC">
        <w:rPr>
          <w:rFonts w:ascii="Times New Roman" w:hAnsi="Times New Roman" w:cs="Times New Roman"/>
          <w:b/>
          <w:i/>
          <w:sz w:val="24"/>
          <w:szCs w:val="24"/>
          <w:lang w:val="en-US"/>
        </w:rPr>
        <w:t>M.K.</w:t>
      </w:r>
      <w:r w:rsidRPr="00811E24">
        <w:rPr>
          <w:rFonts w:ascii="Times New Roman" w:hAnsi="Times New Roman" w:cs="Times New Roman"/>
          <w:b/>
          <w:i/>
          <w:sz w:val="24"/>
          <w:szCs w:val="24"/>
          <w:lang w:val="en-US"/>
        </w:rPr>
        <w:t xml:space="preserve"> </w:t>
      </w:r>
      <w:r w:rsidR="00A4035F" w:rsidRPr="002C22FC">
        <w:rPr>
          <w:rFonts w:ascii="Times New Roman" w:hAnsi="Times New Roman" w:cs="Times New Roman"/>
          <w:b/>
          <w:i/>
          <w:sz w:val="24"/>
          <w:szCs w:val="24"/>
          <w:lang w:val="en-US"/>
        </w:rPr>
        <w:t>Osmaev</w:t>
      </w:r>
      <w:r w:rsidRPr="00811E24">
        <w:rPr>
          <w:rFonts w:ascii="Times New Roman" w:hAnsi="Times New Roman" w:cs="Times New Roman"/>
          <w:b/>
          <w:i/>
          <w:sz w:val="24"/>
          <w:szCs w:val="24"/>
          <w:lang w:val="en-US"/>
        </w:rPr>
        <w:t>,</w:t>
      </w:r>
    </w:p>
    <w:p w:rsidR="00A4035F" w:rsidRPr="002C22FC" w:rsidRDefault="00A4035F" w:rsidP="002C22FC">
      <w:pPr>
        <w:pStyle w:val="af2"/>
        <w:widowControl w:val="0"/>
        <w:jc w:val="right"/>
        <w:rPr>
          <w:rFonts w:ascii="Times New Roman" w:hAnsi="Times New Roman" w:cs="Times New Roman"/>
          <w:i/>
          <w:sz w:val="24"/>
          <w:szCs w:val="24"/>
          <w:lang w:val="en-US"/>
        </w:rPr>
      </w:pPr>
      <w:r w:rsidRPr="002C22FC">
        <w:rPr>
          <w:rFonts w:ascii="Times New Roman" w:hAnsi="Times New Roman" w:cs="Times New Roman"/>
          <w:i/>
          <w:sz w:val="24"/>
          <w:szCs w:val="24"/>
          <w:lang w:val="en-US"/>
        </w:rPr>
        <w:t>Cand.Econ.Sci., assistant professor of the department of Journalistic Chechen State University,</w:t>
      </w:r>
    </w:p>
    <w:p w:rsidR="00A4035F" w:rsidRPr="002C22FC" w:rsidRDefault="00A4035F" w:rsidP="002C22FC">
      <w:pPr>
        <w:pStyle w:val="af2"/>
        <w:widowControl w:val="0"/>
        <w:jc w:val="right"/>
        <w:rPr>
          <w:rFonts w:ascii="Times New Roman" w:hAnsi="Times New Roman" w:cs="Times New Roman"/>
          <w:i/>
          <w:sz w:val="24"/>
          <w:szCs w:val="24"/>
          <w:lang w:val="en-US"/>
        </w:rPr>
      </w:pPr>
      <w:r w:rsidRPr="002C22FC">
        <w:rPr>
          <w:rFonts w:ascii="Times New Roman" w:hAnsi="Times New Roman" w:cs="Times New Roman"/>
          <w:i/>
          <w:sz w:val="24"/>
          <w:szCs w:val="24"/>
          <w:lang w:val="en-US"/>
        </w:rPr>
        <w:t>Honored worker of the Russian Federation’s culture</w:t>
      </w:r>
    </w:p>
    <w:p w:rsidR="00A4035F" w:rsidRPr="00811E24" w:rsidRDefault="00A4035F" w:rsidP="00EA29AA">
      <w:pPr>
        <w:widowControl w:val="0"/>
        <w:spacing w:after="0" w:line="240" w:lineRule="auto"/>
        <w:outlineLvl w:val="0"/>
        <w:rPr>
          <w:rFonts w:ascii="Times New Roman" w:eastAsia="Times New Roman" w:hAnsi="Times New Roman" w:cs="Times New Roman"/>
          <w:bCs/>
          <w:kern w:val="36"/>
          <w:sz w:val="16"/>
          <w:szCs w:val="16"/>
          <w:lang w:val="en-US"/>
        </w:rPr>
      </w:pPr>
    </w:p>
    <w:p w:rsidR="00A4035F" w:rsidRPr="002C22FC" w:rsidRDefault="00A4035F" w:rsidP="002C22FC">
      <w:pPr>
        <w:widowControl w:val="0"/>
        <w:spacing w:after="0" w:line="240" w:lineRule="auto"/>
        <w:ind w:left="993" w:right="708"/>
        <w:jc w:val="both"/>
        <w:outlineLvl w:val="0"/>
        <w:rPr>
          <w:rFonts w:ascii="Times New Roman" w:eastAsia="Times New Roman" w:hAnsi="Times New Roman" w:cs="Times New Roman"/>
          <w:bCs/>
          <w:i/>
          <w:kern w:val="36"/>
          <w:sz w:val="20"/>
          <w:szCs w:val="20"/>
          <w:lang w:val="en-US"/>
        </w:rPr>
      </w:pPr>
      <w:r w:rsidRPr="002C22FC">
        <w:rPr>
          <w:rFonts w:ascii="Times New Roman" w:hAnsi="Times New Roman" w:cs="Times New Roman"/>
          <w:b/>
          <w:i/>
          <w:sz w:val="20"/>
          <w:szCs w:val="20"/>
          <w:lang w:val="en-US"/>
        </w:rPr>
        <w:t>Annotation</w:t>
      </w:r>
      <w:r w:rsidR="00705D5E">
        <w:rPr>
          <w:rFonts w:ascii="Times New Roman" w:hAnsi="Times New Roman" w:cs="Times New Roman"/>
          <w:b/>
          <w:i/>
          <w:sz w:val="20"/>
          <w:szCs w:val="20"/>
          <w:lang w:val="en-US"/>
        </w:rPr>
        <w:t>.</w:t>
      </w:r>
      <w:r w:rsidRPr="002C22FC">
        <w:rPr>
          <w:rFonts w:ascii="Times New Roman" w:hAnsi="Times New Roman" w:cs="Times New Roman"/>
          <w:i/>
          <w:sz w:val="20"/>
          <w:szCs w:val="20"/>
          <w:lang w:val="en-US"/>
        </w:rPr>
        <w:t xml:space="preserve"> The actual problems of quality of education are considered in this article. The modern trends of the Russian educational system causing formation of culture of estimated activity of the teacher are presented. A number of offers on further improvement of quality of education and to increase of the pedagogical status is put in.</w:t>
      </w:r>
    </w:p>
    <w:p w:rsidR="00A4035F" w:rsidRPr="002C22FC" w:rsidRDefault="00A4035F" w:rsidP="002C22FC">
      <w:pPr>
        <w:widowControl w:val="0"/>
        <w:spacing w:after="0" w:line="240" w:lineRule="auto"/>
        <w:ind w:left="993" w:right="708"/>
        <w:jc w:val="both"/>
        <w:rPr>
          <w:rFonts w:ascii="Times New Roman" w:hAnsi="Times New Roman" w:cs="Times New Roman"/>
          <w:i/>
          <w:sz w:val="20"/>
          <w:szCs w:val="20"/>
          <w:lang w:val="en-US"/>
        </w:rPr>
      </w:pPr>
      <w:r w:rsidRPr="002C22FC">
        <w:rPr>
          <w:rFonts w:ascii="Times New Roman" w:hAnsi="Times New Roman" w:cs="Times New Roman"/>
          <w:b/>
          <w:i/>
          <w:sz w:val="20"/>
          <w:szCs w:val="20"/>
          <w:lang w:val="en-US"/>
        </w:rPr>
        <w:t>Key</w:t>
      </w:r>
      <w:r w:rsidR="002C22FC" w:rsidRPr="002C22FC">
        <w:rPr>
          <w:rFonts w:ascii="Times New Roman" w:hAnsi="Times New Roman" w:cs="Times New Roman"/>
          <w:b/>
          <w:i/>
          <w:sz w:val="20"/>
          <w:szCs w:val="20"/>
          <w:lang w:val="en-US"/>
        </w:rPr>
        <w:t xml:space="preserve"> </w:t>
      </w:r>
      <w:r w:rsidRPr="002C22FC">
        <w:rPr>
          <w:rFonts w:ascii="Times New Roman" w:hAnsi="Times New Roman" w:cs="Times New Roman"/>
          <w:b/>
          <w:i/>
          <w:sz w:val="20"/>
          <w:szCs w:val="20"/>
          <w:lang w:val="en-US"/>
        </w:rPr>
        <w:t>words:</w:t>
      </w:r>
      <w:r w:rsidRPr="002C22FC">
        <w:rPr>
          <w:rFonts w:ascii="Times New Roman" w:hAnsi="Times New Roman" w:cs="Times New Roman"/>
          <w:i/>
          <w:sz w:val="20"/>
          <w:szCs w:val="20"/>
          <w:lang w:val="en-US"/>
        </w:rPr>
        <w:t xml:space="preserve"> quality of education, assessment of knowledge, scientific-theoretical training of teachers, educational sphere.</w:t>
      </w:r>
    </w:p>
    <w:p w:rsidR="002C22FC" w:rsidRPr="00811E24" w:rsidRDefault="002C22FC" w:rsidP="002C22FC">
      <w:pPr>
        <w:pStyle w:val="a3"/>
        <w:pBdr>
          <w:bottom w:val="thickThinSmallGap" w:sz="24" w:space="1" w:color="622423"/>
        </w:pBdr>
        <w:tabs>
          <w:tab w:val="clear" w:pos="4677"/>
          <w:tab w:val="center" w:pos="-3828"/>
        </w:tabs>
        <w:jc w:val="center"/>
        <w:rPr>
          <w:rFonts w:ascii="Cambria" w:hAnsi="Cambria"/>
          <w:sz w:val="10"/>
          <w:szCs w:val="10"/>
          <w:lang w:val="en-US"/>
        </w:rPr>
      </w:pPr>
    </w:p>
    <w:p w:rsidR="002C22FC" w:rsidRPr="00853A5B" w:rsidRDefault="002C22FC" w:rsidP="002C22FC">
      <w:pPr>
        <w:widowControl w:val="0"/>
        <w:spacing w:after="0" w:line="240" w:lineRule="auto"/>
        <w:jc w:val="center"/>
        <w:rPr>
          <w:rFonts w:ascii="Times New Roman" w:hAnsi="Times New Roman" w:cs="Times New Roman"/>
          <w:b/>
          <w:sz w:val="10"/>
          <w:szCs w:val="10"/>
          <w:lang w:val="en-US"/>
        </w:rPr>
      </w:pPr>
    </w:p>
    <w:p w:rsidR="00A4035F" w:rsidRPr="006F1477" w:rsidRDefault="00A4035F" w:rsidP="00EA29AA">
      <w:pPr>
        <w:widowControl w:val="0"/>
        <w:spacing w:after="0" w:line="240" w:lineRule="auto"/>
        <w:ind w:firstLine="709"/>
        <w:jc w:val="both"/>
        <w:outlineLvl w:val="0"/>
        <w:rPr>
          <w:rFonts w:ascii="Times New Roman" w:eastAsia="Times New Roman" w:hAnsi="Times New Roman" w:cs="Times New Roman"/>
          <w:bCs/>
          <w:kern w:val="36"/>
          <w:sz w:val="24"/>
          <w:szCs w:val="24"/>
        </w:rPr>
      </w:pPr>
      <w:r w:rsidRPr="006F1477">
        <w:rPr>
          <w:rFonts w:ascii="Times New Roman" w:eastAsia="Times New Roman" w:hAnsi="Times New Roman" w:cs="Times New Roman"/>
          <w:bCs/>
          <w:kern w:val="36"/>
          <w:sz w:val="24"/>
          <w:szCs w:val="24"/>
        </w:rPr>
        <w:t>Сегодня проблема качества образования волнует все прогрессивное человечество. Вызвано это тем, что оно является важнейшим фактором устойчивого развития страны, ее экономической, социальной и нравственной безопасности. В решении данной проблемы основная роль принадлежит педагогическим кадрам. Поэтому надо направить все усилия на повышение уровня их профессиональной подготовленности.</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одной из французских газет, говорят, было опубликовано объявление следующего содержания: «Требуется учитель по плаванию, умеющий плавать». С точки зрения здравого смысла, оно кажется нелепым, но, к сожалению, вполне реальное. Сегодня и в нашей республике, как и везде, встречаются преподаватели, которые несколько отстали от требований времени. Это, конечно, не их вина, а беда: в период трагических событий в республике они были лишены возможности повышения квалификации, обмена опытом с коллегами из других регионов и т.д.</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Ситуация теперь заметно изменилась в лучшую сторону. Поэтому без существенного повышения, прежде всего, уровня знаний преподавателей и качества образования учащихся и студентов наши образовательные учреждения будут далеки от выполнения тех задач, которые возложены на них обществом и государством. Сегодня, когда созданы все необходимые условия для осуществления учебно-воспитательного процесса в улучшении качества образования, почти все зависит от уровня научно-теоретической и методической подготовки преподавательского состава. Прежде чем говорить о создании высокообразованного корпуса специалистов, надо дать объективную оценку научно-теоретическому уровню уже существующего корпуса преподавателей. Только на основе такого анализа-оценки можно говорить об успешном решении назревших проблем.</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Надо признать, что в советской системе образования было немало ценного. Сюда можно отнести: качественную подготовку учителей, преемственность в работе (школы </w:t>
      </w:r>
      <w:r w:rsidRPr="006F1477">
        <w:rPr>
          <w:rFonts w:ascii="Times New Roman" w:eastAsia="Times New Roman" w:hAnsi="Times New Roman" w:cs="Times New Roman"/>
          <w:sz w:val="24"/>
          <w:szCs w:val="24"/>
        </w:rPr>
        <w:lastRenderedPageBreak/>
        <w:t>передового опыта, наставничество, немалые льготы для учителей, особенно сельских). Различные общественные ученические объединения только способствовали лучшей организации учебно-воспитательного процесса. Я говорю об этом не из-за чувства ностальгии по прошлому, а для того, чтобы заострить внимание на немаловажной, на мой взгляд, мысли: «Хорошо забытое старое не помешало бы вспомнить и использовать в интересах общего дела».</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На различных уровнях часто подвергают справедливой критике практику завышения оценок знаний в школах. Именно это и привело к тому, что некоторые учебные заведения подготовили целое поколение самодовольных людей (и до сих пор продолжают готовить), которые не могут правильно написать обычное заявление, автобиографию, просклонять свою фамилию и имя.</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Завышенная оценка знаний учащихся губительна: она учит лжи, показухе, формализму. С этой практикой в образовательной сфере надо всем нам бороться, потому что она никак не отражает реальный уровень знаний учащихся и несовместима с нормами нравственности. А изменить нынешнее отношение к методике выставления оценок можно без всяких материальных вложений, формируя у учителей и учащихся единый подход к оценкам знаний.</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Следовало бы проводить во всех школах открытые заседания педагогических советов с одной и той же повесткой дня: «Единый подход к нормам оценки знаний учащихся». Неправильное выставление оценок студентам вузов и учащимся колледжей может также граничить с коррупцией в учебных заведениях. Поэтому здесь надо учитывать и эту сторону данной проблемы.</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Вот уже много лет ведутся разговоры по вопросу перевода начальных классов республики на родной язык обучения. А воз и ныне там. Мы не одни в этом мире. Не нужно изобретать велосипед, когда он уже есть. Надо использовать выводы ученых, практиков и опыт других регионов. Кстати, проект «Концепции преподавания русского языка и литературы в общеобразовательных организациях РФ» вызвал множество вопросов в национальных республиках страны. Представители отдельных республик раскритиковали данную Концепцию, заявив, что она угрожает федеративным устоям государства, нарушает федеральные законы об образовании, о языках и противоречит направлению стратегии национальной политики России. Более того, сеет межнациональный раздор.</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О каком эксперименте мы можем говорить, если более 50 лет в татарских и башкирских школах обучение в 1–10 классах ведется на родном языке, в якутской школе в 1-8 классах, а в адыгейской, бурятской, дагестанской, кабардинской, карачаевской, коми, марийской, мордовской, ногайской, осетинской, удмуртской, черкесской и других национальных школах в 1–4 классах ведется обучение на родных языках, а с пятого класса переходят к обучению на русском языке, сохраняя дальше родной язык как предмет?</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Вне всякого сомнения, наши дети должны овладеть русским языком. В качестве языка межнационального общения, он весьма необходим нам, как и всем народам, проживающим в Российской Федерации. Но это не значит, что мы должны забыть свой родной язык. А он, к сожалению, сегодня брошен на произвол судьбы.</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Известный русский педагог К.Д. Ушинский назвал родной язык великим педагогом, «который не только учит многому, но и учит удивительно легко, по какому-то недосягаемо облегчающему методу, из которого ребенок «пьет духовную жизнь и силу родимой груди родного слова» [1].</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Именно родной язык формирует сознание ребенка. Он будет лучше усваивать знания, если они сообщаются ему на его родном материнском языке, на котором ученик думает и развивается. Самые глубокие знания, пламенные чувства и высшие достижения человеческого разума останутся неизвестными для нас, если они не будут в достигнутой форме оформлены в словах. Поэтому считаю, что эксперимент тут просто неуместен.</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Думается, что сегодня школы явно недооценивают и роль школьных родительских </w:t>
      </w:r>
      <w:r w:rsidRPr="006F1477">
        <w:rPr>
          <w:rFonts w:ascii="Times New Roman" w:eastAsia="Times New Roman" w:hAnsi="Times New Roman" w:cs="Times New Roman"/>
          <w:sz w:val="24"/>
          <w:szCs w:val="24"/>
        </w:rPr>
        <w:lastRenderedPageBreak/>
        <w:t>комитетов. Если учителя являются стороной, предоставляющей педагогические услуги, то дети и их родители – получатели, пользователи услуг. Родители (по крайней мере, отдельные) могли бы помочь школе и материально, и морально. А школа могла бы проводить работу по пропаганде опыта воспитания, который имеется во многих семьях. Через учащихся и их родителей учительские коллективы могли бы активнее собирать краеведческий материал, который итак стал дефицитным в результате двух военных кампаний в нашей республике.</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Трудно сегодня не согласиться с мнением, что престиж учительского труда, особенно вузовского преподавателя заметно упал, а сам труд стал намного сложнее. Для поднятия статуса, престижа их труда необходимо, на мой взгляд, предпринять кардинальные меры. Оплата труда добросовестных учителей, добивающихся хороших результатов в учебно-воспитательной деятельности, должна быть на порядок выше ее сегодняшнего уровня. Ведь показателем социального статуса человека в обществе и индикатором меры оценки ценности его труда является зарплата. Скажем, самый высокооплачиваемый учитель школы или преподаватель вуза с ученой степенью имеет месячный доход лишь на уровне главного специалиста государственной службы. А между тем, учитель-предметник в Финляндии получает 5000 евро, а его помощник (есть у них и такие) – от 2500 евро. Может быть, отсутствие мотивации, низкий социальный статус научного работника в обществе является одной из причин того, что Россия существенно отстала в научной сфере, опустившись до уровня Ирана, а вводимые в стране научные стратегии не способствуют улучшению ситуации. Об этом заявил на заседании Совета при Президенте России по науке, технологиям и образованию глава Российской академии наук В. Фортов. «Во всем мире, – сказал он, – наблюдается буквально взрывной рост научной сферы, за которой мы, к сожалению, явно не успеваем. Одной из главных задач стратегии научно–технологического развития должно быть срочное исправление тревожной, недостойной для нас ситуации», – заявил президент РАН [1].</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Все мы, как говорят, родом из школы. Учителя, врачи, строители, политики, работники культуры, искусства, журналисты, предприниматели, прежде всего, учатся в школе. У каждого из нас самые приятные воспоминания связаны со школой, одноклассниками, учителями. Школа и учитель стоят у истоков становления личности человека, представителя любого ремесла. За годы военных кампаний в нашей республике на долю учителей выпали очень тяжелые испытания, некоторые из них погибли, исполняя свой профессиональный долг.</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На мой взгляд, было бы оправдано создание в Грозном учительского сквера или памятника. Его открытие могло быть приурочено ко Дню знаний или Дню учителя. Морально и материально нужно поддержать опытных учителей, которые являются наставниками своих молодых коллег, поддерживают преемственность в работе учреждений образования. Плачевным будет результат деятельности учебных заведений, всех общественных институтов, если мы потеряем связь поколений вообще, и связь между учительскими поколениями, в частности.</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 деле повышения качества учебно-воспитательного процесса образовательные учреждения могли бы получить помощь и поддержку со стороны имамов мечетей, ученых-богословов. Детям, молодежи нужно компетентно показать, что ислам не просто одобряет деятельность по получению знаний, а считает это обязанностью человека. Богословы могли бы рассказать учащимся многочисленные хадисы Пророка Мухаммада (Да благословит его Аллах и приветствует) о роли и ценности знаний. Ведь повеления и запреты ислама соответствуют природе человека. Сегодня наука показывает, что все запреты ислама имеют глубокий научный смысл. Ислам запрещает пьянство, прелюбодеяние, азартные игры, ложь, угнетение и произвол, призывает делать добро, помогать друг другу, быть справедливыми, хорошо относиться к родителям, заботиться о бедных и обездоленных.</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«Приобретайте знания! – говорил Пророк Мухаммад (а.с.с.) своим последователям. </w:t>
      </w:r>
      <w:r w:rsidRPr="006F1477">
        <w:rPr>
          <w:rFonts w:ascii="Times New Roman" w:eastAsia="Times New Roman" w:hAnsi="Times New Roman" w:cs="Times New Roman"/>
          <w:sz w:val="24"/>
          <w:szCs w:val="24"/>
        </w:rPr>
        <w:lastRenderedPageBreak/>
        <w:t>Поиск знания – это обязанность каждого мусульманина. Оно станет твоим другом в пустыне, твоей опорой в уединении, твоим товарищем в одиночестве, твоим наставником на пути к счастью, твоей поддержкой в горе, твоим украшением в обществе людей и твоими стрелами против врагов. Любой, кто выходит на поиски знания, вступает на путь Божий» [1]. Уверен, что беседы на подобные темы будут весьма полезны и интересны для молодежи.</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Я ни в коем случае не склонен винить в трагических событиях 90-х годов прошлого века весь наш народ. Но, думается, многие со мной согласятся в том, что причиной многих наших бед является недостаточный уровень образованности. Речь не идет о житейской мудрости, приспособленности к жизни и т.д.</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Любое общество зиждется на четырех столпах: образовании, здравоохранении, культуре и экономике. Образование, пожалуй, является самой главной основой из них, ибо от нее зависят и остальные составляющие. «Но у нас, к сожалению, никогда не придавали должного значения образованию. Был культ силы, отваги, мужества, но не образования. Видимо, отсюда и недостаточный уровень общественного сознания и как следствие – наш народ не раз оказывался на грани гибели этноса. Только культ образования может нас вывести из состояния периодически повторяющихся трагедий» [2]. В наш век народы добиваются благоденствия и процветания не демонстрацией мускулов и бряцанием оружия, а научным поиском, экономической мощью, творчеством.</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Нам нужна государственная программа с условным названием «Образование в Чеченской Республике», в том числе и профессиональное. Надо идти по пути Японии, Сингапура, Тайваня, Южной Кореи и других азиатских стран, которые на гребне образования своих народов вышли на мировой уровень во всех сферах цивилизации. Ведь образованный человек – он более свободный, информированный, культурный, сознательный, полезный для себя, семьи, родственников, да и для всего общества. Без знаний, без образования невозможно в достаточной мере изучить религию.</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Совершенствовать, повышать качество знаний необходимо еще потому, что знания постоянно обновляются, жизнь не стоит на месте. Чтобы не отстать от потока инфор</w:t>
      </w:r>
      <w:r w:rsidR="002C22FC">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мации, человеку приходится постоянно учиться, переучиваться. Тогда не трудно вообра</w:t>
      </w:r>
      <w:r w:rsidR="002C22FC">
        <w:rPr>
          <w:rFonts w:ascii="Times New Roman" w:eastAsia="Times New Roman" w:hAnsi="Times New Roman" w:cs="Times New Roman"/>
          <w:sz w:val="24"/>
          <w:szCs w:val="24"/>
        </w:rPr>
        <w:t>-</w:t>
      </w:r>
      <w:r w:rsidRPr="006F1477">
        <w:rPr>
          <w:rFonts w:ascii="Times New Roman" w:eastAsia="Times New Roman" w:hAnsi="Times New Roman" w:cs="Times New Roman"/>
          <w:sz w:val="24"/>
          <w:szCs w:val="24"/>
        </w:rPr>
        <w:t>зить, каково будет тому, кто не получил необходимый минимум знаний в школе. Не зря замечено, что чем меньше человек знает, тем он более высокого мнения о себе. Один из мудрых сказал по этому поводу: «Надо много учиться, чтобы осознать, что знаешь мало».</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Чеченский фольклор содержит немало пословиц о роли, значении знаний в жизни человека: </w:t>
      </w:r>
      <w:r w:rsidRPr="006F1477">
        <w:rPr>
          <w:rFonts w:ascii="Times New Roman" w:eastAsia="Times New Roman" w:hAnsi="Times New Roman" w:cs="Times New Roman"/>
          <w:b/>
          <w:sz w:val="24"/>
          <w:szCs w:val="24"/>
        </w:rPr>
        <w:t>«Жимчохь Iамийнарг – тIулга тIе яздина йоза санна ду, воккха хилча Iамийнарг – ша тIе яздина йоза санна ду»;</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b/>
          <w:sz w:val="24"/>
          <w:szCs w:val="24"/>
        </w:rPr>
      </w:pPr>
      <w:r w:rsidRPr="006F1477">
        <w:rPr>
          <w:rFonts w:ascii="Times New Roman" w:eastAsia="Times New Roman" w:hAnsi="Times New Roman" w:cs="Times New Roman"/>
          <w:b/>
          <w:sz w:val="24"/>
          <w:szCs w:val="24"/>
        </w:rPr>
        <w:t>«Дешаро къениг – вехаш во, ирчаниг – хазво, ирсе воцург – ирсе во»;</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b/>
          <w:sz w:val="24"/>
          <w:szCs w:val="24"/>
        </w:rPr>
      </w:pPr>
      <w:r w:rsidRPr="006F1477">
        <w:rPr>
          <w:rFonts w:ascii="Times New Roman" w:eastAsia="Times New Roman" w:hAnsi="Times New Roman" w:cs="Times New Roman"/>
          <w:b/>
          <w:sz w:val="24"/>
          <w:szCs w:val="24"/>
        </w:rPr>
        <w:t>«Ткъа шарчохь ца хилла хьекъал цкъа а хир дац»;</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b/>
          <w:sz w:val="24"/>
          <w:szCs w:val="24"/>
        </w:rPr>
      </w:pPr>
      <w:r w:rsidRPr="006F1477">
        <w:rPr>
          <w:rFonts w:ascii="Times New Roman" w:eastAsia="Times New Roman" w:hAnsi="Times New Roman" w:cs="Times New Roman"/>
          <w:b/>
          <w:sz w:val="24"/>
          <w:szCs w:val="24"/>
        </w:rPr>
        <w:t>«Йоза – дешар доцу стаг шура йоцчу аьттах тера ву»;</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b/>
          <w:sz w:val="24"/>
          <w:szCs w:val="24"/>
        </w:rPr>
      </w:pPr>
      <w:r w:rsidRPr="006F1477">
        <w:rPr>
          <w:rFonts w:ascii="Times New Roman" w:eastAsia="Times New Roman" w:hAnsi="Times New Roman" w:cs="Times New Roman"/>
          <w:b/>
          <w:sz w:val="24"/>
          <w:szCs w:val="24"/>
        </w:rPr>
        <w:t>«Iилманан корта собар ду» [3].</w:t>
      </w:r>
    </w:p>
    <w:p w:rsidR="00A4035F" w:rsidRPr="006F1477" w:rsidRDefault="00A4035F" w:rsidP="00EA29AA">
      <w:pPr>
        <w:widowControl w:val="0"/>
        <w:spacing w:after="0" w:line="240" w:lineRule="auto"/>
        <w:ind w:firstLine="709"/>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Наша республика невиданными темпами возрождается, идет также восстановление промышленных и других предприятий. Для работы в них нужны будут квалифицированные специалисты, которые умели бы не только выполнять физическую работу, но и умственную. Техника с каждым днем совершенствуется, обновляется. Поэтому получение нашей молодежью качественного образования является архиважной задачей. Стремление к достижению этой цели – долг каждого жителя нашей республики.</w:t>
      </w:r>
    </w:p>
    <w:p w:rsidR="00A4035F" w:rsidRPr="002C22FC" w:rsidRDefault="00A4035F" w:rsidP="00EA29AA">
      <w:pPr>
        <w:widowControl w:val="0"/>
        <w:spacing w:after="0" w:line="240" w:lineRule="auto"/>
        <w:rPr>
          <w:rFonts w:ascii="Times New Roman" w:hAnsi="Times New Roman" w:cs="Times New Roman"/>
          <w:b/>
          <w:sz w:val="16"/>
          <w:szCs w:val="16"/>
        </w:rPr>
      </w:pPr>
    </w:p>
    <w:p w:rsidR="00A4035F" w:rsidRPr="006F1477" w:rsidRDefault="00A4035F" w:rsidP="00EA29AA">
      <w:pPr>
        <w:widowControl w:val="0"/>
        <w:spacing w:after="0" w:line="240" w:lineRule="auto"/>
        <w:jc w:val="center"/>
        <w:rPr>
          <w:rFonts w:ascii="Times New Roman" w:hAnsi="Times New Roman" w:cs="Times New Roman"/>
          <w:b/>
          <w:sz w:val="24"/>
          <w:szCs w:val="24"/>
        </w:rPr>
      </w:pPr>
      <w:r w:rsidRPr="006F1477">
        <w:rPr>
          <w:rFonts w:ascii="Times New Roman" w:hAnsi="Times New Roman" w:cs="Times New Roman"/>
          <w:b/>
          <w:sz w:val="24"/>
          <w:szCs w:val="24"/>
        </w:rPr>
        <w:t>Литература</w:t>
      </w:r>
    </w:p>
    <w:p w:rsidR="00A4035F" w:rsidRPr="002C22FC" w:rsidRDefault="00A4035F" w:rsidP="002C22FC">
      <w:pPr>
        <w:widowControl w:val="0"/>
        <w:spacing w:after="0" w:line="240" w:lineRule="auto"/>
        <w:ind w:left="993" w:right="708"/>
        <w:rPr>
          <w:rFonts w:ascii="Times New Roman" w:hAnsi="Times New Roman" w:cs="Times New Roman"/>
          <w:sz w:val="18"/>
          <w:szCs w:val="18"/>
        </w:rPr>
      </w:pPr>
      <w:r w:rsidRPr="002C22FC">
        <w:rPr>
          <w:rFonts w:ascii="Times New Roman" w:hAnsi="Times New Roman" w:cs="Times New Roman"/>
          <w:sz w:val="18"/>
          <w:szCs w:val="18"/>
        </w:rPr>
        <w:t>1.</w:t>
      </w:r>
      <w:r w:rsidR="002C22FC" w:rsidRPr="002C22FC">
        <w:rPr>
          <w:rFonts w:ascii="Times New Roman" w:hAnsi="Times New Roman" w:cs="Times New Roman"/>
          <w:sz w:val="18"/>
          <w:szCs w:val="18"/>
        </w:rPr>
        <w:t xml:space="preserve"> </w:t>
      </w:r>
      <w:r w:rsidRPr="002C22FC">
        <w:rPr>
          <w:rFonts w:ascii="Times New Roman" w:hAnsi="Times New Roman" w:cs="Times New Roman"/>
          <w:sz w:val="18"/>
          <w:szCs w:val="18"/>
        </w:rPr>
        <w:t>Основные теории преподавания К.Д. Ушинского. М., 1980.</w:t>
      </w:r>
    </w:p>
    <w:p w:rsidR="00A4035F" w:rsidRPr="002C22FC" w:rsidRDefault="00A4035F" w:rsidP="002C22FC">
      <w:pPr>
        <w:widowControl w:val="0"/>
        <w:spacing w:after="0" w:line="240" w:lineRule="auto"/>
        <w:ind w:left="993" w:right="708"/>
        <w:rPr>
          <w:rFonts w:ascii="Times New Roman" w:hAnsi="Times New Roman" w:cs="Times New Roman"/>
          <w:sz w:val="18"/>
          <w:szCs w:val="18"/>
        </w:rPr>
      </w:pPr>
      <w:r w:rsidRPr="002C22FC">
        <w:rPr>
          <w:rFonts w:ascii="Times New Roman" w:hAnsi="Times New Roman" w:cs="Times New Roman"/>
          <w:sz w:val="18"/>
          <w:szCs w:val="18"/>
        </w:rPr>
        <w:t xml:space="preserve">2. </w:t>
      </w:r>
      <w:r w:rsidRPr="002C22FC">
        <w:rPr>
          <w:rFonts w:ascii="Times New Roman" w:hAnsi="Times New Roman" w:cs="Times New Roman"/>
          <w:sz w:val="18"/>
          <w:szCs w:val="18"/>
          <w:lang w:val="en-US"/>
        </w:rPr>
        <w:t>http</w:t>
      </w:r>
      <w:r w:rsidRPr="002C22FC">
        <w:rPr>
          <w:rFonts w:ascii="Times New Roman" w:hAnsi="Times New Roman" w:cs="Times New Roman"/>
          <w:sz w:val="18"/>
          <w:szCs w:val="18"/>
        </w:rPr>
        <w:t>//</w:t>
      </w:r>
      <w:r w:rsidRPr="002C22FC">
        <w:rPr>
          <w:rFonts w:ascii="Times New Roman" w:hAnsi="Times New Roman" w:cs="Times New Roman"/>
          <w:sz w:val="18"/>
          <w:szCs w:val="18"/>
          <w:lang w:val="en-US"/>
        </w:rPr>
        <w:t>www</w:t>
      </w:r>
      <w:r w:rsidRPr="002C22FC">
        <w:rPr>
          <w:rFonts w:ascii="Times New Roman" w:hAnsi="Times New Roman" w:cs="Times New Roman"/>
          <w:sz w:val="18"/>
          <w:szCs w:val="18"/>
        </w:rPr>
        <w:t>.</w:t>
      </w:r>
      <w:r w:rsidRPr="002C22FC">
        <w:rPr>
          <w:rFonts w:ascii="Times New Roman" w:hAnsi="Times New Roman" w:cs="Times New Roman"/>
          <w:sz w:val="18"/>
          <w:szCs w:val="18"/>
          <w:lang w:val="en-US"/>
        </w:rPr>
        <w:t>rbc</w:t>
      </w:r>
      <w:r w:rsidRPr="002C22FC">
        <w:rPr>
          <w:rFonts w:ascii="Times New Roman" w:hAnsi="Times New Roman" w:cs="Times New Roman"/>
          <w:sz w:val="18"/>
          <w:szCs w:val="18"/>
        </w:rPr>
        <w:t>.</w:t>
      </w:r>
      <w:r w:rsidRPr="002C22FC">
        <w:rPr>
          <w:rFonts w:ascii="Times New Roman" w:hAnsi="Times New Roman" w:cs="Times New Roman"/>
          <w:sz w:val="18"/>
          <w:szCs w:val="18"/>
          <w:lang w:val="en-US"/>
        </w:rPr>
        <w:t>ru</w:t>
      </w:r>
      <w:r w:rsidRPr="002C22FC">
        <w:rPr>
          <w:rFonts w:ascii="Times New Roman" w:hAnsi="Times New Roman" w:cs="Times New Roman"/>
          <w:sz w:val="18"/>
          <w:szCs w:val="18"/>
        </w:rPr>
        <w:t>/</w:t>
      </w:r>
      <w:r w:rsidRPr="002C22FC">
        <w:rPr>
          <w:rFonts w:ascii="Times New Roman" w:hAnsi="Times New Roman" w:cs="Times New Roman"/>
          <w:sz w:val="18"/>
          <w:szCs w:val="18"/>
          <w:lang w:val="en-US"/>
        </w:rPr>
        <w:t>rbcfreenews</w:t>
      </w:r>
      <w:r w:rsidRPr="002C22FC">
        <w:rPr>
          <w:rFonts w:ascii="Times New Roman" w:hAnsi="Times New Roman" w:cs="Times New Roman"/>
          <w:sz w:val="18"/>
          <w:szCs w:val="18"/>
        </w:rPr>
        <w:t>/56</w:t>
      </w:r>
      <w:r w:rsidRPr="002C22FC">
        <w:rPr>
          <w:rFonts w:ascii="Times New Roman" w:hAnsi="Times New Roman" w:cs="Times New Roman"/>
          <w:sz w:val="18"/>
          <w:szCs w:val="18"/>
          <w:lang w:val="en-US"/>
        </w:rPr>
        <w:t>a</w:t>
      </w:r>
      <w:r w:rsidRPr="002C22FC">
        <w:rPr>
          <w:rFonts w:ascii="Times New Roman" w:hAnsi="Times New Roman" w:cs="Times New Roman"/>
          <w:sz w:val="18"/>
          <w:szCs w:val="18"/>
        </w:rPr>
        <w:t>0</w:t>
      </w:r>
      <w:r w:rsidRPr="002C22FC">
        <w:rPr>
          <w:rFonts w:ascii="Times New Roman" w:hAnsi="Times New Roman" w:cs="Times New Roman"/>
          <w:sz w:val="18"/>
          <w:szCs w:val="18"/>
          <w:lang w:val="en-US"/>
        </w:rPr>
        <w:t>d</w:t>
      </w:r>
      <w:r w:rsidRPr="002C22FC">
        <w:rPr>
          <w:rFonts w:ascii="Times New Roman" w:hAnsi="Times New Roman" w:cs="Times New Roman"/>
          <w:sz w:val="18"/>
          <w:szCs w:val="18"/>
        </w:rPr>
        <w:t>2929</w:t>
      </w:r>
      <w:r w:rsidRPr="002C22FC">
        <w:rPr>
          <w:rFonts w:ascii="Times New Roman" w:hAnsi="Times New Roman" w:cs="Times New Roman"/>
          <w:sz w:val="18"/>
          <w:szCs w:val="18"/>
          <w:lang w:val="en-US"/>
        </w:rPr>
        <w:t>a</w:t>
      </w:r>
      <w:r w:rsidRPr="002C22FC">
        <w:rPr>
          <w:rFonts w:ascii="Times New Roman" w:hAnsi="Times New Roman" w:cs="Times New Roman"/>
          <w:sz w:val="18"/>
          <w:szCs w:val="18"/>
        </w:rPr>
        <w:t>7947</w:t>
      </w:r>
      <w:r w:rsidRPr="002C22FC">
        <w:rPr>
          <w:rFonts w:ascii="Times New Roman" w:hAnsi="Times New Roman" w:cs="Times New Roman"/>
          <w:sz w:val="18"/>
          <w:szCs w:val="18"/>
          <w:lang w:val="en-US"/>
        </w:rPr>
        <w:t>f</w:t>
      </w:r>
      <w:r w:rsidRPr="002C22FC">
        <w:rPr>
          <w:rFonts w:ascii="Times New Roman" w:hAnsi="Times New Roman" w:cs="Times New Roman"/>
          <w:sz w:val="18"/>
          <w:szCs w:val="18"/>
        </w:rPr>
        <w:t>070</w:t>
      </w:r>
      <w:r w:rsidRPr="002C22FC">
        <w:rPr>
          <w:rFonts w:ascii="Times New Roman" w:hAnsi="Times New Roman" w:cs="Times New Roman"/>
          <w:sz w:val="18"/>
          <w:szCs w:val="18"/>
          <w:lang w:val="en-US"/>
        </w:rPr>
        <w:t>f</w:t>
      </w:r>
      <w:r w:rsidRPr="002C22FC">
        <w:rPr>
          <w:rFonts w:ascii="Times New Roman" w:hAnsi="Times New Roman" w:cs="Times New Roman"/>
          <w:sz w:val="18"/>
          <w:szCs w:val="18"/>
        </w:rPr>
        <w:t>00</w:t>
      </w:r>
      <w:r w:rsidRPr="002C22FC">
        <w:rPr>
          <w:rFonts w:ascii="Times New Roman" w:hAnsi="Times New Roman" w:cs="Times New Roman"/>
          <w:sz w:val="18"/>
          <w:szCs w:val="18"/>
          <w:lang w:val="en-US"/>
        </w:rPr>
        <w:t>bc</w:t>
      </w:r>
      <w:r w:rsidRPr="002C22FC">
        <w:rPr>
          <w:rFonts w:ascii="Times New Roman" w:hAnsi="Times New Roman" w:cs="Times New Roman"/>
          <w:sz w:val="18"/>
          <w:szCs w:val="18"/>
        </w:rPr>
        <w:t>7.</w:t>
      </w:r>
    </w:p>
    <w:p w:rsidR="00A4035F" w:rsidRPr="002C22FC" w:rsidRDefault="00A4035F" w:rsidP="002C22FC">
      <w:pPr>
        <w:widowControl w:val="0"/>
        <w:spacing w:after="0" w:line="240" w:lineRule="auto"/>
        <w:ind w:left="993" w:right="708"/>
        <w:rPr>
          <w:rFonts w:ascii="Times New Roman" w:hAnsi="Times New Roman" w:cs="Times New Roman"/>
          <w:sz w:val="18"/>
          <w:szCs w:val="18"/>
        </w:rPr>
      </w:pPr>
      <w:r w:rsidRPr="002C22FC">
        <w:rPr>
          <w:rFonts w:ascii="Times New Roman" w:hAnsi="Times New Roman" w:cs="Times New Roman"/>
          <w:sz w:val="18"/>
          <w:szCs w:val="18"/>
        </w:rPr>
        <w:t>3. Исламский календарь. Махачкала. 2012.</w:t>
      </w:r>
    </w:p>
    <w:p w:rsidR="00A4035F" w:rsidRPr="002C22FC" w:rsidRDefault="00A4035F" w:rsidP="002C22FC">
      <w:pPr>
        <w:widowControl w:val="0"/>
        <w:spacing w:after="0" w:line="240" w:lineRule="auto"/>
        <w:ind w:left="993" w:right="708"/>
        <w:rPr>
          <w:rFonts w:ascii="Times New Roman" w:hAnsi="Times New Roman" w:cs="Times New Roman"/>
          <w:sz w:val="18"/>
          <w:szCs w:val="18"/>
        </w:rPr>
      </w:pPr>
      <w:r w:rsidRPr="002C22FC">
        <w:rPr>
          <w:rFonts w:ascii="Times New Roman" w:hAnsi="Times New Roman" w:cs="Times New Roman"/>
          <w:sz w:val="18"/>
          <w:szCs w:val="18"/>
        </w:rPr>
        <w:t>4. Айдамиров А.А. Собрание сочинений. Грозный. 2005.</w:t>
      </w:r>
    </w:p>
    <w:p w:rsidR="00A4035F" w:rsidRPr="002C22FC" w:rsidRDefault="00A4035F" w:rsidP="002C22FC">
      <w:pPr>
        <w:widowControl w:val="0"/>
        <w:spacing w:after="0" w:line="240" w:lineRule="auto"/>
        <w:ind w:left="993" w:right="708"/>
        <w:rPr>
          <w:rFonts w:ascii="Times New Roman" w:hAnsi="Times New Roman" w:cs="Times New Roman"/>
          <w:sz w:val="18"/>
          <w:szCs w:val="18"/>
        </w:rPr>
      </w:pPr>
      <w:r w:rsidRPr="002C22FC">
        <w:rPr>
          <w:rFonts w:ascii="Times New Roman" w:hAnsi="Times New Roman" w:cs="Times New Roman"/>
          <w:sz w:val="18"/>
          <w:szCs w:val="18"/>
        </w:rPr>
        <w:t>5. Чеченские пословицы. Грозный, 2003.</w:t>
      </w:r>
    </w:p>
    <w:p w:rsidR="00A4035F" w:rsidRPr="002C22FC" w:rsidRDefault="00A4035F" w:rsidP="002C22FC">
      <w:pPr>
        <w:widowControl w:val="0"/>
        <w:spacing w:after="0" w:line="240" w:lineRule="auto"/>
        <w:ind w:left="993" w:right="708"/>
        <w:rPr>
          <w:rFonts w:ascii="Times New Roman" w:hAnsi="Times New Roman" w:cs="Times New Roman"/>
          <w:sz w:val="18"/>
          <w:szCs w:val="18"/>
        </w:rPr>
      </w:pPr>
      <w:r w:rsidRPr="002C22FC">
        <w:rPr>
          <w:rFonts w:ascii="Times New Roman" w:hAnsi="Times New Roman" w:cs="Times New Roman"/>
          <w:sz w:val="18"/>
          <w:szCs w:val="18"/>
        </w:rPr>
        <w:t>6.</w:t>
      </w:r>
      <w:r w:rsidR="002C22FC">
        <w:rPr>
          <w:rFonts w:ascii="Times New Roman" w:hAnsi="Times New Roman" w:cs="Times New Roman"/>
          <w:sz w:val="18"/>
          <w:szCs w:val="18"/>
        </w:rPr>
        <w:t xml:space="preserve"> </w:t>
      </w:r>
      <w:r w:rsidRPr="002C22FC">
        <w:rPr>
          <w:rFonts w:ascii="Times New Roman" w:hAnsi="Times New Roman" w:cs="Times New Roman"/>
          <w:sz w:val="18"/>
          <w:szCs w:val="18"/>
        </w:rPr>
        <w:t>Осмаев М.К. Чеченцы: обычаи, традиции, обряды. М. 2015.</w:t>
      </w:r>
    </w:p>
    <w:p w:rsidR="00A4035F" w:rsidRPr="002C22FC" w:rsidRDefault="00A4035F" w:rsidP="002C22FC">
      <w:pPr>
        <w:widowControl w:val="0"/>
        <w:spacing w:after="0" w:line="240" w:lineRule="auto"/>
        <w:ind w:left="993" w:right="708"/>
        <w:rPr>
          <w:rFonts w:ascii="Times New Roman" w:hAnsi="Times New Roman" w:cs="Times New Roman"/>
          <w:sz w:val="18"/>
          <w:szCs w:val="18"/>
        </w:rPr>
      </w:pPr>
      <w:r w:rsidRPr="002C22FC">
        <w:rPr>
          <w:rFonts w:ascii="Times New Roman" w:hAnsi="Times New Roman" w:cs="Times New Roman"/>
          <w:sz w:val="18"/>
          <w:szCs w:val="18"/>
        </w:rPr>
        <w:t>7.</w:t>
      </w:r>
      <w:r w:rsidR="002C22FC">
        <w:rPr>
          <w:rFonts w:ascii="Times New Roman" w:hAnsi="Times New Roman" w:cs="Times New Roman"/>
          <w:sz w:val="18"/>
          <w:szCs w:val="18"/>
        </w:rPr>
        <w:t xml:space="preserve"> </w:t>
      </w:r>
      <w:r w:rsidRPr="002C22FC">
        <w:rPr>
          <w:rFonts w:ascii="Times New Roman" w:hAnsi="Times New Roman" w:cs="Times New Roman"/>
          <w:sz w:val="18"/>
          <w:szCs w:val="18"/>
        </w:rPr>
        <w:t>Осмаев М.К. «Нам нужен культ образования». «Вести республики». 18 марта 2008 г.</w:t>
      </w:r>
    </w:p>
    <w:p w:rsidR="00A4035F" w:rsidRPr="002C22FC" w:rsidRDefault="00A4035F" w:rsidP="002C22FC">
      <w:pPr>
        <w:widowControl w:val="0"/>
        <w:spacing w:after="0" w:line="240" w:lineRule="auto"/>
        <w:ind w:left="993" w:right="708"/>
        <w:rPr>
          <w:rFonts w:ascii="Times New Roman" w:hAnsi="Times New Roman" w:cs="Times New Roman"/>
          <w:sz w:val="18"/>
          <w:szCs w:val="18"/>
        </w:rPr>
      </w:pPr>
    </w:p>
    <w:p w:rsidR="00A4035F" w:rsidRPr="006F1477" w:rsidRDefault="00A4035F" w:rsidP="00EA29AA">
      <w:pPr>
        <w:widowControl w:val="0"/>
        <w:spacing w:after="0" w:line="240" w:lineRule="auto"/>
        <w:jc w:val="both"/>
        <w:rPr>
          <w:rFonts w:ascii="Times New Roman" w:hAnsi="Times New Roman" w:cs="Times New Roman"/>
          <w:b/>
          <w:sz w:val="24"/>
          <w:szCs w:val="24"/>
        </w:rPr>
      </w:pPr>
      <w:r w:rsidRPr="006F1477">
        <w:rPr>
          <w:rFonts w:ascii="Times New Roman" w:hAnsi="Times New Roman" w:cs="Times New Roman"/>
          <w:b/>
          <w:sz w:val="24"/>
          <w:szCs w:val="24"/>
        </w:rPr>
        <w:lastRenderedPageBreak/>
        <w:t>УДК 821(091)</w:t>
      </w:r>
    </w:p>
    <w:p w:rsidR="00A4035F" w:rsidRPr="00147BB2" w:rsidRDefault="00A4035F" w:rsidP="00EA29AA">
      <w:pPr>
        <w:widowControl w:val="0"/>
        <w:spacing w:after="0" w:line="240" w:lineRule="auto"/>
        <w:jc w:val="center"/>
        <w:rPr>
          <w:rFonts w:ascii="Times New Roman" w:hAnsi="Times New Roman" w:cs="Times New Roman"/>
          <w:b/>
          <w:sz w:val="16"/>
          <w:szCs w:val="16"/>
        </w:rPr>
      </w:pPr>
    </w:p>
    <w:p w:rsidR="00A4035F" w:rsidRPr="006F1477" w:rsidRDefault="00A4035F" w:rsidP="00EA29AA">
      <w:pPr>
        <w:widowControl w:val="0"/>
        <w:spacing w:after="0" w:line="240" w:lineRule="auto"/>
        <w:jc w:val="center"/>
        <w:rPr>
          <w:rFonts w:ascii="Times New Roman" w:hAnsi="Times New Roman" w:cs="Times New Roman"/>
          <w:b/>
          <w:sz w:val="24"/>
          <w:szCs w:val="24"/>
        </w:rPr>
      </w:pPr>
      <w:r w:rsidRPr="006F1477">
        <w:rPr>
          <w:rFonts w:ascii="Times New Roman" w:hAnsi="Times New Roman" w:cs="Times New Roman"/>
          <w:b/>
          <w:sz w:val="24"/>
          <w:szCs w:val="24"/>
        </w:rPr>
        <w:t>ФОЛЬКЛОРНЫЕ МОТИВЫ В ИСТОРИЧЕСКОМ РОМАНЕ С.-Б. АРСАНОВА</w:t>
      </w:r>
    </w:p>
    <w:p w:rsidR="00A4035F" w:rsidRPr="00811E24" w:rsidRDefault="00A4035F" w:rsidP="00EA29AA">
      <w:pPr>
        <w:widowControl w:val="0"/>
        <w:spacing w:after="0" w:line="240" w:lineRule="auto"/>
        <w:jc w:val="center"/>
        <w:rPr>
          <w:rFonts w:ascii="Times New Roman" w:hAnsi="Times New Roman" w:cs="Times New Roman"/>
          <w:b/>
          <w:sz w:val="24"/>
          <w:szCs w:val="24"/>
        </w:rPr>
      </w:pPr>
      <w:r w:rsidRPr="00811E24">
        <w:rPr>
          <w:rFonts w:ascii="Times New Roman" w:hAnsi="Times New Roman" w:cs="Times New Roman"/>
          <w:b/>
          <w:sz w:val="24"/>
          <w:szCs w:val="24"/>
        </w:rPr>
        <w:t>«</w:t>
      </w:r>
      <w:r w:rsidRPr="006F1477">
        <w:rPr>
          <w:rFonts w:ascii="Times New Roman" w:hAnsi="Times New Roman" w:cs="Times New Roman"/>
          <w:b/>
          <w:sz w:val="24"/>
          <w:szCs w:val="24"/>
        </w:rPr>
        <w:t>КОГДА</w:t>
      </w:r>
      <w:r w:rsidRPr="00811E24">
        <w:rPr>
          <w:rFonts w:ascii="Times New Roman" w:hAnsi="Times New Roman" w:cs="Times New Roman"/>
          <w:b/>
          <w:sz w:val="24"/>
          <w:szCs w:val="24"/>
        </w:rPr>
        <w:t xml:space="preserve"> </w:t>
      </w:r>
      <w:r w:rsidRPr="006F1477">
        <w:rPr>
          <w:rFonts w:ascii="Times New Roman" w:hAnsi="Times New Roman" w:cs="Times New Roman"/>
          <w:b/>
          <w:sz w:val="24"/>
          <w:szCs w:val="24"/>
        </w:rPr>
        <w:t>ПОЗНАЕТСЯ</w:t>
      </w:r>
      <w:r w:rsidRPr="00811E24">
        <w:rPr>
          <w:rFonts w:ascii="Times New Roman" w:hAnsi="Times New Roman" w:cs="Times New Roman"/>
          <w:b/>
          <w:sz w:val="24"/>
          <w:szCs w:val="24"/>
        </w:rPr>
        <w:t xml:space="preserve"> </w:t>
      </w:r>
      <w:r w:rsidRPr="006F1477">
        <w:rPr>
          <w:rFonts w:ascii="Times New Roman" w:hAnsi="Times New Roman" w:cs="Times New Roman"/>
          <w:b/>
          <w:sz w:val="24"/>
          <w:szCs w:val="24"/>
        </w:rPr>
        <w:t>ДРУЖБА</w:t>
      </w:r>
      <w:r w:rsidRPr="00811E24">
        <w:rPr>
          <w:rFonts w:ascii="Times New Roman" w:hAnsi="Times New Roman" w:cs="Times New Roman"/>
          <w:b/>
          <w:sz w:val="24"/>
          <w:szCs w:val="24"/>
        </w:rPr>
        <w:t>»</w:t>
      </w:r>
    </w:p>
    <w:p w:rsidR="002C22FC" w:rsidRPr="00147BB2" w:rsidRDefault="002C22FC" w:rsidP="002C22FC">
      <w:pPr>
        <w:widowControl w:val="0"/>
        <w:spacing w:after="0" w:line="240" w:lineRule="auto"/>
        <w:jc w:val="center"/>
        <w:rPr>
          <w:rFonts w:ascii="Times New Roman" w:hAnsi="Times New Roman" w:cs="Times New Roman"/>
          <w:sz w:val="18"/>
          <w:szCs w:val="18"/>
        </w:rPr>
      </w:pPr>
    </w:p>
    <w:p w:rsidR="002C22FC" w:rsidRPr="002C22FC" w:rsidRDefault="002C22FC" w:rsidP="002C22FC">
      <w:pPr>
        <w:widowControl w:val="0"/>
        <w:spacing w:after="0" w:line="240" w:lineRule="auto"/>
        <w:jc w:val="right"/>
        <w:rPr>
          <w:rFonts w:ascii="Times New Roman" w:hAnsi="Times New Roman" w:cs="Times New Roman"/>
          <w:b/>
          <w:i/>
          <w:sz w:val="24"/>
          <w:szCs w:val="24"/>
        </w:rPr>
      </w:pPr>
      <w:r w:rsidRPr="002C22FC">
        <w:rPr>
          <w:rFonts w:ascii="Times New Roman" w:hAnsi="Times New Roman" w:cs="Times New Roman"/>
          <w:b/>
          <w:i/>
          <w:sz w:val="24"/>
          <w:szCs w:val="24"/>
        </w:rPr>
        <w:t>М.И. Хажбикарова,</w:t>
      </w:r>
    </w:p>
    <w:p w:rsidR="002C22FC" w:rsidRDefault="002C22FC" w:rsidP="002C22FC">
      <w:pPr>
        <w:widowControl w:val="0"/>
        <w:spacing w:after="0" w:line="240" w:lineRule="auto"/>
        <w:jc w:val="right"/>
        <w:rPr>
          <w:rFonts w:ascii="Times New Roman" w:hAnsi="Times New Roman" w:cs="Times New Roman"/>
          <w:i/>
          <w:sz w:val="24"/>
          <w:szCs w:val="24"/>
        </w:rPr>
      </w:pPr>
      <w:r w:rsidRPr="002C22FC">
        <w:rPr>
          <w:rFonts w:ascii="Times New Roman" w:hAnsi="Times New Roman" w:cs="Times New Roman"/>
          <w:i/>
          <w:sz w:val="24"/>
          <w:szCs w:val="24"/>
        </w:rPr>
        <w:t xml:space="preserve">соискатель Северо-Осетинского института гуманитарных и </w:t>
      </w:r>
    </w:p>
    <w:p w:rsidR="002C22FC" w:rsidRPr="002C22FC" w:rsidRDefault="002C22FC" w:rsidP="002C22FC">
      <w:pPr>
        <w:widowControl w:val="0"/>
        <w:spacing w:after="0" w:line="240" w:lineRule="auto"/>
        <w:jc w:val="right"/>
        <w:rPr>
          <w:rFonts w:ascii="Times New Roman" w:hAnsi="Times New Roman" w:cs="Times New Roman"/>
          <w:i/>
          <w:sz w:val="24"/>
          <w:szCs w:val="24"/>
        </w:rPr>
      </w:pPr>
      <w:r w:rsidRPr="002C22FC">
        <w:rPr>
          <w:rFonts w:ascii="Times New Roman" w:hAnsi="Times New Roman" w:cs="Times New Roman"/>
          <w:i/>
          <w:sz w:val="24"/>
          <w:szCs w:val="24"/>
        </w:rPr>
        <w:t>социальных исследований им. В.И. Абаева (СОИГСИ)</w:t>
      </w:r>
    </w:p>
    <w:p w:rsidR="00147BB2" w:rsidRDefault="00147BB2" w:rsidP="00147BB2">
      <w:pPr>
        <w:widowControl w:val="0"/>
        <w:spacing w:after="0" w:line="240" w:lineRule="auto"/>
        <w:ind w:left="993" w:right="708"/>
        <w:jc w:val="both"/>
        <w:rPr>
          <w:rFonts w:ascii="Times New Roman" w:hAnsi="Times New Roman" w:cs="Times New Roman"/>
          <w:i/>
          <w:sz w:val="20"/>
          <w:szCs w:val="20"/>
        </w:rPr>
      </w:pPr>
    </w:p>
    <w:p w:rsidR="00147BB2" w:rsidRPr="00147BB2" w:rsidRDefault="00147BB2" w:rsidP="00147BB2">
      <w:pPr>
        <w:widowControl w:val="0"/>
        <w:spacing w:after="0" w:line="240" w:lineRule="auto"/>
        <w:ind w:left="993" w:right="708"/>
        <w:jc w:val="both"/>
        <w:rPr>
          <w:rFonts w:ascii="Times New Roman" w:hAnsi="Times New Roman" w:cs="Times New Roman"/>
          <w:i/>
          <w:sz w:val="20"/>
          <w:szCs w:val="20"/>
        </w:rPr>
      </w:pPr>
      <w:r w:rsidRPr="00147BB2">
        <w:rPr>
          <w:rFonts w:ascii="Times New Roman" w:hAnsi="Times New Roman" w:cs="Times New Roman"/>
          <w:b/>
          <w:i/>
          <w:sz w:val="20"/>
          <w:szCs w:val="20"/>
        </w:rPr>
        <w:t>Аннотация.</w:t>
      </w:r>
      <w:r>
        <w:rPr>
          <w:rFonts w:ascii="Times New Roman" w:hAnsi="Times New Roman" w:cs="Times New Roman"/>
          <w:i/>
          <w:sz w:val="20"/>
          <w:szCs w:val="20"/>
        </w:rPr>
        <w:t xml:space="preserve"> </w:t>
      </w:r>
      <w:r w:rsidRPr="00147BB2">
        <w:rPr>
          <w:rFonts w:ascii="Times New Roman" w:hAnsi="Times New Roman" w:cs="Times New Roman"/>
          <w:i/>
          <w:sz w:val="20"/>
          <w:szCs w:val="20"/>
        </w:rPr>
        <w:t>В статье рассматриваются вопросы устного народного творчества.</w:t>
      </w:r>
    </w:p>
    <w:p w:rsidR="00147BB2" w:rsidRPr="00147BB2" w:rsidRDefault="00147BB2" w:rsidP="00147BB2">
      <w:pPr>
        <w:widowControl w:val="0"/>
        <w:spacing w:after="0" w:line="240" w:lineRule="auto"/>
        <w:ind w:left="993" w:right="708"/>
        <w:jc w:val="both"/>
        <w:rPr>
          <w:rFonts w:ascii="Times New Roman" w:hAnsi="Times New Roman" w:cs="Times New Roman"/>
          <w:i/>
          <w:sz w:val="20"/>
          <w:szCs w:val="20"/>
        </w:rPr>
      </w:pPr>
      <w:r w:rsidRPr="00147BB2">
        <w:rPr>
          <w:rFonts w:ascii="Times New Roman" w:hAnsi="Times New Roman" w:cs="Times New Roman"/>
          <w:i/>
          <w:sz w:val="20"/>
          <w:szCs w:val="20"/>
        </w:rPr>
        <w:t>Исторический роман С.-Б. Арсанова хорошо освещает вопросы, связанные с фольклором, не только горского народа, но и других народов.</w:t>
      </w:r>
    </w:p>
    <w:p w:rsidR="00147BB2" w:rsidRPr="00147BB2" w:rsidRDefault="00147BB2" w:rsidP="00147BB2">
      <w:pPr>
        <w:widowControl w:val="0"/>
        <w:spacing w:after="0" w:line="240" w:lineRule="auto"/>
        <w:ind w:left="993" w:right="708"/>
        <w:jc w:val="both"/>
        <w:rPr>
          <w:rFonts w:ascii="Times New Roman" w:hAnsi="Times New Roman" w:cs="Times New Roman"/>
          <w:i/>
          <w:sz w:val="20"/>
          <w:szCs w:val="20"/>
        </w:rPr>
      </w:pPr>
      <w:r w:rsidRPr="00147BB2">
        <w:rPr>
          <w:rFonts w:ascii="Times New Roman" w:hAnsi="Times New Roman" w:cs="Times New Roman"/>
          <w:i/>
          <w:sz w:val="20"/>
          <w:szCs w:val="20"/>
        </w:rPr>
        <w:t>Через текст устной народной поэзии оживает в эпопее образ народа. Роман и сегодня занимает большое место, как в чеченской, так и в русской советской литературе.</w:t>
      </w:r>
    </w:p>
    <w:p w:rsidR="00147BB2" w:rsidRPr="00147BB2" w:rsidRDefault="00147BB2" w:rsidP="00147BB2">
      <w:pPr>
        <w:widowControl w:val="0"/>
        <w:spacing w:after="0" w:line="240" w:lineRule="auto"/>
        <w:ind w:left="993" w:right="708"/>
        <w:jc w:val="both"/>
        <w:outlineLvl w:val="0"/>
        <w:rPr>
          <w:rFonts w:ascii="Times New Roman" w:eastAsia="Times New Roman" w:hAnsi="Times New Roman" w:cs="Times New Roman"/>
          <w:i/>
          <w:sz w:val="20"/>
          <w:szCs w:val="20"/>
        </w:rPr>
      </w:pPr>
      <w:r w:rsidRPr="00147BB2">
        <w:rPr>
          <w:rFonts w:ascii="Times New Roman" w:eastAsia="Times New Roman" w:hAnsi="Times New Roman" w:cs="Times New Roman"/>
          <w:b/>
          <w:i/>
          <w:sz w:val="20"/>
          <w:szCs w:val="20"/>
        </w:rPr>
        <w:t xml:space="preserve">Ключевые слова: </w:t>
      </w:r>
      <w:r w:rsidRPr="00147BB2">
        <w:rPr>
          <w:rFonts w:ascii="Times New Roman" w:eastAsia="Times New Roman" w:hAnsi="Times New Roman" w:cs="Times New Roman"/>
          <w:i/>
          <w:sz w:val="20"/>
          <w:szCs w:val="20"/>
        </w:rPr>
        <w:t>фольклор, история, народ, эпос, поэтика, идея, роман, традиция, культура, литература.</w:t>
      </w:r>
    </w:p>
    <w:p w:rsidR="00A4035F" w:rsidRPr="00147BB2" w:rsidRDefault="00A4035F" w:rsidP="002C22FC">
      <w:pPr>
        <w:widowControl w:val="0"/>
        <w:spacing w:after="0" w:line="240" w:lineRule="auto"/>
        <w:jc w:val="right"/>
        <w:rPr>
          <w:rFonts w:ascii="Times New Roman" w:hAnsi="Times New Roman" w:cs="Times New Roman"/>
          <w:b/>
          <w:sz w:val="24"/>
          <w:szCs w:val="24"/>
        </w:rPr>
      </w:pPr>
    </w:p>
    <w:p w:rsidR="00A4035F" w:rsidRPr="00147BB2" w:rsidRDefault="002C22FC" w:rsidP="00147BB2">
      <w:pPr>
        <w:widowControl w:val="0"/>
        <w:spacing w:after="0" w:line="240" w:lineRule="auto"/>
        <w:jc w:val="center"/>
        <w:rPr>
          <w:rFonts w:ascii="Times New Roman" w:hAnsi="Times New Roman" w:cs="Times New Roman"/>
          <w:b/>
          <w:sz w:val="24"/>
          <w:szCs w:val="24"/>
          <w:lang w:val="en-US"/>
        </w:rPr>
      </w:pPr>
      <w:r w:rsidRPr="00147BB2">
        <w:rPr>
          <w:rFonts w:ascii="Times New Roman" w:hAnsi="Times New Roman" w:cs="Times New Roman"/>
          <w:b/>
          <w:sz w:val="24"/>
          <w:szCs w:val="24"/>
          <w:lang w:val="en-US"/>
        </w:rPr>
        <w:t>FOLK MOTIVES IN HISTORICAL NOVEL BY S-B. ARSANOV “WHEN THE FRIENDSHIP IS KNOWN”</w:t>
      </w:r>
    </w:p>
    <w:p w:rsidR="00A4035F" w:rsidRPr="00147BB2" w:rsidRDefault="00A4035F" w:rsidP="00EA29AA">
      <w:pPr>
        <w:widowControl w:val="0"/>
        <w:spacing w:after="0" w:line="240" w:lineRule="auto"/>
        <w:jc w:val="center"/>
        <w:rPr>
          <w:rFonts w:ascii="Times New Roman" w:hAnsi="Times New Roman" w:cs="Times New Roman"/>
          <w:b/>
          <w:sz w:val="16"/>
          <w:szCs w:val="16"/>
          <w:lang w:val="en-US"/>
        </w:rPr>
      </w:pPr>
    </w:p>
    <w:p w:rsidR="002C22FC" w:rsidRPr="00811E24" w:rsidRDefault="00A4035F" w:rsidP="002C22FC">
      <w:pPr>
        <w:widowControl w:val="0"/>
        <w:spacing w:after="0" w:line="240" w:lineRule="auto"/>
        <w:jc w:val="right"/>
        <w:rPr>
          <w:rFonts w:ascii="Times New Roman" w:hAnsi="Times New Roman" w:cs="Times New Roman"/>
          <w:b/>
          <w:i/>
          <w:sz w:val="24"/>
          <w:szCs w:val="24"/>
          <w:lang w:val="en-US"/>
        </w:rPr>
      </w:pPr>
      <w:r w:rsidRPr="00147BB2">
        <w:rPr>
          <w:rFonts w:ascii="Times New Roman" w:hAnsi="Times New Roman" w:cs="Times New Roman"/>
          <w:b/>
          <w:i/>
          <w:sz w:val="24"/>
          <w:szCs w:val="24"/>
          <w:lang w:val="en-US"/>
        </w:rPr>
        <w:t>M.I. Khadjibekarova,</w:t>
      </w:r>
    </w:p>
    <w:p w:rsidR="00147BB2" w:rsidRPr="00811E24" w:rsidRDefault="00A4035F" w:rsidP="002C22FC">
      <w:pPr>
        <w:widowControl w:val="0"/>
        <w:spacing w:after="0" w:line="240" w:lineRule="auto"/>
        <w:jc w:val="right"/>
        <w:rPr>
          <w:rFonts w:ascii="Times New Roman" w:hAnsi="Times New Roman" w:cs="Times New Roman"/>
          <w:i/>
          <w:sz w:val="24"/>
          <w:szCs w:val="24"/>
          <w:lang w:val="en-US"/>
        </w:rPr>
      </w:pPr>
      <w:r w:rsidRPr="002C22FC">
        <w:rPr>
          <w:rFonts w:ascii="Times New Roman" w:hAnsi="Times New Roman" w:cs="Times New Roman"/>
          <w:i/>
          <w:sz w:val="24"/>
          <w:szCs w:val="24"/>
          <w:lang w:val="en-US"/>
        </w:rPr>
        <w:t xml:space="preserve"> seeker in North-Osetia humanitarian and social </w:t>
      </w:r>
    </w:p>
    <w:p w:rsidR="00A4035F" w:rsidRPr="002C22FC" w:rsidRDefault="00A4035F" w:rsidP="002C22FC">
      <w:pPr>
        <w:widowControl w:val="0"/>
        <w:spacing w:after="0" w:line="240" w:lineRule="auto"/>
        <w:jc w:val="right"/>
        <w:rPr>
          <w:rFonts w:ascii="Times New Roman" w:hAnsi="Times New Roman" w:cs="Times New Roman"/>
          <w:i/>
          <w:sz w:val="24"/>
          <w:szCs w:val="24"/>
          <w:lang w:val="en-US"/>
        </w:rPr>
      </w:pPr>
      <w:r w:rsidRPr="002C22FC">
        <w:rPr>
          <w:rFonts w:ascii="Times New Roman" w:hAnsi="Times New Roman" w:cs="Times New Roman"/>
          <w:i/>
          <w:sz w:val="24"/>
          <w:szCs w:val="24"/>
          <w:lang w:val="en-US"/>
        </w:rPr>
        <w:t>researches institute named by V.I. Abaev  (NOHSRI)</w:t>
      </w:r>
    </w:p>
    <w:p w:rsidR="00A4035F" w:rsidRPr="00147BB2" w:rsidRDefault="00A4035F" w:rsidP="00EA29AA">
      <w:pPr>
        <w:widowControl w:val="0"/>
        <w:spacing w:after="0" w:line="240" w:lineRule="auto"/>
        <w:jc w:val="center"/>
        <w:rPr>
          <w:rFonts w:ascii="Times New Roman" w:hAnsi="Times New Roman" w:cs="Times New Roman"/>
          <w:sz w:val="16"/>
          <w:szCs w:val="16"/>
          <w:lang w:val="en-US"/>
        </w:rPr>
      </w:pPr>
    </w:p>
    <w:p w:rsidR="00A4035F" w:rsidRPr="00147BB2" w:rsidRDefault="00147BB2" w:rsidP="00147BB2">
      <w:pPr>
        <w:widowControl w:val="0"/>
        <w:spacing w:after="0" w:line="240" w:lineRule="auto"/>
        <w:ind w:left="993" w:right="708"/>
        <w:jc w:val="both"/>
        <w:rPr>
          <w:rFonts w:ascii="Times New Roman" w:hAnsi="Times New Roman" w:cs="Times New Roman"/>
          <w:i/>
          <w:sz w:val="20"/>
          <w:szCs w:val="20"/>
          <w:lang w:val="en-US"/>
        </w:rPr>
      </w:pPr>
      <w:r w:rsidRPr="00147BB2">
        <w:rPr>
          <w:rFonts w:ascii="Times New Roman" w:hAnsi="Times New Roman" w:cs="Times New Roman"/>
          <w:b/>
          <w:i/>
          <w:sz w:val="20"/>
          <w:szCs w:val="20"/>
          <w:lang w:val="en-US"/>
        </w:rPr>
        <w:t>Annotation.</w:t>
      </w:r>
      <w:r w:rsidRPr="00147BB2">
        <w:rPr>
          <w:rFonts w:ascii="Times New Roman" w:hAnsi="Times New Roman" w:cs="Times New Roman"/>
          <w:i/>
          <w:sz w:val="20"/>
          <w:szCs w:val="20"/>
          <w:lang w:val="en-US"/>
        </w:rPr>
        <w:t xml:space="preserve"> </w:t>
      </w:r>
      <w:r w:rsidR="00A4035F" w:rsidRPr="00147BB2">
        <w:rPr>
          <w:rFonts w:ascii="Times New Roman" w:hAnsi="Times New Roman" w:cs="Times New Roman"/>
          <w:i/>
          <w:sz w:val="20"/>
          <w:szCs w:val="20"/>
          <w:lang w:val="en-US"/>
        </w:rPr>
        <w:t>Questions on oral folk creativity are considered in the article.</w:t>
      </w:r>
    </w:p>
    <w:p w:rsidR="00A4035F" w:rsidRPr="00147BB2" w:rsidRDefault="00A4035F" w:rsidP="00147BB2">
      <w:pPr>
        <w:widowControl w:val="0"/>
        <w:spacing w:after="0" w:line="240" w:lineRule="auto"/>
        <w:ind w:left="993" w:right="708"/>
        <w:jc w:val="both"/>
        <w:rPr>
          <w:rFonts w:ascii="Times New Roman" w:hAnsi="Times New Roman" w:cs="Times New Roman"/>
          <w:i/>
          <w:sz w:val="20"/>
          <w:szCs w:val="20"/>
          <w:lang w:val="en-US"/>
        </w:rPr>
      </w:pPr>
      <w:r w:rsidRPr="00147BB2">
        <w:rPr>
          <w:rFonts w:ascii="Times New Roman" w:hAnsi="Times New Roman" w:cs="Times New Roman"/>
          <w:i/>
          <w:sz w:val="20"/>
          <w:szCs w:val="20"/>
          <w:lang w:val="en-US"/>
        </w:rPr>
        <w:t xml:space="preserve">In the historical novel by S-B. Arsanov questions related to folk not only of the mountaineers but also of other nations are well described. </w:t>
      </w:r>
    </w:p>
    <w:p w:rsidR="00A4035F" w:rsidRPr="00147BB2" w:rsidRDefault="00A4035F" w:rsidP="00147BB2">
      <w:pPr>
        <w:widowControl w:val="0"/>
        <w:spacing w:after="0" w:line="240" w:lineRule="auto"/>
        <w:ind w:left="993" w:right="708"/>
        <w:jc w:val="both"/>
        <w:rPr>
          <w:rFonts w:ascii="Times New Roman" w:hAnsi="Times New Roman" w:cs="Times New Roman"/>
          <w:i/>
          <w:sz w:val="20"/>
          <w:szCs w:val="20"/>
          <w:lang w:val="en-US"/>
        </w:rPr>
      </w:pPr>
      <w:r w:rsidRPr="00147BB2">
        <w:rPr>
          <w:rFonts w:ascii="Times New Roman" w:hAnsi="Times New Roman" w:cs="Times New Roman"/>
          <w:i/>
          <w:sz w:val="20"/>
          <w:szCs w:val="20"/>
          <w:lang w:val="en-US"/>
        </w:rPr>
        <w:t>Through the text of oral folk poetry an image of nation revives in epics.  Even today the novel takes a distinct place both in Chechen and Russian (Soviet) literature.</w:t>
      </w:r>
    </w:p>
    <w:p w:rsidR="00A4035F" w:rsidRPr="00147BB2" w:rsidRDefault="00A4035F" w:rsidP="00147BB2">
      <w:pPr>
        <w:widowControl w:val="0"/>
        <w:spacing w:after="0" w:line="240" w:lineRule="auto"/>
        <w:ind w:left="993"/>
        <w:jc w:val="both"/>
        <w:outlineLvl w:val="0"/>
        <w:rPr>
          <w:rFonts w:ascii="Times New Roman" w:eastAsia="Times New Roman" w:hAnsi="Times New Roman" w:cs="Times New Roman"/>
          <w:i/>
          <w:sz w:val="20"/>
          <w:szCs w:val="20"/>
          <w:lang w:val="en-US"/>
        </w:rPr>
      </w:pPr>
      <w:r w:rsidRPr="00147BB2">
        <w:rPr>
          <w:rFonts w:ascii="Times New Roman" w:eastAsia="Times New Roman" w:hAnsi="Times New Roman" w:cs="Times New Roman"/>
          <w:b/>
          <w:i/>
          <w:sz w:val="20"/>
          <w:szCs w:val="20"/>
          <w:lang w:val="en-US"/>
        </w:rPr>
        <w:t>Key</w:t>
      </w:r>
      <w:r w:rsidR="00147BB2" w:rsidRPr="00147BB2">
        <w:rPr>
          <w:rFonts w:ascii="Times New Roman" w:eastAsia="Times New Roman" w:hAnsi="Times New Roman" w:cs="Times New Roman"/>
          <w:b/>
          <w:i/>
          <w:sz w:val="20"/>
          <w:szCs w:val="20"/>
          <w:lang w:val="en-US"/>
        </w:rPr>
        <w:t xml:space="preserve"> </w:t>
      </w:r>
      <w:r w:rsidRPr="00147BB2">
        <w:rPr>
          <w:rFonts w:ascii="Times New Roman" w:eastAsia="Times New Roman" w:hAnsi="Times New Roman" w:cs="Times New Roman"/>
          <w:b/>
          <w:i/>
          <w:sz w:val="20"/>
          <w:szCs w:val="20"/>
          <w:lang w:val="en-US"/>
        </w:rPr>
        <w:t xml:space="preserve">words: </w:t>
      </w:r>
      <w:r w:rsidRPr="00147BB2">
        <w:rPr>
          <w:rFonts w:ascii="Times New Roman" w:eastAsia="Times New Roman" w:hAnsi="Times New Roman" w:cs="Times New Roman"/>
          <w:i/>
          <w:sz w:val="20"/>
          <w:szCs w:val="20"/>
          <w:lang w:val="en-US"/>
        </w:rPr>
        <w:t>folklore, history, nation, poetics, epos, idea, novel, traditions, culture, literature.</w:t>
      </w:r>
    </w:p>
    <w:p w:rsidR="00147BB2" w:rsidRPr="00811E24" w:rsidRDefault="00147BB2" w:rsidP="00147BB2">
      <w:pPr>
        <w:pStyle w:val="a3"/>
        <w:pBdr>
          <w:bottom w:val="thickThinSmallGap" w:sz="24" w:space="1" w:color="622423"/>
        </w:pBdr>
        <w:tabs>
          <w:tab w:val="clear" w:pos="4677"/>
          <w:tab w:val="center" w:pos="-3828"/>
        </w:tabs>
        <w:jc w:val="center"/>
        <w:rPr>
          <w:rFonts w:ascii="Cambria" w:hAnsi="Cambria"/>
          <w:sz w:val="10"/>
          <w:szCs w:val="10"/>
          <w:lang w:val="en-US"/>
        </w:rPr>
      </w:pPr>
    </w:p>
    <w:p w:rsidR="00147BB2" w:rsidRPr="00853A5B" w:rsidRDefault="00147BB2" w:rsidP="00147BB2">
      <w:pPr>
        <w:widowControl w:val="0"/>
        <w:spacing w:after="0" w:line="240" w:lineRule="auto"/>
        <w:jc w:val="center"/>
        <w:rPr>
          <w:rFonts w:ascii="Times New Roman" w:hAnsi="Times New Roman" w:cs="Times New Roman"/>
          <w:b/>
          <w:sz w:val="10"/>
          <w:szCs w:val="10"/>
          <w:lang w:val="en-US"/>
        </w:rPr>
      </w:pP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Преждевременно было бы говорить о полном развитии той или иной литературы до того, как создан прецедент в жанре романа, ибо эпический роман – это, с точки зрения исторической поэтики – высший литературный жанр: наиболее сложный, идейно и художественно емкий и эстетически выразительный. Становление любой национальной литературы тесно связано с развитием ее жанрового содержания и, прежде всего, выражается именно в жанровом разнообразии [1: 42].</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Тем более это относится к историческому роману: это явление значительное не только в контексте творческой биографии того или иного автора, и не только в литературном процессе, но и в национальной истории в строгом смысле этого слова. Исторический роман можно считать органом национальной самоидентификации всего народа, исторического и литературного самосознания. Законы диалектики и литературного процесса не допускают того, чтобы писатель создал художественно-исторический роман прежде, чем его народ поднимется до поэтического сознания своих корней, своих задач, своей судьбы и своих идеалов. Поскольку сам писатель – есть явление или «продукт» этнической культуры, и он есть плоть и кровь своего народа.</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Таким образом, роман С.Б. Арсанова «Когда познается дружба» как первый роман в чеченской литературе ознаменовал собой момент достижения этой литературой идейной и эстетической зрелости. Этим, в первую очередь, определяется место и значение данного романа в истории чеченской литературы.</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Однако это очевидное положение актуализирует важный вопрос, относящийся к судьбе устного народного творчества в условиях письменной культуры, письменной литературной традиции. Казалось бы, раз и навсегда утвердившаяся письменная традиция должна упразднять фольклор как насущно необходимый концепт культуры, но, на поверку, это вовсе не так. Больше того, опыт показывает, что, чем значительней произведение индивидуального профессионального художественного творчества, тем </w:t>
      </w:r>
      <w:r w:rsidRPr="006F1477">
        <w:rPr>
          <w:rFonts w:ascii="Times New Roman" w:eastAsia="Times New Roman" w:hAnsi="Times New Roman" w:cs="Times New Roman"/>
          <w:sz w:val="24"/>
          <w:szCs w:val="24"/>
        </w:rPr>
        <w:lastRenderedPageBreak/>
        <w:t>более важное место занимает в нем аутентичный текст устного народного творчества.</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В наибольшей степени это относится к горским литературам Северного Кавказа как к </w:t>
      </w:r>
      <w:r w:rsidRPr="006F1477">
        <w:rPr>
          <w:rFonts w:ascii="Times New Roman" w:eastAsia="Times New Roman" w:hAnsi="Times New Roman" w:cs="Times New Roman"/>
          <w:i/>
          <w:sz w:val="24"/>
          <w:szCs w:val="24"/>
        </w:rPr>
        <w:t>младописьменным</w:t>
      </w:r>
      <w:r w:rsidRPr="006F1477">
        <w:rPr>
          <w:rFonts w:ascii="Times New Roman" w:eastAsia="Times New Roman" w:hAnsi="Times New Roman" w:cs="Times New Roman"/>
          <w:sz w:val="24"/>
          <w:szCs w:val="24"/>
        </w:rPr>
        <w:t xml:space="preserve"> литературам: младописьменность в известном смысле гарантирует сохранность фольклора: здесь его активно собирали, исследовали, классифицировали и публиковали в самых разных изданиях и периодической печати, а, кроме того, первые горские писатели и поэты и активно использовали в личном художественном творчестве.</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Исторический роман в том качестве, которое указано выше, немыслим без фольклорного текста как жанрового идейно-художественного концепта. Именно через текст устной народной поэзии оживает в эпопее образ народа в самом широком и филологически актуальном смысле этого понятия. Достаточно вспомнить такие романы, как «Навстречу жизни» осетинской писательницы Езетхан Уруймаговой, «Из тьмы веков» ингушского писателя Идриса Базоркина и ряд других эпических произведений северокавказских авторов.</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Роман С.-Б. Арсанова «Когда познается дружба» представляет собой в этом отношении и типичное, и в то же время яркое и самобытное явление. В целом для романа «Когда познается дружба» характерно эпическое повествование, построенное на основе реалистического рассказа с ограниченным включением фольклорных песенно-эпических и лирических мотивов, которые не нарушают реалистического восприятия описываемых событий [2: 33].</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Что стоит за этой квалификацией, даже при том, что здесь сказано об «ограниченном включении» в текст мотивов устного народного творчества? Если попытаться умозрительно «вынуть» из этого произведения его фольклорную составляющую, то он перестанет существовать как роман, как художественный текст – настолько сюжеты, герои, сам язык устного народного предания и песни укоренен в ткани романной панорамы и эпического повествования.</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Профессиональная литература вышла из народной поэзии, но, естественно, каждый писатель по-своему использует устное народное творчество в своих произведениях, – соответственно собственным художественным целям и идейным задачам. В данном случае можно констатировать тот факт, что фольклорный текст используется, прежде всего, для придания особой – лирико-драматической окраски и положительным, и отрицательным событиям и героям. То есть, в значительной степени он представляет собой одно из важнейших средств художественной типизации в романе «Когда познается дружба».</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Фольклорный текст, его идейно-композиционное соотношение с тем или иным героем есть своего рода знаменатель и важнейший критерий оценки персонажа. Так, например, певцу-сказителю Джабраилу характерны черты мудрого, выносливого и терпеливого человека. Редко без него проходят танцы, скачки, где он исполняет народные песни и сказания, – причем исполняет их соответственно возникающей в повествовании Арсанова сюжетной и смысловой ситуации, как, скажем, «Песнь о Турпале»: текст старинной героической песни вскрывает ситуативный подтекст и объясняет дальнейшее поведение героев.</w:t>
      </w:r>
    </w:p>
    <w:p w:rsidR="00A4035F" w:rsidRPr="006F1477" w:rsidRDefault="00A4035F" w:rsidP="00EA29AA">
      <w:pPr>
        <w:widowControl w:val="0"/>
        <w:spacing w:after="0" w:line="240" w:lineRule="auto"/>
        <w:ind w:firstLine="567"/>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Слушая народные песни в исполнении Джабраила, его добрые (именно положительные в идейно-эмоциональной авторской оценке) друзья и соплеменники острей чувствуют свою кровную связь с народом и родной землей, с почившими доблестными предками; героические деяния, описанные в народных преданиях, вдохновляют их на подвиг, на самоотверженные, благородные, красивые поступки. «Зазвенел пондар. Товарищи тесным кольцом обступили Джабраила и подхватили за ним скорбную песнь о храбром наезднике, погибшем в бою.</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И-и-и… Я-ля ляй-и-и….</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Белый ястреб добычу догнал в небесах</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 живую терзает, и рвет, и клюет</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lastRenderedPageBreak/>
        <w:t>Переправился смелый наездник Турпал</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Через Терек бурливый на землю врагов</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 угнал он табун чистокровных коней,</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Тех, что раньше у них же враги увели.</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Вдруг погоня за ним: вражье войско спешит, </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Впереди на коне скачет князь Кагерман.</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 друзьям своим молвил бесстрашный Турпал:</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-То не туча, гонимая ветром летит-</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То в погоню за нами помчались враги,-</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Как голодные барсы мы вцепимся в них!</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-Кто ваш князь? – подскакав, их спросил Кагерман.</w:t>
      </w:r>
    </w:p>
    <w:p w:rsidR="00A4035F" w:rsidRPr="006F1477" w:rsidRDefault="00A4035F" w:rsidP="00EA29AA">
      <w:pPr>
        <w:widowControl w:val="0"/>
        <w:spacing w:after="0" w:line="240" w:lineRule="auto"/>
        <w:ind w:left="2124"/>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-Что изменнику надо от нас? - был ответ… [3: 26]</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«Велика сила песни народной! – замечает, прерывая песню Джабраила, автор романа. – Юношам казалось, что они сами участвуют в этом кровавом бою: никто из них не окажется трусом или предателем! Все умрут друг за друга!..» [там же].</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То же относится к народной лирической песне, выражающей душевные переживания героя (героини-горянки), далекой от героики. Так, например, во время очередных скачек молодая девушка, которая очень нравилась главному герою Арсби, «взяла гармонь, еще раз взглянула на Арсби, и нежно-нежно запела:</w:t>
      </w:r>
    </w:p>
    <w:p w:rsidR="00A4035F" w:rsidRPr="006F1477" w:rsidRDefault="00A4035F" w:rsidP="00EA29AA">
      <w:pPr>
        <w:widowControl w:val="0"/>
        <w:spacing w:after="0" w:line="240" w:lineRule="auto"/>
        <w:ind w:left="1416"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Сшиты мной в часы ненастья</w:t>
      </w:r>
    </w:p>
    <w:p w:rsidR="00A4035F" w:rsidRPr="006F1477" w:rsidRDefault="00A4035F" w:rsidP="00EA29AA">
      <w:pPr>
        <w:widowControl w:val="0"/>
        <w:spacing w:after="0" w:line="240" w:lineRule="auto"/>
        <w:ind w:left="1416"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 черкеска, и бешмет.</w:t>
      </w:r>
    </w:p>
    <w:p w:rsidR="00A4035F" w:rsidRPr="006F1477" w:rsidRDefault="00A4035F" w:rsidP="00EA29AA">
      <w:pPr>
        <w:widowControl w:val="0"/>
        <w:spacing w:after="0" w:line="240" w:lineRule="auto"/>
        <w:ind w:left="1416"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Их носи, герой, на счастье –</w:t>
      </w:r>
    </w:p>
    <w:p w:rsidR="00A4035F" w:rsidRPr="006F1477" w:rsidRDefault="00A4035F" w:rsidP="00EA29AA">
      <w:pPr>
        <w:widowControl w:val="0"/>
        <w:spacing w:after="0" w:line="240" w:lineRule="auto"/>
        <w:ind w:left="1416"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Лучшей доли в свете нет» [3: 53].</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То есть, очень важно заметить, что композиционно фольклорный текст в романе зачастую возникает как бы сам собой, а не по произволу автора. Наблюдая за поведением молодых людей, являющихся главными действующими лицами романа, мы видим, что в большинстве случаев народно-песенные цитаты и аллюзии возникают и создаются в конфликтных столкновениях или диалогических сценах, в речи самих персонажей. Прежде всего, это касается </w:t>
      </w:r>
      <w:r w:rsidRPr="006F1477">
        <w:rPr>
          <w:rFonts w:ascii="Times New Roman" w:eastAsia="Times New Roman" w:hAnsi="Times New Roman" w:cs="Times New Roman"/>
          <w:i/>
          <w:sz w:val="24"/>
          <w:szCs w:val="24"/>
        </w:rPr>
        <w:t>пословиц</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i/>
          <w:sz w:val="24"/>
          <w:szCs w:val="24"/>
        </w:rPr>
        <w:t>поговорок</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i/>
          <w:sz w:val="24"/>
          <w:szCs w:val="24"/>
        </w:rPr>
        <w:t>загадок</w:t>
      </w:r>
      <w:r w:rsidRPr="006F1477">
        <w:rPr>
          <w:rFonts w:ascii="Times New Roman" w:eastAsia="Times New Roman" w:hAnsi="Times New Roman" w:cs="Times New Roman"/>
          <w:sz w:val="24"/>
          <w:szCs w:val="24"/>
        </w:rPr>
        <w:t xml:space="preserve"> и т.д.:</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И-и-и... Подальше от чужой милости: нехорошо, когда нуждаешься в лекарстве, еще хуже, когда нуждаешься в чужой милости. Правда, Джо? – «Правда, – кивнул тот головой. – В чужом теле стрела как в дереве: не больно» [3: 23].</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При всем разнообразии используемых в романе фольклорных жанров и выполняемых в нем идейно-композиционных функций фольклорного текста следует подчеркнуть, что у Арсанова мы обнаруживаем чаще скорбные и героические мотивы фольклора, нежели праздничные, мажорные. Этим автор указывает на специфику национальной истории и, отчасти, на особенность народной психологии и эстетики. В самом деле, в чеченском народном творчестве скорбная песня несколько «опережает» веселую, драма и трагедия превалируют в фольклоре над праздничной песней. Это объясняется тем, что скорбь оставляет в сердце народа более глубокий след, нежели радость, и чеченский народ всегда был более склонен описывать жизнь мужественных и героических мужчин, свободно идущих на бой с врагом. Безусловно, в описываемых </w:t>
      </w:r>
      <w:r w:rsidRPr="006F1477">
        <w:rPr>
          <w:rFonts w:ascii="Times New Roman" w:eastAsia="Times New Roman" w:hAnsi="Times New Roman" w:cs="Times New Roman"/>
          <w:i/>
          <w:sz w:val="24"/>
          <w:szCs w:val="24"/>
        </w:rPr>
        <w:t>илли</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i/>
          <w:sz w:val="24"/>
          <w:szCs w:val="24"/>
        </w:rPr>
        <w:t>притче</w:t>
      </w:r>
      <w:r w:rsidRPr="006F1477">
        <w:rPr>
          <w:rFonts w:ascii="Times New Roman" w:eastAsia="Times New Roman" w:hAnsi="Times New Roman" w:cs="Times New Roman"/>
          <w:sz w:val="24"/>
          <w:szCs w:val="24"/>
        </w:rPr>
        <w:t xml:space="preserve">, </w:t>
      </w:r>
      <w:r w:rsidRPr="006F1477">
        <w:rPr>
          <w:rFonts w:ascii="Times New Roman" w:eastAsia="Times New Roman" w:hAnsi="Times New Roman" w:cs="Times New Roman"/>
          <w:i/>
          <w:sz w:val="24"/>
          <w:szCs w:val="24"/>
        </w:rPr>
        <w:t>были</w:t>
      </w:r>
      <w:r w:rsidRPr="006F1477">
        <w:rPr>
          <w:rFonts w:ascii="Times New Roman" w:eastAsia="Times New Roman" w:hAnsi="Times New Roman" w:cs="Times New Roman"/>
          <w:sz w:val="24"/>
          <w:szCs w:val="24"/>
        </w:rPr>
        <w:t xml:space="preserve"> кто–то должен быть героем, а кто-то антигероем.</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Вчитываясь в произведение С.-Б. Арсанова, вникая в его текст, становясь наблюдателем событий и переживая за его героев, мы тем самым приближаемся и чеченскому фольклору. Безусловно, в романе неисчерпаемое количество интересных, захватывающих моментов, так или иначе связанных с народным творчеством и относящих к нему путем специальных реминисценций.</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Арсанову как писателю присуще самое тонкое, внимательно-бережное и творческое отношение к текстам устного народного творчества; если помнить о том, что фольклор – это едва ли не душа народа, то, очевидно, в «пристрастии» и верности народному творчеству выражается гуманизм автора романа «Когда познается дружба». Не </w:t>
      </w:r>
      <w:r w:rsidRPr="006F1477">
        <w:rPr>
          <w:rFonts w:ascii="Times New Roman" w:eastAsia="Times New Roman" w:hAnsi="Times New Roman" w:cs="Times New Roman"/>
          <w:sz w:val="24"/>
          <w:szCs w:val="24"/>
        </w:rPr>
        <w:lastRenderedPageBreak/>
        <w:t>в последнюю очередь благодаря фольклору автор передает читателю все самое сокровенное и красивое, которое может быть в душе человека.</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Если же говорить о литературных традициях, которым следовал автор, то они являются общими для большинства деятелей литературы братских народов нашей страны и тесно связаны с категориями демократизма и народности. Ибо «фольклор – искусство подлинно самодеятельное, существующее, прежде всего, для самих его творцов и исполнителей, для самих масс» [4: 269] Именно использование богатств устного народного творчества, в данном случае – чеченского и ингушского народов. «Эпичность народных героических песен, неповторимые национальные мотивы, черты и качества, запечатленные с такой большой силой в фольклорных произведениях, помогли ему в реализации творческого замысла [5: 111–123].</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Мы знаем, что Арсанов жил за пределами своей малой родины, когда писал роман «Когда познается дружба», и, тем не менее, очевидно, что автору совершенно чужда тенденциозная идеализация и эстетизация национальной истории; его роман есть образец реалистического мировоззрения и искусства.</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 xml:space="preserve">Кроме того, надо специально указать на </w:t>
      </w:r>
      <w:r w:rsidRPr="006F1477">
        <w:rPr>
          <w:rFonts w:ascii="Times New Roman" w:eastAsia="Times New Roman" w:hAnsi="Times New Roman" w:cs="Times New Roman"/>
          <w:i/>
          <w:sz w:val="24"/>
          <w:szCs w:val="24"/>
        </w:rPr>
        <w:t>интернациональный</w:t>
      </w:r>
      <w:r w:rsidRPr="006F1477">
        <w:rPr>
          <w:rFonts w:ascii="Times New Roman" w:eastAsia="Times New Roman" w:hAnsi="Times New Roman" w:cs="Times New Roman"/>
          <w:sz w:val="24"/>
          <w:szCs w:val="24"/>
        </w:rPr>
        <w:t xml:space="preserve"> аспект рассматриваемой здесь проблемы. В романе мы обнаруживаем не только человеческую, но и писательскую этику автора: среди героев романа мы встречаем представителей самых разных народов – русских, ингушей, осетин и других; и он не только не обходит фольклор дружественных народов, но даже ставит его в самом начале романа (казачья песня «За Аргуном за рекой» [3: 11]).</w:t>
      </w:r>
    </w:p>
    <w:p w:rsidR="00A4035F" w:rsidRPr="006F1477" w:rsidRDefault="00A4035F" w:rsidP="00EA29AA">
      <w:pPr>
        <w:widowControl w:val="0"/>
        <w:spacing w:after="0" w:line="240" w:lineRule="auto"/>
        <w:ind w:firstLine="708"/>
        <w:jc w:val="both"/>
        <w:rPr>
          <w:rFonts w:ascii="Times New Roman" w:eastAsia="Times New Roman" w:hAnsi="Times New Roman" w:cs="Times New Roman"/>
          <w:sz w:val="24"/>
          <w:szCs w:val="24"/>
        </w:rPr>
      </w:pPr>
      <w:r w:rsidRPr="006F1477">
        <w:rPr>
          <w:rFonts w:ascii="Times New Roman" w:eastAsia="Times New Roman" w:hAnsi="Times New Roman" w:cs="Times New Roman"/>
          <w:sz w:val="24"/>
          <w:szCs w:val="24"/>
        </w:rPr>
        <w:t>Особую ценность представляет для нас одно лирическое отступление в романе Арсанова, в котором автор дает удивительно точную характеристику устного народного предания и народной песни, а также указывает на творческие алгоритмы, которым должен подчиняться не только художник, но и филолог-исследователь (им мы и завершим данное рассмотрение): «Трудно рождается песня, нелегко ощутить ее в своей душе, для новой песни нужны новые слова, подсказанные сердцем. А эти слова не падают на язык с неба и не родятся ни с того ни с сего. Они рассеяны всюду в мире и рассеяны по-разному. Красиво и уродливо, правдиво и обманчиво. Их надо искать, отбирать и собирать, как пчела собирает мед на цветах» [3: 50].</w:t>
      </w:r>
    </w:p>
    <w:p w:rsidR="00A4035F" w:rsidRPr="00147BB2" w:rsidRDefault="00A4035F" w:rsidP="00EA29AA">
      <w:pPr>
        <w:widowControl w:val="0"/>
        <w:spacing w:after="0" w:line="240" w:lineRule="auto"/>
        <w:jc w:val="both"/>
        <w:rPr>
          <w:rFonts w:ascii="Times New Roman" w:eastAsia="Times New Roman" w:hAnsi="Times New Roman" w:cs="Times New Roman"/>
          <w:sz w:val="16"/>
          <w:szCs w:val="16"/>
        </w:rPr>
      </w:pPr>
      <w:r w:rsidRPr="00147BB2">
        <w:rPr>
          <w:rFonts w:ascii="Times New Roman" w:eastAsia="Times New Roman" w:hAnsi="Times New Roman" w:cs="Times New Roman"/>
          <w:sz w:val="16"/>
          <w:szCs w:val="16"/>
        </w:rPr>
        <w:tab/>
      </w:r>
    </w:p>
    <w:p w:rsidR="00A4035F" w:rsidRPr="006F1477" w:rsidRDefault="00A4035F" w:rsidP="00EA29AA">
      <w:pPr>
        <w:widowControl w:val="0"/>
        <w:spacing w:after="0" w:line="240" w:lineRule="auto"/>
        <w:jc w:val="center"/>
        <w:outlineLvl w:val="0"/>
        <w:rPr>
          <w:rFonts w:ascii="Times New Roman" w:eastAsia="Times New Roman" w:hAnsi="Times New Roman" w:cs="Times New Roman"/>
          <w:sz w:val="24"/>
          <w:szCs w:val="24"/>
        </w:rPr>
      </w:pPr>
      <w:r w:rsidRPr="006F1477">
        <w:rPr>
          <w:rFonts w:ascii="Times New Roman" w:eastAsia="Times New Roman" w:hAnsi="Times New Roman" w:cs="Times New Roman"/>
          <w:b/>
          <w:sz w:val="24"/>
          <w:szCs w:val="24"/>
        </w:rPr>
        <w:t>Литература</w:t>
      </w:r>
    </w:p>
    <w:p w:rsidR="00A4035F" w:rsidRPr="00147BB2" w:rsidRDefault="00A4035F" w:rsidP="00BF48AC">
      <w:pPr>
        <w:pStyle w:val="ab"/>
        <w:widowControl w:val="0"/>
        <w:numPr>
          <w:ilvl w:val="0"/>
          <w:numId w:val="55"/>
        </w:numPr>
        <w:ind w:left="1134" w:right="708" w:hanging="210"/>
        <w:jc w:val="both"/>
        <w:rPr>
          <w:sz w:val="18"/>
          <w:szCs w:val="18"/>
        </w:rPr>
      </w:pPr>
      <w:r w:rsidRPr="00147BB2">
        <w:rPr>
          <w:sz w:val="18"/>
          <w:szCs w:val="18"/>
        </w:rPr>
        <w:t>Хугаев И.С. Осетинская русскоязычная литература: генезис и становление. Автореф. дис. д-ра филол. наук. Владикавказ, 2010.</w:t>
      </w:r>
    </w:p>
    <w:p w:rsidR="00A4035F" w:rsidRPr="00147BB2" w:rsidRDefault="00A4035F" w:rsidP="00BF48AC">
      <w:pPr>
        <w:pStyle w:val="ab"/>
        <w:widowControl w:val="0"/>
        <w:numPr>
          <w:ilvl w:val="0"/>
          <w:numId w:val="55"/>
        </w:numPr>
        <w:ind w:left="1134" w:right="708" w:hanging="210"/>
        <w:jc w:val="both"/>
        <w:rPr>
          <w:sz w:val="18"/>
          <w:szCs w:val="18"/>
        </w:rPr>
      </w:pPr>
      <w:r w:rsidRPr="00147BB2">
        <w:rPr>
          <w:sz w:val="18"/>
          <w:szCs w:val="18"/>
        </w:rPr>
        <w:t>Мунаев И.Б. Песенно-эпические и лирические мотивы в романе С.-Б. Арсанова «Когда познается дружба». Грозный, 1986.</w:t>
      </w:r>
    </w:p>
    <w:p w:rsidR="00A4035F" w:rsidRPr="00147BB2" w:rsidRDefault="00A4035F" w:rsidP="00BF48AC">
      <w:pPr>
        <w:pStyle w:val="ab"/>
        <w:widowControl w:val="0"/>
        <w:numPr>
          <w:ilvl w:val="0"/>
          <w:numId w:val="55"/>
        </w:numPr>
        <w:ind w:left="1134" w:right="708" w:hanging="210"/>
        <w:jc w:val="both"/>
        <w:rPr>
          <w:sz w:val="18"/>
          <w:szCs w:val="18"/>
        </w:rPr>
      </w:pPr>
      <w:r w:rsidRPr="00147BB2">
        <w:rPr>
          <w:sz w:val="18"/>
          <w:szCs w:val="18"/>
        </w:rPr>
        <w:t>Арсанов С.-Б. Когда познается дружба. Грозный, 1979.</w:t>
      </w:r>
    </w:p>
    <w:p w:rsidR="00A4035F" w:rsidRPr="00147BB2" w:rsidRDefault="00A4035F" w:rsidP="00BF48AC">
      <w:pPr>
        <w:pStyle w:val="ab"/>
        <w:widowControl w:val="0"/>
        <w:numPr>
          <w:ilvl w:val="0"/>
          <w:numId w:val="55"/>
        </w:numPr>
        <w:ind w:left="1134" w:right="708" w:hanging="210"/>
        <w:jc w:val="both"/>
        <w:rPr>
          <w:sz w:val="18"/>
          <w:szCs w:val="18"/>
        </w:rPr>
      </w:pPr>
      <w:r w:rsidRPr="00147BB2">
        <w:rPr>
          <w:sz w:val="18"/>
          <w:szCs w:val="18"/>
        </w:rPr>
        <w:t>Гусев В. Эстетика фольклора. Л., Наука, 1967.</w:t>
      </w:r>
    </w:p>
    <w:p w:rsidR="00A4035F" w:rsidRDefault="00A4035F" w:rsidP="00BF48AC">
      <w:pPr>
        <w:pStyle w:val="ab"/>
        <w:widowControl w:val="0"/>
        <w:numPr>
          <w:ilvl w:val="0"/>
          <w:numId w:val="55"/>
        </w:numPr>
        <w:ind w:left="1134" w:right="708" w:hanging="210"/>
        <w:jc w:val="both"/>
        <w:rPr>
          <w:sz w:val="18"/>
          <w:szCs w:val="18"/>
        </w:rPr>
      </w:pPr>
      <w:r w:rsidRPr="00147BB2">
        <w:rPr>
          <w:sz w:val="18"/>
          <w:szCs w:val="18"/>
        </w:rPr>
        <w:t>Корзун В.Б. С.-А. Арсанов. Грозный: Чечено-Ингушское книжное издательство, 1963.</w:t>
      </w:r>
    </w:p>
    <w:p w:rsidR="00C30F58" w:rsidRPr="00C30F58" w:rsidRDefault="00C30F58" w:rsidP="00C30F58">
      <w:pPr>
        <w:widowControl w:val="0"/>
        <w:spacing w:after="0" w:line="240" w:lineRule="auto"/>
        <w:ind w:right="709"/>
        <w:jc w:val="both"/>
        <w:rPr>
          <w:rFonts w:ascii="Times New Roman" w:hAnsi="Times New Roman" w:cs="Times New Roman"/>
          <w:sz w:val="16"/>
          <w:szCs w:val="16"/>
        </w:rPr>
      </w:pPr>
    </w:p>
    <w:p w:rsidR="00C30F58" w:rsidRPr="00C30F58" w:rsidRDefault="00C30F58" w:rsidP="00C30F58">
      <w:pPr>
        <w:widowControl w:val="0"/>
        <w:spacing w:after="0" w:line="240" w:lineRule="auto"/>
        <w:ind w:right="709"/>
        <w:jc w:val="both"/>
        <w:rPr>
          <w:rFonts w:ascii="Times New Roman" w:hAnsi="Times New Roman" w:cs="Times New Roman"/>
          <w:sz w:val="16"/>
          <w:szCs w:val="16"/>
        </w:rPr>
      </w:pPr>
    </w:p>
    <w:p w:rsidR="00C30F58" w:rsidRPr="004E32AE" w:rsidRDefault="00C30F58" w:rsidP="00C30F58">
      <w:pPr>
        <w:widowControl w:val="0"/>
        <w:spacing w:after="0" w:line="240" w:lineRule="auto"/>
        <w:rPr>
          <w:rFonts w:ascii="Times New Roman" w:eastAsia="Times New Roman" w:hAnsi="Times New Roman" w:cs="Times New Roman"/>
          <w:b/>
          <w:color w:val="FF0000"/>
          <w:sz w:val="24"/>
          <w:szCs w:val="24"/>
        </w:rPr>
      </w:pPr>
      <w:r w:rsidRPr="004E32AE">
        <w:rPr>
          <w:rFonts w:ascii="Times New Roman" w:eastAsia="Times New Roman" w:hAnsi="Times New Roman" w:cs="Times New Roman"/>
          <w:b/>
          <w:sz w:val="24"/>
          <w:szCs w:val="24"/>
        </w:rPr>
        <w:t xml:space="preserve">УДК 81.1  </w:t>
      </w:r>
    </w:p>
    <w:p w:rsidR="00C30F58" w:rsidRPr="00C30F58" w:rsidRDefault="00C30F58" w:rsidP="00C30F58">
      <w:pPr>
        <w:widowControl w:val="0"/>
        <w:spacing w:after="0" w:line="240" w:lineRule="auto"/>
        <w:jc w:val="center"/>
        <w:rPr>
          <w:rFonts w:ascii="Times New Roman" w:eastAsia="Times New Roman" w:hAnsi="Times New Roman" w:cs="Times New Roman"/>
          <w:b/>
          <w:sz w:val="16"/>
          <w:szCs w:val="16"/>
        </w:rPr>
      </w:pPr>
    </w:p>
    <w:p w:rsidR="00C30F58" w:rsidRPr="004E32AE" w:rsidRDefault="00C30F58" w:rsidP="00C30F58">
      <w:pPr>
        <w:widowControl w:val="0"/>
        <w:spacing w:after="0" w:line="240" w:lineRule="auto"/>
        <w:jc w:val="center"/>
        <w:rPr>
          <w:rFonts w:ascii="Times New Roman" w:eastAsia="Times New Roman" w:hAnsi="Times New Roman" w:cs="Times New Roman"/>
          <w:b/>
          <w:sz w:val="24"/>
          <w:szCs w:val="24"/>
        </w:rPr>
      </w:pPr>
      <w:r w:rsidRPr="004E32AE">
        <w:rPr>
          <w:rFonts w:ascii="Times New Roman" w:eastAsia="Times New Roman" w:hAnsi="Times New Roman" w:cs="Times New Roman"/>
          <w:b/>
          <w:sz w:val="24"/>
          <w:szCs w:val="24"/>
        </w:rPr>
        <w:t>ЧЕЧЕНСКО-ХЕТТСКИЕ ЛЕКСИЧЕСКИЕ СХОЖДЕНИЯ КАК РЕЗУЛЬТАТ ДРЕВНЕЙШЕГО СМЕШЕНИЯ ЯЗЫКОВ</w:t>
      </w:r>
    </w:p>
    <w:p w:rsidR="00C30F58" w:rsidRPr="00C30F58" w:rsidRDefault="00C30F58" w:rsidP="00C30F58">
      <w:pPr>
        <w:widowControl w:val="0"/>
        <w:spacing w:after="0" w:line="240" w:lineRule="auto"/>
        <w:jc w:val="right"/>
        <w:rPr>
          <w:rFonts w:ascii="Times New Roman" w:eastAsia="Times New Roman" w:hAnsi="Times New Roman" w:cs="Times New Roman"/>
          <w:b/>
          <w:i/>
          <w:sz w:val="16"/>
          <w:szCs w:val="16"/>
          <w:shd w:val="clear" w:color="auto" w:fill="FFFFFF"/>
        </w:rPr>
      </w:pPr>
    </w:p>
    <w:p w:rsidR="00C30F58" w:rsidRPr="004E32AE" w:rsidRDefault="00C30F58" w:rsidP="00C30F58">
      <w:pPr>
        <w:widowControl w:val="0"/>
        <w:spacing w:after="0" w:line="240" w:lineRule="auto"/>
        <w:jc w:val="right"/>
        <w:rPr>
          <w:rFonts w:ascii="Times New Roman" w:eastAsia="Times New Roman" w:hAnsi="Times New Roman" w:cs="Times New Roman"/>
          <w:b/>
          <w:i/>
          <w:sz w:val="24"/>
          <w:szCs w:val="24"/>
          <w:shd w:val="clear" w:color="auto" w:fill="FFFFFF"/>
        </w:rPr>
      </w:pPr>
      <w:r w:rsidRPr="004E32AE">
        <w:rPr>
          <w:rFonts w:ascii="Times New Roman" w:eastAsia="Times New Roman" w:hAnsi="Times New Roman" w:cs="Times New Roman"/>
          <w:b/>
          <w:i/>
          <w:sz w:val="24"/>
          <w:szCs w:val="24"/>
          <w:shd w:val="clear" w:color="auto" w:fill="FFFFFF"/>
        </w:rPr>
        <w:t>А.С. Токаева,</w:t>
      </w:r>
    </w:p>
    <w:p w:rsidR="00C30F58" w:rsidRDefault="00C30F58" w:rsidP="00C30F58">
      <w:pPr>
        <w:widowControl w:val="0"/>
        <w:spacing w:after="0" w:line="240" w:lineRule="auto"/>
        <w:ind w:firstLine="720"/>
        <w:jc w:val="right"/>
        <w:rPr>
          <w:rFonts w:ascii="Times New Roman" w:eastAsia="Times New Roman" w:hAnsi="Times New Roman" w:cs="Times New Roman"/>
          <w:i/>
          <w:sz w:val="24"/>
          <w:szCs w:val="24"/>
          <w:shd w:val="clear" w:color="auto" w:fill="FFFFFF"/>
        </w:rPr>
      </w:pPr>
      <w:r w:rsidRPr="004E32AE">
        <w:rPr>
          <w:rFonts w:ascii="Times New Roman" w:eastAsia="Times New Roman" w:hAnsi="Times New Roman" w:cs="Times New Roman"/>
          <w:i/>
          <w:sz w:val="24"/>
          <w:szCs w:val="24"/>
          <w:shd w:val="clear" w:color="auto" w:fill="FFFFFF"/>
        </w:rPr>
        <w:t xml:space="preserve">к.филол.н., доцент кафедры иностранных языков </w:t>
      </w:r>
    </w:p>
    <w:p w:rsidR="00C30F58" w:rsidRPr="004E32AE" w:rsidRDefault="00C30F58" w:rsidP="00C30F58">
      <w:pPr>
        <w:widowControl w:val="0"/>
        <w:spacing w:after="0" w:line="240" w:lineRule="auto"/>
        <w:ind w:firstLine="720"/>
        <w:jc w:val="right"/>
        <w:rPr>
          <w:rFonts w:ascii="Times New Roman" w:eastAsia="Arial Unicode MS" w:hAnsi="Times New Roman" w:cs="Times New Roman"/>
          <w:i/>
          <w:color w:val="000000"/>
          <w:sz w:val="24"/>
          <w:szCs w:val="24"/>
        </w:rPr>
      </w:pPr>
      <w:r w:rsidRPr="004E32AE">
        <w:rPr>
          <w:rFonts w:ascii="Times New Roman" w:eastAsia="Arial Unicode MS" w:hAnsi="Times New Roman" w:cs="Times New Roman"/>
          <w:i/>
          <w:color w:val="000000"/>
          <w:sz w:val="24"/>
          <w:szCs w:val="24"/>
        </w:rPr>
        <w:t>Чеченского государственного университета</w:t>
      </w:r>
    </w:p>
    <w:p w:rsidR="00C30F58" w:rsidRPr="00C30F58" w:rsidRDefault="00C30F58" w:rsidP="00C30F58">
      <w:pPr>
        <w:widowControl w:val="0"/>
        <w:spacing w:after="0" w:line="240" w:lineRule="auto"/>
        <w:jc w:val="right"/>
        <w:rPr>
          <w:rFonts w:ascii="Times New Roman" w:eastAsia="Times New Roman" w:hAnsi="Times New Roman" w:cs="Times New Roman"/>
          <w:i/>
          <w:sz w:val="16"/>
          <w:szCs w:val="16"/>
          <w:shd w:val="clear" w:color="auto" w:fill="FFFFFF"/>
        </w:rPr>
      </w:pPr>
    </w:p>
    <w:p w:rsidR="00C30F58" w:rsidRPr="00C30F58" w:rsidRDefault="00C30F58" w:rsidP="00C30F58">
      <w:pPr>
        <w:widowControl w:val="0"/>
        <w:spacing w:after="0" w:line="240" w:lineRule="auto"/>
        <w:ind w:left="993" w:right="708"/>
        <w:jc w:val="both"/>
        <w:rPr>
          <w:rFonts w:ascii="Times New Roman" w:eastAsia="Times New Roman" w:hAnsi="Times New Roman" w:cs="Times New Roman"/>
          <w:i/>
          <w:sz w:val="20"/>
          <w:szCs w:val="20"/>
        </w:rPr>
      </w:pPr>
      <w:r w:rsidRPr="00C30F58">
        <w:rPr>
          <w:rFonts w:ascii="Times New Roman" w:eastAsia="Times New Roman" w:hAnsi="Times New Roman" w:cs="Times New Roman"/>
          <w:b/>
          <w:i/>
          <w:sz w:val="20"/>
          <w:szCs w:val="20"/>
        </w:rPr>
        <w:t>Аннотация.</w:t>
      </w:r>
      <w:r w:rsidRPr="00C30F58">
        <w:rPr>
          <w:rFonts w:ascii="Times New Roman" w:eastAsia="Times New Roman" w:hAnsi="Times New Roman" w:cs="Times New Roman"/>
          <w:i/>
          <w:sz w:val="20"/>
          <w:szCs w:val="20"/>
        </w:rPr>
        <w:t xml:space="preserve"> В настоящей статье ставится задача исследовать с использованием сравнительного метода глагольные и именные основы хеттского языка, приводимые в фундаментальном труде В.В. Иванова «Труды по этимологии индоевропейских и древнепереднеазиатских языков» (том 1) в сопоставлении с данными чеченского языка. Детальное привлечение В.В. Ивановым всех форм слова, исходных и производных, а также все этапы развития и изменения первичных значений слов позволяет нам обнаружить сходство в значениях и морфемной структуре рассматриваемых </w:t>
      </w:r>
      <w:r w:rsidRPr="00C30F58">
        <w:rPr>
          <w:rFonts w:ascii="Times New Roman" w:eastAsia="Times New Roman" w:hAnsi="Times New Roman" w:cs="Times New Roman"/>
          <w:i/>
          <w:sz w:val="20"/>
          <w:szCs w:val="20"/>
        </w:rPr>
        <w:lastRenderedPageBreak/>
        <w:t>хеттских корневых слов с чеченскими. Лексические соответствия хеттского и чеченского языков дают основание предполагать древнейшее смешение этих языков, которое предшествовало письменному периоду развития хеттского языка.</w:t>
      </w:r>
    </w:p>
    <w:p w:rsidR="00C30F58" w:rsidRPr="00C30F58" w:rsidRDefault="00C30F58" w:rsidP="00C30F58">
      <w:pPr>
        <w:widowControl w:val="0"/>
        <w:spacing w:after="0" w:line="240" w:lineRule="auto"/>
        <w:ind w:left="993" w:right="708"/>
        <w:jc w:val="both"/>
        <w:rPr>
          <w:rFonts w:ascii="Times New Roman" w:eastAsia="Times New Roman" w:hAnsi="Times New Roman" w:cs="Times New Roman"/>
          <w:i/>
          <w:sz w:val="20"/>
          <w:szCs w:val="20"/>
        </w:rPr>
      </w:pPr>
      <w:r w:rsidRPr="00C30F58">
        <w:rPr>
          <w:rFonts w:ascii="Times New Roman" w:eastAsia="Times New Roman" w:hAnsi="Times New Roman" w:cs="Times New Roman"/>
          <w:b/>
          <w:i/>
          <w:sz w:val="20"/>
          <w:szCs w:val="20"/>
        </w:rPr>
        <w:t>Ключевые слова:</w:t>
      </w:r>
      <w:r w:rsidRPr="00C30F58">
        <w:rPr>
          <w:rFonts w:ascii="Times New Roman" w:eastAsia="Times New Roman" w:hAnsi="Times New Roman" w:cs="Times New Roman"/>
          <w:i/>
          <w:sz w:val="20"/>
          <w:szCs w:val="20"/>
        </w:rPr>
        <w:t xml:space="preserve"> клинописный хеттский (несийский) язык, морфемная структура, лексические схождения, исходные значения, языковое смешение.</w:t>
      </w:r>
    </w:p>
    <w:p w:rsidR="00C30F58" w:rsidRDefault="00C30F58" w:rsidP="00C30F58">
      <w:pPr>
        <w:widowControl w:val="0"/>
        <w:spacing w:after="0" w:line="240" w:lineRule="auto"/>
        <w:jc w:val="right"/>
        <w:rPr>
          <w:rFonts w:ascii="Times New Roman" w:eastAsia="Times New Roman" w:hAnsi="Times New Roman" w:cs="Times New Roman"/>
          <w:i/>
          <w:sz w:val="24"/>
          <w:szCs w:val="24"/>
          <w:shd w:val="clear" w:color="auto" w:fill="FFFFFF"/>
        </w:rPr>
      </w:pPr>
    </w:p>
    <w:p w:rsidR="00C30F58" w:rsidRPr="004E32AE" w:rsidRDefault="00C30F58" w:rsidP="00C30F58">
      <w:pPr>
        <w:widowControl w:val="0"/>
        <w:spacing w:after="0" w:line="240" w:lineRule="auto"/>
        <w:jc w:val="center"/>
        <w:rPr>
          <w:rFonts w:ascii="Times New Roman" w:eastAsia="Times New Roman" w:hAnsi="Times New Roman" w:cs="Times New Roman"/>
          <w:b/>
          <w:sz w:val="24"/>
          <w:szCs w:val="24"/>
          <w:lang w:val="en-US"/>
        </w:rPr>
      </w:pPr>
      <w:r w:rsidRPr="004E32AE">
        <w:rPr>
          <w:rFonts w:ascii="Times New Roman" w:eastAsia="Times New Roman" w:hAnsi="Times New Roman" w:cs="Times New Roman"/>
          <w:b/>
          <w:sz w:val="24"/>
          <w:szCs w:val="24"/>
          <w:lang w:val="en-US"/>
        </w:rPr>
        <w:t>CHECHEN-HITTITE LEXICAL CONVERGENCES AS A RESULT OF ANCIENTCONFUSION OF LANGUAGES</w:t>
      </w:r>
    </w:p>
    <w:p w:rsidR="004B2CA3" w:rsidRPr="00811E24" w:rsidRDefault="004B2CA3" w:rsidP="00C30F58">
      <w:pPr>
        <w:widowControl w:val="0"/>
        <w:spacing w:after="0" w:line="240" w:lineRule="auto"/>
        <w:jc w:val="right"/>
        <w:rPr>
          <w:rFonts w:ascii="Times New Roman" w:eastAsia="Times New Roman" w:hAnsi="Times New Roman" w:cs="Times New Roman"/>
          <w:b/>
          <w:i/>
          <w:sz w:val="16"/>
          <w:szCs w:val="16"/>
          <w:shd w:val="clear" w:color="auto" w:fill="FFFFFF"/>
          <w:lang w:val="en-US"/>
        </w:rPr>
      </w:pPr>
    </w:p>
    <w:p w:rsidR="00C30F58" w:rsidRPr="004E32AE" w:rsidRDefault="00C30F58" w:rsidP="00C30F58">
      <w:pPr>
        <w:widowControl w:val="0"/>
        <w:spacing w:after="0" w:line="240" w:lineRule="auto"/>
        <w:jc w:val="right"/>
        <w:rPr>
          <w:rFonts w:ascii="Times New Roman" w:eastAsia="Times New Roman" w:hAnsi="Times New Roman" w:cs="Times New Roman"/>
          <w:i/>
          <w:sz w:val="24"/>
          <w:szCs w:val="24"/>
          <w:shd w:val="clear" w:color="auto" w:fill="FFFFFF"/>
          <w:lang w:val="en-US"/>
        </w:rPr>
      </w:pPr>
      <w:r w:rsidRPr="004E32AE">
        <w:rPr>
          <w:rFonts w:ascii="Times New Roman" w:eastAsia="Times New Roman" w:hAnsi="Times New Roman" w:cs="Times New Roman"/>
          <w:b/>
          <w:i/>
          <w:sz w:val="24"/>
          <w:szCs w:val="24"/>
          <w:shd w:val="clear" w:color="auto" w:fill="FFFFFF"/>
          <w:lang w:val="en-US"/>
        </w:rPr>
        <w:t>A.S. Tokayeva</w:t>
      </w:r>
      <w:r w:rsidRPr="004E32AE">
        <w:rPr>
          <w:rFonts w:ascii="Times New Roman" w:eastAsia="Times New Roman" w:hAnsi="Times New Roman" w:cs="Times New Roman"/>
          <w:i/>
          <w:sz w:val="24"/>
          <w:szCs w:val="24"/>
          <w:shd w:val="clear" w:color="auto" w:fill="FFFFFF"/>
          <w:lang w:val="en-US"/>
        </w:rPr>
        <w:t>,</w:t>
      </w:r>
    </w:p>
    <w:p w:rsidR="00C30F58" w:rsidRPr="004E32AE" w:rsidRDefault="00C30F58" w:rsidP="00C30F58">
      <w:pPr>
        <w:widowControl w:val="0"/>
        <w:spacing w:after="0" w:line="240" w:lineRule="auto"/>
        <w:jc w:val="right"/>
        <w:rPr>
          <w:rFonts w:ascii="Times New Roman" w:eastAsia="Times New Roman" w:hAnsi="Times New Roman" w:cs="Times New Roman"/>
          <w:i/>
          <w:sz w:val="24"/>
          <w:szCs w:val="24"/>
          <w:shd w:val="clear" w:color="auto" w:fill="FFFFFF"/>
          <w:lang w:val="en-US"/>
        </w:rPr>
      </w:pPr>
      <w:r w:rsidRPr="004E32AE">
        <w:rPr>
          <w:rFonts w:ascii="Times New Roman" w:eastAsia="Times New Roman" w:hAnsi="Times New Roman" w:cs="Times New Roman"/>
          <w:i/>
          <w:sz w:val="24"/>
          <w:szCs w:val="24"/>
          <w:shd w:val="clear" w:color="auto" w:fill="FFFFFF"/>
          <w:lang w:val="en-US"/>
        </w:rPr>
        <w:t xml:space="preserve">associate professor of foreign languages chair of </w:t>
      </w:r>
      <w:r w:rsidR="00443CB0" w:rsidRPr="006F1477">
        <w:rPr>
          <w:rFonts w:ascii="Times New Roman" w:eastAsia="Times New Roman" w:hAnsi="Times New Roman" w:cs="Times New Roman"/>
          <w:i/>
          <w:color w:val="222222"/>
          <w:sz w:val="24"/>
          <w:szCs w:val="24"/>
          <w:lang w:val="en-US"/>
        </w:rPr>
        <w:t>Chechen state University</w:t>
      </w:r>
    </w:p>
    <w:p w:rsidR="00C30F58" w:rsidRPr="004E32AE" w:rsidRDefault="00C30F58" w:rsidP="00C30F58">
      <w:pPr>
        <w:widowControl w:val="0"/>
        <w:spacing w:after="0" w:line="240" w:lineRule="auto"/>
        <w:jc w:val="both"/>
        <w:rPr>
          <w:rFonts w:ascii="Times New Roman" w:eastAsia="Times New Roman" w:hAnsi="Times New Roman" w:cs="Times New Roman"/>
          <w:i/>
          <w:sz w:val="24"/>
          <w:szCs w:val="24"/>
          <w:shd w:val="clear" w:color="auto" w:fill="FFFFFF"/>
          <w:lang w:val="en-US"/>
        </w:rPr>
      </w:pPr>
    </w:p>
    <w:p w:rsidR="00C30F58" w:rsidRPr="004B2CA3" w:rsidRDefault="004B2CA3" w:rsidP="004B2CA3">
      <w:pPr>
        <w:widowControl w:val="0"/>
        <w:spacing w:after="0" w:line="240" w:lineRule="auto"/>
        <w:ind w:left="993" w:right="708"/>
        <w:jc w:val="both"/>
        <w:rPr>
          <w:rFonts w:ascii="Times New Roman" w:eastAsia="Times New Roman" w:hAnsi="Times New Roman" w:cs="Times New Roman"/>
          <w:i/>
          <w:sz w:val="20"/>
          <w:szCs w:val="20"/>
          <w:lang w:val="en-US"/>
        </w:rPr>
      </w:pPr>
      <w:r w:rsidRPr="004B2CA3">
        <w:rPr>
          <w:rFonts w:ascii="Times New Roman" w:eastAsia="Times New Roman" w:hAnsi="Times New Roman" w:cs="Times New Roman"/>
          <w:b/>
          <w:i/>
          <w:sz w:val="20"/>
          <w:szCs w:val="20"/>
          <w:lang w:val="en-US"/>
        </w:rPr>
        <w:t>Annotation.</w:t>
      </w:r>
      <w:r w:rsidRPr="004B2CA3">
        <w:rPr>
          <w:rFonts w:ascii="Times New Roman" w:eastAsia="Times New Roman" w:hAnsi="Times New Roman" w:cs="Times New Roman"/>
          <w:i/>
          <w:sz w:val="20"/>
          <w:szCs w:val="20"/>
          <w:lang w:val="en-US"/>
        </w:rPr>
        <w:t xml:space="preserve"> </w:t>
      </w:r>
      <w:r w:rsidR="00C30F58" w:rsidRPr="004B2CA3">
        <w:rPr>
          <w:rFonts w:ascii="Times New Roman" w:eastAsia="Times New Roman" w:hAnsi="Times New Roman" w:cs="Times New Roman"/>
          <w:i/>
          <w:sz w:val="20"/>
          <w:szCs w:val="20"/>
          <w:lang w:val="en-US"/>
        </w:rPr>
        <w:t>The present article aims to study applying the comparative method the verb and noun stems presented in the fundamental work by V.V. Ivanov «Etymology works of Indo-European and Ancient Western Asian languages» (Volume 1) compared with Chechen language data. Detailed involvement by V.V. Ivanov all word forms, derived and basic, as well as introducing all phases of development and change of word initial meanings let us to reveal the similarity of the being analyzed Chechen and Hittite words in meaning and morpheme structure. Lexical correspondences of Chechen and Hittite languages give us ground to suppose the most ancient convergence of these languages, that preceded the period of written record development of Hittite language.</w:t>
      </w:r>
    </w:p>
    <w:p w:rsidR="00C30F58" w:rsidRPr="004B2CA3" w:rsidRDefault="00C30F58" w:rsidP="004B2CA3">
      <w:pPr>
        <w:widowControl w:val="0"/>
        <w:spacing w:after="0" w:line="240" w:lineRule="auto"/>
        <w:ind w:left="993" w:right="708"/>
        <w:jc w:val="both"/>
        <w:rPr>
          <w:rFonts w:ascii="Times New Roman" w:eastAsia="Times New Roman" w:hAnsi="Times New Roman" w:cs="Times New Roman"/>
          <w:b/>
          <w:i/>
          <w:sz w:val="20"/>
          <w:szCs w:val="20"/>
          <w:lang w:val="en-US"/>
        </w:rPr>
      </w:pPr>
      <w:r w:rsidRPr="004B2CA3">
        <w:rPr>
          <w:rFonts w:ascii="Times New Roman" w:eastAsia="Times New Roman" w:hAnsi="Times New Roman" w:cs="Times New Roman"/>
          <w:b/>
          <w:i/>
          <w:sz w:val="20"/>
          <w:szCs w:val="20"/>
          <w:lang w:val="en-US"/>
        </w:rPr>
        <w:t>Key</w:t>
      </w:r>
      <w:r w:rsidR="004B2CA3" w:rsidRPr="004B2CA3">
        <w:rPr>
          <w:rFonts w:ascii="Times New Roman" w:eastAsia="Times New Roman" w:hAnsi="Times New Roman" w:cs="Times New Roman"/>
          <w:b/>
          <w:i/>
          <w:sz w:val="20"/>
          <w:szCs w:val="20"/>
          <w:lang w:val="en-US"/>
        </w:rPr>
        <w:t xml:space="preserve"> </w:t>
      </w:r>
      <w:r w:rsidRPr="004B2CA3">
        <w:rPr>
          <w:rFonts w:ascii="Times New Roman" w:eastAsia="Times New Roman" w:hAnsi="Times New Roman" w:cs="Times New Roman"/>
          <w:b/>
          <w:i/>
          <w:sz w:val="20"/>
          <w:szCs w:val="20"/>
          <w:lang w:val="en-US"/>
        </w:rPr>
        <w:t>words:</w:t>
      </w:r>
      <w:r w:rsidRPr="004B2CA3">
        <w:rPr>
          <w:rFonts w:ascii="Times New Roman" w:eastAsia="Times New Roman" w:hAnsi="Times New Roman" w:cs="Times New Roman"/>
          <w:i/>
          <w:sz w:val="20"/>
          <w:szCs w:val="20"/>
          <w:lang w:val="en-US"/>
        </w:rPr>
        <w:t xml:space="preserve"> cuneiform Hittite language, morpheme structure, lexical convergences, initial meanings, confusion of languages.</w:t>
      </w:r>
    </w:p>
    <w:p w:rsidR="004B2CA3" w:rsidRPr="00811E24" w:rsidRDefault="004B2CA3" w:rsidP="004B2CA3">
      <w:pPr>
        <w:pStyle w:val="a3"/>
        <w:pBdr>
          <w:bottom w:val="thickThinSmallGap" w:sz="24" w:space="1" w:color="622423"/>
        </w:pBdr>
        <w:tabs>
          <w:tab w:val="clear" w:pos="4677"/>
          <w:tab w:val="center" w:pos="-3828"/>
        </w:tabs>
        <w:jc w:val="center"/>
        <w:rPr>
          <w:rFonts w:ascii="Cambria" w:hAnsi="Cambria"/>
          <w:sz w:val="10"/>
          <w:szCs w:val="10"/>
          <w:lang w:val="en-US"/>
        </w:rPr>
      </w:pPr>
    </w:p>
    <w:p w:rsidR="004B2CA3" w:rsidRPr="00853A5B" w:rsidRDefault="004B2CA3" w:rsidP="004B2CA3">
      <w:pPr>
        <w:widowControl w:val="0"/>
        <w:spacing w:after="0" w:line="240" w:lineRule="auto"/>
        <w:jc w:val="center"/>
        <w:rPr>
          <w:rFonts w:ascii="Times New Roman" w:hAnsi="Times New Roman" w:cs="Times New Roman"/>
          <w:b/>
          <w:sz w:val="10"/>
          <w:szCs w:val="10"/>
          <w:lang w:val="en-US"/>
        </w:rPr>
      </w:pP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Работа В.В. Иванова «Труды по этимологии индоевропейских и древнепереднеазиатских языков» (Том 1) интересна тем, что автор прослеживает историческое развитие значений корневых слов и их производных, и, говоря словами Г. Шухардта, автор пришел к выводу, что «история слов заключает в себе историю значений так же, как и историю форм». В своих исследованиях мы опираемся на большинство положений теорий Гуго Шухардта, в особенности на теорию языкового смешения (Sprachmischung). Большая заслуга Шухардта (1842–1927) состоит в указании и в разработке новых путей развития лингвистической мысли. В настоящей работе мы взяли за основу основное положение его теории: «история языка должна быть, прежде всего, историей значений слов, так как в слове основным является его значение [4, </w:t>
      </w:r>
      <w:r w:rsidRPr="004E32AE">
        <w:rPr>
          <w:rFonts w:ascii="Times New Roman" w:eastAsia="Times New Roman" w:hAnsi="Times New Roman" w:cs="Times New Roman"/>
          <w:sz w:val="24"/>
          <w:szCs w:val="24"/>
          <w:lang w:val="en-US"/>
        </w:rPr>
        <w:t>C</w:t>
      </w:r>
      <w:r w:rsidRPr="004E32AE">
        <w:rPr>
          <w:rFonts w:ascii="Times New Roman" w:eastAsia="Times New Roman" w:hAnsi="Times New Roman" w:cs="Times New Roman"/>
          <w:sz w:val="24"/>
          <w:szCs w:val="24"/>
        </w:rPr>
        <w:t>. 180]».</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Согласно автору статьи о Гуго Шухардте </w:t>
      </w:r>
      <w:r w:rsidRPr="004E32AE">
        <w:rPr>
          <w:rFonts w:ascii="Times New Roman" w:eastAsia="Times New Roman" w:hAnsi="Times New Roman" w:cs="Times New Roman"/>
          <w:bCs/>
          <w:sz w:val="24"/>
          <w:szCs w:val="24"/>
        </w:rPr>
        <w:t xml:space="preserve">Г.П. </w:t>
      </w:r>
      <w:r w:rsidRPr="004E32AE">
        <w:rPr>
          <w:rFonts w:ascii="Times New Roman" w:eastAsia="Times New Roman" w:hAnsi="Times New Roman" w:cs="Times New Roman"/>
          <w:sz w:val="24"/>
          <w:szCs w:val="24"/>
        </w:rPr>
        <w:t xml:space="preserve">Сердюченко, которая всесторонне изучила все труды Г. Шухардта, для ученого «звуковые законы» важны не сами по себе, как нечто самоцельное, но только лишь как знак того, что в жизни общества произошли какие-то социально-важные процессы, которые и отразились в языке» [4, </w:t>
      </w:r>
      <w:r w:rsidRPr="004E32AE">
        <w:rPr>
          <w:rFonts w:ascii="Times New Roman" w:eastAsia="Times New Roman" w:hAnsi="Times New Roman" w:cs="Times New Roman"/>
          <w:sz w:val="24"/>
          <w:szCs w:val="24"/>
          <w:lang w:val="en-US"/>
        </w:rPr>
        <w:t>C</w:t>
      </w:r>
      <w:r w:rsidRPr="004E32AE">
        <w:rPr>
          <w:rFonts w:ascii="Times New Roman" w:eastAsia="Times New Roman" w:hAnsi="Times New Roman" w:cs="Times New Roman"/>
          <w:sz w:val="24"/>
          <w:szCs w:val="24"/>
        </w:rPr>
        <w:t>. 179]. Шухардт учился в Иенском университете, где его учителем был Шлейхер, со взглядами которого впоследствии Шухардт боролся.</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Как бы в ответ Шлейхеру, который стремился восстановить индо-европейский праязык и создал знаменитую теорию «родословного дерева» (Stammbaumtheorie), Г. Шухардт утверждает: «До сих пор язык любят рассматривать, как самостоятельный организм, как субъект, в то время, как он все же только продукт субъекта, что во всех своих изменениях зависит непременно от субъекта</w:t>
      </w:r>
      <w:bookmarkStart w:id="17" w:name="_ftnref1"/>
      <w:r w:rsidRPr="004E32AE">
        <w:rPr>
          <w:rFonts w:ascii="Times New Roman" w:eastAsia="Times New Roman" w:hAnsi="Times New Roman" w:cs="Times New Roman"/>
          <w:sz w:val="24"/>
          <w:szCs w:val="24"/>
        </w:rPr>
        <w:t xml:space="preserve">» [4, С. 174] </w:t>
      </w:r>
      <w:bookmarkEnd w:id="17"/>
      <w:r w:rsidRPr="004E32AE">
        <w:rPr>
          <w:rFonts w:ascii="Times New Roman" w:eastAsia="Times New Roman" w:hAnsi="Times New Roman" w:cs="Times New Roman"/>
          <w:sz w:val="24"/>
          <w:szCs w:val="24"/>
        </w:rPr>
        <w:t>– и в противовес шлейхеровской Stammbaumtheorie он выдвигает теорию языкового смешения (Sprachmischung). Поэтому учение младограмматиков об отсутствии исключений в звуковых законах Г. Шухардт называет «ослепляющим софизмом» и считает его «препятствием для науки в смысле дальнейшего развития законов причинности»</w:t>
      </w:r>
      <w:bookmarkStart w:id="18" w:name="_ftnref18"/>
      <w:r w:rsidRPr="004E32AE">
        <w:rPr>
          <w:rFonts w:ascii="Times New Roman" w:eastAsia="Times New Roman" w:hAnsi="Times New Roman" w:cs="Times New Roman"/>
          <w:sz w:val="24"/>
          <w:szCs w:val="24"/>
        </w:rPr>
        <w:t xml:space="preserve"> [4, С. 178]</w:t>
      </w:r>
      <w:bookmarkEnd w:id="18"/>
      <w:r w:rsidRPr="004E32AE">
        <w:rPr>
          <w:rFonts w:ascii="Times New Roman" w:eastAsia="Times New Roman" w:hAnsi="Times New Roman" w:cs="Times New Roman"/>
          <w:sz w:val="24"/>
          <w:szCs w:val="24"/>
        </w:rPr>
        <w:t>. Таким образом, в противоположность младограмматикам Г. Шухардт в истории языка обращает основное внимание на историю значений слов. По Шухардту, «задачи истории языка и этимологии совпадают, и самая этимология есть не что иное, как укороченная и</w:t>
      </w:r>
      <w:bookmarkStart w:id="19" w:name="_ftnref26"/>
      <w:r w:rsidRPr="004E32AE">
        <w:rPr>
          <w:rFonts w:ascii="Times New Roman" w:eastAsia="Times New Roman" w:hAnsi="Times New Roman" w:cs="Times New Roman"/>
          <w:sz w:val="24"/>
          <w:szCs w:val="24"/>
        </w:rPr>
        <w:t>стория слов» [4, С. 180]</w:t>
      </w:r>
      <w:bookmarkEnd w:id="19"/>
      <w:r w:rsidRPr="004E32AE">
        <w:rPr>
          <w:rFonts w:ascii="Times New Roman" w:eastAsia="Times New Roman" w:hAnsi="Times New Roman" w:cs="Times New Roman"/>
          <w:sz w:val="24"/>
          <w:szCs w:val="24"/>
        </w:rPr>
        <w:t>. И поэтому, как пишет Шухардт, «история вещей и история слов ни в коем случае не могут быть отделены друг от друга» [4, С. 180].</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«С течением времени вещь может или изменяться или остаться, менее всего в </w:t>
      </w:r>
      <w:r w:rsidRPr="004E32AE">
        <w:rPr>
          <w:rFonts w:ascii="Times New Roman" w:eastAsia="Times New Roman" w:hAnsi="Times New Roman" w:cs="Times New Roman"/>
          <w:sz w:val="24"/>
          <w:szCs w:val="24"/>
        </w:rPr>
        <w:lastRenderedPageBreak/>
        <w:t>основном, неизменной. В этом случае, говорит Шухардт, следовало бы ожидать, что и название поступ</w:t>
      </w:r>
      <w:r w:rsidR="004B2CA3">
        <w:rPr>
          <w:rFonts w:ascii="Times New Roman" w:eastAsia="Times New Roman" w:hAnsi="Times New Roman" w:cs="Times New Roman"/>
          <w:sz w:val="24"/>
          <w:szCs w:val="24"/>
        </w:rPr>
        <w:t>ает соответственным образом, т.</w:t>
      </w:r>
      <w:r w:rsidRPr="004E32AE">
        <w:rPr>
          <w:rFonts w:ascii="Times New Roman" w:eastAsia="Times New Roman" w:hAnsi="Times New Roman" w:cs="Times New Roman"/>
          <w:sz w:val="24"/>
          <w:szCs w:val="24"/>
        </w:rPr>
        <w:t>е. при изменении вещи изменяется, при сохранении вещью старой формы остается неизменным. Но происходит часто обратное: в первом случае название остается, во втором – изменяется» [4, С. 183].</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Г. Шухардт объясняет это тем, что «одни и те же вещи различными лицами, даже современниками, рассматриваются и расцениваются с разных точек зрения. Здесь действует целый ряд причин – окружающий мир, обстоятельства, при которых вещь рассматривается, объективные причины, но, главным образом, решают вопрос интересы отдельных лиц» [4, С. 183].</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«Языковое смешение ... занимает гораздо большее пространство, чем предполагали еще недавно», – говорит Шухардт, и в противоположность М. Мюллеру, заявлявшему, что вообще «смешанных языков нет», он пишет: «Нет совершенно не смешанных языков»</w:t>
      </w:r>
      <w:bookmarkStart w:id="20" w:name="_ftnref61"/>
      <w:r w:rsidRPr="004E32AE">
        <w:rPr>
          <w:rFonts w:ascii="Times New Roman" w:eastAsia="Times New Roman" w:hAnsi="Times New Roman" w:cs="Times New Roman"/>
          <w:sz w:val="24"/>
          <w:szCs w:val="24"/>
        </w:rPr>
        <w:t xml:space="preserve"> [4, С. 183].</w:t>
      </w:r>
      <w:bookmarkEnd w:id="20"/>
      <w:r w:rsidRPr="004E32AE">
        <w:rPr>
          <w:rFonts w:ascii="Times New Roman" w:eastAsia="Times New Roman" w:hAnsi="Times New Roman" w:cs="Times New Roman"/>
          <w:sz w:val="24"/>
          <w:szCs w:val="24"/>
        </w:rPr>
        <w:t xml:space="preserve"> Этим положением Шухардт как бы уже разрешает вопрос о происхождении ряда языков и наречий.</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Расшифровка памятников клинописного хеттского (несийского) языка чешским ученым Бедржихом Грозным имеет исключительное значение для сравнительной грамматики индоевропейских языков. </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В работах российских языковедов подчеркивается (в частности в ряде статей Б.В. Горнунга, В.Д. Левина, В.Н. Сидорова), что «теория структуры индоевропейского корня неразрывно связана с ларингальной гипотезой. Именно поэтому хеттский язык (первая половина </w:t>
      </w:r>
      <w:r w:rsidRPr="004E32AE">
        <w:rPr>
          <w:rFonts w:ascii="Times New Roman" w:eastAsia="Times New Roman" w:hAnsi="Times New Roman" w:cs="Times New Roman"/>
          <w:sz w:val="24"/>
          <w:szCs w:val="24"/>
          <w:lang w:val="en-US"/>
        </w:rPr>
        <w:t>II</w:t>
      </w:r>
      <w:r w:rsidRPr="004E32AE">
        <w:rPr>
          <w:rFonts w:ascii="Times New Roman" w:eastAsia="Times New Roman" w:hAnsi="Times New Roman" w:cs="Times New Roman"/>
          <w:sz w:val="24"/>
          <w:szCs w:val="24"/>
        </w:rPr>
        <w:t xml:space="preserve"> тыс. до н.э.) приобретает особое значение для изучения структуры индоевропейских корней, так как ларингальная гипотеза опирается, в первую очередь, на данные хеттского языка» [2, С. 58].</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Основываясь на проверенных сближениях хеттских слов со словами других индоевропейских языков, В.В. Иванов приходит к «обоснованным выводам относительно древних корневых морфем, представленных в словах хеттского языка» [1, С. 44]. </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Изучение особенностей употребления хеттских слов, относящихся к конкретному корню, а также и анализ их морфологической структуры, помогает установить сходные черты в образовании и употреблении производных от индоевропейских корней в различных индоевропейских и не только индоевропейских языках, в частности, в чеченском языке. </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w:t>
      </w:r>
      <w:r w:rsidRPr="004E32AE">
        <w:rPr>
          <w:rFonts w:ascii="Times New Roman" w:eastAsia="Times New Roman" w:hAnsi="Times New Roman" w:cs="Times New Roman"/>
          <w:sz w:val="24"/>
          <w:szCs w:val="24"/>
        </w:rPr>
        <w:t>к</w:t>
      </w:r>
      <w:r w:rsidRPr="004E32AE">
        <w:rPr>
          <w:rFonts w:ascii="Times New Roman" w:eastAsia="Times New Roman" w:hAnsi="Times New Roman" w:cs="Times New Roman"/>
          <w:b/>
          <w:sz w:val="24"/>
          <w:szCs w:val="24"/>
        </w:rPr>
        <w:t>орневой глагол *</w:t>
      </w:r>
      <w:r w:rsidRPr="004E32AE">
        <w:rPr>
          <w:rFonts w:ascii="Times New Roman" w:eastAsia="Times New Roman" w:hAnsi="Times New Roman" w:cs="Times New Roman"/>
          <w:b/>
          <w:sz w:val="24"/>
          <w:szCs w:val="24"/>
          <w:lang w:val="en-US"/>
        </w:rPr>
        <w:t>gwhen</w:t>
      </w:r>
      <w:r w:rsidRPr="004E32AE">
        <w:rPr>
          <w:rFonts w:ascii="Times New Roman" w:eastAsia="Times New Roman" w:hAnsi="Times New Roman" w:cs="Times New Roman"/>
          <w:b/>
          <w:sz w:val="24"/>
          <w:szCs w:val="24"/>
        </w:rPr>
        <w:t>&gt;</w:t>
      </w:r>
      <w:r w:rsidRPr="004E32AE">
        <w:rPr>
          <w:rFonts w:ascii="Times New Roman" w:eastAsia="Times New Roman" w:hAnsi="Times New Roman" w:cs="Times New Roman"/>
          <w:b/>
          <w:sz w:val="24"/>
          <w:szCs w:val="24"/>
          <w:lang w:val="en-US"/>
        </w:rPr>
        <w:t>kuen</w:t>
      </w:r>
      <w:r w:rsidRPr="004E32AE">
        <w:rPr>
          <w:rFonts w:ascii="Times New Roman" w:eastAsia="Times New Roman" w:hAnsi="Times New Roman" w:cs="Times New Roman"/>
          <w:b/>
          <w:sz w:val="24"/>
          <w:szCs w:val="24"/>
        </w:rPr>
        <w:t xml:space="preserve"> - ‘бить, убивать’ и производные от него слова. </w:t>
      </w:r>
      <w:r w:rsidRPr="004E32AE">
        <w:rPr>
          <w:rFonts w:ascii="Times New Roman" w:eastAsia="Times New Roman" w:hAnsi="Times New Roman" w:cs="Times New Roman"/>
          <w:sz w:val="24"/>
          <w:szCs w:val="24"/>
        </w:rPr>
        <w:t>Согласно В.В. Иванову, «образование от *</w:t>
      </w:r>
      <w:r w:rsidRPr="004E32AE">
        <w:rPr>
          <w:rFonts w:ascii="Times New Roman" w:eastAsia="Times New Roman" w:hAnsi="Times New Roman" w:cs="Times New Roman"/>
          <w:sz w:val="24"/>
          <w:szCs w:val="24"/>
          <w:lang w:val="en-US"/>
        </w:rPr>
        <w:t>gwhen</w:t>
      </w:r>
      <w:r w:rsidRPr="004E32AE">
        <w:rPr>
          <w:rFonts w:ascii="Times New Roman" w:eastAsia="Times New Roman" w:hAnsi="Times New Roman" w:cs="Times New Roman"/>
          <w:sz w:val="24"/>
          <w:szCs w:val="24"/>
        </w:rPr>
        <w:t xml:space="preserve"> – </w:t>
      </w:r>
      <w:r w:rsidRPr="00443CB0">
        <w:rPr>
          <w:rFonts w:ascii="Times New Roman" w:eastAsia="Times New Roman" w:hAnsi="Times New Roman" w:cs="Times New Roman"/>
          <w:sz w:val="24"/>
          <w:szCs w:val="24"/>
        </w:rPr>
        <w:t xml:space="preserve">прозводных, играющих важную роль в специальной военной лексике, характерно и для других индоевропейских языков» [1, С. 68], срав.: др.-англ. </w:t>
      </w:r>
      <w:r w:rsidRPr="00443CB0">
        <w:rPr>
          <w:rFonts w:ascii="Times New Roman" w:eastAsia="Times New Roman" w:hAnsi="Times New Roman" w:cs="Times New Roman"/>
          <w:sz w:val="24"/>
          <w:szCs w:val="24"/>
          <w:lang w:val="en-US"/>
        </w:rPr>
        <w:t>gu</w:t>
      </w:r>
      <w:r w:rsidRPr="00443CB0">
        <w:rPr>
          <w:rFonts w:ascii="Times New Roman" w:eastAsia="Times New Roman" w:hAnsi="Times New Roman" w:cs="Times New Roman"/>
          <w:sz w:val="24"/>
          <w:szCs w:val="24"/>
        </w:rPr>
        <w:t xml:space="preserve">þ ‘битва, война’, в хеттском прозводное имя существительное </w:t>
      </w:r>
      <w:r w:rsidRPr="00443CB0">
        <w:rPr>
          <w:rFonts w:ascii="Times New Roman" w:eastAsia="Times New Roman" w:hAnsi="Times New Roman" w:cs="Times New Roman"/>
          <w:sz w:val="24"/>
          <w:szCs w:val="24"/>
          <w:lang w:val="en-US"/>
        </w:rPr>
        <w:t>kunkunuzzi</w:t>
      </w:r>
      <w:r w:rsidRPr="00443CB0">
        <w:rPr>
          <w:rFonts w:ascii="Times New Roman" w:eastAsia="Times New Roman" w:hAnsi="Times New Roman" w:cs="Times New Roman"/>
          <w:sz w:val="24"/>
          <w:szCs w:val="24"/>
        </w:rPr>
        <w:t xml:space="preserve"> ‘смертоносное каменное орудие, дубина’, в </w:t>
      </w:r>
      <w:r w:rsidRPr="004E32AE">
        <w:rPr>
          <w:rFonts w:ascii="Times New Roman" w:eastAsia="Times New Roman" w:hAnsi="Times New Roman" w:cs="Times New Roman"/>
          <w:sz w:val="24"/>
          <w:szCs w:val="24"/>
        </w:rPr>
        <w:t>Ригведе встречается аналогичное редуплицированное именное образование -</w:t>
      </w:r>
      <w:r w:rsidRPr="004E32AE">
        <w:rPr>
          <w:rFonts w:ascii="Times New Roman" w:eastAsia="Times New Roman" w:hAnsi="Times New Roman" w:cs="Times New Roman"/>
          <w:sz w:val="24"/>
          <w:szCs w:val="24"/>
          <w:lang w:val="en-US"/>
        </w:rPr>
        <w:t>ghanaghana</w:t>
      </w:r>
      <w:r w:rsidRPr="004E32AE">
        <w:rPr>
          <w:rFonts w:ascii="Times New Roman" w:eastAsia="Times New Roman" w:hAnsi="Times New Roman" w:cs="Times New Roman"/>
          <w:sz w:val="24"/>
          <w:szCs w:val="24"/>
        </w:rPr>
        <w:t xml:space="preserve"> ‘сильный в сражении’, ведийские интенсивные причастные основы с тем же типом удвоения </w:t>
      </w:r>
      <w:r w:rsidRPr="004E32AE">
        <w:rPr>
          <w:rFonts w:ascii="Times New Roman" w:eastAsia="Times New Roman" w:hAnsi="Times New Roman" w:cs="Times New Roman"/>
          <w:sz w:val="24"/>
          <w:szCs w:val="24"/>
          <w:lang w:val="en-US"/>
        </w:rPr>
        <w:t>janghanat</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ghanighnat</w:t>
      </w:r>
      <w:r w:rsidRPr="004E32AE">
        <w:rPr>
          <w:rFonts w:ascii="Times New Roman" w:eastAsia="Times New Roman" w:hAnsi="Times New Roman" w:cs="Times New Roman"/>
          <w:sz w:val="24"/>
          <w:szCs w:val="24"/>
        </w:rPr>
        <w:t xml:space="preserve">, ведийское </w:t>
      </w:r>
      <w:r w:rsidRPr="004E32AE">
        <w:rPr>
          <w:rFonts w:ascii="Times New Roman" w:eastAsia="Times New Roman" w:hAnsi="Times New Roman" w:cs="Times New Roman"/>
          <w:sz w:val="24"/>
          <w:szCs w:val="24"/>
          <w:lang w:val="en-US"/>
        </w:rPr>
        <w:t>ghana</w:t>
      </w:r>
      <w:r w:rsidRPr="004E32AE">
        <w:rPr>
          <w:rFonts w:ascii="Times New Roman" w:eastAsia="Times New Roman" w:hAnsi="Times New Roman" w:cs="Times New Roman"/>
          <w:sz w:val="24"/>
          <w:szCs w:val="24"/>
        </w:rPr>
        <w:t xml:space="preserve"> ‘тот, кто уничтожает, разрушает; дубина’; др.-исл. </w:t>
      </w:r>
      <w:r w:rsidRPr="004E32AE">
        <w:rPr>
          <w:rFonts w:ascii="Times New Roman" w:eastAsia="Times New Roman" w:hAnsi="Times New Roman" w:cs="Times New Roman"/>
          <w:sz w:val="24"/>
          <w:szCs w:val="24"/>
          <w:lang w:val="en-US"/>
        </w:rPr>
        <w:t>gandr</w:t>
      </w:r>
      <w:r w:rsidRPr="004E32AE">
        <w:rPr>
          <w:rFonts w:ascii="Times New Roman" w:eastAsia="Times New Roman" w:hAnsi="Times New Roman" w:cs="Times New Roman"/>
          <w:sz w:val="24"/>
          <w:szCs w:val="24"/>
        </w:rPr>
        <w:t xml:space="preserve"> ‘палка, шест’ [1, С. 69]. В чеченском глаголе </w:t>
      </w:r>
      <w:r w:rsidRPr="004E32AE">
        <w:rPr>
          <w:rFonts w:ascii="Times New Roman" w:eastAsia="Times New Roman" w:hAnsi="Times New Roman" w:cs="Times New Roman"/>
          <w:b/>
          <w:i/>
          <w:sz w:val="24"/>
          <w:szCs w:val="24"/>
          <w:lang w:val="en-US"/>
        </w:rPr>
        <w:t>v</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y</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b</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d</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ien</w:t>
      </w:r>
      <w:r w:rsidRPr="004E32AE">
        <w:rPr>
          <w:rFonts w:ascii="Times New Roman" w:eastAsia="Times New Roman" w:hAnsi="Times New Roman" w:cs="Times New Roman"/>
          <w:sz w:val="24"/>
          <w:szCs w:val="24"/>
        </w:rPr>
        <w:t xml:space="preserve"> ‘убивать’ от корневого глагола *</w:t>
      </w:r>
      <w:r w:rsidRPr="004E32AE">
        <w:rPr>
          <w:rFonts w:ascii="Times New Roman" w:eastAsia="Times New Roman" w:hAnsi="Times New Roman" w:cs="Times New Roman"/>
          <w:sz w:val="24"/>
          <w:szCs w:val="24"/>
          <w:lang w:val="en-US"/>
        </w:rPr>
        <w:t>gwhen</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b/>
          <w:i/>
          <w:sz w:val="24"/>
          <w:szCs w:val="24"/>
          <w:lang w:val="en-US"/>
        </w:rPr>
        <w:t>vien</w:t>
      </w:r>
      <w:r w:rsidRPr="004E32AE">
        <w:rPr>
          <w:rFonts w:ascii="Times New Roman" w:eastAsia="Times New Roman" w:hAnsi="Times New Roman" w:cs="Times New Roman"/>
          <w:sz w:val="24"/>
          <w:szCs w:val="24"/>
        </w:rPr>
        <w:t xml:space="preserve"> ‘убивать’ в отличие от хеттского языка выпадает заднеязычный смычный, а из множества производных от этого корня форм и его значений в чеченском сохранилось производное имя существительное </w:t>
      </w:r>
      <w:r w:rsidRPr="004E32AE">
        <w:rPr>
          <w:rFonts w:ascii="Times New Roman" w:eastAsia="Times New Roman" w:hAnsi="Times New Roman" w:cs="Times New Roman"/>
          <w:b/>
          <w:i/>
          <w:sz w:val="24"/>
          <w:szCs w:val="24"/>
          <w:lang w:val="en-US"/>
        </w:rPr>
        <w:t>gha</w:t>
      </w:r>
      <w:r w:rsidRPr="004E32AE">
        <w:rPr>
          <w:rFonts w:ascii="Times New Roman" w:eastAsia="Times New Roman" w:hAnsi="Times New Roman" w:cs="Times New Roman"/>
          <w:b/>
          <w:i/>
          <w:sz w:val="24"/>
          <w:szCs w:val="24"/>
        </w:rPr>
        <w:t xml:space="preserve">ž </w:t>
      </w:r>
      <w:r w:rsidRPr="004E32AE">
        <w:rPr>
          <w:rFonts w:ascii="Times New Roman" w:eastAsia="Times New Roman" w:hAnsi="Times New Roman" w:cs="Times New Roman"/>
          <w:sz w:val="24"/>
          <w:szCs w:val="24"/>
        </w:rPr>
        <w:t>‘палка, шест’ (срв. с ведийскими формами).</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Хеттское </w:t>
      </w:r>
      <w:r w:rsidRPr="004E32AE">
        <w:rPr>
          <w:rFonts w:ascii="Times New Roman" w:eastAsia="Times New Roman" w:hAnsi="Times New Roman" w:cs="Times New Roman"/>
          <w:sz w:val="24"/>
          <w:szCs w:val="24"/>
        </w:rPr>
        <w:t>к</w:t>
      </w:r>
      <w:r w:rsidRPr="004E32AE">
        <w:rPr>
          <w:rFonts w:ascii="Times New Roman" w:eastAsia="Times New Roman" w:hAnsi="Times New Roman" w:cs="Times New Roman"/>
          <w:b/>
          <w:sz w:val="24"/>
          <w:szCs w:val="24"/>
        </w:rPr>
        <w:t xml:space="preserve">орневое имя </w:t>
      </w:r>
      <w:r w:rsidRPr="004E32AE">
        <w:rPr>
          <w:rFonts w:ascii="Times New Roman" w:eastAsia="Times New Roman" w:hAnsi="Times New Roman" w:cs="Times New Roman"/>
          <w:b/>
          <w:sz w:val="24"/>
          <w:szCs w:val="24"/>
          <w:lang w:val="en-US"/>
        </w:rPr>
        <w:t>kar</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b/>
          <w:sz w:val="24"/>
          <w:szCs w:val="24"/>
          <w:lang w:val="en-US"/>
        </w:rPr>
        <w:t>a</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b/>
          <w:sz w:val="24"/>
          <w:szCs w:val="24"/>
          <w:lang w:val="en-US"/>
        </w:rPr>
        <w:t>t</w:t>
      </w:r>
      <w:r w:rsidRPr="004E32AE">
        <w:rPr>
          <w:rFonts w:ascii="Times New Roman" w:eastAsia="Times New Roman" w:hAnsi="Times New Roman" w:cs="Times New Roman"/>
          <w:sz w:val="24"/>
          <w:szCs w:val="24"/>
        </w:rPr>
        <w:t>‘сердце’, соответствующее и.-е. именному образованию *</w:t>
      </w:r>
      <w:r w:rsidRPr="004E32AE">
        <w:rPr>
          <w:rFonts w:ascii="Times New Roman" w:eastAsia="Times New Roman" w:hAnsi="Times New Roman" w:cs="Times New Roman"/>
          <w:sz w:val="24"/>
          <w:szCs w:val="24"/>
          <w:lang w:val="en-US"/>
        </w:rPr>
        <w:t>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d</w:t>
      </w:r>
      <w:r w:rsidRPr="004E32AE">
        <w:rPr>
          <w:rFonts w:ascii="Times New Roman" w:eastAsia="Times New Roman" w:hAnsi="Times New Roman" w:cs="Times New Roman"/>
          <w:sz w:val="24"/>
          <w:szCs w:val="24"/>
        </w:rPr>
        <w:t xml:space="preserve"> ‘сердце’. Важно отметить, что эта основа только в некоторых случаях имеет значение ‘сердце’, в других же случаях, несомненно, значение «чрево, внутренности, нутро» (ср. значение «сердцевина, средоточие» у слов того же корня в других и.-е. языках). В.В. Иванов пишет: «Исключительный интерес представляет наличие в хеттском формы и.-е. названия «сердца» среднего рода, оканчивающейся на </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b/>
          <w:sz w:val="24"/>
          <w:szCs w:val="24"/>
          <w:lang w:val="en-US"/>
        </w:rPr>
        <w:t>r</w:t>
      </w:r>
      <w:r w:rsidRPr="004E32AE">
        <w:rPr>
          <w:rFonts w:ascii="Times New Roman" w:eastAsia="Times New Roman" w:hAnsi="Times New Roman" w:cs="Times New Roman"/>
          <w:sz w:val="24"/>
          <w:szCs w:val="24"/>
        </w:rPr>
        <w:t xml:space="preserve"> без последующего зубного согласного. Эта форма засвидетельствована в фонетическом написании </w:t>
      </w:r>
      <w:r w:rsidRPr="004E32AE">
        <w:rPr>
          <w:rFonts w:ascii="Times New Roman" w:eastAsia="Times New Roman" w:hAnsi="Times New Roman" w:cs="Times New Roman"/>
          <w:sz w:val="24"/>
          <w:szCs w:val="24"/>
          <w:lang w:val="en-US"/>
        </w:rPr>
        <w:t>gi</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ir</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ki</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ir</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ker</w:t>
      </w:r>
      <w:r w:rsidRPr="004E32AE">
        <w:rPr>
          <w:rFonts w:ascii="Times New Roman" w:eastAsia="Times New Roman" w:hAnsi="Times New Roman" w:cs="Times New Roman"/>
          <w:sz w:val="24"/>
          <w:szCs w:val="24"/>
        </w:rPr>
        <w:t xml:space="preserve">. Сравнение с родственными языками также указывает на </w:t>
      </w:r>
      <w:r w:rsidRPr="004E32AE">
        <w:rPr>
          <w:rFonts w:ascii="Times New Roman" w:eastAsia="Times New Roman" w:hAnsi="Times New Roman" w:cs="Times New Roman"/>
          <w:sz w:val="24"/>
          <w:szCs w:val="24"/>
        </w:rPr>
        <w:lastRenderedPageBreak/>
        <w:t xml:space="preserve">ошибочность точки зрения, согласно которой </w:t>
      </w:r>
      <w:r w:rsidRPr="004E32AE">
        <w:rPr>
          <w:rFonts w:ascii="Times New Roman" w:eastAsia="Times New Roman" w:hAnsi="Times New Roman" w:cs="Times New Roman"/>
          <w:sz w:val="24"/>
          <w:szCs w:val="24"/>
          <w:lang w:val="en-US"/>
        </w:rPr>
        <w:t>kir</w:t>
      </w:r>
      <w:r w:rsidRPr="004E32AE">
        <w:rPr>
          <w:rFonts w:ascii="Times New Roman" w:eastAsia="Times New Roman" w:hAnsi="Times New Roman" w:cs="Times New Roman"/>
          <w:sz w:val="24"/>
          <w:szCs w:val="24"/>
        </w:rPr>
        <w:t xml:space="preserve"> происходит из *</w:t>
      </w:r>
      <w:r w:rsidRPr="004E32AE">
        <w:rPr>
          <w:rFonts w:ascii="Times New Roman" w:eastAsia="Times New Roman" w:hAnsi="Times New Roman" w:cs="Times New Roman"/>
          <w:sz w:val="24"/>
          <w:szCs w:val="24"/>
          <w:lang w:val="en-US"/>
        </w:rPr>
        <w:t>kerd</w:t>
      </w:r>
      <w:r w:rsidRPr="004E32AE">
        <w:rPr>
          <w:rFonts w:ascii="Times New Roman" w:eastAsia="Times New Roman" w:hAnsi="Times New Roman" w:cs="Times New Roman"/>
          <w:sz w:val="24"/>
          <w:szCs w:val="24"/>
        </w:rPr>
        <w:t xml:space="preserve">, свидетельством чему являются факты прусского и греческого языков (срв. прусские формы </w:t>
      </w:r>
      <w:r w:rsidRPr="004E32AE">
        <w:rPr>
          <w:rFonts w:ascii="Times New Roman" w:eastAsia="Times New Roman" w:hAnsi="Times New Roman" w:cs="Times New Roman"/>
          <w:sz w:val="24"/>
          <w:szCs w:val="24"/>
          <w:lang w:val="en-US"/>
        </w:rPr>
        <w:t>siran</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seyr</w:t>
      </w:r>
      <w:r w:rsidRPr="004E32AE">
        <w:rPr>
          <w:rFonts w:ascii="Times New Roman" w:eastAsia="Times New Roman" w:hAnsi="Times New Roman" w:cs="Times New Roman"/>
          <w:sz w:val="24"/>
          <w:szCs w:val="24"/>
        </w:rPr>
        <w:t xml:space="preserve"> ‘сердце’), показывают, что это слово имело форму *</w:t>
      </w:r>
      <w:r w:rsidRPr="004E32AE">
        <w:rPr>
          <w:rFonts w:ascii="Times New Roman" w:eastAsia="Times New Roman" w:hAnsi="Times New Roman" w:cs="Times New Roman"/>
          <w:sz w:val="24"/>
          <w:szCs w:val="24"/>
          <w:lang w:val="en-US"/>
        </w:rPr>
        <w:t>ser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ker</w:t>
      </w:r>
      <w:r w:rsidRPr="004E32AE">
        <w:rPr>
          <w:rFonts w:ascii="Times New Roman" w:eastAsia="Times New Roman" w:hAnsi="Times New Roman" w:cs="Times New Roman"/>
          <w:sz w:val="24"/>
          <w:szCs w:val="24"/>
        </w:rPr>
        <w:t xml:space="preserve">, греч. κήρ» [1, С. 201–202]. В.В. Иванов, приводя все исходные формы слов и их значения, помогает ощутить близость значений чеченского </w:t>
      </w:r>
      <w:r w:rsidRPr="004E32AE">
        <w:rPr>
          <w:rFonts w:ascii="Times New Roman" w:eastAsia="Times New Roman" w:hAnsi="Times New Roman" w:cs="Times New Roman"/>
          <w:sz w:val="24"/>
          <w:szCs w:val="24"/>
          <w:lang w:val="en-US"/>
        </w:rPr>
        <w:t>kiir</w:t>
      </w:r>
      <w:r w:rsidRPr="004E32AE">
        <w:rPr>
          <w:rFonts w:ascii="Times New Roman" w:eastAsia="Times New Roman" w:hAnsi="Times New Roman" w:cs="Times New Roman"/>
          <w:sz w:val="24"/>
          <w:szCs w:val="24"/>
        </w:rPr>
        <w:t xml:space="preserve"> «чрево, нутро» и и.-е. *</w:t>
      </w:r>
      <w:r w:rsidRPr="004E32AE">
        <w:rPr>
          <w:rFonts w:ascii="Times New Roman" w:eastAsia="Times New Roman" w:hAnsi="Times New Roman" w:cs="Times New Roman"/>
          <w:sz w:val="24"/>
          <w:szCs w:val="24"/>
          <w:lang w:val="en-US"/>
        </w:rPr>
        <w:t>kerd</w:t>
      </w:r>
      <w:r w:rsidRPr="004E32AE">
        <w:rPr>
          <w:rFonts w:ascii="Times New Roman" w:eastAsia="Times New Roman" w:hAnsi="Times New Roman" w:cs="Times New Roman"/>
          <w:sz w:val="24"/>
          <w:szCs w:val="24"/>
        </w:rPr>
        <w:t xml:space="preserve"> ‘сердце’ = </w:t>
      </w:r>
      <w:r w:rsidRPr="004E32AE">
        <w:rPr>
          <w:rFonts w:ascii="Times New Roman" w:eastAsia="Times New Roman" w:hAnsi="Times New Roman" w:cs="Times New Roman"/>
          <w:sz w:val="24"/>
          <w:szCs w:val="24"/>
          <w:lang w:val="en-US"/>
        </w:rPr>
        <w:t>ki</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ir</w:t>
      </w:r>
      <w:r w:rsidRPr="004E32AE">
        <w:rPr>
          <w:rFonts w:ascii="Times New Roman" w:eastAsia="Times New Roman" w:hAnsi="Times New Roman" w:cs="Times New Roman"/>
          <w:sz w:val="24"/>
          <w:szCs w:val="24"/>
        </w:rPr>
        <w:t xml:space="preserve"> «чрево», срв. чеч. </w:t>
      </w:r>
      <w:r w:rsidRPr="004E32AE">
        <w:rPr>
          <w:rFonts w:ascii="Times New Roman" w:eastAsia="Times New Roman" w:hAnsi="Times New Roman" w:cs="Times New Roman"/>
          <w:sz w:val="24"/>
          <w:szCs w:val="24"/>
          <w:lang w:val="en-US"/>
        </w:rPr>
        <w:t>duog</w:t>
      </w:r>
      <w:r w:rsidRPr="004E32AE">
        <w:rPr>
          <w:rFonts w:ascii="Times New Roman" w:eastAsia="Times New Roman" w:hAnsi="Times New Roman" w:cs="Times New Roman"/>
          <w:sz w:val="24"/>
          <w:szCs w:val="24"/>
        </w:rPr>
        <w:t xml:space="preserve"> ‘сердце’ [</w:t>
      </w:r>
      <w:r w:rsidRPr="004E32AE">
        <w:rPr>
          <w:rFonts w:ascii="Times New Roman" w:eastAsia="Times New Roman" w:hAnsi="Times New Roman" w:cs="Times New Roman"/>
          <w:sz w:val="24"/>
          <w:szCs w:val="24"/>
          <w:lang w:val="en-US"/>
        </w:rPr>
        <w:t>k</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g</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kerd</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dok</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dog</w:t>
      </w:r>
      <w:r w:rsidRPr="004E32AE">
        <w:rPr>
          <w:rFonts w:ascii="Times New Roman" w:eastAsia="Times New Roman" w:hAnsi="Times New Roman" w:cs="Times New Roman"/>
          <w:sz w:val="24"/>
          <w:szCs w:val="24"/>
        </w:rPr>
        <w:t xml:space="preserve"> – метатеза].</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w:t>
      </w:r>
      <w:r w:rsidRPr="004E32AE">
        <w:rPr>
          <w:rFonts w:ascii="Times New Roman" w:eastAsia="Times New Roman" w:hAnsi="Times New Roman" w:cs="Times New Roman"/>
          <w:sz w:val="24"/>
          <w:szCs w:val="24"/>
        </w:rPr>
        <w:t>к</w:t>
      </w:r>
      <w:r w:rsidRPr="004E32AE">
        <w:rPr>
          <w:rFonts w:ascii="Times New Roman" w:eastAsia="Times New Roman" w:hAnsi="Times New Roman" w:cs="Times New Roman"/>
          <w:b/>
          <w:sz w:val="24"/>
          <w:szCs w:val="24"/>
        </w:rPr>
        <w:t xml:space="preserve">орневой глагол </w:t>
      </w:r>
      <w:r w:rsidRPr="004E32AE">
        <w:rPr>
          <w:rFonts w:ascii="Times New Roman" w:eastAsia="Times New Roman" w:hAnsi="Times New Roman" w:cs="Times New Roman"/>
          <w:b/>
          <w:sz w:val="24"/>
          <w:szCs w:val="24"/>
          <w:lang w:val="en-US"/>
        </w:rPr>
        <w:t>uek</w:t>
      </w:r>
      <w:r w:rsidRPr="004E32AE">
        <w:rPr>
          <w:rFonts w:ascii="Times New Roman" w:eastAsia="Times New Roman" w:hAnsi="Times New Roman" w:cs="Times New Roman"/>
          <w:b/>
          <w:sz w:val="24"/>
          <w:szCs w:val="24"/>
        </w:rPr>
        <w:t xml:space="preserve"> - ‘желать, требовать’. </w:t>
      </w:r>
      <w:r w:rsidRPr="004E32AE">
        <w:rPr>
          <w:rFonts w:ascii="Times New Roman" w:eastAsia="Times New Roman" w:hAnsi="Times New Roman" w:cs="Times New Roman"/>
          <w:sz w:val="24"/>
          <w:szCs w:val="24"/>
        </w:rPr>
        <w:t xml:space="preserve">От корня </w:t>
      </w:r>
      <w:r w:rsidRPr="004E32AE">
        <w:rPr>
          <w:rFonts w:ascii="Times New Roman" w:eastAsia="Times New Roman" w:hAnsi="Times New Roman" w:cs="Times New Roman"/>
          <w:sz w:val="24"/>
          <w:szCs w:val="24"/>
          <w:lang w:val="en-US"/>
        </w:rPr>
        <w:t>uek</w:t>
      </w:r>
      <w:r w:rsidRPr="004E32AE">
        <w:rPr>
          <w:rFonts w:ascii="Times New Roman" w:eastAsia="Times New Roman" w:hAnsi="Times New Roman" w:cs="Times New Roman"/>
          <w:sz w:val="24"/>
          <w:szCs w:val="24"/>
        </w:rPr>
        <w:t xml:space="preserve">- в хеттском языке образованы не только редуплицированная основа </w:t>
      </w:r>
      <w:r w:rsidRPr="004E32AE">
        <w:rPr>
          <w:rFonts w:ascii="Times New Roman" w:eastAsia="Times New Roman" w:hAnsi="Times New Roman" w:cs="Times New Roman"/>
          <w:b/>
          <w:sz w:val="24"/>
          <w:szCs w:val="24"/>
          <w:lang w:val="en-US"/>
        </w:rPr>
        <w:t>uevak</w:t>
      </w:r>
      <w:r w:rsidRPr="004E32AE">
        <w:rPr>
          <w:rFonts w:ascii="Times New Roman" w:eastAsia="Times New Roman" w:hAnsi="Times New Roman" w:cs="Times New Roman"/>
          <w:b/>
          <w:sz w:val="24"/>
          <w:szCs w:val="24"/>
        </w:rPr>
        <w:t xml:space="preserve"> - </w:t>
      </w:r>
      <w:r w:rsidRPr="004E32AE">
        <w:rPr>
          <w:rFonts w:ascii="Times New Roman" w:eastAsia="Times New Roman" w:hAnsi="Times New Roman" w:cs="Times New Roman"/>
          <w:sz w:val="24"/>
          <w:szCs w:val="24"/>
        </w:rPr>
        <w:t>‘многократно требовать’, но и отглагольное существительное на -</w:t>
      </w:r>
      <w:r w:rsidRPr="004E32AE">
        <w:rPr>
          <w:rFonts w:ascii="Times New Roman" w:eastAsia="Times New Roman" w:hAnsi="Times New Roman" w:cs="Times New Roman"/>
          <w:sz w:val="24"/>
          <w:szCs w:val="24"/>
          <w:lang w:val="en-US"/>
        </w:rPr>
        <w:t>uaruek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uar</w:t>
      </w:r>
      <w:r w:rsidRPr="004E32AE">
        <w:rPr>
          <w:rFonts w:ascii="Times New Roman" w:eastAsia="Times New Roman" w:hAnsi="Times New Roman" w:cs="Times New Roman"/>
          <w:sz w:val="24"/>
          <w:szCs w:val="24"/>
        </w:rPr>
        <w:t xml:space="preserve"> ‘требование</w:t>
      </w:r>
      <w:r w:rsidR="004B2CA3">
        <w:rPr>
          <w:rFonts w:ascii="Times New Roman" w:eastAsia="Times New Roman" w:hAnsi="Times New Roman" w:cs="Times New Roman"/>
          <w:sz w:val="24"/>
          <w:szCs w:val="24"/>
        </w:rPr>
        <w:t>’, что соответствует ведийскому</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vavas</w:t>
      </w:r>
      <w:r w:rsidRPr="004E32AE">
        <w:rPr>
          <w:rFonts w:ascii="Times New Roman" w:eastAsia="Times New Roman" w:hAnsi="Times New Roman" w:cs="Times New Roman"/>
          <w:sz w:val="24"/>
          <w:szCs w:val="24"/>
        </w:rPr>
        <w:t xml:space="preserve"> ‘желать’ [1, С. 70]. И.-е. корень *</w:t>
      </w:r>
      <w:r w:rsidRPr="004E32AE">
        <w:rPr>
          <w:rFonts w:ascii="Times New Roman" w:eastAsia="Times New Roman" w:hAnsi="Times New Roman" w:cs="Times New Roman"/>
          <w:b/>
          <w:i/>
          <w:sz w:val="24"/>
          <w:szCs w:val="24"/>
          <w:lang w:val="en-US"/>
        </w:rPr>
        <w:t>vekw</w:t>
      </w:r>
      <w:r w:rsidRPr="004E32AE">
        <w:rPr>
          <w:rFonts w:ascii="Times New Roman" w:eastAsia="Times New Roman" w:hAnsi="Times New Roman" w:cs="Times New Roman"/>
          <w:b/>
          <w:i/>
          <w:sz w:val="24"/>
          <w:szCs w:val="24"/>
        </w:rPr>
        <w:t xml:space="preserve"> -</w:t>
      </w:r>
      <w:r w:rsidRPr="004E32AE">
        <w:rPr>
          <w:rFonts w:ascii="Times New Roman" w:eastAsia="Times New Roman" w:hAnsi="Times New Roman" w:cs="Times New Roman"/>
          <w:sz w:val="24"/>
          <w:szCs w:val="24"/>
        </w:rPr>
        <w:t xml:space="preserve"> ‘говорить’ в чеченском сохранился в исходном, первоначальном значении </w:t>
      </w:r>
      <w:r w:rsidRPr="004E32AE">
        <w:rPr>
          <w:rFonts w:ascii="Times New Roman" w:eastAsia="Times New Roman" w:hAnsi="Times New Roman" w:cs="Times New Roman"/>
          <w:b/>
          <w:i/>
          <w:sz w:val="24"/>
          <w:szCs w:val="24"/>
          <w:lang w:val="en-US"/>
        </w:rPr>
        <w:t>v</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y</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d</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b</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ekan</w:t>
      </w:r>
      <w:r w:rsidRPr="004E32AE">
        <w:rPr>
          <w:rFonts w:ascii="Times New Roman" w:eastAsia="Times New Roman" w:hAnsi="Times New Roman" w:cs="Times New Roman"/>
          <w:sz w:val="24"/>
          <w:szCs w:val="24"/>
        </w:rPr>
        <w:t xml:space="preserve"> ‘вякать, произносить что-то, шебетать (о птицах)’; срв. лат. voco, āvī, ātum, āre 1) звать; и.-е. *</w:t>
      </w:r>
      <w:hyperlink r:id="rId156" w:history="1">
        <w:r w:rsidRPr="004E32AE">
          <w:rPr>
            <w:rFonts w:ascii="Times New Roman" w:eastAsia="Times New Roman" w:hAnsi="Times New Roman" w:cs="Times New Roman"/>
            <w:sz w:val="24"/>
            <w:szCs w:val="24"/>
          </w:rPr>
          <w:t>yek</w:t>
        </w:r>
      </w:hyperlink>
      <w:r w:rsidRPr="004E32AE">
        <w:rPr>
          <w:rFonts w:ascii="Times New Roman" w:eastAsia="Times New Roman" w:hAnsi="Times New Roman" w:cs="Times New Roman"/>
          <w:sz w:val="24"/>
          <w:szCs w:val="24"/>
        </w:rPr>
        <w:t>/</w:t>
      </w:r>
      <w:hyperlink r:id="rId157" w:history="1">
        <w:r w:rsidRPr="004E32AE">
          <w:rPr>
            <w:rFonts w:ascii="Times New Roman" w:eastAsia="Times New Roman" w:hAnsi="Times New Roman" w:cs="Times New Roman"/>
            <w:sz w:val="24"/>
            <w:szCs w:val="24"/>
          </w:rPr>
          <w:t>vekw</w:t>
        </w:r>
      </w:hyperlink>
      <w:r w:rsidRPr="004E32AE">
        <w:rPr>
          <w:rFonts w:ascii="Times New Roman" w:eastAsia="Times New Roman" w:hAnsi="Times New Roman" w:cs="Times New Roman"/>
          <w:sz w:val="24"/>
          <w:szCs w:val="24"/>
        </w:rPr>
        <w:t>; русск. вякать [1, С. 70].</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Примечательным является тот факт, что в хеттском языке отглагольные существительные образуются при помощи – </w:t>
      </w:r>
      <w:r w:rsidRPr="004E32AE">
        <w:rPr>
          <w:rFonts w:ascii="Times New Roman" w:eastAsia="Times New Roman" w:hAnsi="Times New Roman" w:cs="Times New Roman"/>
          <w:sz w:val="24"/>
          <w:szCs w:val="24"/>
          <w:lang w:val="en-US"/>
        </w:rPr>
        <w:t>uar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 xml:space="preserve">: срв. </w:t>
      </w:r>
      <w:r w:rsidRPr="004E32AE">
        <w:rPr>
          <w:rFonts w:ascii="Times New Roman" w:eastAsia="Times New Roman" w:hAnsi="Times New Roman" w:cs="Times New Roman"/>
          <w:sz w:val="24"/>
          <w:szCs w:val="24"/>
          <w:lang w:val="en-US"/>
        </w:rPr>
        <w:t>tarhuuar</w:t>
      </w:r>
      <w:r w:rsidRPr="004E32AE">
        <w:rPr>
          <w:rFonts w:ascii="Times New Roman" w:eastAsia="Times New Roman" w:hAnsi="Times New Roman" w:cs="Times New Roman"/>
          <w:sz w:val="24"/>
          <w:szCs w:val="24"/>
        </w:rPr>
        <w:t xml:space="preserve"> ‘способность, возможность’ (срв. чеч. </w:t>
      </w:r>
      <w:r w:rsidRPr="004E32AE">
        <w:rPr>
          <w:rFonts w:ascii="Times New Roman" w:eastAsia="Times New Roman" w:hAnsi="Times New Roman" w:cs="Times New Roman"/>
          <w:i/>
          <w:sz w:val="24"/>
          <w:szCs w:val="24"/>
          <w:lang w:val="en-US"/>
        </w:rPr>
        <w:t>tarhu</w:t>
      </w:r>
      <w:r w:rsidRPr="004E32AE">
        <w:rPr>
          <w:rFonts w:ascii="Times New Roman" w:eastAsia="Times New Roman" w:hAnsi="Times New Roman" w:cs="Times New Roman"/>
          <w:i/>
          <w:sz w:val="24"/>
          <w:szCs w:val="24"/>
        </w:rPr>
        <w:t>ō</w:t>
      </w:r>
      <w:r w:rsidRPr="004E32AE">
        <w:rPr>
          <w:rFonts w:ascii="Times New Roman" w:eastAsia="Times New Roman" w:hAnsi="Times New Roman" w:cs="Times New Roman"/>
          <w:sz w:val="24"/>
          <w:szCs w:val="24"/>
        </w:rPr>
        <w:t xml:space="preserve"> ‘возможность’); – </w:t>
      </w:r>
      <w:r w:rsidRPr="004E32AE">
        <w:rPr>
          <w:rFonts w:ascii="Times New Roman" w:eastAsia="Times New Roman" w:hAnsi="Times New Roman" w:cs="Times New Roman"/>
          <w:sz w:val="24"/>
          <w:szCs w:val="24"/>
          <w:lang w:val="en-US"/>
        </w:rPr>
        <w:t>uek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uar</w:t>
      </w:r>
      <w:r w:rsidRPr="004E32AE">
        <w:rPr>
          <w:rFonts w:ascii="Times New Roman" w:eastAsia="Times New Roman" w:hAnsi="Times New Roman" w:cs="Times New Roman"/>
          <w:sz w:val="24"/>
          <w:szCs w:val="24"/>
        </w:rPr>
        <w:t xml:space="preserve"> ‘требование’, </w:t>
      </w:r>
      <w:r w:rsidRPr="004E32AE">
        <w:rPr>
          <w:rFonts w:ascii="Times New Roman" w:eastAsia="Times New Roman" w:hAnsi="Times New Roman" w:cs="Times New Roman"/>
          <w:sz w:val="24"/>
          <w:szCs w:val="24"/>
          <w:lang w:val="en-US"/>
        </w:rPr>
        <w:t>hark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atar</w:t>
      </w:r>
      <w:r w:rsidRPr="004E32AE">
        <w:rPr>
          <w:rFonts w:ascii="Times New Roman" w:eastAsia="Times New Roman" w:hAnsi="Times New Roman" w:cs="Times New Roman"/>
          <w:sz w:val="24"/>
          <w:szCs w:val="24"/>
        </w:rPr>
        <w:t xml:space="preserve"> ‘смертная казнь, уничтожение’, а в чеченском языке – при помощи – </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r</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i/>
          <w:sz w:val="24"/>
          <w:szCs w:val="24"/>
          <w:lang w:val="en-US"/>
        </w:rPr>
        <w:t>vaxan</w:t>
      </w:r>
      <w:r w:rsidRPr="004E32AE">
        <w:rPr>
          <w:rFonts w:ascii="Times New Roman" w:eastAsia="Times New Roman" w:hAnsi="Times New Roman" w:cs="Times New Roman"/>
          <w:i/>
          <w:sz w:val="24"/>
          <w:szCs w:val="24"/>
        </w:rPr>
        <w:t xml:space="preserve"> – </w:t>
      </w:r>
      <w:r w:rsidRPr="004E32AE">
        <w:rPr>
          <w:rFonts w:ascii="Times New Roman" w:eastAsia="Times New Roman" w:hAnsi="Times New Roman" w:cs="Times New Roman"/>
          <w:i/>
          <w:sz w:val="24"/>
          <w:szCs w:val="24"/>
          <w:lang w:val="en-US"/>
        </w:rPr>
        <w:t>vaxar</w:t>
      </w:r>
      <w:r w:rsidRPr="004E32AE">
        <w:rPr>
          <w:rFonts w:ascii="Times New Roman" w:eastAsia="Times New Roman" w:hAnsi="Times New Roman" w:cs="Times New Roman"/>
          <w:sz w:val="24"/>
          <w:szCs w:val="24"/>
        </w:rPr>
        <w:t xml:space="preserve"> ‘идти – поездка’, </w:t>
      </w:r>
      <w:r w:rsidRPr="004E32AE">
        <w:rPr>
          <w:rFonts w:ascii="Times New Roman" w:eastAsia="Times New Roman" w:hAnsi="Times New Roman" w:cs="Times New Roman"/>
          <w:i/>
          <w:sz w:val="24"/>
          <w:szCs w:val="24"/>
          <w:lang w:val="en-US"/>
        </w:rPr>
        <w:t>dan</w:t>
      </w:r>
      <w:r w:rsidRPr="004E32AE">
        <w:rPr>
          <w:rFonts w:ascii="Times New Roman" w:eastAsia="Times New Roman" w:hAnsi="Times New Roman" w:cs="Times New Roman"/>
          <w:i/>
          <w:sz w:val="24"/>
          <w:szCs w:val="24"/>
        </w:rPr>
        <w:t xml:space="preserve"> – </w:t>
      </w:r>
      <w:r w:rsidRPr="004E32AE">
        <w:rPr>
          <w:rFonts w:ascii="Times New Roman" w:eastAsia="Times New Roman" w:hAnsi="Times New Roman" w:cs="Times New Roman"/>
          <w:i/>
          <w:sz w:val="24"/>
          <w:szCs w:val="24"/>
          <w:lang w:val="en-US"/>
        </w:rPr>
        <w:t>dar</w:t>
      </w:r>
      <w:r w:rsidRPr="004E32AE">
        <w:rPr>
          <w:rFonts w:ascii="Times New Roman" w:eastAsia="Times New Roman" w:hAnsi="Times New Roman" w:cs="Times New Roman"/>
          <w:sz w:val="24"/>
          <w:szCs w:val="24"/>
        </w:rPr>
        <w:t xml:space="preserve"> ‘делать – делание’ – данный слообразовательный тип имеет высокую продуктивность в обоих языках. Известно, что в чеченском языке отглагольные существительные при помощи суффикса -</w:t>
      </w:r>
      <w:r w:rsidRPr="004E32AE">
        <w:rPr>
          <w:rFonts w:ascii="Times New Roman" w:eastAsia="Times New Roman" w:hAnsi="Times New Roman" w:cs="Times New Roman"/>
          <w:sz w:val="24"/>
          <w:szCs w:val="24"/>
          <w:lang w:val="en-US"/>
        </w:rPr>
        <w:t>r</w:t>
      </w:r>
      <w:r w:rsidRPr="004E32AE">
        <w:rPr>
          <w:rFonts w:ascii="Times New Roman" w:eastAsia="Times New Roman" w:hAnsi="Times New Roman" w:cs="Times New Roman"/>
          <w:sz w:val="24"/>
          <w:szCs w:val="24"/>
        </w:rPr>
        <w:t xml:space="preserve"> образуются буквально от каждого глагола.</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Кроме того, в хеттском языке глагольный итеративный суффикс -šš-/š</w:t>
      </w:r>
      <w:r w:rsidRPr="004E32AE">
        <w:rPr>
          <w:rFonts w:ascii="Times New Roman" w:eastAsia="Times New Roman" w:hAnsi="Times New Roman" w:cs="Times New Roman"/>
          <w:sz w:val="24"/>
          <w:szCs w:val="24"/>
          <w:lang w:val="en-US"/>
        </w:rPr>
        <w:t>k</w:t>
      </w:r>
      <w:r w:rsidRPr="004E32AE">
        <w:rPr>
          <w:rFonts w:ascii="Times New Roman" w:eastAsia="Times New Roman" w:hAnsi="Times New Roman" w:cs="Times New Roman"/>
          <w:sz w:val="24"/>
          <w:szCs w:val="24"/>
        </w:rPr>
        <w:t xml:space="preserve">-имеет значение длительности и многократности, который отражается в чеченских причастно-деепричастных формах с суффиксом -š, показывающим итеративность, ср.: хетт. </w:t>
      </w:r>
      <w:r w:rsidRPr="004E32AE">
        <w:rPr>
          <w:rFonts w:ascii="Times New Roman" w:eastAsia="Times New Roman" w:hAnsi="Times New Roman" w:cs="Times New Roman"/>
          <w:sz w:val="24"/>
          <w:szCs w:val="24"/>
          <w:lang w:val="en-US"/>
        </w:rPr>
        <w:t>halze</w:t>
      </w:r>
      <w:r w:rsidRPr="004E32AE">
        <w:rPr>
          <w:rFonts w:ascii="Times New Roman" w:eastAsia="Times New Roman" w:hAnsi="Times New Roman" w:cs="Times New Roman"/>
          <w:sz w:val="24"/>
          <w:szCs w:val="24"/>
        </w:rPr>
        <w:t>šš</w:t>
      </w:r>
      <w:r w:rsidRPr="004E32AE">
        <w:rPr>
          <w:rFonts w:ascii="Times New Roman" w:eastAsia="Times New Roman" w:hAnsi="Times New Roman" w:cs="Times New Roman"/>
          <w:sz w:val="24"/>
          <w:szCs w:val="24"/>
          <w:lang w:val="en-US"/>
        </w:rPr>
        <w:t>a</w:t>
      </w:r>
      <w:r w:rsidRPr="004E32AE">
        <w:rPr>
          <w:rFonts w:ascii="Times New Roman" w:eastAsia="Times New Roman" w:hAnsi="Times New Roman" w:cs="Times New Roman"/>
          <w:sz w:val="24"/>
          <w:szCs w:val="24"/>
        </w:rPr>
        <w:t>- ‘повторно звать’ от š</w:t>
      </w:r>
      <w:r w:rsidRPr="004E32AE">
        <w:rPr>
          <w:rFonts w:ascii="Times New Roman" w:eastAsia="Times New Roman" w:hAnsi="Times New Roman" w:cs="Times New Roman"/>
          <w:sz w:val="24"/>
          <w:szCs w:val="24"/>
          <w:lang w:val="en-US"/>
        </w:rPr>
        <w:t>alzai</w:t>
      </w:r>
      <w:r w:rsidRPr="004E32AE">
        <w:rPr>
          <w:rFonts w:ascii="Times New Roman" w:eastAsia="Times New Roman" w:hAnsi="Times New Roman" w:cs="Times New Roman"/>
          <w:sz w:val="24"/>
          <w:szCs w:val="24"/>
        </w:rPr>
        <w:t xml:space="preserve"> ‘звать’, </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šš</w:t>
      </w:r>
      <w:r w:rsidRPr="004E32AE">
        <w:rPr>
          <w:rFonts w:ascii="Times New Roman" w:eastAsia="Times New Roman" w:hAnsi="Times New Roman" w:cs="Times New Roman"/>
          <w:sz w:val="24"/>
          <w:szCs w:val="24"/>
          <w:lang w:val="en-US"/>
        </w:rPr>
        <w:t>a</w:t>
      </w:r>
      <w:r w:rsidRPr="004E32AE">
        <w:rPr>
          <w:rFonts w:ascii="Times New Roman" w:eastAsia="Times New Roman" w:hAnsi="Times New Roman" w:cs="Times New Roman"/>
          <w:sz w:val="24"/>
          <w:szCs w:val="24"/>
        </w:rPr>
        <w:t xml:space="preserve"> – ‘делать’ от </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xml:space="preserve"> – ‘делать’, </w:t>
      </w:r>
      <w:r w:rsidRPr="004E32AE">
        <w:rPr>
          <w:rFonts w:ascii="Times New Roman" w:eastAsia="Times New Roman" w:hAnsi="Times New Roman" w:cs="Times New Roman"/>
          <w:sz w:val="24"/>
          <w:szCs w:val="24"/>
          <w:lang w:val="en-US"/>
        </w:rPr>
        <w:t>uare</w:t>
      </w:r>
      <w:r w:rsidRPr="004E32AE">
        <w:rPr>
          <w:rFonts w:ascii="Times New Roman" w:eastAsia="Times New Roman" w:hAnsi="Times New Roman" w:cs="Times New Roman"/>
          <w:sz w:val="24"/>
          <w:szCs w:val="24"/>
        </w:rPr>
        <w:t>šš</w:t>
      </w:r>
      <w:r w:rsidRPr="004E32AE">
        <w:rPr>
          <w:rFonts w:ascii="Times New Roman" w:eastAsia="Times New Roman" w:hAnsi="Times New Roman" w:cs="Times New Roman"/>
          <w:sz w:val="24"/>
          <w:szCs w:val="24"/>
          <w:lang w:val="en-US"/>
        </w:rPr>
        <w:t>a</w:t>
      </w:r>
      <w:r w:rsidRPr="004E32AE">
        <w:rPr>
          <w:rFonts w:ascii="Times New Roman" w:eastAsia="Times New Roman" w:hAnsi="Times New Roman" w:cs="Times New Roman"/>
          <w:sz w:val="24"/>
          <w:szCs w:val="24"/>
        </w:rPr>
        <w:t xml:space="preserve"> – ‘спешить на помощь’ от </w:t>
      </w:r>
      <w:r w:rsidRPr="004E32AE">
        <w:rPr>
          <w:rFonts w:ascii="Times New Roman" w:eastAsia="Times New Roman" w:hAnsi="Times New Roman" w:cs="Times New Roman"/>
          <w:sz w:val="24"/>
          <w:szCs w:val="24"/>
          <w:lang w:val="en-US"/>
        </w:rPr>
        <w:t>uarrai</w:t>
      </w:r>
      <w:r w:rsidRPr="004E32AE">
        <w:rPr>
          <w:rFonts w:ascii="Times New Roman" w:eastAsia="Times New Roman" w:hAnsi="Times New Roman" w:cs="Times New Roman"/>
          <w:sz w:val="24"/>
          <w:szCs w:val="24"/>
        </w:rPr>
        <w:t xml:space="preserve"> ‘помогать’ – чеч. </w:t>
      </w:r>
      <w:r w:rsidRPr="004E32AE">
        <w:rPr>
          <w:rFonts w:ascii="Times New Roman" w:eastAsia="Times New Roman" w:hAnsi="Times New Roman" w:cs="Times New Roman"/>
          <w:sz w:val="24"/>
          <w:szCs w:val="24"/>
          <w:lang w:val="en-US"/>
        </w:rPr>
        <w:t>v</w:t>
      </w:r>
      <w:r w:rsidRPr="004E32AE">
        <w:rPr>
          <w:rFonts w:ascii="Times New Roman" w:eastAsia="Times New Roman" w:hAnsi="Times New Roman" w:cs="Times New Roman"/>
          <w:sz w:val="24"/>
          <w:szCs w:val="24"/>
        </w:rPr>
        <w:t>ö</w:t>
      </w:r>
      <w:r w:rsidRPr="004E32AE">
        <w:rPr>
          <w:rFonts w:ascii="Times New Roman" w:eastAsia="Times New Roman" w:hAnsi="Times New Roman" w:cs="Times New Roman"/>
          <w:sz w:val="24"/>
          <w:szCs w:val="24"/>
          <w:lang w:val="en-US"/>
        </w:rPr>
        <w:t>lxu</w:t>
      </w:r>
      <w:r w:rsidRPr="004E32AE">
        <w:rPr>
          <w:rFonts w:ascii="Times New Roman" w:eastAsia="Times New Roman" w:hAnsi="Times New Roman" w:cs="Times New Roman"/>
          <w:sz w:val="24"/>
          <w:szCs w:val="24"/>
        </w:rPr>
        <w:t xml:space="preserve">š </w:t>
      </w:r>
      <w:r w:rsidRPr="004E32AE">
        <w:rPr>
          <w:rFonts w:ascii="Times New Roman" w:eastAsia="Times New Roman" w:hAnsi="Times New Roman" w:cs="Times New Roman"/>
          <w:sz w:val="24"/>
          <w:szCs w:val="24"/>
          <w:lang w:val="en-US"/>
        </w:rPr>
        <w:t>vu</w:t>
      </w:r>
      <w:r w:rsidRPr="004E32AE">
        <w:rPr>
          <w:rFonts w:ascii="Times New Roman" w:eastAsia="Times New Roman" w:hAnsi="Times New Roman" w:cs="Times New Roman"/>
          <w:sz w:val="24"/>
          <w:szCs w:val="24"/>
        </w:rPr>
        <w:t xml:space="preserve"> ‘быть плачущим’, </w:t>
      </w:r>
      <w:r w:rsidRPr="004E32AE">
        <w:rPr>
          <w:rFonts w:ascii="Times New Roman" w:eastAsia="Times New Roman" w:hAnsi="Times New Roman" w:cs="Times New Roman"/>
          <w:sz w:val="24"/>
          <w:szCs w:val="24"/>
          <w:lang w:val="en-US"/>
        </w:rPr>
        <w:t>v</w:t>
      </w:r>
      <w:r w:rsidRPr="004E32AE">
        <w:rPr>
          <w:rFonts w:ascii="Times New Roman" w:eastAsia="Times New Roman" w:hAnsi="Times New Roman" w:cs="Times New Roman"/>
          <w:sz w:val="24"/>
          <w:szCs w:val="24"/>
        </w:rPr>
        <w:t>ö</w:t>
      </w:r>
      <w:r w:rsidRPr="004E32AE">
        <w:rPr>
          <w:rFonts w:ascii="Times New Roman" w:eastAsia="Times New Roman" w:hAnsi="Times New Roman" w:cs="Times New Roman"/>
          <w:sz w:val="24"/>
          <w:szCs w:val="24"/>
          <w:lang w:val="en-US"/>
        </w:rPr>
        <w:t>lu</w:t>
      </w:r>
      <w:r w:rsidRPr="004E32AE">
        <w:rPr>
          <w:rFonts w:ascii="Times New Roman" w:eastAsia="Times New Roman" w:hAnsi="Times New Roman" w:cs="Times New Roman"/>
          <w:sz w:val="24"/>
          <w:szCs w:val="24"/>
        </w:rPr>
        <w:t xml:space="preserve">š ‘смеясь’ , </w:t>
      </w:r>
      <w:r w:rsidRPr="004E32AE">
        <w:rPr>
          <w:rFonts w:ascii="Times New Roman" w:eastAsia="Times New Roman" w:hAnsi="Times New Roman" w:cs="Times New Roman"/>
          <w:sz w:val="24"/>
          <w:szCs w:val="24"/>
          <w:lang w:val="en-US"/>
        </w:rPr>
        <w:t>lovzu</w:t>
      </w:r>
      <w:r w:rsidRPr="004E32AE">
        <w:rPr>
          <w:rFonts w:ascii="Times New Roman" w:eastAsia="Times New Roman" w:hAnsi="Times New Roman" w:cs="Times New Roman"/>
          <w:sz w:val="24"/>
          <w:szCs w:val="24"/>
        </w:rPr>
        <w:t xml:space="preserve">š </w:t>
      </w:r>
      <w:r w:rsidRPr="004E32AE">
        <w:rPr>
          <w:rFonts w:ascii="Times New Roman" w:eastAsia="Times New Roman" w:hAnsi="Times New Roman" w:cs="Times New Roman"/>
          <w:sz w:val="24"/>
          <w:szCs w:val="24"/>
          <w:lang w:val="en-US"/>
        </w:rPr>
        <w:t>vu</w:t>
      </w:r>
      <w:r w:rsidRPr="004E32AE">
        <w:rPr>
          <w:rFonts w:ascii="Times New Roman" w:eastAsia="Times New Roman" w:hAnsi="Times New Roman" w:cs="Times New Roman"/>
          <w:sz w:val="24"/>
          <w:szCs w:val="24"/>
        </w:rPr>
        <w:t xml:space="preserve"> ‘играет’.</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w:t>
      </w:r>
      <w:r w:rsidRPr="004E32AE">
        <w:rPr>
          <w:rFonts w:ascii="Times New Roman" w:eastAsia="Times New Roman" w:hAnsi="Times New Roman" w:cs="Times New Roman"/>
          <w:sz w:val="24"/>
          <w:szCs w:val="24"/>
        </w:rPr>
        <w:t>к</w:t>
      </w:r>
      <w:r w:rsidRPr="004E32AE">
        <w:rPr>
          <w:rFonts w:ascii="Times New Roman" w:eastAsia="Times New Roman" w:hAnsi="Times New Roman" w:cs="Times New Roman"/>
          <w:b/>
          <w:sz w:val="24"/>
          <w:szCs w:val="24"/>
        </w:rPr>
        <w:t xml:space="preserve">орневой глагол </w:t>
      </w:r>
      <w:r w:rsidRPr="004E32AE">
        <w:rPr>
          <w:rFonts w:ascii="Times New Roman" w:eastAsia="Times New Roman" w:hAnsi="Times New Roman" w:cs="Times New Roman"/>
          <w:b/>
          <w:sz w:val="24"/>
          <w:szCs w:val="24"/>
          <w:lang w:val="en-US"/>
        </w:rPr>
        <w:t>luk</w:t>
      </w:r>
      <w:r w:rsidRPr="004E32AE">
        <w:rPr>
          <w:rFonts w:ascii="Times New Roman" w:eastAsia="Times New Roman" w:hAnsi="Times New Roman" w:cs="Times New Roman"/>
          <w:b/>
          <w:sz w:val="24"/>
          <w:szCs w:val="24"/>
        </w:rPr>
        <w:t xml:space="preserve"> – ‘светать, рассветать’. </w:t>
      </w:r>
      <w:r w:rsidRPr="004E32AE">
        <w:rPr>
          <w:rFonts w:ascii="Times New Roman" w:eastAsia="Times New Roman" w:hAnsi="Times New Roman" w:cs="Times New Roman"/>
          <w:sz w:val="24"/>
          <w:szCs w:val="24"/>
        </w:rPr>
        <w:t xml:space="preserve">Активные формы глагола, образованного от </w:t>
      </w:r>
      <w:r w:rsidRPr="004E32AE">
        <w:rPr>
          <w:rFonts w:ascii="Times New Roman" w:eastAsia="Times New Roman" w:hAnsi="Times New Roman" w:cs="Times New Roman"/>
          <w:sz w:val="24"/>
          <w:szCs w:val="24"/>
          <w:lang w:val="en-US"/>
        </w:rPr>
        <w:t>luk</w:t>
      </w:r>
      <w:r w:rsidRPr="004E32AE">
        <w:rPr>
          <w:rFonts w:ascii="Times New Roman" w:eastAsia="Times New Roman" w:hAnsi="Times New Roman" w:cs="Times New Roman"/>
          <w:sz w:val="24"/>
          <w:szCs w:val="24"/>
        </w:rPr>
        <w:t xml:space="preserve">-, имеют значение ‘зажигать’, например: </w:t>
      </w:r>
      <w:r w:rsidRPr="004E32AE">
        <w:rPr>
          <w:rFonts w:ascii="Times New Roman" w:eastAsia="Times New Roman" w:hAnsi="Times New Roman" w:cs="Times New Roman"/>
          <w:sz w:val="24"/>
          <w:szCs w:val="24"/>
          <w:lang w:val="en-US"/>
        </w:rPr>
        <w:t>luuk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ki</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iz</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zi</w:t>
      </w:r>
      <w:r w:rsidRPr="004E32AE">
        <w:rPr>
          <w:rFonts w:ascii="Times New Roman" w:eastAsia="Times New Roman" w:hAnsi="Times New Roman" w:cs="Times New Roman"/>
          <w:sz w:val="24"/>
          <w:szCs w:val="24"/>
        </w:rPr>
        <w:t xml:space="preserve"> ‘подожжет’, аналогичное значение имеет производный глагол от *</w:t>
      </w:r>
      <w:r w:rsidRPr="004E32AE">
        <w:rPr>
          <w:rFonts w:ascii="Times New Roman" w:eastAsia="Times New Roman" w:hAnsi="Times New Roman" w:cs="Times New Roman"/>
          <w:sz w:val="24"/>
          <w:szCs w:val="24"/>
          <w:lang w:val="en-US"/>
        </w:rPr>
        <w:t>leuk</w:t>
      </w:r>
      <w:r w:rsidRPr="004E32AE">
        <w:rPr>
          <w:rFonts w:ascii="Times New Roman" w:eastAsia="Times New Roman" w:hAnsi="Times New Roman" w:cs="Times New Roman"/>
          <w:sz w:val="24"/>
          <w:szCs w:val="24"/>
        </w:rPr>
        <w:t xml:space="preserve">- в др.-арм. </w:t>
      </w:r>
      <w:r w:rsidRPr="004E32AE">
        <w:rPr>
          <w:rFonts w:ascii="Times New Roman" w:eastAsia="Times New Roman" w:hAnsi="Times New Roman" w:cs="Times New Roman"/>
          <w:sz w:val="24"/>
          <w:szCs w:val="24"/>
          <w:lang w:val="en-US"/>
        </w:rPr>
        <w:t>lucanem</w:t>
      </w:r>
      <w:r w:rsidRPr="004E32AE">
        <w:rPr>
          <w:rFonts w:ascii="Times New Roman" w:eastAsia="Times New Roman" w:hAnsi="Times New Roman" w:cs="Times New Roman"/>
          <w:sz w:val="24"/>
          <w:szCs w:val="24"/>
        </w:rPr>
        <w:t xml:space="preserve"> ‘я зажигаю’. Наряду с широко распространенным именным образованием был обнаружен ряд других слов различных индоевропейских языков, доказывающих древность общеиндоевропейской основы *</w:t>
      </w:r>
      <w:r w:rsidRPr="004E32AE">
        <w:rPr>
          <w:rFonts w:ascii="Times New Roman" w:eastAsia="Times New Roman" w:hAnsi="Times New Roman" w:cs="Times New Roman"/>
          <w:sz w:val="24"/>
          <w:szCs w:val="24"/>
          <w:lang w:val="en-US"/>
        </w:rPr>
        <w:t>leuk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luk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es</w:t>
      </w:r>
      <w:r w:rsidRPr="004E32AE">
        <w:rPr>
          <w:rFonts w:ascii="Times New Roman" w:eastAsia="Times New Roman" w:hAnsi="Times New Roman" w:cs="Times New Roman"/>
          <w:sz w:val="24"/>
          <w:szCs w:val="24"/>
        </w:rPr>
        <w:t xml:space="preserve">: др.-англ. </w:t>
      </w:r>
      <w:r w:rsidRPr="004E32AE">
        <w:rPr>
          <w:rFonts w:ascii="Times New Roman" w:eastAsia="Times New Roman" w:hAnsi="Times New Roman" w:cs="Times New Roman"/>
          <w:sz w:val="24"/>
          <w:szCs w:val="24"/>
          <w:lang w:val="en-US"/>
        </w:rPr>
        <w:t>lixan</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lyxan</w:t>
      </w:r>
      <w:r w:rsidRPr="004E32AE">
        <w:rPr>
          <w:rFonts w:ascii="Times New Roman" w:eastAsia="Times New Roman" w:hAnsi="Times New Roman" w:cs="Times New Roman"/>
          <w:sz w:val="24"/>
          <w:szCs w:val="24"/>
        </w:rPr>
        <w:t xml:space="preserve"> ‘светить’, др.-исл. </w:t>
      </w:r>
      <w:r w:rsidRPr="004E32AE">
        <w:rPr>
          <w:rFonts w:ascii="Times New Roman" w:eastAsia="Times New Roman" w:hAnsi="Times New Roman" w:cs="Times New Roman"/>
          <w:sz w:val="24"/>
          <w:szCs w:val="24"/>
          <w:lang w:val="en-US"/>
        </w:rPr>
        <w:t>lioss</w:t>
      </w:r>
      <w:r w:rsidRPr="004E32AE">
        <w:rPr>
          <w:rFonts w:ascii="Times New Roman" w:eastAsia="Times New Roman" w:hAnsi="Times New Roman" w:cs="Times New Roman"/>
          <w:sz w:val="24"/>
          <w:szCs w:val="24"/>
        </w:rPr>
        <w:t xml:space="preserve"> ‘свет’, др.-инд. </w:t>
      </w:r>
      <w:r w:rsidRPr="004E32AE">
        <w:rPr>
          <w:rFonts w:ascii="Times New Roman" w:eastAsia="Times New Roman" w:hAnsi="Times New Roman" w:cs="Times New Roman"/>
          <w:sz w:val="24"/>
          <w:szCs w:val="24"/>
          <w:lang w:val="en-US"/>
        </w:rPr>
        <w:t>ruksa</w:t>
      </w:r>
      <w:r w:rsidRPr="004E32AE">
        <w:rPr>
          <w:rFonts w:ascii="Times New Roman" w:eastAsia="Times New Roman" w:hAnsi="Times New Roman" w:cs="Times New Roman"/>
          <w:sz w:val="24"/>
          <w:szCs w:val="24"/>
        </w:rPr>
        <w:t xml:space="preserve"> ‘сияющий’ [1, С. 90]. В чеченском языке от корневого глагола </w:t>
      </w:r>
      <w:r w:rsidRPr="004E32AE">
        <w:rPr>
          <w:rFonts w:ascii="Times New Roman" w:eastAsia="Times New Roman" w:hAnsi="Times New Roman" w:cs="Times New Roman"/>
          <w:sz w:val="24"/>
          <w:szCs w:val="24"/>
          <w:lang w:val="en-US"/>
        </w:rPr>
        <w:t>luk</w:t>
      </w:r>
      <w:r w:rsidRPr="004E32AE">
        <w:rPr>
          <w:rFonts w:ascii="Times New Roman" w:eastAsia="Times New Roman" w:hAnsi="Times New Roman" w:cs="Times New Roman"/>
          <w:sz w:val="24"/>
          <w:szCs w:val="24"/>
        </w:rPr>
        <w:t xml:space="preserve">-образованы существительные </w:t>
      </w:r>
      <w:r w:rsidRPr="004E32AE">
        <w:rPr>
          <w:rFonts w:ascii="Times New Roman" w:eastAsia="Times New Roman" w:hAnsi="Times New Roman" w:cs="Times New Roman"/>
          <w:i/>
          <w:sz w:val="24"/>
          <w:szCs w:val="24"/>
          <w:lang w:val="en-US"/>
        </w:rPr>
        <w:t>alu</w:t>
      </w:r>
      <w:r w:rsidRPr="004E32AE">
        <w:rPr>
          <w:rFonts w:ascii="Times New Roman" w:eastAsia="Times New Roman" w:hAnsi="Times New Roman" w:cs="Times New Roman"/>
          <w:sz w:val="24"/>
          <w:szCs w:val="24"/>
        </w:rPr>
        <w:t xml:space="preserve"> ‘свет, огонь’ и </w:t>
      </w:r>
      <w:r w:rsidRPr="004E32AE">
        <w:rPr>
          <w:rFonts w:ascii="Times New Roman" w:eastAsia="Times New Roman" w:hAnsi="Times New Roman" w:cs="Times New Roman"/>
          <w:i/>
          <w:sz w:val="24"/>
          <w:szCs w:val="24"/>
          <w:lang w:val="en-US"/>
        </w:rPr>
        <w:t>kuor</w:t>
      </w:r>
      <w:r w:rsidRPr="004E32AE">
        <w:rPr>
          <w:rFonts w:ascii="Times New Roman" w:eastAsia="Times New Roman" w:hAnsi="Times New Roman" w:cs="Times New Roman"/>
          <w:sz w:val="24"/>
          <w:szCs w:val="24"/>
        </w:rPr>
        <w:t xml:space="preserve"> ‘окно’ [</w:t>
      </w:r>
      <w:r w:rsidRPr="004E32AE">
        <w:rPr>
          <w:rFonts w:ascii="Times New Roman" w:eastAsia="Times New Roman" w:hAnsi="Times New Roman" w:cs="Times New Roman"/>
          <w:sz w:val="24"/>
          <w:szCs w:val="24"/>
          <w:lang w:val="en-US"/>
        </w:rPr>
        <w:t>l</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r</w:t>
      </w:r>
      <w:r w:rsidRPr="004E32AE">
        <w:rPr>
          <w:rFonts w:ascii="Times New Roman" w:eastAsia="Times New Roman" w:hAnsi="Times New Roman" w:cs="Times New Roman"/>
          <w:sz w:val="24"/>
          <w:szCs w:val="24"/>
        </w:rPr>
        <w:t xml:space="preserve">, метатеза]. Верность последней этимологии подтверждается аргументами В.В. Иванова, который приводит все вторичные значения и производные формы этого корня: «К более позднему периоду дописьменной истории хеттского языка следует отнести образование другого производного от того же корня: </w:t>
      </w:r>
      <w:r w:rsidRPr="004E32AE">
        <w:rPr>
          <w:rFonts w:ascii="Times New Roman" w:eastAsia="Times New Roman" w:hAnsi="Times New Roman" w:cs="Times New Roman"/>
          <w:sz w:val="24"/>
          <w:szCs w:val="24"/>
          <w:lang w:val="en-US"/>
        </w:rPr>
        <w:t>luk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to</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lutta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 xml:space="preserve">) ‘окно’ (в </w:t>
      </w:r>
      <w:r w:rsidRPr="004E32AE">
        <w:rPr>
          <w:rFonts w:ascii="Times New Roman" w:eastAsia="Times New Roman" w:hAnsi="Times New Roman" w:cs="Times New Roman"/>
          <w:sz w:val="24"/>
          <w:szCs w:val="24"/>
          <w:lang w:val="en-US"/>
        </w:rPr>
        <w:t>luk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to</w:t>
      </w:r>
      <w:r w:rsidRPr="004E32AE">
        <w:rPr>
          <w:rFonts w:ascii="Times New Roman" w:eastAsia="Times New Roman" w:hAnsi="Times New Roman" w:cs="Times New Roman"/>
          <w:sz w:val="24"/>
          <w:szCs w:val="24"/>
        </w:rPr>
        <w:t xml:space="preserve"> – -</w:t>
      </w:r>
      <w:r w:rsidRPr="004E32AE">
        <w:rPr>
          <w:rFonts w:ascii="Times New Roman" w:eastAsia="Times New Roman" w:hAnsi="Times New Roman" w:cs="Times New Roman"/>
          <w:sz w:val="24"/>
          <w:szCs w:val="24"/>
          <w:lang w:val="en-US"/>
        </w:rPr>
        <w:t>to</w:t>
      </w:r>
      <w:r w:rsidRPr="004E32AE">
        <w:rPr>
          <w:rFonts w:ascii="Times New Roman" w:eastAsia="Times New Roman" w:hAnsi="Times New Roman" w:cs="Times New Roman"/>
          <w:sz w:val="24"/>
          <w:szCs w:val="24"/>
        </w:rPr>
        <w:t xml:space="preserve"> – суффикс). В хеттском языке название «окна» было образовано от корня </w:t>
      </w:r>
      <w:r w:rsidRPr="004E32AE">
        <w:rPr>
          <w:rFonts w:ascii="Times New Roman" w:eastAsia="Times New Roman" w:hAnsi="Times New Roman" w:cs="Times New Roman"/>
          <w:sz w:val="24"/>
          <w:szCs w:val="24"/>
          <w:lang w:val="en-US"/>
        </w:rPr>
        <w:t>leuk</w:t>
      </w:r>
      <w:r w:rsidRPr="004E32AE">
        <w:rPr>
          <w:rFonts w:ascii="Times New Roman" w:eastAsia="Times New Roman" w:hAnsi="Times New Roman" w:cs="Times New Roman"/>
          <w:sz w:val="24"/>
          <w:szCs w:val="24"/>
        </w:rPr>
        <w:t xml:space="preserve"> – в отличие от славянских и германских языков. К эпохе создания письменных памятников связь </w:t>
      </w:r>
      <w:r w:rsidRPr="004E32AE">
        <w:rPr>
          <w:rFonts w:ascii="Times New Roman" w:eastAsia="Times New Roman" w:hAnsi="Times New Roman" w:cs="Times New Roman"/>
          <w:sz w:val="24"/>
          <w:szCs w:val="24"/>
          <w:lang w:val="en-US"/>
        </w:rPr>
        <w:t>lutta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 xml:space="preserve">) ‘окно’ с глаголом </w:t>
      </w:r>
      <w:r w:rsidRPr="004E32AE">
        <w:rPr>
          <w:rFonts w:ascii="Times New Roman" w:eastAsia="Times New Roman" w:hAnsi="Times New Roman" w:cs="Times New Roman"/>
          <w:sz w:val="24"/>
          <w:szCs w:val="24"/>
          <w:lang w:val="en-US"/>
        </w:rPr>
        <w:t>leuk</w:t>
      </w:r>
      <w:r w:rsidRPr="004E32AE">
        <w:rPr>
          <w:rFonts w:ascii="Times New Roman" w:eastAsia="Times New Roman" w:hAnsi="Times New Roman" w:cs="Times New Roman"/>
          <w:sz w:val="24"/>
          <w:szCs w:val="24"/>
        </w:rPr>
        <w:t xml:space="preserve"> - ‘светать’ была нарушена. Древний суффикс сросся с корнем. С чем было связано фонетическое изменение: уподобление заднеязычного смычного ‘акцессивного’ комплекса -</w:t>
      </w:r>
      <w:r w:rsidRPr="004E32AE">
        <w:rPr>
          <w:rFonts w:ascii="Times New Roman" w:eastAsia="Times New Roman" w:hAnsi="Times New Roman" w:cs="Times New Roman"/>
          <w:sz w:val="24"/>
          <w:szCs w:val="24"/>
          <w:lang w:val="en-US"/>
        </w:rPr>
        <w:t>kt</w:t>
      </w:r>
      <w:r w:rsidRPr="004E32AE">
        <w:rPr>
          <w:rFonts w:ascii="Times New Roman" w:eastAsia="Times New Roman" w:hAnsi="Times New Roman" w:cs="Times New Roman"/>
          <w:sz w:val="24"/>
          <w:szCs w:val="24"/>
        </w:rPr>
        <w:t xml:space="preserve">- последующему переднеязычному смычному. Древняя граница между корнем и суффиксом была стерта: в хеттском в письменный период его развития </w:t>
      </w:r>
      <w:r w:rsidRPr="004E32AE">
        <w:rPr>
          <w:rFonts w:ascii="Times New Roman" w:eastAsia="Times New Roman" w:hAnsi="Times New Roman" w:cs="Times New Roman"/>
          <w:sz w:val="24"/>
          <w:szCs w:val="24"/>
          <w:lang w:val="en-US"/>
        </w:rPr>
        <w:t>lutta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 выступает в качестве непроизводной основы» [1, С. 92].</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Хеттский глагол š</w:t>
      </w:r>
      <w:r w:rsidRPr="004E32AE">
        <w:rPr>
          <w:rFonts w:ascii="Times New Roman" w:eastAsia="Times New Roman" w:hAnsi="Times New Roman" w:cs="Times New Roman"/>
          <w:b/>
          <w:sz w:val="24"/>
          <w:szCs w:val="24"/>
          <w:lang w:val="en-US"/>
        </w:rPr>
        <w:t>e</w:t>
      </w:r>
      <w:r w:rsidRPr="004E32AE">
        <w:rPr>
          <w:rFonts w:ascii="Times New Roman" w:eastAsia="Times New Roman" w:hAnsi="Times New Roman" w:cs="Times New Roman"/>
          <w:b/>
          <w:sz w:val="24"/>
          <w:szCs w:val="24"/>
        </w:rPr>
        <w:t xml:space="preserve">š-. </w:t>
      </w:r>
      <w:r w:rsidRPr="004E32AE">
        <w:rPr>
          <w:rFonts w:ascii="Times New Roman" w:eastAsia="Times New Roman" w:hAnsi="Times New Roman" w:cs="Times New Roman"/>
          <w:sz w:val="24"/>
          <w:szCs w:val="24"/>
        </w:rPr>
        <w:t>Первоначальным значением глагола š</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š – было не значение ‘спать’, а ‘покоиться, отдыхать, лежать спокойно’. Оба эти значения тесно связаны друг с другом: ‘отдыхать, находиться в бездеятельном состоянии, спать в постели’. В.В. Иванов пишет: «В этом последнем значении š</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š – часто употребляется в новохеттских текстах в сочетании š</w:t>
      </w:r>
      <w:r w:rsidRPr="004E32AE">
        <w:rPr>
          <w:rFonts w:ascii="Times New Roman" w:eastAsia="Times New Roman" w:hAnsi="Times New Roman" w:cs="Times New Roman"/>
          <w:sz w:val="24"/>
          <w:szCs w:val="24"/>
          <w:lang w:val="en-US"/>
        </w:rPr>
        <w:t>asti</w:t>
      </w:r>
      <w:r w:rsidRPr="004E32AE">
        <w:rPr>
          <w:rFonts w:ascii="Times New Roman" w:eastAsia="Times New Roman" w:hAnsi="Times New Roman" w:cs="Times New Roman"/>
          <w:sz w:val="24"/>
          <w:szCs w:val="24"/>
        </w:rPr>
        <w:t xml:space="preserve"> š</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š – ‘спать в постели’. Значение «спать», не являющееся первоначальным значением хеттского глагола š</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š-, постепенно стало его основным значением. С глаголом š</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š - в значении ‘спать’ употребляется и отглагольное существительное š</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uuar</w:t>
      </w:r>
      <w:r w:rsidRPr="004E32AE">
        <w:rPr>
          <w:rFonts w:ascii="Times New Roman" w:eastAsia="Times New Roman" w:hAnsi="Times New Roman" w:cs="Times New Roman"/>
          <w:sz w:val="24"/>
          <w:szCs w:val="24"/>
        </w:rPr>
        <w:t xml:space="preserve">» [1, С. </w:t>
      </w:r>
      <w:r w:rsidRPr="004E32AE">
        <w:rPr>
          <w:rFonts w:ascii="Times New Roman" w:eastAsia="Times New Roman" w:hAnsi="Times New Roman" w:cs="Times New Roman"/>
          <w:sz w:val="24"/>
          <w:szCs w:val="24"/>
        </w:rPr>
        <w:lastRenderedPageBreak/>
        <w:t>107]. Единственное значение чеченского глагола ‘</w:t>
      </w:r>
      <w:r w:rsidRPr="004E32AE">
        <w:rPr>
          <w:rFonts w:ascii="Times New Roman" w:eastAsia="Times New Roman" w:hAnsi="Times New Roman" w:cs="Times New Roman"/>
          <w:i/>
          <w:sz w:val="24"/>
          <w:szCs w:val="24"/>
          <w:lang w:val="en-US"/>
        </w:rPr>
        <w:t>satsan</w:t>
      </w:r>
      <w:r w:rsidRPr="004E32AE">
        <w:rPr>
          <w:rFonts w:ascii="Times New Roman" w:eastAsia="Times New Roman" w:hAnsi="Times New Roman" w:cs="Times New Roman"/>
          <w:sz w:val="24"/>
          <w:szCs w:val="24"/>
        </w:rPr>
        <w:t>’ ‘остановиться, пребывать в бездействии’ совпадает с исходным значением хеттского глагола š</w:t>
      </w:r>
      <w:r w:rsidRPr="004E32AE">
        <w:rPr>
          <w:rFonts w:ascii="Times New Roman" w:eastAsia="Times New Roman" w:hAnsi="Times New Roman" w:cs="Times New Roman"/>
          <w:sz w:val="24"/>
          <w:szCs w:val="24"/>
          <w:lang w:val="en-US"/>
        </w:rPr>
        <w:t>e</w:t>
      </w:r>
      <w:r w:rsidRPr="004E32AE">
        <w:rPr>
          <w:rFonts w:ascii="Times New Roman" w:eastAsia="Times New Roman" w:hAnsi="Times New Roman" w:cs="Times New Roman"/>
          <w:sz w:val="24"/>
          <w:szCs w:val="24"/>
        </w:rPr>
        <w:t>š – ‘покоиться’.</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Глагольная основа </w:t>
      </w:r>
      <w:r w:rsidRPr="004E32AE">
        <w:rPr>
          <w:rFonts w:ascii="Times New Roman" w:eastAsia="Times New Roman" w:hAnsi="Times New Roman" w:cs="Times New Roman"/>
          <w:b/>
          <w:sz w:val="24"/>
          <w:szCs w:val="24"/>
          <w:lang w:val="en-US"/>
        </w:rPr>
        <w:t>uua</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b/>
          <w:sz w:val="24"/>
          <w:szCs w:val="24"/>
          <w:lang w:val="en-US"/>
        </w:rPr>
        <w:t>i</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sz w:val="24"/>
          <w:szCs w:val="24"/>
          <w:lang w:val="en-US"/>
        </w:rPr>
        <w:t>uua</w:t>
      </w:r>
      <w:r w:rsidRPr="004E32AE">
        <w:rPr>
          <w:rFonts w:ascii="Times New Roman" w:eastAsia="Times New Roman" w:hAnsi="Times New Roman" w:cs="Times New Roman"/>
          <w:sz w:val="24"/>
          <w:szCs w:val="24"/>
        </w:rPr>
        <w:t xml:space="preserve"> – ‘приходить’; </w:t>
      </w:r>
      <w:r w:rsidRPr="004E32AE">
        <w:rPr>
          <w:rFonts w:ascii="Times New Roman" w:eastAsia="Times New Roman" w:hAnsi="Times New Roman" w:cs="Times New Roman"/>
          <w:sz w:val="24"/>
          <w:szCs w:val="24"/>
          <w:lang w:val="en-US"/>
        </w:rPr>
        <w:t>ehu</w:t>
      </w:r>
      <w:r w:rsidRPr="004E32AE">
        <w:rPr>
          <w:rFonts w:ascii="Times New Roman" w:eastAsia="Times New Roman" w:hAnsi="Times New Roman" w:cs="Times New Roman"/>
          <w:sz w:val="24"/>
          <w:szCs w:val="24"/>
        </w:rPr>
        <w:t xml:space="preserve"> – ‘приходи’; </w:t>
      </w:r>
      <w:r w:rsidRPr="004E32AE">
        <w:rPr>
          <w:rFonts w:ascii="Times New Roman" w:eastAsia="Times New Roman" w:hAnsi="Times New Roman" w:cs="Times New Roman"/>
          <w:sz w:val="24"/>
          <w:szCs w:val="24"/>
          <w:lang w:val="en-US"/>
        </w:rPr>
        <w:t>arhaiia</w:t>
      </w:r>
      <w:r w:rsidRPr="004E32AE">
        <w:rPr>
          <w:rFonts w:ascii="Times New Roman" w:eastAsia="Times New Roman" w:hAnsi="Times New Roman" w:cs="Times New Roman"/>
          <w:sz w:val="24"/>
          <w:szCs w:val="24"/>
        </w:rPr>
        <w:t xml:space="preserve"> – ‘уходить прочь’, срв. чеч. </w:t>
      </w:r>
      <w:r w:rsidRPr="004E32AE">
        <w:rPr>
          <w:rFonts w:ascii="Times New Roman" w:eastAsia="Times New Roman" w:hAnsi="Times New Roman" w:cs="Times New Roman"/>
          <w:b/>
          <w:i/>
          <w:sz w:val="24"/>
          <w:szCs w:val="24"/>
          <w:lang w:val="en-US"/>
        </w:rPr>
        <w:t>v</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y</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d</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b</w:t>
      </w:r>
      <w:r w:rsidRPr="004E32AE">
        <w:rPr>
          <w:rFonts w:ascii="Times New Roman" w:eastAsia="Times New Roman" w:hAnsi="Times New Roman" w:cs="Times New Roman"/>
          <w:b/>
          <w:i/>
          <w:sz w:val="24"/>
          <w:szCs w:val="24"/>
        </w:rPr>
        <w:t>,)-</w:t>
      </w:r>
      <w:r w:rsidRPr="004E32AE">
        <w:rPr>
          <w:rFonts w:ascii="Times New Roman" w:eastAsia="Times New Roman" w:hAnsi="Times New Roman" w:cs="Times New Roman"/>
          <w:b/>
          <w:i/>
          <w:sz w:val="24"/>
          <w:szCs w:val="24"/>
          <w:lang w:val="en-US"/>
        </w:rPr>
        <w:t>an</w:t>
      </w:r>
      <w:r w:rsidRPr="004E32AE">
        <w:rPr>
          <w:rFonts w:ascii="Times New Roman" w:eastAsia="Times New Roman" w:hAnsi="Times New Roman" w:cs="Times New Roman"/>
          <w:sz w:val="24"/>
          <w:szCs w:val="24"/>
        </w:rPr>
        <w:t xml:space="preserve">‘приходить’ (ср. чеч. </w:t>
      </w:r>
      <w:r w:rsidRPr="004E32AE">
        <w:rPr>
          <w:rFonts w:ascii="Times New Roman" w:eastAsia="Times New Roman" w:hAnsi="Times New Roman" w:cs="Times New Roman"/>
          <w:sz w:val="24"/>
          <w:szCs w:val="24"/>
          <w:lang w:val="en-US"/>
        </w:rPr>
        <w:t>arha</w:t>
      </w:r>
      <w:r w:rsidRPr="004E32AE">
        <w:rPr>
          <w:rFonts w:ascii="Times New Roman" w:eastAsia="Times New Roman" w:hAnsi="Times New Roman" w:cs="Times New Roman"/>
          <w:sz w:val="24"/>
          <w:szCs w:val="24"/>
        </w:rPr>
        <w:t xml:space="preserve"> ‘вне дома, на улицу’). В.В. Иванов считает, что «к древнему периоду развития и.-е. диалектов восходит хеттский глагол </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xml:space="preserve"> - ‘идти, ходить, шагать, идти походом’, соответствующий др.-инд. </w:t>
      </w:r>
      <w:r w:rsidRPr="004E32AE">
        <w:rPr>
          <w:rFonts w:ascii="Times New Roman" w:eastAsia="Times New Roman" w:hAnsi="Times New Roman" w:cs="Times New Roman"/>
          <w:sz w:val="24"/>
          <w:szCs w:val="24"/>
          <w:lang w:val="en-US"/>
        </w:rPr>
        <w:t>y</w:t>
      </w:r>
      <w:r w:rsidRPr="004E32AE">
        <w:rPr>
          <w:rFonts w:ascii="Times New Roman" w:eastAsia="Times New Roman" w:hAnsi="Times New Roman" w:cs="Times New Roman"/>
          <w:sz w:val="24"/>
          <w:szCs w:val="24"/>
        </w:rPr>
        <w:t>ā (</w:t>
      </w:r>
      <w:smartTag w:uri="urn:schemas-microsoft-com:office:smarttags" w:element="metricconverter">
        <w:smartTagPr>
          <w:attr w:name="ProductID" w:val="1 л"/>
        </w:smartTagPr>
        <w:r w:rsidRPr="004E32AE">
          <w:rPr>
            <w:rFonts w:ascii="Times New Roman" w:eastAsia="Times New Roman" w:hAnsi="Times New Roman" w:cs="Times New Roman"/>
            <w:sz w:val="24"/>
            <w:szCs w:val="24"/>
          </w:rPr>
          <w:t>1 л</w:t>
        </w:r>
      </w:smartTag>
      <w:r w:rsidRPr="004E32AE">
        <w:rPr>
          <w:rFonts w:ascii="Times New Roman" w:eastAsia="Times New Roman" w:hAnsi="Times New Roman" w:cs="Times New Roman"/>
          <w:sz w:val="24"/>
          <w:szCs w:val="24"/>
        </w:rPr>
        <w:t xml:space="preserve">.ед.ч. наст.вр. </w:t>
      </w:r>
      <w:r w:rsidRPr="004E32AE">
        <w:rPr>
          <w:rFonts w:ascii="Times New Roman" w:eastAsia="Times New Roman" w:hAnsi="Times New Roman" w:cs="Times New Roman"/>
          <w:sz w:val="24"/>
          <w:szCs w:val="24"/>
          <w:lang w:val="en-US"/>
        </w:rPr>
        <w:t>y</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mi</w:t>
      </w:r>
      <w:r w:rsidRPr="004E32AE">
        <w:rPr>
          <w:rFonts w:ascii="Times New Roman" w:eastAsia="Times New Roman" w:hAnsi="Times New Roman" w:cs="Times New Roman"/>
          <w:sz w:val="24"/>
          <w:szCs w:val="24"/>
        </w:rPr>
        <w:t xml:space="preserve">, 3л. ед.ч. </w:t>
      </w:r>
      <w:r w:rsidRPr="004E32AE">
        <w:rPr>
          <w:rFonts w:ascii="Times New Roman" w:eastAsia="Times New Roman" w:hAnsi="Times New Roman" w:cs="Times New Roman"/>
          <w:sz w:val="24"/>
          <w:szCs w:val="24"/>
          <w:lang w:val="en-US"/>
        </w:rPr>
        <w:t>y</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ti</w:t>
      </w:r>
      <w:r w:rsidRPr="004E32AE">
        <w:rPr>
          <w:rFonts w:ascii="Times New Roman" w:eastAsia="Times New Roman" w:hAnsi="Times New Roman" w:cs="Times New Roman"/>
          <w:sz w:val="24"/>
          <w:szCs w:val="24"/>
        </w:rPr>
        <w:t xml:space="preserve">), кучанскому </w:t>
      </w:r>
      <w:r w:rsidRPr="004E32AE">
        <w:rPr>
          <w:rFonts w:ascii="Times New Roman" w:eastAsia="Times New Roman" w:hAnsi="Times New Roman" w:cs="Times New Roman"/>
          <w:sz w:val="24"/>
          <w:szCs w:val="24"/>
          <w:lang w:val="en-US"/>
        </w:rPr>
        <w:t>iy</w:t>
      </w:r>
      <w:r w:rsidRPr="004E32AE">
        <w:rPr>
          <w:rFonts w:ascii="Times New Roman" w:eastAsia="Times New Roman" w:hAnsi="Times New Roman" w:cs="Times New Roman"/>
          <w:sz w:val="24"/>
          <w:szCs w:val="24"/>
        </w:rPr>
        <w:t xml:space="preserve">ā ‘приезжать’, карашарскому </w:t>
      </w:r>
      <w:r w:rsidRPr="004E32AE">
        <w:rPr>
          <w:rFonts w:ascii="Times New Roman" w:eastAsia="Times New Roman" w:hAnsi="Times New Roman" w:cs="Times New Roman"/>
          <w:sz w:val="24"/>
          <w:szCs w:val="24"/>
          <w:lang w:val="en-US"/>
        </w:rPr>
        <w:t>y</w:t>
      </w:r>
      <w:r w:rsidRPr="004E32AE">
        <w:rPr>
          <w:rFonts w:ascii="Times New Roman" w:eastAsia="Times New Roman" w:hAnsi="Times New Roman" w:cs="Times New Roman"/>
          <w:sz w:val="24"/>
          <w:szCs w:val="24"/>
        </w:rPr>
        <w:t xml:space="preserve">ā, лит. </w:t>
      </w:r>
      <w:r w:rsidRPr="004E32AE">
        <w:rPr>
          <w:rFonts w:ascii="Times New Roman" w:eastAsia="Times New Roman" w:hAnsi="Times New Roman" w:cs="Times New Roman"/>
          <w:sz w:val="24"/>
          <w:szCs w:val="24"/>
          <w:lang w:val="en-US"/>
        </w:rPr>
        <w:t>joja</w:t>
      </w:r>
      <w:r w:rsidRPr="004E32AE">
        <w:rPr>
          <w:rFonts w:ascii="Times New Roman" w:eastAsia="Times New Roman" w:hAnsi="Times New Roman" w:cs="Times New Roman"/>
          <w:sz w:val="24"/>
          <w:szCs w:val="24"/>
        </w:rPr>
        <w:t xml:space="preserve">, ‘ехать’, латыш. </w:t>
      </w:r>
      <w:r w:rsidRPr="004E32AE">
        <w:rPr>
          <w:rFonts w:ascii="Times New Roman" w:eastAsia="Times New Roman" w:hAnsi="Times New Roman" w:cs="Times New Roman"/>
          <w:sz w:val="24"/>
          <w:szCs w:val="24"/>
          <w:lang w:val="en-US"/>
        </w:rPr>
        <w:t>jaj</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jaja</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jat</w:t>
      </w:r>
      <w:r w:rsidRPr="004E32AE">
        <w:rPr>
          <w:rFonts w:ascii="Times New Roman" w:eastAsia="Times New Roman" w:hAnsi="Times New Roman" w:cs="Times New Roman"/>
          <w:sz w:val="24"/>
          <w:szCs w:val="24"/>
        </w:rPr>
        <w:t xml:space="preserve"> ‘ехать’» [1, С. 114] . Помимо хеттского </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xml:space="preserve">- в этой связи следует указать на производные существительные, возводимые к той же основе: лат. </w:t>
      </w:r>
      <w:r w:rsidRPr="004E32AE">
        <w:rPr>
          <w:rFonts w:ascii="Times New Roman" w:eastAsia="Times New Roman" w:hAnsi="Times New Roman" w:cs="Times New Roman"/>
          <w:sz w:val="24"/>
          <w:szCs w:val="24"/>
          <w:lang w:val="en-US"/>
        </w:rPr>
        <w:t>janua</w:t>
      </w:r>
      <w:r w:rsidRPr="004E32AE">
        <w:rPr>
          <w:rFonts w:ascii="Times New Roman" w:eastAsia="Times New Roman" w:hAnsi="Times New Roman" w:cs="Times New Roman"/>
          <w:sz w:val="24"/>
          <w:szCs w:val="24"/>
        </w:rPr>
        <w:t xml:space="preserve"> ‘дверь, вход’ и чеч. </w:t>
      </w:r>
      <w:r w:rsidRPr="004E32AE">
        <w:rPr>
          <w:rFonts w:ascii="Times New Roman" w:eastAsia="Times New Roman" w:hAnsi="Times New Roman" w:cs="Times New Roman"/>
          <w:sz w:val="24"/>
          <w:szCs w:val="24"/>
          <w:lang w:val="en-US"/>
        </w:rPr>
        <w:t>ne</w:t>
      </w:r>
      <w:r w:rsidRPr="004E32AE">
        <w:rPr>
          <w:rFonts w:ascii="Times New Roman" w:eastAsia="Times New Roman" w:hAnsi="Times New Roman" w:cs="Times New Roman"/>
          <w:sz w:val="24"/>
          <w:szCs w:val="24"/>
        </w:rPr>
        <w:t xml:space="preserve">’ ‘дверь’ (ср. ведийское </w:t>
      </w:r>
      <w:r w:rsidRPr="004E32AE">
        <w:rPr>
          <w:rFonts w:ascii="Times New Roman" w:eastAsia="Times New Roman" w:hAnsi="Times New Roman" w:cs="Times New Roman"/>
          <w:sz w:val="24"/>
          <w:szCs w:val="24"/>
          <w:lang w:val="en-US"/>
        </w:rPr>
        <w:t>y</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na</w:t>
      </w:r>
      <w:r w:rsidRPr="004E32AE">
        <w:rPr>
          <w:rFonts w:ascii="Times New Roman" w:eastAsia="Times New Roman" w:hAnsi="Times New Roman" w:cs="Times New Roman"/>
          <w:sz w:val="24"/>
          <w:szCs w:val="24"/>
        </w:rPr>
        <w:t xml:space="preserve"> ‘повозка’, др.-инд. </w:t>
      </w:r>
      <w:r w:rsidRPr="004E32AE">
        <w:rPr>
          <w:rFonts w:ascii="Times New Roman" w:eastAsia="Times New Roman" w:hAnsi="Times New Roman" w:cs="Times New Roman"/>
          <w:sz w:val="24"/>
          <w:szCs w:val="24"/>
          <w:lang w:val="en-US"/>
        </w:rPr>
        <w:t>y</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nas</w:t>
      </w:r>
      <w:r w:rsidRPr="004E32AE">
        <w:rPr>
          <w:rFonts w:ascii="Times New Roman" w:eastAsia="Times New Roman" w:hAnsi="Times New Roman" w:cs="Times New Roman"/>
          <w:sz w:val="24"/>
          <w:szCs w:val="24"/>
        </w:rPr>
        <w:t xml:space="preserve"> ‘дорога’). «Если кучанские формы типа </w:t>
      </w:r>
      <w:r w:rsidRPr="004E32AE">
        <w:rPr>
          <w:rFonts w:ascii="Times New Roman" w:eastAsia="Times New Roman" w:hAnsi="Times New Roman" w:cs="Times New Roman"/>
          <w:sz w:val="24"/>
          <w:szCs w:val="24"/>
          <w:lang w:val="en-US"/>
        </w:rPr>
        <w:t>ynem</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o</w:t>
      </w:r>
      <w:r w:rsidRPr="004E32AE">
        <w:rPr>
          <w:rFonts w:ascii="Times New Roman" w:eastAsia="Times New Roman" w:hAnsi="Times New Roman" w:cs="Times New Roman"/>
          <w:sz w:val="24"/>
          <w:szCs w:val="24"/>
        </w:rPr>
        <w:t>) ‘мы идем’ могут быть сравнены с лат. -</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n</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unt</w:t>
      </w:r>
      <w:r w:rsidRPr="004E32AE">
        <w:rPr>
          <w:rFonts w:ascii="Times New Roman" w:eastAsia="Times New Roman" w:hAnsi="Times New Roman" w:cs="Times New Roman"/>
          <w:sz w:val="24"/>
          <w:szCs w:val="24"/>
        </w:rPr>
        <w:t xml:space="preserve">), лит. </w:t>
      </w:r>
      <w:r w:rsidRPr="004E32AE">
        <w:rPr>
          <w:rFonts w:ascii="Times New Roman" w:eastAsia="Times New Roman" w:hAnsi="Times New Roman" w:cs="Times New Roman"/>
          <w:sz w:val="24"/>
          <w:szCs w:val="24"/>
          <w:lang w:val="en-US"/>
        </w:rPr>
        <w:t>einu</w:t>
      </w:r>
      <w:r w:rsidRPr="004E32AE">
        <w:rPr>
          <w:rFonts w:ascii="Times New Roman" w:eastAsia="Times New Roman" w:hAnsi="Times New Roman" w:cs="Times New Roman"/>
          <w:sz w:val="24"/>
          <w:szCs w:val="24"/>
        </w:rPr>
        <w:t xml:space="preserve">, то древняя морфологическая структура кучанских форм типа </w:t>
      </w:r>
      <w:r w:rsidRPr="004E32AE">
        <w:rPr>
          <w:rFonts w:ascii="Times New Roman" w:eastAsia="Times New Roman" w:hAnsi="Times New Roman" w:cs="Times New Roman"/>
          <w:sz w:val="24"/>
          <w:szCs w:val="24"/>
          <w:lang w:val="en-US"/>
        </w:rPr>
        <w:t>ya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nem</w:t>
      </w:r>
      <w:r w:rsidRPr="004E32AE">
        <w:rPr>
          <w:rFonts w:ascii="Times New Roman" w:eastAsia="Times New Roman" w:hAnsi="Times New Roman" w:cs="Times New Roman"/>
          <w:sz w:val="24"/>
          <w:szCs w:val="24"/>
        </w:rPr>
        <w:t xml:space="preserve"> очень близка к структуре форм хеттского глагола </w:t>
      </w:r>
      <w:r w:rsidRPr="004E32AE">
        <w:rPr>
          <w:rFonts w:ascii="Times New Roman" w:eastAsia="Times New Roman" w:hAnsi="Times New Roman" w:cs="Times New Roman"/>
          <w:sz w:val="24"/>
          <w:szCs w:val="24"/>
          <w:lang w:val="en-US"/>
        </w:rPr>
        <w:t>iiannai</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iianniia</w:t>
      </w:r>
      <w:r w:rsidRPr="004E32AE">
        <w:rPr>
          <w:rFonts w:ascii="Times New Roman" w:eastAsia="Times New Roman" w:hAnsi="Times New Roman" w:cs="Times New Roman"/>
          <w:sz w:val="24"/>
          <w:szCs w:val="24"/>
        </w:rPr>
        <w:t xml:space="preserve">- [1, С. 116]».  </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корневой глагол </w:t>
      </w:r>
      <w:r w:rsidRPr="004E32AE">
        <w:rPr>
          <w:rFonts w:ascii="Times New Roman" w:eastAsia="Times New Roman" w:hAnsi="Times New Roman" w:cs="Times New Roman"/>
          <w:b/>
          <w:sz w:val="24"/>
          <w:szCs w:val="24"/>
          <w:lang w:val="en-US"/>
        </w:rPr>
        <w:t>tarh</w:t>
      </w:r>
      <w:r w:rsidRPr="004E32AE">
        <w:rPr>
          <w:rFonts w:ascii="Times New Roman" w:eastAsia="Times New Roman" w:hAnsi="Times New Roman" w:cs="Times New Roman"/>
          <w:b/>
          <w:sz w:val="24"/>
          <w:szCs w:val="24"/>
        </w:rPr>
        <w:t xml:space="preserve"> - и основы на </w:t>
      </w:r>
      <w:r w:rsidRPr="004E32AE">
        <w:rPr>
          <w:rFonts w:ascii="Times New Roman" w:eastAsia="Times New Roman" w:hAnsi="Times New Roman" w:cs="Times New Roman"/>
          <w:b/>
          <w:sz w:val="24"/>
          <w:szCs w:val="24"/>
          <w:lang w:val="en-US"/>
        </w:rPr>
        <w:t>u</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b/>
          <w:sz w:val="24"/>
          <w:szCs w:val="24"/>
          <w:lang w:val="en-US"/>
        </w:rPr>
        <w:t>er</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b/>
          <w:sz w:val="24"/>
          <w:szCs w:val="24"/>
          <w:lang w:val="en-US"/>
        </w:rPr>
        <w:t>en</w:t>
      </w:r>
      <w:r w:rsidRPr="004E32AE">
        <w:rPr>
          <w:rFonts w:ascii="Times New Roman" w:eastAsia="Times New Roman" w:hAnsi="Times New Roman" w:cs="Times New Roman"/>
          <w:b/>
          <w:sz w:val="24"/>
          <w:szCs w:val="24"/>
        </w:rPr>
        <w:t xml:space="preserve"> - </w:t>
      </w:r>
      <w:r w:rsidRPr="004E32AE">
        <w:rPr>
          <w:rFonts w:ascii="Times New Roman" w:eastAsia="Times New Roman" w:hAnsi="Times New Roman" w:cs="Times New Roman"/>
          <w:sz w:val="24"/>
          <w:szCs w:val="24"/>
        </w:rPr>
        <w:t xml:space="preserve">‘побеждать, покорять’ точно соответствует значению ведийского </w:t>
      </w:r>
      <w:r w:rsidRPr="004E32AE">
        <w:rPr>
          <w:rFonts w:ascii="Times New Roman" w:eastAsia="Times New Roman" w:hAnsi="Times New Roman" w:cs="Times New Roman"/>
          <w:sz w:val="24"/>
          <w:szCs w:val="24"/>
          <w:lang w:val="en-US"/>
        </w:rPr>
        <w:t>tarati</w:t>
      </w:r>
      <w:r w:rsidRPr="004E32AE">
        <w:rPr>
          <w:rFonts w:ascii="Times New Roman" w:eastAsia="Times New Roman" w:hAnsi="Times New Roman" w:cs="Times New Roman"/>
          <w:sz w:val="24"/>
          <w:szCs w:val="24"/>
        </w:rPr>
        <w:t xml:space="preserve"> ‘он побеждает’, авестийского </w:t>
      </w:r>
      <w:r w:rsidRPr="004E32AE">
        <w:rPr>
          <w:rFonts w:ascii="Times New Roman" w:eastAsia="Times New Roman" w:hAnsi="Times New Roman" w:cs="Times New Roman"/>
          <w:sz w:val="24"/>
          <w:szCs w:val="24"/>
          <w:lang w:val="en-US"/>
        </w:rPr>
        <w:t>ti</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tar</w:t>
      </w:r>
      <w:r w:rsidRPr="004E32AE">
        <w:rPr>
          <w:rFonts w:ascii="Times New Roman" w:eastAsia="Times New Roman" w:hAnsi="Times New Roman" w:cs="Times New Roman"/>
          <w:sz w:val="24"/>
          <w:szCs w:val="24"/>
        </w:rPr>
        <w:t>ə</w:t>
      </w:r>
      <w:r w:rsidRPr="004E32AE">
        <w:rPr>
          <w:rFonts w:ascii="Times New Roman" w:eastAsia="Times New Roman" w:hAnsi="Times New Roman" w:cs="Times New Roman"/>
          <w:sz w:val="24"/>
          <w:szCs w:val="24"/>
          <w:lang w:val="en-US"/>
        </w:rPr>
        <w:t>nt</w:t>
      </w:r>
      <w:r w:rsidRPr="004E32AE">
        <w:rPr>
          <w:rFonts w:ascii="Times New Roman" w:eastAsia="Times New Roman" w:hAnsi="Times New Roman" w:cs="Times New Roman"/>
          <w:sz w:val="24"/>
          <w:szCs w:val="24"/>
        </w:rPr>
        <w:t xml:space="preserve"> ‘побеждающий’. В ведийском в качестве второй части сложного слова встречается корневое образование -</w:t>
      </w:r>
      <w:r w:rsidRPr="004E32AE">
        <w:rPr>
          <w:rFonts w:ascii="Times New Roman" w:eastAsia="Times New Roman" w:hAnsi="Times New Roman" w:cs="Times New Roman"/>
          <w:sz w:val="24"/>
          <w:szCs w:val="24"/>
          <w:lang w:val="en-US"/>
        </w:rPr>
        <w:t>tur</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visva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tur</w:t>
      </w:r>
      <w:r w:rsidRPr="004E32AE">
        <w:rPr>
          <w:rFonts w:ascii="Times New Roman" w:eastAsia="Times New Roman" w:hAnsi="Times New Roman" w:cs="Times New Roman"/>
          <w:sz w:val="24"/>
          <w:szCs w:val="24"/>
        </w:rPr>
        <w:t xml:space="preserve"> ‘всепобеждающий’, </w:t>
      </w:r>
      <w:r w:rsidRPr="004E32AE">
        <w:rPr>
          <w:rFonts w:ascii="Times New Roman" w:eastAsia="Times New Roman" w:hAnsi="Times New Roman" w:cs="Times New Roman"/>
          <w:sz w:val="24"/>
          <w:szCs w:val="24"/>
          <w:lang w:val="en-US"/>
        </w:rPr>
        <w:t>vrtra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tur</w:t>
      </w:r>
      <w:r w:rsidRPr="004E32AE">
        <w:rPr>
          <w:rFonts w:ascii="Times New Roman" w:eastAsia="Times New Roman" w:hAnsi="Times New Roman" w:cs="Times New Roman"/>
          <w:sz w:val="24"/>
          <w:szCs w:val="24"/>
        </w:rPr>
        <w:t xml:space="preserve"> ‘побеждающий врага’. В.В. Иванов установил, что «в хеттском языке с глаголом </w:t>
      </w:r>
      <w:r w:rsidRPr="004E32AE">
        <w:rPr>
          <w:rFonts w:ascii="Times New Roman" w:eastAsia="Times New Roman" w:hAnsi="Times New Roman" w:cs="Times New Roman"/>
          <w:sz w:val="24"/>
          <w:szCs w:val="24"/>
          <w:lang w:val="en-US"/>
        </w:rPr>
        <w:t>tarh</w:t>
      </w:r>
      <w:r w:rsidRPr="004E32AE">
        <w:rPr>
          <w:rFonts w:ascii="Times New Roman" w:eastAsia="Times New Roman" w:hAnsi="Times New Roman" w:cs="Times New Roman"/>
          <w:sz w:val="24"/>
          <w:szCs w:val="24"/>
        </w:rPr>
        <w:t xml:space="preserve"> - ‘покорять, мочь’ связано прилагательное </w:t>
      </w:r>
      <w:r w:rsidRPr="004E32AE">
        <w:rPr>
          <w:rFonts w:ascii="Times New Roman" w:eastAsia="Times New Roman" w:hAnsi="Times New Roman" w:cs="Times New Roman"/>
          <w:sz w:val="24"/>
          <w:szCs w:val="24"/>
          <w:lang w:val="en-US"/>
        </w:rPr>
        <w:t>tarhuili</w:t>
      </w:r>
      <w:r w:rsidRPr="004E32AE">
        <w:rPr>
          <w:rFonts w:ascii="Times New Roman" w:eastAsia="Times New Roman" w:hAnsi="Times New Roman" w:cs="Times New Roman"/>
          <w:sz w:val="24"/>
          <w:szCs w:val="24"/>
        </w:rPr>
        <w:t xml:space="preserve"> ‘сильный’ и образованное от этого прилагательного отвлеченное существительное </w:t>
      </w:r>
      <w:r w:rsidRPr="004E32AE">
        <w:rPr>
          <w:rFonts w:ascii="Times New Roman" w:eastAsia="Times New Roman" w:hAnsi="Times New Roman" w:cs="Times New Roman"/>
          <w:sz w:val="24"/>
          <w:szCs w:val="24"/>
          <w:lang w:val="en-US"/>
        </w:rPr>
        <w:t>tarhuilatar</w:t>
      </w:r>
      <w:r w:rsidRPr="004E32AE">
        <w:rPr>
          <w:rFonts w:ascii="Times New Roman" w:eastAsia="Times New Roman" w:hAnsi="Times New Roman" w:cs="Times New Roman"/>
          <w:sz w:val="24"/>
          <w:szCs w:val="24"/>
        </w:rPr>
        <w:t xml:space="preserve"> ‘сила’ (суф. -</w:t>
      </w:r>
      <w:r w:rsidRPr="004E32AE">
        <w:rPr>
          <w:rFonts w:ascii="Times New Roman" w:eastAsia="Times New Roman" w:hAnsi="Times New Roman" w:cs="Times New Roman"/>
          <w:sz w:val="24"/>
          <w:szCs w:val="24"/>
          <w:lang w:val="en-US"/>
        </w:rPr>
        <w:t>ili</w:t>
      </w:r>
      <w:r w:rsidRPr="004E32AE">
        <w:rPr>
          <w:rFonts w:ascii="Times New Roman" w:eastAsia="Times New Roman" w:hAnsi="Times New Roman" w:cs="Times New Roman"/>
          <w:sz w:val="24"/>
          <w:szCs w:val="24"/>
        </w:rPr>
        <w:t>-). Основа с суффиксом -</w:t>
      </w:r>
      <w:r w:rsidRPr="004E32AE">
        <w:rPr>
          <w:rFonts w:ascii="Times New Roman" w:eastAsia="Times New Roman" w:hAnsi="Times New Roman" w:cs="Times New Roman"/>
          <w:sz w:val="24"/>
          <w:szCs w:val="24"/>
          <w:lang w:val="en-US"/>
        </w:rPr>
        <w:t>u</w:t>
      </w:r>
      <w:r w:rsidRPr="004E32AE">
        <w:rPr>
          <w:rFonts w:ascii="Times New Roman" w:eastAsia="Times New Roman" w:hAnsi="Times New Roman" w:cs="Times New Roman"/>
          <w:sz w:val="24"/>
          <w:szCs w:val="24"/>
        </w:rPr>
        <w:t xml:space="preserve">- засвидетельствована в древнейших индоиранских языках: ведийское </w:t>
      </w:r>
      <w:r w:rsidRPr="004E32AE">
        <w:rPr>
          <w:rFonts w:ascii="Times New Roman" w:eastAsia="Times New Roman" w:hAnsi="Times New Roman" w:cs="Times New Roman"/>
          <w:sz w:val="24"/>
          <w:szCs w:val="24"/>
          <w:lang w:val="en-US"/>
        </w:rPr>
        <w:t>taru</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tra</w:t>
      </w:r>
      <w:r w:rsidRPr="004E32AE">
        <w:rPr>
          <w:rFonts w:ascii="Times New Roman" w:eastAsia="Times New Roman" w:hAnsi="Times New Roman" w:cs="Times New Roman"/>
          <w:sz w:val="24"/>
          <w:szCs w:val="24"/>
        </w:rPr>
        <w:t xml:space="preserve"> – ‘победоносный’, </w:t>
      </w:r>
      <w:r w:rsidRPr="004E32AE">
        <w:rPr>
          <w:rFonts w:ascii="Times New Roman" w:eastAsia="Times New Roman" w:hAnsi="Times New Roman" w:cs="Times New Roman"/>
          <w:sz w:val="24"/>
          <w:szCs w:val="24"/>
          <w:lang w:val="en-US"/>
        </w:rPr>
        <w:t>taru</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tr</w:t>
      </w:r>
      <w:r w:rsidRPr="004E32AE">
        <w:rPr>
          <w:rFonts w:ascii="Times New Roman" w:eastAsia="Times New Roman" w:hAnsi="Times New Roman" w:cs="Times New Roman"/>
          <w:sz w:val="24"/>
          <w:szCs w:val="24"/>
        </w:rPr>
        <w:t xml:space="preserve"> – ‘победитель’, </w:t>
      </w:r>
      <w:r w:rsidRPr="004E32AE">
        <w:rPr>
          <w:rFonts w:ascii="Times New Roman" w:eastAsia="Times New Roman" w:hAnsi="Times New Roman" w:cs="Times New Roman"/>
          <w:sz w:val="24"/>
          <w:szCs w:val="24"/>
          <w:lang w:val="en-US"/>
        </w:rPr>
        <w:t>tarute</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turva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ti</w:t>
      </w:r>
      <w:r w:rsidRPr="004E32AE">
        <w:rPr>
          <w:rFonts w:ascii="Times New Roman" w:eastAsia="Times New Roman" w:hAnsi="Times New Roman" w:cs="Times New Roman"/>
          <w:sz w:val="24"/>
          <w:szCs w:val="24"/>
        </w:rPr>
        <w:t xml:space="preserve"> – ‘он побеждает’» [1, </w:t>
      </w:r>
      <w:r w:rsidRPr="004E32AE">
        <w:rPr>
          <w:rFonts w:ascii="Times New Roman" w:eastAsia="Times New Roman" w:hAnsi="Times New Roman" w:cs="Times New Roman"/>
          <w:sz w:val="24"/>
          <w:szCs w:val="24"/>
          <w:lang w:val="en-US"/>
        </w:rPr>
        <w:t>C</w:t>
      </w:r>
      <w:r w:rsidRPr="004E32AE">
        <w:rPr>
          <w:rFonts w:ascii="Times New Roman" w:eastAsia="Times New Roman" w:hAnsi="Times New Roman" w:cs="Times New Roman"/>
          <w:sz w:val="24"/>
          <w:szCs w:val="24"/>
        </w:rPr>
        <w:t xml:space="preserve">. 74]. Близко соотносятся с данными основами сохранившиеся в чеченском языке отглагольное отвлеченное существительное </w:t>
      </w:r>
      <w:r w:rsidRPr="004E32AE">
        <w:rPr>
          <w:rFonts w:ascii="Times New Roman" w:eastAsia="Times New Roman" w:hAnsi="Times New Roman" w:cs="Times New Roman"/>
          <w:i/>
          <w:sz w:val="24"/>
          <w:szCs w:val="24"/>
          <w:lang w:val="en-US"/>
        </w:rPr>
        <w:t>tarhu</w:t>
      </w:r>
      <w:r w:rsidRPr="004E32AE">
        <w:rPr>
          <w:rFonts w:ascii="Times New Roman" w:eastAsia="Times New Roman" w:hAnsi="Times New Roman" w:cs="Times New Roman"/>
          <w:i/>
          <w:sz w:val="24"/>
          <w:szCs w:val="24"/>
        </w:rPr>
        <w:t>ō</w:t>
      </w:r>
      <w:r w:rsidRPr="004E32AE">
        <w:rPr>
          <w:rFonts w:ascii="Times New Roman" w:eastAsia="Times New Roman" w:hAnsi="Times New Roman" w:cs="Times New Roman"/>
          <w:sz w:val="24"/>
          <w:szCs w:val="24"/>
        </w:rPr>
        <w:t xml:space="preserve"> ‘возможность, способность’, а также корневое имя </w:t>
      </w:r>
      <w:r w:rsidRPr="004E32AE">
        <w:rPr>
          <w:rFonts w:ascii="Times New Roman" w:eastAsia="Times New Roman" w:hAnsi="Times New Roman" w:cs="Times New Roman"/>
          <w:i/>
          <w:sz w:val="24"/>
          <w:szCs w:val="24"/>
          <w:lang w:val="en-US"/>
        </w:rPr>
        <w:t>tur</w:t>
      </w:r>
      <w:r w:rsidRPr="004E32AE">
        <w:rPr>
          <w:rFonts w:ascii="Times New Roman" w:eastAsia="Times New Roman" w:hAnsi="Times New Roman" w:cs="Times New Roman"/>
          <w:sz w:val="24"/>
          <w:szCs w:val="24"/>
        </w:rPr>
        <w:t xml:space="preserve"> - ‘меч’. Нижеприводимые выводы В.В. Иванова показывают большую архаичность чеченских слов по сравнению с хеттскими: «Сравнение с данными индоиранских языков позволяют установить архаичность хеттских отглагольных основ на -</w:t>
      </w:r>
      <w:r w:rsidRPr="004E32AE">
        <w:rPr>
          <w:rFonts w:ascii="Times New Roman" w:eastAsia="Times New Roman" w:hAnsi="Times New Roman" w:cs="Times New Roman"/>
          <w:sz w:val="24"/>
          <w:szCs w:val="24"/>
          <w:lang w:val="en-US"/>
        </w:rPr>
        <w:t>uar</w:t>
      </w:r>
      <w:r w:rsidRPr="004E32AE">
        <w:rPr>
          <w:rFonts w:ascii="Times New Roman" w:eastAsia="Times New Roman" w:hAnsi="Times New Roman" w:cs="Times New Roman"/>
          <w:sz w:val="24"/>
          <w:szCs w:val="24"/>
        </w:rPr>
        <w:t>, -</w:t>
      </w:r>
      <w:r w:rsidRPr="004E32AE">
        <w:rPr>
          <w:rFonts w:ascii="Times New Roman" w:eastAsia="Times New Roman" w:hAnsi="Times New Roman" w:cs="Times New Roman"/>
          <w:sz w:val="24"/>
          <w:szCs w:val="24"/>
          <w:lang w:val="en-US"/>
        </w:rPr>
        <w:t>uan</w:t>
      </w:r>
      <w:r w:rsidRPr="004E32AE">
        <w:rPr>
          <w:rFonts w:ascii="Times New Roman" w:eastAsia="Times New Roman" w:hAnsi="Times New Roman" w:cs="Times New Roman"/>
          <w:sz w:val="24"/>
          <w:szCs w:val="24"/>
        </w:rPr>
        <w:t xml:space="preserve">, образованных от корня </w:t>
      </w:r>
      <w:r w:rsidRPr="004E32AE">
        <w:rPr>
          <w:rFonts w:ascii="Times New Roman" w:eastAsia="Times New Roman" w:hAnsi="Times New Roman" w:cs="Times New Roman"/>
          <w:sz w:val="24"/>
          <w:szCs w:val="24"/>
          <w:lang w:val="en-US"/>
        </w:rPr>
        <w:t>tarh</w:t>
      </w:r>
      <w:r w:rsidRPr="004E32AE">
        <w:rPr>
          <w:rFonts w:ascii="Times New Roman" w:eastAsia="Times New Roman" w:hAnsi="Times New Roman" w:cs="Times New Roman"/>
          <w:sz w:val="24"/>
          <w:szCs w:val="24"/>
        </w:rPr>
        <w:t xml:space="preserve">, супина </w:t>
      </w:r>
      <w:r w:rsidRPr="004E32AE">
        <w:rPr>
          <w:rFonts w:ascii="Times New Roman" w:eastAsia="Times New Roman" w:hAnsi="Times New Roman" w:cs="Times New Roman"/>
          <w:sz w:val="24"/>
          <w:szCs w:val="24"/>
          <w:lang w:val="en-US"/>
        </w:rPr>
        <w:t>tarhuuan</w:t>
      </w:r>
      <w:r w:rsidRPr="004E32AE">
        <w:rPr>
          <w:rFonts w:ascii="Times New Roman" w:eastAsia="Times New Roman" w:hAnsi="Times New Roman" w:cs="Times New Roman"/>
          <w:sz w:val="24"/>
          <w:szCs w:val="24"/>
        </w:rPr>
        <w:t xml:space="preserve"> и отглагольного существительного </w:t>
      </w:r>
      <w:r w:rsidRPr="004E32AE">
        <w:rPr>
          <w:rFonts w:ascii="Times New Roman" w:eastAsia="Times New Roman" w:hAnsi="Times New Roman" w:cs="Times New Roman"/>
          <w:sz w:val="24"/>
          <w:szCs w:val="24"/>
          <w:lang w:val="en-US"/>
        </w:rPr>
        <w:t>tarhuuar</w:t>
      </w:r>
      <w:r w:rsidRPr="004E32AE">
        <w:rPr>
          <w:rFonts w:ascii="Times New Roman" w:eastAsia="Times New Roman" w:hAnsi="Times New Roman" w:cs="Times New Roman"/>
          <w:sz w:val="24"/>
          <w:szCs w:val="24"/>
        </w:rPr>
        <w:t xml:space="preserve"> – «способность, возможность» [1, С. 74]. </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b/>
          <w:sz w:val="24"/>
          <w:szCs w:val="24"/>
        </w:rPr>
      </w:pPr>
      <w:r w:rsidRPr="004E32AE">
        <w:rPr>
          <w:rFonts w:ascii="Times New Roman" w:eastAsia="Times New Roman" w:hAnsi="Times New Roman" w:cs="Times New Roman"/>
          <w:b/>
          <w:sz w:val="24"/>
          <w:szCs w:val="24"/>
        </w:rPr>
        <w:t xml:space="preserve">Хеттский </w:t>
      </w:r>
      <w:r w:rsidRPr="004E32AE">
        <w:rPr>
          <w:rFonts w:ascii="Times New Roman" w:eastAsia="Times New Roman" w:hAnsi="Times New Roman" w:cs="Times New Roman"/>
          <w:sz w:val="24"/>
          <w:szCs w:val="24"/>
        </w:rPr>
        <w:t>к</w:t>
      </w:r>
      <w:r w:rsidRPr="004E32AE">
        <w:rPr>
          <w:rFonts w:ascii="Times New Roman" w:eastAsia="Times New Roman" w:hAnsi="Times New Roman" w:cs="Times New Roman"/>
          <w:b/>
          <w:sz w:val="24"/>
          <w:szCs w:val="24"/>
        </w:rPr>
        <w:t>орневой глагол -</w:t>
      </w:r>
      <w:r w:rsidRPr="004E32AE">
        <w:rPr>
          <w:rFonts w:ascii="Times New Roman" w:eastAsia="Times New Roman" w:hAnsi="Times New Roman" w:cs="Times New Roman"/>
          <w:b/>
          <w:sz w:val="24"/>
          <w:szCs w:val="24"/>
          <w:lang w:val="en-US"/>
        </w:rPr>
        <w:t>ar</w:t>
      </w:r>
      <w:r w:rsidRPr="004E32AE">
        <w:rPr>
          <w:rFonts w:ascii="Times New Roman" w:eastAsia="Times New Roman" w:hAnsi="Times New Roman" w:cs="Times New Roman"/>
          <w:b/>
          <w:sz w:val="24"/>
          <w:szCs w:val="24"/>
        </w:rPr>
        <w:t xml:space="preserve"> - ‘достигать’, и основа </w:t>
      </w:r>
      <w:r w:rsidRPr="004E32AE">
        <w:rPr>
          <w:rFonts w:ascii="Times New Roman" w:eastAsia="Times New Roman" w:hAnsi="Times New Roman" w:cs="Times New Roman"/>
          <w:b/>
          <w:sz w:val="24"/>
          <w:szCs w:val="24"/>
          <w:lang w:val="en-US"/>
        </w:rPr>
        <w:t>ar</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b/>
          <w:sz w:val="24"/>
          <w:szCs w:val="24"/>
          <w:lang w:val="en-US"/>
        </w:rPr>
        <w:t>ai</w:t>
      </w:r>
      <w:r w:rsidRPr="004E32AE">
        <w:rPr>
          <w:rFonts w:ascii="Times New Roman" w:eastAsia="Times New Roman" w:hAnsi="Times New Roman" w:cs="Times New Roman"/>
          <w:b/>
          <w:sz w:val="24"/>
          <w:szCs w:val="24"/>
        </w:rPr>
        <w:t xml:space="preserve"> -‘вставать’ </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or</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 xml:space="preserve">). В.В. Иванов пишет: «Факты греческого языка важны для анализа происхождения этой глагольной основы, так как в греческом сохраняется соотношение </w:t>
      </w:r>
      <w:r w:rsidRPr="004E32AE">
        <w:rPr>
          <w:rFonts w:ascii="Times New Roman" w:eastAsia="Times New Roman" w:hAnsi="Times New Roman" w:cs="Times New Roman"/>
          <w:sz w:val="24"/>
          <w:szCs w:val="24"/>
          <w:lang w:val="en-US"/>
        </w:rPr>
        <w:t>ornumi</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orou</w:t>
      </w:r>
      <w:r w:rsidRPr="004E32AE">
        <w:rPr>
          <w:rFonts w:ascii="Times New Roman" w:eastAsia="Times New Roman" w:hAnsi="Times New Roman" w:cs="Times New Roman"/>
          <w:sz w:val="24"/>
          <w:szCs w:val="24"/>
        </w:rPr>
        <w:t xml:space="preserve"> ‘поднимаюсь, устремляюсь’; срв. арм. </w:t>
      </w:r>
      <w:r w:rsidRPr="004E32AE">
        <w:rPr>
          <w:rFonts w:ascii="Times New Roman" w:eastAsia="Times New Roman" w:hAnsi="Times New Roman" w:cs="Times New Roman"/>
          <w:sz w:val="24"/>
          <w:szCs w:val="24"/>
          <w:lang w:val="en-US"/>
        </w:rPr>
        <w:t>y</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n</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em</w:t>
      </w:r>
      <w:r w:rsidRPr="004E32AE">
        <w:rPr>
          <w:rFonts w:ascii="Times New Roman" w:eastAsia="Times New Roman" w:hAnsi="Times New Roman" w:cs="Times New Roman"/>
          <w:sz w:val="24"/>
          <w:szCs w:val="24"/>
        </w:rPr>
        <w:t xml:space="preserve"> ‘я поднимаюсь’, лат. </w:t>
      </w:r>
      <w:r w:rsidRPr="004E32AE">
        <w:rPr>
          <w:rFonts w:ascii="Times New Roman" w:eastAsia="Times New Roman" w:hAnsi="Times New Roman" w:cs="Times New Roman"/>
          <w:sz w:val="24"/>
          <w:szCs w:val="24"/>
          <w:lang w:val="en-US"/>
        </w:rPr>
        <w:t>orior</w:t>
      </w:r>
      <w:r w:rsidRPr="004E32AE">
        <w:rPr>
          <w:rFonts w:ascii="Times New Roman" w:eastAsia="Times New Roman" w:hAnsi="Times New Roman" w:cs="Times New Roman"/>
          <w:sz w:val="24"/>
          <w:szCs w:val="24"/>
        </w:rPr>
        <w:t xml:space="preserve"> ‘я встаю, поднимаюсь’, </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ia</w:t>
      </w:r>
      <w:r w:rsidRPr="004E32AE">
        <w:rPr>
          <w:rFonts w:ascii="Times New Roman" w:eastAsia="Times New Roman" w:hAnsi="Times New Roman" w:cs="Times New Roman"/>
          <w:sz w:val="24"/>
          <w:szCs w:val="24"/>
        </w:rPr>
        <w:t>- ‘вставать’ – производный глагол» [1, С. 80].Срв.: чеч. ‘</w:t>
      </w:r>
      <w:r w:rsidRPr="004E32AE">
        <w:rPr>
          <w:rFonts w:ascii="Times New Roman" w:eastAsia="Times New Roman" w:hAnsi="Times New Roman" w:cs="Times New Roman"/>
          <w:i/>
          <w:sz w:val="24"/>
          <w:szCs w:val="24"/>
        </w:rPr>
        <w:t>ü</w:t>
      </w:r>
      <w:r w:rsidRPr="004E32AE">
        <w:rPr>
          <w:rFonts w:ascii="Times New Roman" w:eastAsia="Times New Roman" w:hAnsi="Times New Roman" w:cs="Times New Roman"/>
          <w:i/>
          <w:sz w:val="24"/>
          <w:szCs w:val="24"/>
          <w:lang w:val="en-US"/>
        </w:rPr>
        <w:t>irie</w:t>
      </w:r>
      <w:r w:rsidRPr="004E32AE">
        <w:rPr>
          <w:rFonts w:ascii="Times New Roman" w:eastAsia="Times New Roman" w:hAnsi="Times New Roman" w:cs="Times New Roman"/>
          <w:sz w:val="24"/>
          <w:szCs w:val="24"/>
        </w:rPr>
        <w:t xml:space="preserve"> ‘утро’. Автор считает, что «в этой связи следует указать на то, что в др.-инд. имеется глагол </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 xml:space="preserve"> - ‘быстро двигаться, устремляться, течь’, связь которого с корнем *</w:t>
      </w:r>
      <w:r w:rsidRPr="004E32AE">
        <w:rPr>
          <w:rFonts w:ascii="Times New Roman" w:eastAsia="Times New Roman" w:hAnsi="Times New Roman" w:cs="Times New Roman"/>
          <w:sz w:val="24"/>
          <w:szCs w:val="24"/>
          <w:lang w:val="en-US"/>
        </w:rPr>
        <w:t>er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or</w:t>
      </w:r>
      <w:r w:rsidRPr="004E32AE">
        <w:rPr>
          <w:rFonts w:ascii="Times New Roman" w:eastAsia="Times New Roman" w:hAnsi="Times New Roman" w:cs="Times New Roman"/>
          <w:sz w:val="24"/>
          <w:szCs w:val="24"/>
        </w:rPr>
        <w:t xml:space="preserve">- ‘приводить в движение’ давно уже была доказана» [1, С. 80].Вторичный характер значения ‘течь’ выступает в ведийском, где глагол </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 xml:space="preserve">- иногда употребляется для обозначения быстрого, стремительного движения, срв.: чеч. </w:t>
      </w:r>
      <w:r w:rsidRPr="004E32AE">
        <w:rPr>
          <w:rFonts w:ascii="Times New Roman" w:eastAsia="Times New Roman" w:hAnsi="Times New Roman" w:cs="Times New Roman"/>
          <w:i/>
          <w:sz w:val="24"/>
          <w:szCs w:val="24"/>
          <w:lang w:val="en-US"/>
        </w:rPr>
        <w:t>xar</w:t>
      </w:r>
      <w:r w:rsidRPr="004E32AE">
        <w:rPr>
          <w:rFonts w:ascii="Times New Roman" w:eastAsia="Times New Roman" w:hAnsi="Times New Roman" w:cs="Times New Roman"/>
          <w:i/>
          <w:sz w:val="24"/>
          <w:szCs w:val="24"/>
        </w:rPr>
        <w:t>š</w:t>
      </w:r>
      <w:r w:rsidRPr="004E32AE">
        <w:rPr>
          <w:rFonts w:ascii="Times New Roman" w:eastAsia="Times New Roman" w:hAnsi="Times New Roman" w:cs="Times New Roman"/>
          <w:sz w:val="24"/>
          <w:szCs w:val="24"/>
        </w:rPr>
        <w:t xml:space="preserve"> ‘русло воды’.</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w:t>
      </w:r>
      <w:r w:rsidRPr="004E32AE">
        <w:rPr>
          <w:rFonts w:ascii="Times New Roman" w:eastAsia="Times New Roman" w:hAnsi="Times New Roman" w:cs="Times New Roman"/>
          <w:sz w:val="24"/>
          <w:szCs w:val="24"/>
        </w:rPr>
        <w:t>к</w:t>
      </w:r>
      <w:r w:rsidRPr="004E32AE">
        <w:rPr>
          <w:rFonts w:ascii="Times New Roman" w:eastAsia="Times New Roman" w:hAnsi="Times New Roman" w:cs="Times New Roman"/>
          <w:b/>
          <w:sz w:val="24"/>
          <w:szCs w:val="24"/>
        </w:rPr>
        <w:t xml:space="preserve">орневой глагол </w:t>
      </w:r>
      <w:r w:rsidRPr="004E32AE">
        <w:rPr>
          <w:rFonts w:ascii="Times New Roman" w:eastAsia="Times New Roman" w:hAnsi="Times New Roman" w:cs="Times New Roman"/>
          <w:b/>
          <w:sz w:val="24"/>
          <w:szCs w:val="24"/>
          <w:lang w:val="en-US"/>
        </w:rPr>
        <w:t>hark</w:t>
      </w:r>
      <w:r w:rsidRPr="004E32AE">
        <w:rPr>
          <w:rFonts w:ascii="Times New Roman" w:eastAsia="Times New Roman" w:hAnsi="Times New Roman" w:cs="Times New Roman"/>
          <w:b/>
          <w:sz w:val="24"/>
          <w:szCs w:val="24"/>
        </w:rPr>
        <w:t xml:space="preserve"> - ‘погибать’. </w:t>
      </w:r>
      <w:r w:rsidRPr="004E32AE">
        <w:rPr>
          <w:rFonts w:ascii="Times New Roman" w:eastAsia="Times New Roman" w:hAnsi="Times New Roman" w:cs="Times New Roman"/>
          <w:sz w:val="24"/>
          <w:szCs w:val="24"/>
        </w:rPr>
        <w:t xml:space="preserve">С глаголом </w:t>
      </w:r>
      <w:r w:rsidRPr="004E32AE">
        <w:rPr>
          <w:rFonts w:ascii="Times New Roman" w:eastAsia="Times New Roman" w:hAnsi="Times New Roman" w:cs="Times New Roman"/>
          <w:sz w:val="24"/>
          <w:szCs w:val="24"/>
          <w:lang w:val="en-US"/>
        </w:rPr>
        <w:t>hark</w:t>
      </w:r>
      <w:r w:rsidRPr="004E32AE">
        <w:rPr>
          <w:rFonts w:ascii="Times New Roman" w:eastAsia="Times New Roman" w:hAnsi="Times New Roman" w:cs="Times New Roman"/>
          <w:sz w:val="24"/>
          <w:szCs w:val="24"/>
        </w:rPr>
        <w:t>-, входившим в ядро базисного словаря хеттского языка связан целый ряд производных именных и глагольных основ. В.В. Иванов считает, что «употребление указанных форм отглагольного существительного на -</w:t>
      </w:r>
      <w:r w:rsidRPr="004E32AE">
        <w:rPr>
          <w:rFonts w:ascii="Times New Roman" w:eastAsia="Times New Roman" w:hAnsi="Times New Roman" w:cs="Times New Roman"/>
          <w:sz w:val="24"/>
          <w:szCs w:val="24"/>
          <w:lang w:val="en-US"/>
        </w:rPr>
        <w:t>atarhark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atar</w:t>
      </w:r>
      <w:r w:rsidRPr="004E32AE">
        <w:rPr>
          <w:rFonts w:ascii="Times New Roman" w:eastAsia="Times New Roman" w:hAnsi="Times New Roman" w:cs="Times New Roman"/>
          <w:sz w:val="24"/>
          <w:szCs w:val="24"/>
        </w:rPr>
        <w:t xml:space="preserve"> ‘смертная казнь, уничтожение’ показывает, что первоначальным значением глагола </w:t>
      </w:r>
      <w:r w:rsidRPr="004E32AE">
        <w:rPr>
          <w:rFonts w:ascii="Times New Roman" w:eastAsia="Times New Roman" w:hAnsi="Times New Roman" w:cs="Times New Roman"/>
          <w:sz w:val="24"/>
          <w:szCs w:val="24"/>
          <w:lang w:val="en-US"/>
        </w:rPr>
        <w:t>hark</w:t>
      </w:r>
      <w:r w:rsidRPr="004E32AE">
        <w:rPr>
          <w:rFonts w:ascii="Times New Roman" w:eastAsia="Times New Roman" w:hAnsi="Times New Roman" w:cs="Times New Roman"/>
          <w:sz w:val="24"/>
          <w:szCs w:val="24"/>
        </w:rPr>
        <w:t xml:space="preserve">- было ‘губить’» [1, С. 79]. Однако в эпоху, к которой относятся письменные памятники в значении ‘губить, уничтожать’ употреблялся только каузативный глагол </w:t>
      </w:r>
      <w:r w:rsidRPr="004E32AE">
        <w:rPr>
          <w:rFonts w:ascii="Times New Roman" w:eastAsia="Times New Roman" w:hAnsi="Times New Roman" w:cs="Times New Roman"/>
          <w:sz w:val="24"/>
          <w:szCs w:val="24"/>
          <w:lang w:val="en-US"/>
        </w:rPr>
        <w:t>harnink</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harganu</w:t>
      </w:r>
      <w:r w:rsidRPr="004E32AE">
        <w:rPr>
          <w:rFonts w:ascii="Times New Roman" w:eastAsia="Times New Roman" w:hAnsi="Times New Roman" w:cs="Times New Roman"/>
          <w:sz w:val="24"/>
          <w:szCs w:val="24"/>
        </w:rPr>
        <w:t xml:space="preserve"> и отглагольное существительное </w:t>
      </w:r>
      <w:r w:rsidRPr="004E32AE">
        <w:rPr>
          <w:rFonts w:ascii="Times New Roman" w:eastAsia="Times New Roman" w:hAnsi="Times New Roman" w:cs="Times New Roman"/>
          <w:sz w:val="24"/>
          <w:szCs w:val="24"/>
          <w:lang w:val="en-US"/>
        </w:rPr>
        <w:t>harninkuuar</w:t>
      </w:r>
      <w:r w:rsidRPr="004E32AE">
        <w:rPr>
          <w:rFonts w:ascii="Times New Roman" w:eastAsia="Times New Roman" w:hAnsi="Times New Roman" w:cs="Times New Roman"/>
          <w:sz w:val="24"/>
          <w:szCs w:val="24"/>
        </w:rPr>
        <w:t xml:space="preserve"> ‘гибель’, которое В.В. Иванов считает явлением вторичного происхождения. Каузативные образования в хеттском языке в большинстве случаев имеют суффикс -</w:t>
      </w:r>
      <w:r w:rsidRPr="004E32AE">
        <w:rPr>
          <w:rFonts w:ascii="Times New Roman" w:eastAsia="Times New Roman" w:hAnsi="Times New Roman" w:cs="Times New Roman"/>
          <w:sz w:val="24"/>
          <w:szCs w:val="24"/>
          <w:lang w:val="en-US"/>
        </w:rPr>
        <w:t>nu</w:t>
      </w:r>
      <w:r w:rsidRPr="004E32AE">
        <w:rPr>
          <w:rFonts w:ascii="Times New Roman" w:eastAsia="Times New Roman" w:hAnsi="Times New Roman" w:cs="Times New Roman"/>
          <w:sz w:val="24"/>
          <w:szCs w:val="24"/>
        </w:rPr>
        <w:t xml:space="preserve">. «Как установил А. Кюни в 1934 году, хетт. </w:t>
      </w:r>
      <w:r w:rsidRPr="004E32AE">
        <w:rPr>
          <w:rFonts w:ascii="Times New Roman" w:eastAsia="Times New Roman" w:hAnsi="Times New Roman" w:cs="Times New Roman"/>
          <w:sz w:val="24"/>
          <w:szCs w:val="24"/>
          <w:lang w:val="en-US"/>
        </w:rPr>
        <w:t>hark</w:t>
      </w:r>
      <w:r w:rsidRPr="004E32AE">
        <w:rPr>
          <w:rFonts w:ascii="Times New Roman" w:eastAsia="Times New Roman" w:hAnsi="Times New Roman" w:cs="Times New Roman"/>
          <w:sz w:val="24"/>
          <w:szCs w:val="24"/>
        </w:rPr>
        <w:t xml:space="preserve">- родственно ирл. </w:t>
      </w:r>
      <w:r w:rsidRPr="004E32AE">
        <w:rPr>
          <w:rFonts w:ascii="Times New Roman" w:eastAsia="Times New Roman" w:hAnsi="Times New Roman" w:cs="Times New Roman"/>
          <w:sz w:val="24"/>
          <w:szCs w:val="24"/>
          <w:lang w:val="en-US"/>
        </w:rPr>
        <w:t>org</w:t>
      </w:r>
      <w:r w:rsidRPr="004E32AE">
        <w:rPr>
          <w:rFonts w:ascii="Times New Roman" w:eastAsia="Times New Roman" w:hAnsi="Times New Roman" w:cs="Times New Roman"/>
          <w:sz w:val="24"/>
          <w:szCs w:val="24"/>
        </w:rPr>
        <w:t xml:space="preserve"> ‘убивать, уничтожать’ и арм. </w:t>
      </w:r>
      <w:r w:rsidRPr="004E32AE">
        <w:rPr>
          <w:rFonts w:ascii="Times New Roman" w:eastAsia="Times New Roman" w:hAnsi="Times New Roman" w:cs="Times New Roman"/>
          <w:sz w:val="24"/>
          <w:szCs w:val="24"/>
          <w:lang w:val="en-US"/>
        </w:rPr>
        <w:t>harkanem</w:t>
      </w:r>
      <w:r w:rsidRPr="004E32AE">
        <w:rPr>
          <w:rFonts w:ascii="Times New Roman" w:eastAsia="Times New Roman" w:hAnsi="Times New Roman" w:cs="Times New Roman"/>
          <w:sz w:val="24"/>
          <w:szCs w:val="24"/>
        </w:rPr>
        <w:t xml:space="preserve"> ‘я бью’». Чеченские производные глаголы </w:t>
      </w:r>
      <w:r w:rsidRPr="004E32AE">
        <w:rPr>
          <w:rFonts w:ascii="Times New Roman" w:eastAsia="Times New Roman" w:hAnsi="Times New Roman" w:cs="Times New Roman"/>
          <w:i/>
          <w:sz w:val="24"/>
          <w:szCs w:val="24"/>
          <w:lang w:val="en-US"/>
        </w:rPr>
        <w:t>hallak</w:t>
      </w:r>
      <w:r w:rsidRPr="004E32AE">
        <w:rPr>
          <w:rFonts w:ascii="Times New Roman" w:eastAsia="Times New Roman" w:hAnsi="Times New Roman" w:cs="Times New Roman"/>
          <w:i/>
          <w:sz w:val="24"/>
          <w:szCs w:val="24"/>
        </w:rPr>
        <w:t>-</w:t>
      </w:r>
      <w:r w:rsidRPr="004E32AE">
        <w:rPr>
          <w:rFonts w:ascii="Times New Roman" w:eastAsia="Times New Roman" w:hAnsi="Times New Roman" w:cs="Times New Roman"/>
          <w:i/>
          <w:sz w:val="24"/>
          <w:szCs w:val="24"/>
          <w:lang w:val="en-US"/>
        </w:rPr>
        <w:t>van</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i/>
          <w:sz w:val="24"/>
          <w:szCs w:val="24"/>
          <w:lang w:val="en-US"/>
        </w:rPr>
        <w:t>hallak</w:t>
      </w:r>
      <w:r w:rsidRPr="004E32AE">
        <w:rPr>
          <w:rFonts w:ascii="Times New Roman" w:eastAsia="Times New Roman" w:hAnsi="Times New Roman" w:cs="Times New Roman"/>
          <w:i/>
          <w:sz w:val="24"/>
          <w:szCs w:val="24"/>
        </w:rPr>
        <w:t>-</w:t>
      </w:r>
      <w:r w:rsidRPr="004E32AE">
        <w:rPr>
          <w:rFonts w:ascii="Times New Roman" w:eastAsia="Times New Roman" w:hAnsi="Times New Roman" w:cs="Times New Roman"/>
          <w:i/>
          <w:sz w:val="24"/>
          <w:szCs w:val="24"/>
          <w:lang w:val="en-US"/>
        </w:rPr>
        <w:t>xilan</w:t>
      </w:r>
      <w:r w:rsidRPr="004E32AE">
        <w:rPr>
          <w:rFonts w:ascii="Times New Roman" w:eastAsia="Times New Roman" w:hAnsi="Times New Roman" w:cs="Times New Roman"/>
          <w:sz w:val="24"/>
          <w:szCs w:val="24"/>
        </w:rPr>
        <w:t xml:space="preserve"> ‘погубить, быть уничтоженным’ следует отнести к корню </w:t>
      </w:r>
      <w:r w:rsidRPr="004E32AE">
        <w:rPr>
          <w:rFonts w:ascii="Times New Roman" w:eastAsia="Times New Roman" w:hAnsi="Times New Roman" w:cs="Times New Roman"/>
          <w:sz w:val="24"/>
          <w:szCs w:val="24"/>
          <w:lang w:val="en-US"/>
        </w:rPr>
        <w:t>hark</w:t>
      </w:r>
      <w:r w:rsidRPr="004E32AE">
        <w:rPr>
          <w:rFonts w:ascii="Times New Roman" w:eastAsia="Times New Roman" w:hAnsi="Times New Roman" w:cs="Times New Roman"/>
          <w:sz w:val="24"/>
          <w:szCs w:val="24"/>
        </w:rPr>
        <w:t>- [</w:t>
      </w:r>
      <w:r w:rsidRPr="004E32AE">
        <w:rPr>
          <w:rFonts w:ascii="Times New Roman" w:eastAsia="Times New Roman" w:hAnsi="Times New Roman" w:cs="Times New Roman"/>
          <w:sz w:val="24"/>
          <w:szCs w:val="24"/>
          <w:lang w:val="en-US"/>
        </w:rPr>
        <w:t>l</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r</w:t>
      </w:r>
      <w:r w:rsidRPr="004E32AE">
        <w:rPr>
          <w:rFonts w:ascii="Times New Roman" w:eastAsia="Times New Roman" w:hAnsi="Times New Roman" w:cs="Times New Roman"/>
          <w:sz w:val="24"/>
          <w:szCs w:val="24"/>
        </w:rPr>
        <w:t xml:space="preserve"> – </w:t>
      </w:r>
      <w:r w:rsidRPr="004E32AE">
        <w:rPr>
          <w:rFonts w:ascii="Times New Roman" w:eastAsia="Times New Roman" w:hAnsi="Times New Roman" w:cs="Times New Roman"/>
          <w:sz w:val="24"/>
          <w:szCs w:val="24"/>
          <w:lang w:val="en-US"/>
        </w:rPr>
        <w:t>halk</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hark</w:t>
      </w:r>
      <w:r w:rsidRPr="004E32AE">
        <w:rPr>
          <w:rFonts w:ascii="Times New Roman" w:eastAsia="Times New Roman" w:hAnsi="Times New Roman" w:cs="Times New Roman"/>
          <w:sz w:val="24"/>
          <w:szCs w:val="24"/>
        </w:rPr>
        <w:t xml:space="preserve">], из названных форм одного корневого глагола более архаичной является чеченская. </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lastRenderedPageBreak/>
        <w:t>Несмотря на то, что в арабском языке есть тождественное слово, а также имеются тысячи арабо-чеченских соответствий, мы не склонны согласно установившейся традиции относить их к заимствованиям, так как данная лексика относится к самой архаичной лексике чеченского языка. Многие языковеды упрощают этот вопрос, рассматривая все эти соответствия как позднейшие заимствования в одном ряду со специальной религиозной лексикой.</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Хеттское </w:t>
      </w:r>
      <w:r w:rsidRPr="004E32AE">
        <w:rPr>
          <w:rFonts w:ascii="Times New Roman" w:eastAsia="Times New Roman" w:hAnsi="Times New Roman" w:cs="Times New Roman"/>
          <w:sz w:val="24"/>
          <w:szCs w:val="24"/>
        </w:rPr>
        <w:t>к</w:t>
      </w:r>
      <w:r w:rsidRPr="004E32AE">
        <w:rPr>
          <w:rFonts w:ascii="Times New Roman" w:eastAsia="Times New Roman" w:hAnsi="Times New Roman" w:cs="Times New Roman"/>
          <w:b/>
          <w:sz w:val="24"/>
          <w:szCs w:val="24"/>
        </w:rPr>
        <w:t xml:space="preserve">орневое имя </w:t>
      </w:r>
      <w:r w:rsidRPr="004E32AE">
        <w:rPr>
          <w:rFonts w:ascii="Times New Roman" w:eastAsia="Times New Roman" w:hAnsi="Times New Roman" w:cs="Times New Roman"/>
          <w:b/>
          <w:sz w:val="24"/>
          <w:szCs w:val="24"/>
          <w:lang w:val="en-US"/>
        </w:rPr>
        <w:t>hant</w:t>
      </w:r>
      <w:r w:rsidRPr="004E32AE">
        <w:rPr>
          <w:rFonts w:ascii="Times New Roman" w:eastAsia="Times New Roman" w:hAnsi="Times New Roman" w:cs="Times New Roman"/>
          <w:b/>
          <w:sz w:val="24"/>
          <w:szCs w:val="24"/>
        </w:rPr>
        <w:t xml:space="preserve">- </w:t>
      </w:r>
      <w:r w:rsidRPr="004E32AE">
        <w:rPr>
          <w:rFonts w:ascii="Times New Roman" w:eastAsia="Times New Roman" w:hAnsi="Times New Roman" w:cs="Times New Roman"/>
          <w:sz w:val="24"/>
          <w:szCs w:val="24"/>
        </w:rPr>
        <w:t xml:space="preserve">‘передняя сторона’. В хеттском наряду с наречием </w:t>
      </w:r>
      <w:r w:rsidRPr="004E32AE">
        <w:rPr>
          <w:rFonts w:ascii="Times New Roman" w:eastAsia="Times New Roman" w:hAnsi="Times New Roman" w:cs="Times New Roman"/>
          <w:sz w:val="24"/>
          <w:szCs w:val="24"/>
          <w:lang w:val="en-US"/>
        </w:rPr>
        <w:t>hanti</w:t>
      </w:r>
      <w:r w:rsidRPr="004E32AE">
        <w:rPr>
          <w:rFonts w:ascii="Times New Roman" w:eastAsia="Times New Roman" w:hAnsi="Times New Roman" w:cs="Times New Roman"/>
          <w:sz w:val="24"/>
          <w:szCs w:val="24"/>
        </w:rPr>
        <w:t xml:space="preserve"> сохраняется и существительное </w:t>
      </w:r>
      <w:r w:rsidRPr="004E32AE">
        <w:rPr>
          <w:rFonts w:ascii="Times New Roman" w:eastAsia="Times New Roman" w:hAnsi="Times New Roman" w:cs="Times New Roman"/>
          <w:sz w:val="24"/>
          <w:szCs w:val="24"/>
          <w:lang w:val="en-US"/>
        </w:rPr>
        <w:t>hant</w:t>
      </w:r>
      <w:r w:rsidRPr="004E32AE">
        <w:rPr>
          <w:rFonts w:ascii="Times New Roman" w:eastAsia="Times New Roman" w:hAnsi="Times New Roman" w:cs="Times New Roman"/>
          <w:sz w:val="24"/>
          <w:szCs w:val="24"/>
        </w:rPr>
        <w:t xml:space="preserve">, ср. форму им.п. ед.ч. </w:t>
      </w:r>
      <w:r w:rsidRPr="004E32AE">
        <w:rPr>
          <w:rFonts w:ascii="Times New Roman" w:eastAsia="Times New Roman" w:hAnsi="Times New Roman" w:cs="Times New Roman"/>
          <w:sz w:val="24"/>
          <w:szCs w:val="24"/>
          <w:lang w:val="en-US"/>
        </w:rPr>
        <w:t>hanz</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w:t>
      </w:r>
      <w:r w:rsidRPr="004E32AE">
        <w:rPr>
          <w:rFonts w:ascii="Times New Roman" w:eastAsia="Times New Roman" w:hAnsi="Times New Roman" w:cs="Times New Roman"/>
          <w:sz w:val="24"/>
          <w:szCs w:val="24"/>
        </w:rPr>
        <w:t xml:space="preserve">) = </w:t>
      </w:r>
      <w:r w:rsidRPr="004E32AE">
        <w:rPr>
          <w:rFonts w:ascii="Times New Roman" w:eastAsia="Times New Roman" w:hAnsi="Times New Roman" w:cs="Times New Roman"/>
          <w:sz w:val="24"/>
          <w:szCs w:val="24"/>
          <w:lang w:val="en-US"/>
        </w:rPr>
        <w:t>hant</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 xml:space="preserve">. В.В. Иванов отмечает, что «помимо наречных образований от данного корня имеется ряд производных именных основ. Основа </w:t>
      </w:r>
      <w:r w:rsidRPr="004E32AE">
        <w:rPr>
          <w:rFonts w:ascii="Times New Roman" w:eastAsia="Times New Roman" w:hAnsi="Times New Roman" w:cs="Times New Roman"/>
          <w:sz w:val="24"/>
          <w:szCs w:val="24"/>
          <w:lang w:val="en-US"/>
        </w:rPr>
        <w:t>hant</w:t>
      </w:r>
      <w:r w:rsidRPr="004E32AE">
        <w:rPr>
          <w:rFonts w:ascii="Times New Roman" w:eastAsia="Times New Roman" w:hAnsi="Times New Roman" w:cs="Times New Roman"/>
          <w:sz w:val="24"/>
          <w:szCs w:val="24"/>
        </w:rPr>
        <w:t xml:space="preserve"> ‘передняя сторона, лоб’ засвидетельствована в трех именах богов: </w:t>
      </w:r>
      <w:r w:rsidRPr="004E32AE">
        <w:rPr>
          <w:rFonts w:ascii="Times New Roman" w:eastAsia="Times New Roman" w:hAnsi="Times New Roman" w:cs="Times New Roman"/>
          <w:sz w:val="24"/>
          <w:szCs w:val="24"/>
          <w:lang w:val="en-US"/>
        </w:rPr>
        <w:t>Hanta</w:t>
      </w:r>
      <w:r w:rsidRPr="004E32AE">
        <w:rPr>
          <w:rFonts w:ascii="Times New Roman" w:eastAsia="Times New Roman" w:hAnsi="Times New Roman" w:cs="Times New Roman"/>
          <w:sz w:val="24"/>
          <w:szCs w:val="24"/>
        </w:rPr>
        <w:t>šš</w:t>
      </w:r>
      <w:r w:rsidRPr="004E32AE">
        <w:rPr>
          <w:rFonts w:ascii="Times New Roman" w:eastAsia="Times New Roman" w:hAnsi="Times New Roman" w:cs="Times New Roman"/>
          <w:sz w:val="24"/>
          <w:szCs w:val="24"/>
          <w:lang w:val="en-US"/>
        </w:rPr>
        <w:t>a</w:t>
      </w:r>
      <w:r w:rsidRPr="004E32AE">
        <w:rPr>
          <w:rFonts w:ascii="Times New Roman" w:eastAsia="Times New Roman" w:hAnsi="Times New Roman" w:cs="Times New Roman"/>
          <w:sz w:val="24"/>
          <w:szCs w:val="24"/>
        </w:rPr>
        <w:t xml:space="preserve">š ‘божество лба’, </w:t>
      </w:r>
      <w:r w:rsidRPr="004E32AE">
        <w:rPr>
          <w:rFonts w:ascii="Times New Roman" w:eastAsia="Times New Roman" w:hAnsi="Times New Roman" w:cs="Times New Roman"/>
          <w:sz w:val="24"/>
          <w:szCs w:val="24"/>
          <w:lang w:val="en-US"/>
        </w:rPr>
        <w:t>Hanta</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epa</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Hantida</w:t>
      </w:r>
      <w:r w:rsidRPr="004E32AE">
        <w:rPr>
          <w:rFonts w:ascii="Times New Roman" w:eastAsia="Times New Roman" w:hAnsi="Times New Roman" w:cs="Times New Roman"/>
          <w:sz w:val="24"/>
          <w:szCs w:val="24"/>
        </w:rPr>
        <w:t>šš</w:t>
      </w:r>
      <w:r w:rsidRPr="004E32AE">
        <w:rPr>
          <w:rFonts w:ascii="Times New Roman" w:eastAsia="Times New Roman" w:hAnsi="Times New Roman" w:cs="Times New Roman"/>
          <w:sz w:val="24"/>
          <w:szCs w:val="24"/>
          <w:lang w:val="en-US"/>
        </w:rPr>
        <w:t>u</w:t>
      </w:r>
      <w:r w:rsidRPr="004E32AE">
        <w:rPr>
          <w:rFonts w:ascii="Times New Roman" w:eastAsia="Times New Roman" w:hAnsi="Times New Roman" w:cs="Times New Roman"/>
          <w:sz w:val="24"/>
          <w:szCs w:val="24"/>
        </w:rPr>
        <w:t xml:space="preserve">» [1, С. 206]. Значение ‘лоб’, обнаруженное у хеттской основы </w:t>
      </w:r>
      <w:r w:rsidRPr="004E32AE">
        <w:rPr>
          <w:rFonts w:ascii="Times New Roman" w:eastAsia="Times New Roman" w:hAnsi="Times New Roman" w:cs="Times New Roman"/>
          <w:sz w:val="24"/>
          <w:szCs w:val="24"/>
          <w:lang w:val="en-US"/>
        </w:rPr>
        <w:t>hant</w:t>
      </w:r>
      <w:r w:rsidRPr="004E32AE">
        <w:rPr>
          <w:rFonts w:ascii="Times New Roman" w:eastAsia="Times New Roman" w:hAnsi="Times New Roman" w:cs="Times New Roman"/>
          <w:sz w:val="24"/>
          <w:szCs w:val="24"/>
        </w:rPr>
        <w:t xml:space="preserve">- имеет точное соответствие с греч. </w:t>
      </w:r>
      <w:r w:rsidRPr="004E32AE">
        <w:rPr>
          <w:rFonts w:ascii="Times New Roman" w:eastAsia="Times New Roman" w:hAnsi="Times New Roman" w:cs="Times New Roman"/>
          <w:sz w:val="24"/>
          <w:szCs w:val="24"/>
          <w:lang w:val="en-US"/>
        </w:rPr>
        <w:t>anti</w:t>
      </w:r>
      <w:r w:rsidRPr="004E32AE">
        <w:rPr>
          <w:rFonts w:ascii="Times New Roman" w:eastAsia="Times New Roman" w:hAnsi="Times New Roman" w:cs="Times New Roman"/>
          <w:sz w:val="24"/>
          <w:szCs w:val="24"/>
        </w:rPr>
        <w:t xml:space="preserve">, лат. </w:t>
      </w:r>
      <w:r w:rsidRPr="004E32AE">
        <w:rPr>
          <w:rFonts w:ascii="Times New Roman" w:eastAsia="Times New Roman" w:hAnsi="Times New Roman" w:cs="Times New Roman"/>
          <w:sz w:val="24"/>
          <w:szCs w:val="24"/>
          <w:lang w:val="en-US"/>
        </w:rPr>
        <w:t>ante</w:t>
      </w:r>
      <w:r w:rsidRPr="004E32AE">
        <w:rPr>
          <w:rFonts w:ascii="Times New Roman" w:eastAsia="Times New Roman" w:hAnsi="Times New Roman" w:cs="Times New Roman"/>
          <w:sz w:val="24"/>
          <w:szCs w:val="24"/>
        </w:rPr>
        <w:t xml:space="preserve">, др.-исл. </w:t>
      </w:r>
      <w:r w:rsidRPr="004E32AE">
        <w:rPr>
          <w:rFonts w:ascii="Times New Roman" w:eastAsia="Times New Roman" w:hAnsi="Times New Roman" w:cs="Times New Roman"/>
          <w:sz w:val="24"/>
          <w:szCs w:val="24"/>
          <w:lang w:val="en-US"/>
        </w:rPr>
        <w:t>enni</w:t>
      </w:r>
      <w:r w:rsidRPr="004E32AE">
        <w:rPr>
          <w:rFonts w:ascii="Times New Roman" w:eastAsia="Times New Roman" w:hAnsi="Times New Roman" w:cs="Times New Roman"/>
          <w:sz w:val="24"/>
          <w:szCs w:val="24"/>
        </w:rPr>
        <w:t xml:space="preserve">, др.-в.-нем. </w:t>
      </w:r>
      <w:r w:rsidRPr="004E32AE">
        <w:rPr>
          <w:rFonts w:ascii="Times New Roman" w:eastAsia="Times New Roman" w:hAnsi="Times New Roman" w:cs="Times New Roman"/>
          <w:sz w:val="24"/>
          <w:szCs w:val="24"/>
          <w:lang w:val="en-US"/>
        </w:rPr>
        <w:t>andi</w:t>
      </w:r>
      <w:r w:rsidRPr="004E32AE">
        <w:rPr>
          <w:rFonts w:ascii="Times New Roman" w:eastAsia="Times New Roman" w:hAnsi="Times New Roman" w:cs="Times New Roman"/>
          <w:sz w:val="24"/>
          <w:szCs w:val="24"/>
        </w:rPr>
        <w:t xml:space="preserve">, др.-ирл. </w:t>
      </w:r>
      <w:r w:rsidRPr="004E32AE">
        <w:rPr>
          <w:rFonts w:ascii="Times New Roman" w:eastAsia="Times New Roman" w:hAnsi="Times New Roman" w:cs="Times New Roman"/>
          <w:sz w:val="24"/>
          <w:szCs w:val="24"/>
          <w:lang w:val="en-US"/>
        </w:rPr>
        <w:t>etan</w:t>
      </w:r>
      <w:r w:rsidRPr="004E32AE">
        <w:rPr>
          <w:rFonts w:ascii="Times New Roman" w:eastAsia="Times New Roman" w:hAnsi="Times New Roman" w:cs="Times New Roman"/>
          <w:sz w:val="24"/>
          <w:szCs w:val="24"/>
        </w:rPr>
        <w:t xml:space="preserve">, ср. лат. ‘волосы, спадающие на лоб’.  Далее В.В. Иванов пишет: «Значение «лоб» было лишь одним из значений данного корня, так как другие производные в хеттском указывают на древность значения «передняя сторона». От </w:t>
      </w:r>
      <w:r w:rsidRPr="004E32AE">
        <w:rPr>
          <w:rFonts w:ascii="Times New Roman" w:eastAsia="Times New Roman" w:hAnsi="Times New Roman" w:cs="Times New Roman"/>
          <w:sz w:val="24"/>
          <w:szCs w:val="24"/>
          <w:lang w:val="en-US"/>
        </w:rPr>
        <w:t>hant</w:t>
      </w:r>
      <w:r w:rsidRPr="004E32AE">
        <w:rPr>
          <w:rFonts w:ascii="Times New Roman" w:eastAsia="Times New Roman" w:hAnsi="Times New Roman" w:cs="Times New Roman"/>
          <w:sz w:val="24"/>
          <w:szCs w:val="24"/>
        </w:rPr>
        <w:t xml:space="preserve"> в этом последнем значении с помощью суффикса *-</w:t>
      </w:r>
      <w:r w:rsidRPr="004E32AE">
        <w:rPr>
          <w:rFonts w:ascii="Times New Roman" w:eastAsia="Times New Roman" w:hAnsi="Times New Roman" w:cs="Times New Roman"/>
          <w:sz w:val="24"/>
          <w:szCs w:val="24"/>
          <w:lang w:val="en-US"/>
        </w:rPr>
        <w:t>tio</w:t>
      </w:r>
      <w:r w:rsidRPr="004E32AE">
        <w:rPr>
          <w:rFonts w:ascii="Times New Roman" w:eastAsia="Times New Roman" w:hAnsi="Times New Roman" w:cs="Times New Roman"/>
          <w:sz w:val="24"/>
          <w:szCs w:val="24"/>
        </w:rPr>
        <w:t xml:space="preserve">- образовано архаичное прилагательное </w:t>
      </w:r>
      <w:r w:rsidRPr="004E32AE">
        <w:rPr>
          <w:rFonts w:ascii="Times New Roman" w:eastAsia="Times New Roman" w:hAnsi="Times New Roman" w:cs="Times New Roman"/>
          <w:sz w:val="24"/>
          <w:szCs w:val="24"/>
          <w:lang w:val="en-US"/>
        </w:rPr>
        <w:t>hantezziia</w:t>
      </w:r>
      <w:r w:rsidRPr="004E32AE">
        <w:rPr>
          <w:rFonts w:ascii="Times New Roman" w:eastAsia="Times New Roman" w:hAnsi="Times New Roman" w:cs="Times New Roman"/>
          <w:sz w:val="24"/>
          <w:szCs w:val="24"/>
        </w:rPr>
        <w:t xml:space="preserve">- (более новая форма </w:t>
      </w:r>
      <w:r w:rsidRPr="004E32AE">
        <w:rPr>
          <w:rFonts w:ascii="Times New Roman" w:eastAsia="Times New Roman" w:hAnsi="Times New Roman" w:cs="Times New Roman"/>
          <w:sz w:val="24"/>
          <w:szCs w:val="24"/>
          <w:lang w:val="en-US"/>
        </w:rPr>
        <w:t>hantezzi</w:t>
      </w:r>
      <w:r w:rsidRPr="004E32AE">
        <w:rPr>
          <w:rFonts w:ascii="Times New Roman" w:eastAsia="Times New Roman" w:hAnsi="Times New Roman" w:cs="Times New Roman"/>
          <w:sz w:val="24"/>
          <w:szCs w:val="24"/>
        </w:rPr>
        <w:t xml:space="preserve">). Основным значением </w:t>
      </w:r>
      <w:r w:rsidRPr="004E32AE">
        <w:rPr>
          <w:rFonts w:ascii="Times New Roman" w:eastAsia="Times New Roman" w:hAnsi="Times New Roman" w:cs="Times New Roman"/>
          <w:sz w:val="24"/>
          <w:szCs w:val="24"/>
          <w:lang w:val="en-US"/>
        </w:rPr>
        <w:t>hantezziia</w:t>
      </w:r>
      <w:r w:rsidRPr="004E32AE">
        <w:rPr>
          <w:rFonts w:ascii="Times New Roman" w:eastAsia="Times New Roman" w:hAnsi="Times New Roman" w:cs="Times New Roman"/>
          <w:sz w:val="24"/>
          <w:szCs w:val="24"/>
        </w:rPr>
        <w:t xml:space="preserve">- следует считать «передний, находящийся впереди» [1, </w:t>
      </w:r>
      <w:r w:rsidRPr="004E32AE">
        <w:rPr>
          <w:rFonts w:ascii="Times New Roman" w:eastAsia="Times New Roman" w:hAnsi="Times New Roman" w:cs="Times New Roman"/>
          <w:sz w:val="24"/>
          <w:szCs w:val="24"/>
          <w:lang w:val="en-US"/>
        </w:rPr>
        <w:t>C</w:t>
      </w:r>
      <w:r w:rsidRPr="004E32AE">
        <w:rPr>
          <w:rFonts w:ascii="Times New Roman" w:eastAsia="Times New Roman" w:hAnsi="Times New Roman" w:cs="Times New Roman"/>
          <w:sz w:val="24"/>
          <w:szCs w:val="24"/>
        </w:rPr>
        <w:t xml:space="preserve">. 206], с которым соотносится чеченское именное образование </w:t>
      </w:r>
      <w:r w:rsidRPr="004E32AE">
        <w:rPr>
          <w:rFonts w:ascii="Times New Roman" w:eastAsia="Times New Roman" w:hAnsi="Times New Roman" w:cs="Times New Roman"/>
          <w:i/>
          <w:sz w:val="24"/>
          <w:szCs w:val="24"/>
        </w:rPr>
        <w:t>ђ</w:t>
      </w:r>
      <w:r w:rsidRPr="004E32AE">
        <w:rPr>
          <w:rFonts w:ascii="Times New Roman" w:eastAsia="Times New Roman" w:hAnsi="Times New Roman" w:cs="Times New Roman"/>
          <w:i/>
          <w:sz w:val="24"/>
          <w:szCs w:val="24"/>
          <w:lang w:val="en-US"/>
        </w:rPr>
        <w:t>a</w:t>
      </w:r>
      <w:r w:rsidRPr="004E32AE">
        <w:rPr>
          <w:rFonts w:ascii="Times New Roman" w:eastAsia="Times New Roman" w:hAnsi="Times New Roman" w:cs="Times New Roman"/>
          <w:i/>
          <w:sz w:val="24"/>
          <w:szCs w:val="24"/>
        </w:rPr>
        <w:t>ž</w:t>
      </w:r>
      <w:r w:rsidRPr="004E32AE">
        <w:rPr>
          <w:rFonts w:ascii="Times New Roman" w:eastAsia="Times New Roman" w:hAnsi="Times New Roman" w:cs="Times New Roman"/>
          <w:sz w:val="24"/>
          <w:szCs w:val="24"/>
        </w:rPr>
        <w:t xml:space="preserve"> ‘лоб’ (ср. чеч. </w:t>
      </w:r>
      <w:r w:rsidRPr="004E32AE">
        <w:rPr>
          <w:rFonts w:ascii="Times New Roman" w:eastAsia="Times New Roman" w:hAnsi="Times New Roman" w:cs="Times New Roman"/>
          <w:i/>
          <w:sz w:val="24"/>
          <w:szCs w:val="24"/>
        </w:rPr>
        <w:t>ђ</w:t>
      </w:r>
      <w:r w:rsidRPr="004E32AE">
        <w:rPr>
          <w:rFonts w:ascii="Times New Roman" w:eastAsia="Times New Roman" w:hAnsi="Times New Roman" w:cs="Times New Roman"/>
          <w:i/>
          <w:sz w:val="24"/>
          <w:szCs w:val="24"/>
          <w:lang w:val="en-US"/>
        </w:rPr>
        <w:t>a</w:t>
      </w:r>
      <w:r w:rsidRPr="004E32AE">
        <w:rPr>
          <w:rFonts w:ascii="Times New Roman" w:eastAsia="Times New Roman" w:hAnsi="Times New Roman" w:cs="Times New Roman"/>
          <w:i/>
          <w:sz w:val="24"/>
          <w:szCs w:val="24"/>
        </w:rPr>
        <w:t>-</w:t>
      </w:r>
      <w:r w:rsidRPr="004E32AE">
        <w:rPr>
          <w:rFonts w:ascii="Times New Roman" w:eastAsia="Times New Roman" w:hAnsi="Times New Roman" w:cs="Times New Roman"/>
          <w:i/>
          <w:sz w:val="24"/>
          <w:szCs w:val="24"/>
          <w:lang w:val="en-US"/>
        </w:rPr>
        <w:t>lxa</w:t>
      </w:r>
      <w:r w:rsidRPr="004E32AE">
        <w:rPr>
          <w:rFonts w:ascii="Times New Roman" w:eastAsia="Times New Roman" w:hAnsi="Times New Roman" w:cs="Times New Roman"/>
          <w:sz w:val="24"/>
          <w:szCs w:val="24"/>
        </w:rPr>
        <w:t xml:space="preserve"> ‘впереди’) [</w:t>
      </w:r>
      <w:r w:rsidRPr="004E32AE">
        <w:rPr>
          <w:rFonts w:ascii="Times New Roman" w:eastAsia="Times New Roman" w:hAnsi="Times New Roman" w:cs="Times New Roman"/>
          <w:sz w:val="24"/>
          <w:szCs w:val="24"/>
          <w:lang w:val="en-US"/>
        </w:rPr>
        <w:t>t</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ts</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 xml:space="preserve"> – ассимиляция </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i/>
          <w:sz w:val="24"/>
          <w:szCs w:val="24"/>
        </w:rPr>
        <w:t xml:space="preserve"> ž</w:t>
      </w:r>
      <w:r w:rsidRPr="004E32AE">
        <w:rPr>
          <w:rFonts w:ascii="Times New Roman" w:eastAsia="Times New Roman" w:hAnsi="Times New Roman" w:cs="Times New Roman"/>
          <w:sz w:val="24"/>
          <w:szCs w:val="24"/>
        </w:rPr>
        <w:t>].</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Иванов установил, что глагол š</w:t>
      </w:r>
      <w:r w:rsidRPr="004E32AE">
        <w:rPr>
          <w:rFonts w:ascii="Times New Roman" w:eastAsia="Times New Roman" w:hAnsi="Times New Roman" w:cs="Times New Roman"/>
          <w:sz w:val="24"/>
          <w:szCs w:val="24"/>
          <w:lang w:val="en-US"/>
        </w:rPr>
        <w:t>ipant</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spant</w:t>
      </w:r>
      <w:r w:rsidRPr="004E32AE">
        <w:rPr>
          <w:rFonts w:ascii="Times New Roman" w:eastAsia="Times New Roman" w:hAnsi="Times New Roman" w:cs="Times New Roman"/>
          <w:sz w:val="24"/>
          <w:szCs w:val="24"/>
        </w:rPr>
        <w:t xml:space="preserve"> «совершать жертвоприношение, закалывая жертвенное животное» в архаичных текстах писался как </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pant</w:t>
      </w:r>
      <w:r w:rsidRPr="004E32AE">
        <w:rPr>
          <w:rFonts w:ascii="Times New Roman" w:eastAsia="Times New Roman" w:hAnsi="Times New Roman" w:cs="Times New Roman"/>
          <w:sz w:val="24"/>
          <w:szCs w:val="24"/>
        </w:rPr>
        <w:t xml:space="preserve">-. Как пишет В.В. Иванов: «Архаичная орфография производного </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pantuzzi</w:t>
      </w:r>
      <w:r w:rsidRPr="004E32AE">
        <w:rPr>
          <w:rFonts w:ascii="Times New Roman" w:eastAsia="Times New Roman" w:hAnsi="Times New Roman" w:cs="Times New Roman"/>
          <w:sz w:val="24"/>
          <w:szCs w:val="24"/>
        </w:rPr>
        <w:t xml:space="preserve">- показывает, что это производное было образовано в древнехеттский период, когда </w:t>
      </w:r>
      <w:r w:rsidRPr="004E32AE">
        <w:rPr>
          <w:rFonts w:ascii="Times New Roman" w:eastAsia="Times New Roman" w:hAnsi="Times New Roman" w:cs="Times New Roman"/>
          <w:sz w:val="24"/>
          <w:szCs w:val="24"/>
          <w:lang w:val="en-US"/>
        </w:rPr>
        <w:t>spant</w:t>
      </w:r>
      <w:r w:rsidRPr="004E32AE">
        <w:rPr>
          <w:rFonts w:ascii="Times New Roman" w:eastAsia="Times New Roman" w:hAnsi="Times New Roman" w:cs="Times New Roman"/>
          <w:sz w:val="24"/>
          <w:szCs w:val="24"/>
        </w:rPr>
        <w:t xml:space="preserve">- и производные от этого глагола обычно передавались посредством написаний с начальным </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 (а не š</w:t>
      </w:r>
      <w:r w:rsidRPr="004E32AE">
        <w:rPr>
          <w:rFonts w:ascii="Times New Roman" w:eastAsia="Times New Roman" w:hAnsi="Times New Roman" w:cs="Times New Roman"/>
          <w:sz w:val="24"/>
          <w:szCs w:val="24"/>
          <w:lang w:val="en-US"/>
        </w:rPr>
        <w:t>ip</w:t>
      </w:r>
      <w:r w:rsidRPr="004E32AE">
        <w:rPr>
          <w:rFonts w:ascii="Times New Roman" w:eastAsia="Times New Roman" w:hAnsi="Times New Roman" w:cs="Times New Roman"/>
          <w:sz w:val="24"/>
          <w:szCs w:val="24"/>
        </w:rPr>
        <w:t xml:space="preserve"> как в новохеттский период). Интересно, что в определенном месте ритуала заклания животного за глаголом š</w:t>
      </w:r>
      <w:r w:rsidRPr="004E32AE">
        <w:rPr>
          <w:rFonts w:ascii="Times New Roman" w:eastAsia="Times New Roman" w:hAnsi="Times New Roman" w:cs="Times New Roman"/>
          <w:sz w:val="24"/>
          <w:szCs w:val="24"/>
          <w:lang w:val="en-US"/>
        </w:rPr>
        <w:t>ipant</w:t>
      </w:r>
      <w:r w:rsidRPr="004E32AE">
        <w:rPr>
          <w:rFonts w:ascii="Times New Roman" w:eastAsia="Times New Roman" w:hAnsi="Times New Roman" w:cs="Times New Roman"/>
          <w:sz w:val="24"/>
          <w:szCs w:val="24"/>
        </w:rPr>
        <w:t xml:space="preserve">- следует глагол </w:t>
      </w:r>
      <w:r w:rsidRPr="004E32AE">
        <w:rPr>
          <w:rFonts w:ascii="Times New Roman" w:eastAsia="Times New Roman" w:hAnsi="Times New Roman" w:cs="Times New Roman"/>
          <w:i/>
          <w:sz w:val="24"/>
          <w:szCs w:val="24"/>
          <w:lang w:val="en-US"/>
        </w:rPr>
        <w:t>arha</w:t>
      </w:r>
      <w:r w:rsidRPr="004E32AE">
        <w:rPr>
          <w:rFonts w:ascii="Times New Roman" w:eastAsia="Times New Roman" w:hAnsi="Times New Roman" w:cs="Times New Roman"/>
          <w:b/>
          <w:i/>
          <w:sz w:val="24"/>
          <w:szCs w:val="24"/>
          <w:lang w:val="en-US"/>
        </w:rPr>
        <w:t>happe</w:t>
      </w:r>
      <w:r w:rsidRPr="004E32AE">
        <w:rPr>
          <w:rFonts w:ascii="Times New Roman" w:eastAsia="Times New Roman" w:hAnsi="Times New Roman" w:cs="Times New Roman"/>
          <w:b/>
          <w:i/>
          <w:sz w:val="24"/>
          <w:szCs w:val="24"/>
        </w:rPr>
        <w:t>š</w:t>
      </w:r>
      <w:r w:rsidRPr="004E32AE">
        <w:rPr>
          <w:rFonts w:ascii="Times New Roman" w:eastAsia="Times New Roman" w:hAnsi="Times New Roman" w:cs="Times New Roman"/>
          <w:b/>
          <w:i/>
          <w:sz w:val="24"/>
          <w:szCs w:val="24"/>
          <w:lang w:val="en-US"/>
        </w:rPr>
        <w:t>na</w:t>
      </w:r>
      <w:r w:rsidRPr="004E32AE">
        <w:rPr>
          <w:rFonts w:ascii="Times New Roman" w:eastAsia="Times New Roman" w:hAnsi="Times New Roman" w:cs="Times New Roman"/>
          <w:b/>
          <w:i/>
          <w:sz w:val="24"/>
          <w:szCs w:val="24"/>
        </w:rPr>
        <w:t xml:space="preserve">» </w:t>
      </w:r>
      <w:r w:rsidRPr="004E32AE">
        <w:rPr>
          <w:rFonts w:ascii="Times New Roman" w:eastAsia="Times New Roman" w:hAnsi="Times New Roman" w:cs="Times New Roman"/>
          <w:sz w:val="24"/>
          <w:szCs w:val="24"/>
        </w:rPr>
        <w:t xml:space="preserve">[1, </w:t>
      </w:r>
      <w:r w:rsidRPr="004E32AE">
        <w:rPr>
          <w:rFonts w:ascii="Times New Roman" w:eastAsia="Times New Roman" w:hAnsi="Times New Roman" w:cs="Times New Roman"/>
          <w:sz w:val="24"/>
          <w:szCs w:val="24"/>
          <w:lang w:val="en-US"/>
        </w:rPr>
        <w:t>C</w:t>
      </w:r>
      <w:r w:rsidRPr="004E32AE">
        <w:rPr>
          <w:rFonts w:ascii="Times New Roman" w:eastAsia="Times New Roman" w:hAnsi="Times New Roman" w:cs="Times New Roman"/>
          <w:sz w:val="24"/>
          <w:szCs w:val="24"/>
        </w:rPr>
        <w:t xml:space="preserve">. 131] «свежевать, делить на части», что с учетом последующего фонетического развития слова согласуется с чеченским составным глаголом </w:t>
      </w:r>
      <w:r w:rsidRPr="004E32AE">
        <w:rPr>
          <w:rFonts w:ascii="Times New Roman" w:eastAsia="Times New Roman" w:hAnsi="Times New Roman" w:cs="Times New Roman"/>
          <w:i/>
          <w:sz w:val="24"/>
          <w:szCs w:val="24"/>
          <w:u w:val="single"/>
          <w:lang w:val="en-US"/>
        </w:rPr>
        <w:t>xaspa</w:t>
      </w:r>
      <w:r w:rsidRPr="004E32AE">
        <w:rPr>
          <w:rFonts w:ascii="Times New Roman" w:eastAsia="Times New Roman" w:hAnsi="Times New Roman" w:cs="Times New Roman"/>
          <w:i/>
          <w:sz w:val="24"/>
          <w:szCs w:val="24"/>
          <w:u w:val="single"/>
        </w:rPr>
        <w:t xml:space="preserve">š </w:t>
      </w:r>
      <w:r w:rsidRPr="004E32AE">
        <w:rPr>
          <w:rFonts w:ascii="Times New Roman" w:eastAsia="Times New Roman" w:hAnsi="Times New Roman" w:cs="Times New Roman"/>
          <w:i/>
          <w:sz w:val="24"/>
          <w:szCs w:val="24"/>
          <w:u w:val="single"/>
          <w:lang w:val="en-US"/>
        </w:rPr>
        <w:t>dan</w:t>
      </w:r>
      <w:r w:rsidRPr="004E32AE">
        <w:rPr>
          <w:rFonts w:ascii="Times New Roman" w:eastAsia="Times New Roman" w:hAnsi="Times New Roman" w:cs="Times New Roman"/>
          <w:sz w:val="24"/>
          <w:szCs w:val="24"/>
        </w:rPr>
        <w:t xml:space="preserve"> «закалывать животное, свежевать его» [метатеза, перестановка звуков š и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 Кроме того, общепризнанно, что в начальной позиции [</w:t>
      </w:r>
      <w:r w:rsidRPr="004E32AE">
        <w:rPr>
          <w:rFonts w:ascii="Times New Roman" w:eastAsia="Times New Roman" w:hAnsi="Times New Roman" w:cs="Times New Roman"/>
          <w:sz w:val="24"/>
          <w:szCs w:val="24"/>
          <w:lang w:val="en-US"/>
        </w:rPr>
        <w:t>h</w:t>
      </w:r>
      <w:r w:rsidRPr="004E32AE">
        <w:rPr>
          <w:rFonts w:ascii="Times New Roman" w:eastAsia="Times New Roman" w:hAnsi="Times New Roman" w:cs="Times New Roman"/>
          <w:sz w:val="24"/>
          <w:szCs w:val="24"/>
        </w:rPr>
        <w:t xml:space="preserve">] – выпадает, ср. англ. </w:t>
      </w:r>
      <w:r w:rsidRPr="004E32AE">
        <w:rPr>
          <w:rFonts w:ascii="Times New Roman" w:eastAsia="Times New Roman" w:hAnsi="Times New Roman" w:cs="Times New Roman"/>
          <w:sz w:val="24"/>
          <w:szCs w:val="24"/>
          <w:lang w:val="en-US"/>
        </w:rPr>
        <w:t>hour</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au</w:t>
      </w:r>
      <w:r w:rsidRPr="004E32AE">
        <w:rPr>
          <w:rFonts w:ascii="Times New Roman" w:eastAsia="Times New Roman" w:hAnsi="Times New Roman" w:cs="Times New Roman"/>
          <w:sz w:val="24"/>
          <w:szCs w:val="24"/>
        </w:rPr>
        <w:t>ə</w:t>
      </w:r>
      <w:r w:rsidRPr="004E32AE">
        <w:rPr>
          <w:rFonts w:ascii="Times New Roman" w:eastAsia="Times New Roman" w:hAnsi="Times New Roman" w:cs="Times New Roman"/>
          <w:sz w:val="24"/>
          <w:szCs w:val="24"/>
          <w:lang w:val="en-US"/>
        </w:rPr>
        <w:t>r</w:t>
      </w:r>
      <w:r w:rsidRPr="004E32AE">
        <w:rPr>
          <w:rFonts w:ascii="Times New Roman" w:eastAsia="Times New Roman" w:hAnsi="Times New Roman" w:cs="Times New Roman"/>
          <w:sz w:val="24"/>
          <w:szCs w:val="24"/>
        </w:rPr>
        <w:t>] ‘час’, heir [eə], где [</w:t>
      </w:r>
      <w:r w:rsidRPr="004E32AE">
        <w:rPr>
          <w:rFonts w:ascii="Times New Roman" w:eastAsia="Times New Roman" w:hAnsi="Times New Roman" w:cs="Times New Roman"/>
          <w:sz w:val="24"/>
          <w:szCs w:val="24"/>
          <w:lang w:val="en-US"/>
        </w:rPr>
        <w:t>h</w:t>
      </w:r>
      <w:r w:rsidRPr="004E32AE">
        <w:rPr>
          <w:rFonts w:ascii="Times New Roman" w:eastAsia="Times New Roman" w:hAnsi="Times New Roman" w:cs="Times New Roman"/>
          <w:sz w:val="24"/>
          <w:szCs w:val="24"/>
        </w:rPr>
        <w:t xml:space="preserve">] – не читается. От </w:t>
      </w:r>
      <w:r w:rsidRPr="004E32AE">
        <w:rPr>
          <w:rFonts w:ascii="Times New Roman" w:eastAsia="Times New Roman" w:hAnsi="Times New Roman" w:cs="Times New Roman"/>
          <w:sz w:val="24"/>
          <w:szCs w:val="24"/>
          <w:lang w:val="en-US"/>
        </w:rPr>
        <w:t>spant</w:t>
      </w:r>
      <w:r w:rsidRPr="004E32AE">
        <w:rPr>
          <w:rFonts w:ascii="Times New Roman" w:eastAsia="Times New Roman" w:hAnsi="Times New Roman" w:cs="Times New Roman"/>
          <w:sz w:val="24"/>
          <w:szCs w:val="24"/>
        </w:rPr>
        <w:t>- образуется существительное на -</w:t>
      </w:r>
      <w:r w:rsidRPr="004E32AE">
        <w:rPr>
          <w:rFonts w:ascii="Times New Roman" w:eastAsia="Times New Roman" w:hAnsi="Times New Roman" w:cs="Times New Roman"/>
          <w:sz w:val="24"/>
          <w:szCs w:val="24"/>
          <w:lang w:val="en-US"/>
        </w:rPr>
        <w:t>uarspanduuar</w:t>
      </w:r>
      <w:r w:rsidRPr="004E32AE">
        <w:rPr>
          <w:rFonts w:ascii="Times New Roman" w:eastAsia="Times New Roman" w:hAnsi="Times New Roman" w:cs="Times New Roman"/>
          <w:sz w:val="24"/>
          <w:szCs w:val="24"/>
        </w:rPr>
        <w:t xml:space="preserve"> ‘закалывание животного’.</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глагол </w:t>
      </w:r>
      <w:r w:rsidRPr="004E32AE">
        <w:rPr>
          <w:rFonts w:ascii="Times New Roman" w:eastAsia="Times New Roman" w:hAnsi="Times New Roman" w:cs="Times New Roman"/>
          <w:b/>
          <w:sz w:val="24"/>
          <w:szCs w:val="24"/>
          <w:lang w:val="en-US"/>
        </w:rPr>
        <w:t>turiia</w:t>
      </w:r>
      <w:r w:rsidRPr="004E32AE">
        <w:rPr>
          <w:rFonts w:ascii="Times New Roman" w:eastAsia="Times New Roman" w:hAnsi="Times New Roman" w:cs="Times New Roman"/>
          <w:b/>
          <w:sz w:val="24"/>
          <w:szCs w:val="24"/>
        </w:rPr>
        <w:t xml:space="preserve">- </w:t>
      </w:r>
      <w:r w:rsidRPr="004E32AE">
        <w:rPr>
          <w:rFonts w:ascii="Times New Roman" w:eastAsia="Times New Roman" w:hAnsi="Times New Roman" w:cs="Times New Roman"/>
          <w:sz w:val="24"/>
          <w:szCs w:val="24"/>
        </w:rPr>
        <w:t xml:space="preserve">‘запрягать’ (отглагольное существительное  </w:t>
      </w:r>
      <w:r w:rsidRPr="004E32AE">
        <w:rPr>
          <w:rFonts w:ascii="Times New Roman" w:eastAsia="Times New Roman" w:hAnsi="Times New Roman" w:cs="Times New Roman"/>
          <w:sz w:val="24"/>
          <w:szCs w:val="24"/>
          <w:lang w:val="en-US"/>
        </w:rPr>
        <w:t>turiia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uuar</w:t>
      </w:r>
      <w:r w:rsidRPr="004E32AE">
        <w:rPr>
          <w:rFonts w:ascii="Times New Roman" w:eastAsia="Times New Roman" w:hAnsi="Times New Roman" w:cs="Times New Roman"/>
          <w:sz w:val="24"/>
          <w:szCs w:val="24"/>
        </w:rPr>
        <w:t xml:space="preserve"> ‘запрягание’) образовано при помощи глагола </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xml:space="preserve">- ‘делать’ от именного корня </w:t>
      </w:r>
      <w:r w:rsidRPr="004E32AE">
        <w:rPr>
          <w:rFonts w:ascii="Times New Roman" w:eastAsia="Times New Roman" w:hAnsi="Times New Roman" w:cs="Times New Roman"/>
          <w:sz w:val="24"/>
          <w:szCs w:val="24"/>
          <w:lang w:val="en-US"/>
        </w:rPr>
        <w:t>turi</w:t>
      </w:r>
      <w:r w:rsidRPr="004E32AE">
        <w:rPr>
          <w:rFonts w:ascii="Times New Roman" w:eastAsia="Times New Roman" w:hAnsi="Times New Roman" w:cs="Times New Roman"/>
          <w:sz w:val="24"/>
          <w:szCs w:val="24"/>
        </w:rPr>
        <w:t>-, ср. чеч. (</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tu</w:t>
      </w:r>
      <w:r w:rsidRPr="004E32AE">
        <w:rPr>
          <w:rFonts w:ascii="Times New Roman" w:eastAsia="Times New Roman" w:hAnsi="Times New Roman" w:cs="Times New Roman"/>
          <w:sz w:val="24"/>
          <w:szCs w:val="24"/>
        </w:rPr>
        <w:t xml:space="preserve"> ‘бык’– мн.ч. (</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terchii</w:t>
      </w:r>
      <w:r w:rsidRPr="004E32AE">
        <w:rPr>
          <w:rFonts w:ascii="Times New Roman" w:eastAsia="Times New Roman" w:hAnsi="Times New Roman" w:cs="Times New Roman"/>
          <w:sz w:val="24"/>
          <w:szCs w:val="24"/>
        </w:rPr>
        <w:t xml:space="preserve"> ‘быки’; ср. ведийское </w:t>
      </w:r>
      <w:r w:rsidRPr="004E32AE">
        <w:rPr>
          <w:rFonts w:ascii="Times New Roman" w:eastAsia="Times New Roman" w:hAnsi="Times New Roman" w:cs="Times New Roman"/>
          <w:sz w:val="24"/>
          <w:szCs w:val="24"/>
          <w:lang w:val="en-US"/>
        </w:rPr>
        <w:t>dhun</w:t>
      </w:r>
      <w:r w:rsidRPr="004E32AE">
        <w:rPr>
          <w:rFonts w:ascii="Times New Roman" w:eastAsia="Times New Roman" w:hAnsi="Times New Roman" w:cs="Times New Roman"/>
          <w:sz w:val="24"/>
          <w:szCs w:val="24"/>
        </w:rPr>
        <w:t xml:space="preserve"> ‘упряжь’. </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глагол </w:t>
      </w:r>
      <w:r w:rsidRPr="004E32AE">
        <w:rPr>
          <w:rFonts w:ascii="Times New Roman" w:eastAsia="Times New Roman" w:hAnsi="Times New Roman" w:cs="Times New Roman"/>
          <w:b/>
          <w:sz w:val="24"/>
          <w:szCs w:val="24"/>
          <w:lang w:val="en-US"/>
        </w:rPr>
        <w:t>ki</w:t>
      </w:r>
      <w:r w:rsidRPr="004E32AE">
        <w:rPr>
          <w:rFonts w:ascii="Times New Roman" w:eastAsia="Times New Roman" w:hAnsi="Times New Roman" w:cs="Times New Roman"/>
          <w:b/>
          <w:sz w:val="24"/>
          <w:szCs w:val="24"/>
        </w:rPr>
        <w:t>šš</w:t>
      </w:r>
      <w:r w:rsidRPr="004E32AE">
        <w:rPr>
          <w:rFonts w:ascii="Times New Roman" w:eastAsia="Times New Roman" w:hAnsi="Times New Roman" w:cs="Times New Roman"/>
          <w:b/>
          <w:sz w:val="24"/>
          <w:szCs w:val="24"/>
          <w:lang w:val="en-US"/>
        </w:rPr>
        <w:t>a</w:t>
      </w:r>
      <w:r w:rsidRPr="004E32AE">
        <w:rPr>
          <w:rFonts w:ascii="Times New Roman" w:eastAsia="Times New Roman" w:hAnsi="Times New Roman" w:cs="Times New Roman"/>
          <w:sz w:val="24"/>
          <w:szCs w:val="24"/>
        </w:rPr>
        <w:t xml:space="preserve"> – ‘чесать, причесывать’, ср. чеч. </w:t>
      </w:r>
      <w:r w:rsidRPr="004E32AE">
        <w:rPr>
          <w:rFonts w:ascii="Times New Roman" w:eastAsia="Times New Roman" w:hAnsi="Times New Roman" w:cs="Times New Roman"/>
          <w:sz w:val="24"/>
          <w:szCs w:val="24"/>
          <w:lang w:val="en-US"/>
        </w:rPr>
        <w:t>q</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w:t>
      </w:r>
      <w:r w:rsidRPr="004E32AE">
        <w:rPr>
          <w:rFonts w:ascii="Times New Roman" w:eastAsia="Times New Roman" w:hAnsi="Times New Roman" w:cs="Times New Roman"/>
          <w:sz w:val="24"/>
          <w:szCs w:val="24"/>
        </w:rPr>
        <w:t>ž-</w:t>
      </w:r>
      <w:r w:rsidRPr="004E32AE">
        <w:rPr>
          <w:rFonts w:ascii="Times New Roman" w:eastAsia="Times New Roman" w:hAnsi="Times New Roman" w:cs="Times New Roman"/>
          <w:sz w:val="24"/>
          <w:szCs w:val="24"/>
          <w:lang w:val="en-US"/>
        </w:rPr>
        <w:t>yan</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ban</w:t>
      </w:r>
      <w:r w:rsidRPr="004E32AE">
        <w:rPr>
          <w:rFonts w:ascii="Times New Roman" w:eastAsia="Times New Roman" w:hAnsi="Times New Roman" w:cs="Times New Roman"/>
          <w:sz w:val="24"/>
          <w:szCs w:val="24"/>
        </w:rPr>
        <w:t xml:space="preserve">) ‘чесать’, можно сопоставить с греч. </w:t>
      </w:r>
      <w:r w:rsidRPr="004E32AE">
        <w:rPr>
          <w:rFonts w:ascii="Times New Roman" w:eastAsia="Times New Roman" w:hAnsi="Times New Roman" w:cs="Times New Roman"/>
          <w:sz w:val="24"/>
          <w:szCs w:val="24"/>
          <w:lang w:val="en-US"/>
        </w:rPr>
        <w:t>kseo</w:t>
      </w:r>
      <w:r w:rsidRPr="004E32AE">
        <w:rPr>
          <w:rFonts w:ascii="Times New Roman" w:eastAsia="Times New Roman" w:hAnsi="Times New Roman" w:cs="Times New Roman"/>
          <w:sz w:val="24"/>
          <w:szCs w:val="24"/>
        </w:rPr>
        <w:t xml:space="preserve">, русск. чесать, ирл. </w:t>
      </w:r>
      <w:r w:rsidRPr="004E32AE">
        <w:rPr>
          <w:rFonts w:ascii="Times New Roman" w:eastAsia="Times New Roman" w:hAnsi="Times New Roman" w:cs="Times New Roman"/>
          <w:sz w:val="24"/>
          <w:szCs w:val="24"/>
          <w:lang w:val="en-US"/>
        </w:rPr>
        <w:t>cir</w:t>
      </w:r>
      <w:r w:rsidRPr="004E32AE">
        <w:rPr>
          <w:rFonts w:ascii="Times New Roman" w:eastAsia="Times New Roman" w:hAnsi="Times New Roman" w:cs="Times New Roman"/>
          <w:sz w:val="24"/>
          <w:szCs w:val="24"/>
        </w:rPr>
        <w:t xml:space="preserve"> ‘гребень’&gt;*</w:t>
      </w:r>
      <w:r w:rsidRPr="004E32AE">
        <w:rPr>
          <w:rFonts w:ascii="Times New Roman" w:eastAsia="Times New Roman" w:hAnsi="Times New Roman" w:cs="Times New Roman"/>
          <w:sz w:val="24"/>
          <w:szCs w:val="24"/>
          <w:lang w:val="en-US"/>
        </w:rPr>
        <w:t>kesra</w:t>
      </w:r>
      <w:r w:rsidRPr="004E32AE">
        <w:rPr>
          <w:rFonts w:ascii="Times New Roman" w:eastAsia="Times New Roman" w:hAnsi="Times New Roman" w:cs="Times New Roman"/>
          <w:sz w:val="24"/>
          <w:szCs w:val="24"/>
        </w:rPr>
        <w:t xml:space="preserve">, др.-русск. </w:t>
      </w:r>
      <w:r w:rsidRPr="004E32AE">
        <w:rPr>
          <w:rFonts w:ascii="Times New Roman" w:eastAsia="Times New Roman" w:hAnsi="Times New Roman" w:cs="Times New Roman"/>
          <w:b/>
          <w:i/>
          <w:sz w:val="24"/>
          <w:szCs w:val="24"/>
        </w:rPr>
        <w:t>чесало</w:t>
      </w:r>
      <w:r w:rsidRPr="004E32AE">
        <w:rPr>
          <w:rFonts w:ascii="Times New Roman" w:eastAsia="Times New Roman" w:hAnsi="Times New Roman" w:cs="Times New Roman"/>
          <w:sz w:val="24"/>
          <w:szCs w:val="24"/>
        </w:rPr>
        <w:t xml:space="preserve">, а также с чеч. </w:t>
      </w:r>
      <w:r w:rsidRPr="004E32AE">
        <w:rPr>
          <w:rFonts w:ascii="Times New Roman" w:eastAsia="Times New Roman" w:hAnsi="Times New Roman" w:cs="Times New Roman"/>
          <w:sz w:val="24"/>
          <w:szCs w:val="24"/>
          <w:lang w:val="en-US"/>
        </w:rPr>
        <w:t>qies</w:t>
      </w:r>
      <w:r w:rsidRPr="004E32AE">
        <w:rPr>
          <w:rFonts w:ascii="Times New Roman" w:eastAsia="Times New Roman" w:hAnsi="Times New Roman" w:cs="Times New Roman"/>
          <w:sz w:val="24"/>
          <w:szCs w:val="24"/>
        </w:rPr>
        <w:t xml:space="preserve"> ‘челка, чуб’. Широкое распространение в хеттском имеет суффикс отглагольных имен -</w:t>
      </w:r>
      <w:r w:rsidRPr="004E32AE">
        <w:rPr>
          <w:rFonts w:ascii="Times New Roman" w:eastAsia="Times New Roman" w:hAnsi="Times New Roman" w:cs="Times New Roman"/>
          <w:sz w:val="24"/>
          <w:szCs w:val="24"/>
          <w:lang w:val="en-US"/>
        </w:rPr>
        <w:t>ri</w:t>
      </w:r>
      <w:r w:rsidRPr="004E32AE">
        <w:rPr>
          <w:rFonts w:ascii="Times New Roman" w:eastAsia="Times New Roman" w:hAnsi="Times New Roman" w:cs="Times New Roman"/>
          <w:sz w:val="24"/>
          <w:szCs w:val="24"/>
        </w:rPr>
        <w:t>-, которому соответствует суффикс отглагольных имен -</w:t>
      </w:r>
      <w:r w:rsidRPr="004E32AE">
        <w:rPr>
          <w:rFonts w:ascii="Times New Roman" w:eastAsia="Times New Roman" w:hAnsi="Times New Roman" w:cs="Times New Roman"/>
          <w:sz w:val="24"/>
          <w:szCs w:val="24"/>
          <w:lang w:val="en-US"/>
        </w:rPr>
        <w:t>r</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 xml:space="preserve">) в чеченском, ср. хетт. </w:t>
      </w:r>
      <w:r w:rsidRPr="004E32AE">
        <w:rPr>
          <w:rFonts w:ascii="Times New Roman" w:eastAsia="Times New Roman" w:hAnsi="Times New Roman" w:cs="Times New Roman"/>
          <w:sz w:val="24"/>
          <w:szCs w:val="24"/>
          <w:lang w:val="en-US"/>
        </w:rPr>
        <w:t>ki</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ri</w:t>
      </w:r>
      <w:r w:rsidRPr="004E32AE">
        <w:rPr>
          <w:rFonts w:ascii="Times New Roman" w:eastAsia="Times New Roman" w:hAnsi="Times New Roman" w:cs="Times New Roman"/>
          <w:sz w:val="24"/>
          <w:szCs w:val="24"/>
        </w:rPr>
        <w:t xml:space="preserve"> ‘вид шерсти’, </w:t>
      </w:r>
      <w:r w:rsidRPr="004E32AE">
        <w:rPr>
          <w:rFonts w:ascii="Times New Roman" w:eastAsia="Times New Roman" w:hAnsi="Times New Roman" w:cs="Times New Roman"/>
          <w:sz w:val="24"/>
          <w:szCs w:val="24"/>
          <w:lang w:val="en-US"/>
        </w:rPr>
        <w:t>ed</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ri</w:t>
      </w:r>
      <w:r w:rsidRPr="004E32AE">
        <w:rPr>
          <w:rFonts w:ascii="Times New Roman" w:eastAsia="Times New Roman" w:hAnsi="Times New Roman" w:cs="Times New Roman"/>
          <w:sz w:val="24"/>
          <w:szCs w:val="24"/>
        </w:rPr>
        <w:t xml:space="preserve"> ‘еда’– чеч. </w:t>
      </w:r>
      <w:r w:rsidRPr="004E32AE">
        <w:rPr>
          <w:rFonts w:ascii="Times New Roman" w:eastAsia="Times New Roman" w:hAnsi="Times New Roman" w:cs="Times New Roman"/>
          <w:sz w:val="24"/>
          <w:szCs w:val="24"/>
          <w:lang w:val="en-US"/>
        </w:rPr>
        <w:t>q</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w:t>
      </w:r>
      <w:r w:rsidRPr="004E32AE">
        <w:rPr>
          <w:rFonts w:ascii="Times New Roman" w:eastAsia="Times New Roman" w:hAnsi="Times New Roman" w:cs="Times New Roman"/>
          <w:sz w:val="24"/>
          <w:szCs w:val="24"/>
        </w:rPr>
        <w:t>ž-</w:t>
      </w:r>
      <w:r w:rsidRPr="004E32AE">
        <w:rPr>
          <w:rFonts w:ascii="Times New Roman" w:eastAsia="Times New Roman" w:hAnsi="Times New Roman" w:cs="Times New Roman"/>
          <w:sz w:val="24"/>
          <w:szCs w:val="24"/>
          <w:lang w:val="en-US"/>
        </w:rPr>
        <w:t>bar</w:t>
      </w:r>
      <w:r w:rsidRPr="004E32AE">
        <w:rPr>
          <w:rFonts w:ascii="Times New Roman" w:eastAsia="Times New Roman" w:hAnsi="Times New Roman" w:cs="Times New Roman"/>
          <w:sz w:val="24"/>
          <w:szCs w:val="24"/>
        </w:rPr>
        <w:t xml:space="preserve"> ‘чесание’; </w:t>
      </w:r>
      <w:r w:rsidRPr="004E32AE">
        <w:rPr>
          <w:rFonts w:ascii="Times New Roman" w:eastAsia="Times New Roman" w:hAnsi="Times New Roman" w:cs="Times New Roman"/>
          <w:sz w:val="24"/>
          <w:szCs w:val="24"/>
          <w:lang w:val="en-US"/>
        </w:rPr>
        <w:t>daar</w:t>
      </w:r>
      <w:r w:rsidRPr="004E32AE">
        <w:rPr>
          <w:rFonts w:ascii="Times New Roman" w:eastAsia="Times New Roman" w:hAnsi="Times New Roman" w:cs="Times New Roman"/>
          <w:sz w:val="24"/>
          <w:szCs w:val="24"/>
        </w:rPr>
        <w:t xml:space="preserve"> ‘еда’. </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color w:val="0000FF"/>
          <w:sz w:val="24"/>
          <w:szCs w:val="24"/>
        </w:rPr>
      </w:pPr>
      <w:r w:rsidRPr="004E32AE">
        <w:rPr>
          <w:rFonts w:ascii="Times New Roman" w:eastAsia="Times New Roman" w:hAnsi="Times New Roman" w:cs="Times New Roman"/>
          <w:b/>
          <w:sz w:val="24"/>
          <w:szCs w:val="24"/>
        </w:rPr>
        <w:t xml:space="preserve">Хеттский глагол </w:t>
      </w:r>
      <w:r w:rsidRPr="004E32AE">
        <w:rPr>
          <w:rFonts w:ascii="Times New Roman" w:eastAsia="Times New Roman" w:hAnsi="Times New Roman" w:cs="Times New Roman"/>
          <w:b/>
          <w:sz w:val="24"/>
          <w:szCs w:val="24"/>
          <w:lang w:val="en-US"/>
        </w:rPr>
        <w:t>iia</w:t>
      </w:r>
      <w:r w:rsidRPr="004E32AE">
        <w:rPr>
          <w:rFonts w:ascii="Times New Roman" w:eastAsia="Times New Roman" w:hAnsi="Times New Roman" w:cs="Times New Roman"/>
          <w:b/>
          <w:sz w:val="24"/>
          <w:szCs w:val="24"/>
        </w:rPr>
        <w:t xml:space="preserve"> – ‘делать’</w:t>
      </w:r>
      <w:r w:rsidRPr="004E32AE">
        <w:rPr>
          <w:rFonts w:ascii="Times New Roman" w:eastAsia="Times New Roman" w:hAnsi="Times New Roman" w:cs="Times New Roman"/>
          <w:sz w:val="24"/>
          <w:szCs w:val="24"/>
        </w:rPr>
        <w:t xml:space="preserve"> при образовании производных глаголов, ср. </w:t>
      </w:r>
      <w:r w:rsidRPr="004E32AE">
        <w:rPr>
          <w:rFonts w:ascii="Times New Roman" w:eastAsia="Times New Roman" w:hAnsi="Times New Roman" w:cs="Times New Roman"/>
          <w:sz w:val="24"/>
          <w:szCs w:val="24"/>
          <w:lang w:val="en-US"/>
        </w:rPr>
        <w:t>ue</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 xml:space="preserve">- ‘стадо’ – </w:t>
      </w:r>
      <w:r w:rsidRPr="004E32AE">
        <w:rPr>
          <w:rFonts w:ascii="Times New Roman" w:eastAsia="Times New Roman" w:hAnsi="Times New Roman" w:cs="Times New Roman"/>
          <w:sz w:val="24"/>
          <w:szCs w:val="24"/>
          <w:lang w:val="en-US"/>
        </w:rPr>
        <w:t>ue</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‘пасти’; хетт.</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aniia</w:t>
      </w:r>
      <w:r w:rsidRPr="004E32AE">
        <w:rPr>
          <w:rFonts w:ascii="Times New Roman" w:eastAsia="Times New Roman" w:hAnsi="Times New Roman" w:cs="Times New Roman"/>
          <w:sz w:val="24"/>
          <w:szCs w:val="24"/>
        </w:rPr>
        <w:t xml:space="preserve">‘злиться, завидовать’, </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anatalla</w:t>
      </w:r>
      <w:r w:rsidRPr="004E32AE">
        <w:rPr>
          <w:rFonts w:ascii="Times New Roman" w:eastAsia="Times New Roman" w:hAnsi="Times New Roman" w:cs="Times New Roman"/>
          <w:sz w:val="24"/>
          <w:szCs w:val="24"/>
        </w:rPr>
        <w:t xml:space="preserve"> ‘завистник, враг’ – срв. чеч. äš</w:t>
      </w:r>
      <w:r w:rsidRPr="004E32AE">
        <w:rPr>
          <w:rFonts w:ascii="Times New Roman" w:eastAsia="Times New Roman" w:hAnsi="Times New Roman" w:cs="Times New Roman"/>
          <w:sz w:val="24"/>
          <w:szCs w:val="24"/>
          <w:lang w:val="en-US"/>
        </w:rPr>
        <w:t>na</w:t>
      </w:r>
      <w:r w:rsidRPr="004E32AE">
        <w:rPr>
          <w:rFonts w:ascii="Times New Roman" w:eastAsia="Times New Roman" w:hAnsi="Times New Roman" w:cs="Times New Roman"/>
          <w:sz w:val="24"/>
          <w:szCs w:val="24"/>
        </w:rPr>
        <w:t xml:space="preserve">š </w:t>
      </w:r>
      <w:r w:rsidRPr="004E32AE">
        <w:rPr>
          <w:rFonts w:ascii="Times New Roman" w:eastAsia="Times New Roman" w:hAnsi="Times New Roman" w:cs="Times New Roman"/>
          <w:sz w:val="24"/>
          <w:szCs w:val="24"/>
          <w:lang w:val="en-US"/>
        </w:rPr>
        <w:t>van</w:t>
      </w:r>
      <w:r w:rsidRPr="004E32AE">
        <w:rPr>
          <w:rFonts w:ascii="Times New Roman" w:eastAsia="Times New Roman" w:hAnsi="Times New Roman" w:cs="Times New Roman"/>
          <w:sz w:val="24"/>
          <w:szCs w:val="24"/>
        </w:rPr>
        <w:t xml:space="preserve"> ‘ругать, плохо отзываться’; </w:t>
      </w:r>
      <w:r w:rsidRPr="004E32AE">
        <w:rPr>
          <w:rFonts w:ascii="Times New Roman" w:eastAsia="Times New Roman" w:hAnsi="Times New Roman" w:cs="Times New Roman"/>
          <w:sz w:val="24"/>
          <w:szCs w:val="24"/>
          <w:lang w:val="en-US"/>
        </w:rPr>
        <w:t>kardiia</w:t>
      </w:r>
      <w:r w:rsidRPr="004E32AE">
        <w:rPr>
          <w:rFonts w:ascii="Times New Roman" w:eastAsia="Times New Roman" w:hAnsi="Times New Roman" w:cs="Times New Roman"/>
          <w:sz w:val="24"/>
          <w:szCs w:val="24"/>
        </w:rPr>
        <w:t xml:space="preserve">š </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‘делать по своему желанию’</w:t>
      </w:r>
      <w:r w:rsidRPr="004E32AE">
        <w:rPr>
          <w:rFonts w:ascii="Times New Roman" w:eastAsia="Times New Roman" w:hAnsi="Times New Roman" w:cs="Times New Roman"/>
          <w:color w:val="0000FF"/>
          <w:sz w:val="24"/>
          <w:szCs w:val="24"/>
        </w:rPr>
        <w:t xml:space="preserve">. </w:t>
      </w:r>
      <w:r w:rsidRPr="004E32AE">
        <w:rPr>
          <w:rFonts w:ascii="Times New Roman" w:eastAsia="Times New Roman" w:hAnsi="Times New Roman" w:cs="Times New Roman"/>
          <w:sz w:val="24"/>
          <w:szCs w:val="24"/>
        </w:rPr>
        <w:t xml:space="preserve">Хеттский глагол </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xml:space="preserve">- ‘делать’ (лувийское </w:t>
      </w:r>
      <w:r w:rsidRPr="004E32AE">
        <w:rPr>
          <w:rFonts w:ascii="Times New Roman" w:eastAsia="Times New Roman" w:hAnsi="Times New Roman" w:cs="Times New Roman"/>
          <w:sz w:val="24"/>
          <w:szCs w:val="24"/>
          <w:lang w:val="en-US"/>
        </w:rPr>
        <w:t>aia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xml:space="preserve">-, караш. </w:t>
      </w:r>
      <w:r w:rsidRPr="004E32AE">
        <w:rPr>
          <w:rFonts w:ascii="Times New Roman" w:eastAsia="Times New Roman" w:hAnsi="Times New Roman" w:cs="Times New Roman"/>
          <w:sz w:val="24"/>
          <w:szCs w:val="24"/>
          <w:lang w:val="en-US"/>
        </w:rPr>
        <w:t>ya</w:t>
      </w:r>
      <w:r w:rsidRPr="004E32AE">
        <w:rPr>
          <w:rFonts w:ascii="Times New Roman" w:eastAsia="Times New Roman" w:hAnsi="Times New Roman" w:cs="Times New Roman"/>
          <w:sz w:val="24"/>
          <w:szCs w:val="24"/>
        </w:rPr>
        <w:t xml:space="preserve"> ‘делать’) по форме и значению совпадает с чеченским глаголом ‘делать’ в одном из классов – </w:t>
      </w:r>
      <w:r w:rsidRPr="004E32AE">
        <w:rPr>
          <w:rFonts w:ascii="Times New Roman" w:eastAsia="Times New Roman" w:hAnsi="Times New Roman" w:cs="Times New Roman"/>
          <w:i/>
          <w:sz w:val="24"/>
          <w:szCs w:val="24"/>
          <w:lang w:val="en-US"/>
        </w:rPr>
        <w:t>yan</w:t>
      </w:r>
      <w:r w:rsidRPr="004E32AE">
        <w:rPr>
          <w:rFonts w:ascii="Times New Roman" w:eastAsia="Times New Roman" w:hAnsi="Times New Roman" w:cs="Times New Roman"/>
          <w:sz w:val="24"/>
          <w:szCs w:val="24"/>
        </w:rPr>
        <w:t xml:space="preserve">, срв. </w:t>
      </w:r>
      <w:r w:rsidRPr="004E32AE">
        <w:rPr>
          <w:rFonts w:ascii="Times New Roman" w:eastAsia="Times New Roman" w:hAnsi="Times New Roman" w:cs="Times New Roman"/>
          <w:i/>
          <w:sz w:val="24"/>
          <w:szCs w:val="24"/>
          <w:lang w:val="en-US"/>
        </w:rPr>
        <w:t>d</w:t>
      </w:r>
      <w:r w:rsidRPr="004E32AE">
        <w:rPr>
          <w:rFonts w:ascii="Times New Roman" w:eastAsia="Times New Roman" w:hAnsi="Times New Roman" w:cs="Times New Roman"/>
          <w:i/>
          <w:sz w:val="24"/>
          <w:szCs w:val="24"/>
        </w:rPr>
        <w:t>(</w:t>
      </w:r>
      <w:r w:rsidRPr="004E32AE">
        <w:rPr>
          <w:rFonts w:ascii="Times New Roman" w:eastAsia="Times New Roman" w:hAnsi="Times New Roman" w:cs="Times New Roman"/>
          <w:i/>
          <w:sz w:val="24"/>
          <w:szCs w:val="24"/>
          <w:lang w:val="en-US"/>
        </w:rPr>
        <w:t>y</w:t>
      </w:r>
      <w:r w:rsidRPr="004E32AE">
        <w:rPr>
          <w:rFonts w:ascii="Times New Roman" w:eastAsia="Times New Roman" w:hAnsi="Times New Roman" w:cs="Times New Roman"/>
          <w:i/>
          <w:sz w:val="24"/>
          <w:szCs w:val="24"/>
        </w:rPr>
        <w:t>,</w:t>
      </w:r>
      <w:r w:rsidRPr="004E32AE">
        <w:rPr>
          <w:rFonts w:ascii="Times New Roman" w:eastAsia="Times New Roman" w:hAnsi="Times New Roman" w:cs="Times New Roman"/>
          <w:i/>
          <w:sz w:val="24"/>
          <w:szCs w:val="24"/>
          <w:lang w:val="en-US"/>
        </w:rPr>
        <w:t>v</w:t>
      </w:r>
      <w:r w:rsidRPr="004E32AE">
        <w:rPr>
          <w:rFonts w:ascii="Times New Roman" w:eastAsia="Times New Roman" w:hAnsi="Times New Roman" w:cs="Times New Roman"/>
          <w:i/>
          <w:sz w:val="24"/>
          <w:szCs w:val="24"/>
        </w:rPr>
        <w:t>,</w:t>
      </w:r>
      <w:r w:rsidRPr="004E32AE">
        <w:rPr>
          <w:rFonts w:ascii="Times New Roman" w:eastAsia="Times New Roman" w:hAnsi="Times New Roman" w:cs="Times New Roman"/>
          <w:i/>
          <w:sz w:val="24"/>
          <w:szCs w:val="24"/>
          <w:lang w:val="en-US"/>
        </w:rPr>
        <w:t>b</w:t>
      </w:r>
      <w:r w:rsidRPr="004E32AE">
        <w:rPr>
          <w:rFonts w:ascii="Times New Roman" w:eastAsia="Times New Roman" w:hAnsi="Times New Roman" w:cs="Times New Roman"/>
          <w:i/>
          <w:sz w:val="24"/>
          <w:szCs w:val="24"/>
        </w:rPr>
        <w:t>)-</w:t>
      </w:r>
      <w:r w:rsidRPr="004E32AE">
        <w:rPr>
          <w:rFonts w:ascii="Times New Roman" w:eastAsia="Times New Roman" w:hAnsi="Times New Roman" w:cs="Times New Roman"/>
          <w:i/>
          <w:sz w:val="24"/>
          <w:szCs w:val="24"/>
          <w:lang w:val="en-US"/>
        </w:rPr>
        <w:t>an</w:t>
      </w:r>
      <w:r w:rsidRPr="004E32AE">
        <w:rPr>
          <w:rFonts w:ascii="Times New Roman" w:eastAsia="Times New Roman" w:hAnsi="Times New Roman" w:cs="Times New Roman"/>
          <w:sz w:val="24"/>
          <w:szCs w:val="24"/>
        </w:rPr>
        <w:t xml:space="preserve"> ‘делать’.</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глагол </w:t>
      </w:r>
      <w:r w:rsidRPr="004E32AE">
        <w:rPr>
          <w:rFonts w:ascii="Times New Roman" w:eastAsia="Times New Roman" w:hAnsi="Times New Roman" w:cs="Times New Roman"/>
          <w:b/>
          <w:sz w:val="24"/>
          <w:szCs w:val="24"/>
          <w:lang w:val="en-US"/>
        </w:rPr>
        <w:t>pah</w:t>
      </w:r>
      <w:r w:rsidRPr="004E32AE">
        <w:rPr>
          <w:rFonts w:ascii="Times New Roman" w:eastAsia="Times New Roman" w:hAnsi="Times New Roman" w:cs="Times New Roman"/>
          <w:b/>
          <w:sz w:val="24"/>
          <w:szCs w:val="24"/>
        </w:rPr>
        <w:t>š</w:t>
      </w:r>
      <w:r w:rsidRPr="004E32AE">
        <w:rPr>
          <w:rFonts w:ascii="Times New Roman" w:eastAsia="Times New Roman" w:hAnsi="Times New Roman" w:cs="Times New Roman"/>
          <w:sz w:val="24"/>
          <w:szCs w:val="24"/>
        </w:rPr>
        <w:t xml:space="preserve"> – ‘охранять, защищать’ соответствует общеславянскому </w:t>
      </w:r>
      <w:r w:rsidRPr="004E32AE">
        <w:rPr>
          <w:rFonts w:ascii="Times New Roman" w:eastAsia="Times New Roman" w:hAnsi="Times New Roman" w:cs="Times New Roman"/>
          <w:sz w:val="24"/>
          <w:szCs w:val="24"/>
          <w:lang w:val="en-US"/>
        </w:rPr>
        <w:t>pas</w:t>
      </w:r>
      <w:r w:rsidRPr="004E32AE">
        <w:rPr>
          <w:rFonts w:ascii="Times New Roman" w:eastAsia="Times New Roman" w:hAnsi="Times New Roman" w:cs="Times New Roman"/>
          <w:sz w:val="24"/>
          <w:szCs w:val="24"/>
        </w:rPr>
        <w:t xml:space="preserve">-, русскому </w:t>
      </w:r>
      <w:r w:rsidRPr="004E32AE">
        <w:rPr>
          <w:rFonts w:ascii="Times New Roman" w:eastAsia="Times New Roman" w:hAnsi="Times New Roman" w:cs="Times New Roman"/>
          <w:b/>
          <w:i/>
          <w:sz w:val="24"/>
          <w:szCs w:val="24"/>
        </w:rPr>
        <w:t>пасти</w:t>
      </w:r>
      <w:r w:rsidRPr="004E32AE">
        <w:rPr>
          <w:rFonts w:ascii="Times New Roman" w:eastAsia="Times New Roman" w:hAnsi="Times New Roman" w:cs="Times New Roman"/>
          <w:sz w:val="24"/>
          <w:szCs w:val="24"/>
        </w:rPr>
        <w:t xml:space="preserve">, ст.-слав. </w:t>
      </w:r>
      <w:r w:rsidRPr="004E32AE">
        <w:rPr>
          <w:rFonts w:ascii="Times New Roman" w:eastAsia="Times New Roman" w:hAnsi="Times New Roman" w:cs="Times New Roman"/>
          <w:b/>
          <w:i/>
          <w:sz w:val="24"/>
          <w:szCs w:val="24"/>
        </w:rPr>
        <w:t>пасю</w:t>
      </w:r>
      <w:r w:rsidRPr="004E32AE">
        <w:rPr>
          <w:rFonts w:ascii="Times New Roman" w:eastAsia="Times New Roman" w:hAnsi="Times New Roman" w:cs="Times New Roman"/>
          <w:sz w:val="24"/>
          <w:szCs w:val="24"/>
        </w:rPr>
        <w:t xml:space="preserve">. В карашарском (тохар. А) отражен глагол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 xml:space="preserve">, точно соответствующий хеттскому </w:t>
      </w:r>
      <w:r w:rsidRPr="004E32AE">
        <w:rPr>
          <w:rFonts w:ascii="Times New Roman" w:eastAsia="Times New Roman" w:hAnsi="Times New Roman" w:cs="Times New Roman"/>
          <w:sz w:val="24"/>
          <w:szCs w:val="24"/>
          <w:lang w:val="en-US"/>
        </w:rPr>
        <w:t>pah</w:t>
      </w:r>
      <w:r w:rsidRPr="004E32AE">
        <w:rPr>
          <w:rFonts w:ascii="Times New Roman" w:eastAsia="Times New Roman" w:hAnsi="Times New Roman" w:cs="Times New Roman"/>
          <w:sz w:val="24"/>
          <w:szCs w:val="24"/>
        </w:rPr>
        <w:t xml:space="preserve">š-и славянскому </w:t>
      </w:r>
      <w:r w:rsidRPr="004E32AE">
        <w:rPr>
          <w:rFonts w:ascii="Times New Roman" w:eastAsia="Times New Roman" w:hAnsi="Times New Roman" w:cs="Times New Roman"/>
          <w:sz w:val="24"/>
          <w:szCs w:val="24"/>
          <w:lang w:val="en-US"/>
        </w:rPr>
        <w:t>pas</w:t>
      </w:r>
      <w:r w:rsidRPr="004E32AE">
        <w:rPr>
          <w:rFonts w:ascii="Times New Roman" w:eastAsia="Times New Roman" w:hAnsi="Times New Roman" w:cs="Times New Roman"/>
          <w:sz w:val="24"/>
          <w:szCs w:val="24"/>
        </w:rPr>
        <w:t xml:space="preserve">-, хотя в славянском основным является значение «пасти». Значение карашарского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 xml:space="preserve">-, служит промежуточным звеном между этими значениями ‘охранять, защищать, пасти’ (срв. лат. </w:t>
      </w:r>
      <w:r w:rsidRPr="004E32AE">
        <w:rPr>
          <w:rFonts w:ascii="Times New Roman" w:eastAsia="Times New Roman" w:hAnsi="Times New Roman" w:cs="Times New Roman"/>
          <w:sz w:val="24"/>
          <w:szCs w:val="24"/>
          <w:lang w:val="en-US"/>
        </w:rPr>
        <w:t>pecus</w:t>
      </w:r>
      <w:r w:rsidRPr="004E32AE">
        <w:rPr>
          <w:rFonts w:ascii="Times New Roman" w:eastAsia="Times New Roman" w:hAnsi="Times New Roman" w:cs="Times New Roman"/>
          <w:sz w:val="24"/>
          <w:szCs w:val="24"/>
        </w:rPr>
        <w:t xml:space="preserve"> ‘скот’, кучан.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sk</w:t>
      </w:r>
      <w:r w:rsidRPr="004E32AE">
        <w:rPr>
          <w:rFonts w:ascii="Times New Roman" w:eastAsia="Times New Roman" w:hAnsi="Times New Roman" w:cs="Times New Roman"/>
          <w:sz w:val="24"/>
          <w:szCs w:val="24"/>
        </w:rPr>
        <w:t xml:space="preserve">, лат. </w:t>
      </w:r>
      <w:r w:rsidRPr="004E32AE">
        <w:rPr>
          <w:rFonts w:ascii="Times New Roman" w:eastAsia="Times New Roman" w:hAnsi="Times New Roman" w:cs="Times New Roman"/>
          <w:sz w:val="24"/>
          <w:szCs w:val="24"/>
          <w:lang w:val="en-US"/>
        </w:rPr>
        <w:t>pasc</w:t>
      </w:r>
      <w:r w:rsidRPr="004E32AE">
        <w:rPr>
          <w:rFonts w:ascii="Times New Roman" w:eastAsia="Times New Roman" w:hAnsi="Times New Roman" w:cs="Times New Roman"/>
          <w:sz w:val="24"/>
          <w:szCs w:val="24"/>
        </w:rPr>
        <w:t xml:space="preserve">ō ‘пасу’). С лат.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 xml:space="preserve">ā в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vi</w:t>
      </w:r>
      <w:r w:rsidRPr="004E32AE">
        <w:rPr>
          <w:rFonts w:ascii="Times New Roman" w:eastAsia="Times New Roman" w:hAnsi="Times New Roman" w:cs="Times New Roman"/>
          <w:sz w:val="24"/>
          <w:szCs w:val="24"/>
        </w:rPr>
        <w:t xml:space="preserve"> и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sco</w:t>
      </w:r>
      <w:r w:rsidRPr="004E32AE">
        <w:rPr>
          <w:rFonts w:ascii="Times New Roman" w:eastAsia="Times New Roman" w:hAnsi="Times New Roman" w:cs="Times New Roman"/>
          <w:sz w:val="24"/>
          <w:szCs w:val="24"/>
        </w:rPr>
        <w:t xml:space="preserve"> часто сближают инд.-иран.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 xml:space="preserve">ā, др.-инд.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ā-</w:t>
      </w:r>
      <w:r w:rsidRPr="004E32AE">
        <w:rPr>
          <w:rFonts w:ascii="Times New Roman" w:eastAsia="Times New Roman" w:hAnsi="Times New Roman" w:cs="Times New Roman"/>
          <w:sz w:val="24"/>
          <w:szCs w:val="24"/>
          <w:lang w:val="en-US"/>
        </w:rPr>
        <w:t>ti</w:t>
      </w:r>
      <w:r w:rsidRPr="004E32AE">
        <w:rPr>
          <w:rFonts w:ascii="Times New Roman" w:eastAsia="Times New Roman" w:hAnsi="Times New Roman" w:cs="Times New Roman"/>
          <w:sz w:val="24"/>
          <w:szCs w:val="24"/>
        </w:rPr>
        <w:t xml:space="preserve"> ‘он </w:t>
      </w:r>
      <w:r w:rsidRPr="004E32AE">
        <w:rPr>
          <w:rFonts w:ascii="Times New Roman" w:eastAsia="Times New Roman" w:hAnsi="Times New Roman" w:cs="Times New Roman"/>
          <w:sz w:val="24"/>
          <w:szCs w:val="24"/>
        </w:rPr>
        <w:lastRenderedPageBreak/>
        <w:t xml:space="preserve">бережет, защищает’. Долгота коренного гласного в чеч. </w:t>
      </w:r>
      <w:r w:rsidRPr="004E32AE">
        <w:rPr>
          <w:rFonts w:ascii="Times New Roman" w:eastAsia="Times New Roman" w:hAnsi="Times New Roman" w:cs="Times New Roman"/>
          <w:sz w:val="24"/>
          <w:szCs w:val="24"/>
          <w:lang w:val="en-US"/>
        </w:rPr>
        <w:t>b</w:t>
      </w:r>
      <w:r w:rsidRPr="004E32AE">
        <w:rPr>
          <w:rFonts w:ascii="Times New Roman" w:eastAsia="Times New Roman" w:hAnsi="Times New Roman" w:cs="Times New Roman"/>
          <w:sz w:val="24"/>
          <w:szCs w:val="24"/>
        </w:rPr>
        <w:t>āž</w:t>
      </w:r>
      <w:r w:rsidRPr="004E32AE">
        <w:rPr>
          <w:rFonts w:ascii="Times New Roman" w:eastAsia="Times New Roman" w:hAnsi="Times New Roman" w:cs="Times New Roman"/>
          <w:sz w:val="24"/>
          <w:szCs w:val="24"/>
          <w:lang w:val="en-US"/>
        </w:rPr>
        <w:t>uo</w:t>
      </w:r>
      <w:r w:rsidRPr="004E32AE">
        <w:rPr>
          <w:rFonts w:ascii="Times New Roman" w:eastAsia="Times New Roman" w:hAnsi="Times New Roman" w:cs="Times New Roman"/>
          <w:sz w:val="24"/>
          <w:szCs w:val="24"/>
        </w:rPr>
        <w:t xml:space="preserve"> ‘пасти’, свидетельствует в пользу наличия в прошлом ларингальной </w:t>
      </w:r>
      <w:r w:rsidRPr="004E32AE">
        <w:rPr>
          <w:rFonts w:ascii="Times New Roman" w:eastAsia="Times New Roman" w:hAnsi="Times New Roman" w:cs="Times New Roman"/>
          <w:sz w:val="24"/>
          <w:szCs w:val="24"/>
          <w:lang w:val="en-US"/>
        </w:rPr>
        <w:t>h</w:t>
      </w:r>
      <w:r w:rsidRPr="004E32AE">
        <w:rPr>
          <w:rFonts w:ascii="Times New Roman" w:eastAsia="Times New Roman" w:hAnsi="Times New Roman" w:cs="Times New Roman"/>
          <w:sz w:val="24"/>
          <w:szCs w:val="24"/>
        </w:rPr>
        <w:t xml:space="preserve">, которое впоследствии утеряно, также чеч. </w:t>
      </w:r>
      <w:r w:rsidRPr="004E32AE">
        <w:rPr>
          <w:rFonts w:ascii="Times New Roman" w:eastAsia="Times New Roman" w:hAnsi="Times New Roman" w:cs="Times New Roman"/>
          <w:sz w:val="24"/>
          <w:szCs w:val="24"/>
          <w:lang w:val="en-US"/>
        </w:rPr>
        <w:t>ba</w:t>
      </w:r>
      <w:r w:rsidRPr="004E32AE">
        <w:rPr>
          <w:rFonts w:ascii="Times New Roman" w:eastAsia="Times New Roman" w:hAnsi="Times New Roman" w:cs="Times New Roman"/>
          <w:sz w:val="24"/>
          <w:szCs w:val="24"/>
        </w:rPr>
        <w:t xml:space="preserve">ž ‘стадо (крупнорогатого скота)’. Арм. </w:t>
      </w:r>
      <w:r w:rsidRPr="004E32AE">
        <w:rPr>
          <w:rFonts w:ascii="Times New Roman" w:eastAsia="Times New Roman" w:hAnsi="Times New Roman" w:cs="Times New Roman"/>
          <w:sz w:val="24"/>
          <w:szCs w:val="24"/>
          <w:lang w:val="en-US"/>
        </w:rPr>
        <w:t>hoviw</w:t>
      </w:r>
      <w:r w:rsidRPr="004E32AE">
        <w:rPr>
          <w:rFonts w:ascii="Times New Roman" w:eastAsia="Times New Roman" w:hAnsi="Times New Roman" w:cs="Times New Roman"/>
          <w:sz w:val="24"/>
          <w:szCs w:val="24"/>
        </w:rPr>
        <w:t xml:space="preserve"> ‘пастух’ обычно возводится </w:t>
      </w:r>
      <w:r w:rsidRPr="004E32AE">
        <w:rPr>
          <w:rFonts w:ascii="Times New Roman" w:eastAsia="Times New Roman" w:hAnsi="Times New Roman" w:cs="Times New Roman"/>
          <w:sz w:val="24"/>
          <w:szCs w:val="24"/>
          <w:lang w:val="en-US"/>
        </w:rPr>
        <w:t>ovi</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pa</w:t>
      </w:r>
      <w:r w:rsidRPr="004E32AE">
        <w:rPr>
          <w:rFonts w:ascii="Times New Roman" w:eastAsia="Times New Roman" w:hAnsi="Times New Roman" w:cs="Times New Roman"/>
          <w:sz w:val="24"/>
          <w:szCs w:val="24"/>
        </w:rPr>
        <w:t xml:space="preserve"> ‘защитник овец’, которому соответствует чеч. ‘</w:t>
      </w:r>
      <w:r w:rsidRPr="004E32AE">
        <w:rPr>
          <w:rFonts w:ascii="Times New Roman" w:eastAsia="Times New Roman" w:hAnsi="Times New Roman" w:cs="Times New Roman"/>
          <w:sz w:val="24"/>
          <w:szCs w:val="24"/>
          <w:lang w:val="en-US"/>
        </w:rPr>
        <w:t>u</w:t>
      </w:r>
      <w:r w:rsidRPr="004E32AE">
        <w:rPr>
          <w:rFonts w:ascii="Times New Roman" w:eastAsia="Times New Roman" w:hAnsi="Times New Roman" w:cs="Times New Roman"/>
          <w:sz w:val="24"/>
          <w:szCs w:val="24"/>
        </w:rPr>
        <w:t xml:space="preserve"> ‘пастух’. Предполагается, что хетт. корень </w:t>
      </w:r>
      <w:r w:rsidRPr="004E32AE">
        <w:rPr>
          <w:rFonts w:ascii="Times New Roman" w:eastAsia="Times New Roman" w:hAnsi="Times New Roman" w:cs="Times New Roman"/>
          <w:sz w:val="24"/>
          <w:szCs w:val="24"/>
          <w:lang w:val="en-US"/>
        </w:rPr>
        <w:t>ue</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 xml:space="preserve">- ‘стадо’ – </w:t>
      </w:r>
      <w:r w:rsidRPr="004E32AE">
        <w:rPr>
          <w:rFonts w:ascii="Times New Roman" w:eastAsia="Times New Roman" w:hAnsi="Times New Roman" w:cs="Times New Roman"/>
          <w:sz w:val="24"/>
          <w:szCs w:val="24"/>
          <w:lang w:val="en-US"/>
        </w:rPr>
        <w:t>ue</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iia</w:t>
      </w:r>
      <w:r w:rsidRPr="004E32AE">
        <w:rPr>
          <w:rFonts w:ascii="Times New Roman" w:eastAsia="Times New Roman" w:hAnsi="Times New Roman" w:cs="Times New Roman"/>
          <w:sz w:val="24"/>
          <w:szCs w:val="24"/>
        </w:rPr>
        <w:t xml:space="preserve">- ‘пасти’ тоже связан с  лаголом </w:t>
      </w:r>
      <w:r w:rsidRPr="004E32AE">
        <w:rPr>
          <w:rFonts w:ascii="Times New Roman" w:eastAsia="Times New Roman" w:hAnsi="Times New Roman" w:cs="Times New Roman"/>
          <w:b/>
          <w:sz w:val="24"/>
          <w:szCs w:val="24"/>
          <w:lang w:val="en-US"/>
        </w:rPr>
        <w:t>pah</w:t>
      </w:r>
      <w:r w:rsidRPr="004E32AE">
        <w:rPr>
          <w:rFonts w:ascii="Times New Roman" w:eastAsia="Times New Roman" w:hAnsi="Times New Roman" w:cs="Times New Roman"/>
          <w:b/>
          <w:sz w:val="24"/>
          <w:szCs w:val="24"/>
        </w:rPr>
        <w:t>š</w:t>
      </w:r>
      <w:r w:rsidRPr="004E32AE">
        <w:rPr>
          <w:rFonts w:ascii="Times New Roman" w:eastAsia="Times New Roman" w:hAnsi="Times New Roman" w:cs="Times New Roman"/>
          <w:sz w:val="24"/>
          <w:szCs w:val="24"/>
        </w:rPr>
        <w:t>- ‘пасти’, но эта версия требует дальнейшего исследования.</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глагол </w:t>
      </w:r>
      <w:r w:rsidRPr="004E32AE">
        <w:rPr>
          <w:rFonts w:ascii="Times New Roman" w:eastAsia="Times New Roman" w:hAnsi="Times New Roman" w:cs="Times New Roman"/>
          <w:b/>
          <w:sz w:val="24"/>
          <w:szCs w:val="24"/>
          <w:lang w:val="en-US"/>
        </w:rPr>
        <w:t>malda</w:t>
      </w:r>
      <w:r w:rsidRPr="004E32AE">
        <w:rPr>
          <w:rFonts w:ascii="Times New Roman" w:eastAsia="Times New Roman" w:hAnsi="Times New Roman" w:cs="Times New Roman"/>
          <w:b/>
          <w:sz w:val="24"/>
          <w:szCs w:val="24"/>
        </w:rPr>
        <w:t>-(</w:t>
      </w:r>
      <w:r w:rsidRPr="004E32AE">
        <w:rPr>
          <w:rFonts w:ascii="Times New Roman" w:eastAsia="Times New Roman" w:hAnsi="Times New Roman" w:cs="Times New Roman"/>
          <w:b/>
          <w:sz w:val="24"/>
          <w:szCs w:val="24"/>
          <w:lang w:val="en-US"/>
        </w:rPr>
        <w:t>i</w:t>
      </w:r>
      <w:r w:rsidRPr="004E32AE">
        <w:rPr>
          <w:rFonts w:ascii="Times New Roman" w:eastAsia="Times New Roman" w:hAnsi="Times New Roman" w:cs="Times New Roman"/>
          <w:b/>
          <w:sz w:val="24"/>
          <w:szCs w:val="24"/>
        </w:rPr>
        <w:t xml:space="preserve">) </w:t>
      </w:r>
      <w:r w:rsidRPr="004E32AE">
        <w:rPr>
          <w:rFonts w:ascii="Times New Roman" w:eastAsia="Times New Roman" w:hAnsi="Times New Roman" w:cs="Times New Roman"/>
          <w:sz w:val="24"/>
          <w:szCs w:val="24"/>
        </w:rPr>
        <w:t xml:space="preserve">‘молить (о чем-либо) божество, обещая принести жертву’ (древняя форма </w:t>
      </w:r>
      <w:r w:rsidRPr="004E32AE">
        <w:rPr>
          <w:rFonts w:ascii="Times New Roman" w:eastAsia="Times New Roman" w:hAnsi="Times New Roman" w:cs="Times New Roman"/>
          <w:sz w:val="24"/>
          <w:szCs w:val="24"/>
          <w:lang w:val="en-US"/>
        </w:rPr>
        <w:t>mald</w:t>
      </w:r>
      <w:r w:rsidRPr="004E32AE">
        <w:rPr>
          <w:rFonts w:ascii="Times New Roman" w:eastAsia="Times New Roman" w:hAnsi="Times New Roman" w:cs="Times New Roman"/>
          <w:sz w:val="24"/>
          <w:szCs w:val="24"/>
        </w:rPr>
        <w:t xml:space="preserve">-); именная основа </w:t>
      </w:r>
      <w:r w:rsidRPr="004E32AE">
        <w:rPr>
          <w:rFonts w:ascii="Times New Roman" w:eastAsia="Times New Roman" w:hAnsi="Times New Roman" w:cs="Times New Roman"/>
          <w:sz w:val="24"/>
          <w:szCs w:val="24"/>
          <w:lang w:val="en-US"/>
        </w:rPr>
        <w:t>mald</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uuar</w:t>
      </w:r>
      <w:r w:rsidRPr="004E32AE">
        <w:rPr>
          <w:rFonts w:ascii="Times New Roman" w:eastAsia="Times New Roman" w:hAnsi="Times New Roman" w:cs="Times New Roman"/>
          <w:sz w:val="24"/>
          <w:szCs w:val="24"/>
        </w:rPr>
        <w:t xml:space="preserve"> ‘обет’. В русских диалектах «молить» имеет значение ‘резать, колоть животных по известному обряду, просить, умолять приношением жертвы’, срв. лит. </w:t>
      </w:r>
      <w:r w:rsidRPr="004E32AE">
        <w:rPr>
          <w:rFonts w:ascii="Times New Roman" w:eastAsia="Times New Roman" w:hAnsi="Times New Roman" w:cs="Times New Roman"/>
          <w:sz w:val="24"/>
          <w:szCs w:val="24"/>
          <w:lang w:val="en-US"/>
        </w:rPr>
        <w:t>melsti</w:t>
      </w:r>
      <w:r w:rsidRPr="004E32AE">
        <w:rPr>
          <w:rFonts w:ascii="Times New Roman" w:eastAsia="Times New Roman" w:hAnsi="Times New Roman" w:cs="Times New Roman"/>
          <w:sz w:val="24"/>
          <w:szCs w:val="24"/>
        </w:rPr>
        <w:t xml:space="preserve"> ‘просить’, </w:t>
      </w:r>
      <w:r w:rsidRPr="004E32AE">
        <w:rPr>
          <w:rFonts w:ascii="Times New Roman" w:eastAsia="Times New Roman" w:hAnsi="Times New Roman" w:cs="Times New Roman"/>
          <w:sz w:val="24"/>
          <w:szCs w:val="24"/>
          <w:lang w:val="en-US"/>
        </w:rPr>
        <w:t>malda</w:t>
      </w:r>
      <w:r w:rsidRPr="004E32AE">
        <w:rPr>
          <w:rFonts w:ascii="Times New Roman" w:eastAsia="Times New Roman" w:hAnsi="Times New Roman" w:cs="Times New Roman"/>
          <w:sz w:val="24"/>
          <w:szCs w:val="24"/>
        </w:rPr>
        <w:t xml:space="preserve"> ‘просьбы, молитва’, общеслав. *</w:t>
      </w:r>
      <w:r w:rsidRPr="004E32AE">
        <w:rPr>
          <w:rFonts w:ascii="Times New Roman" w:eastAsia="Times New Roman" w:hAnsi="Times New Roman" w:cs="Times New Roman"/>
          <w:sz w:val="24"/>
          <w:szCs w:val="24"/>
          <w:lang w:val="en-US"/>
        </w:rPr>
        <w:t>modliti</w:t>
      </w:r>
      <w:r w:rsidRPr="004E32AE">
        <w:rPr>
          <w:rFonts w:ascii="Times New Roman" w:eastAsia="Times New Roman" w:hAnsi="Times New Roman" w:cs="Times New Roman"/>
          <w:sz w:val="24"/>
          <w:szCs w:val="24"/>
        </w:rPr>
        <w:t xml:space="preserve"> из *</w:t>
      </w:r>
      <w:r w:rsidRPr="004E32AE">
        <w:rPr>
          <w:rFonts w:ascii="Times New Roman" w:eastAsia="Times New Roman" w:hAnsi="Times New Roman" w:cs="Times New Roman"/>
          <w:sz w:val="24"/>
          <w:szCs w:val="24"/>
          <w:lang w:val="en-US"/>
        </w:rPr>
        <w:t>molditi</w:t>
      </w:r>
      <w:r w:rsidRPr="004E32AE">
        <w:rPr>
          <w:rFonts w:ascii="Times New Roman" w:eastAsia="Times New Roman" w:hAnsi="Times New Roman" w:cs="Times New Roman"/>
          <w:sz w:val="24"/>
          <w:szCs w:val="24"/>
        </w:rPr>
        <w:t xml:space="preserve">, чешск. </w:t>
      </w:r>
      <w:r w:rsidRPr="004E32AE">
        <w:rPr>
          <w:rFonts w:ascii="Times New Roman" w:eastAsia="Times New Roman" w:hAnsi="Times New Roman" w:cs="Times New Roman"/>
          <w:sz w:val="24"/>
          <w:szCs w:val="24"/>
          <w:lang w:val="en-US"/>
        </w:rPr>
        <w:t>modla</w:t>
      </w:r>
      <w:r w:rsidRPr="004E32AE">
        <w:rPr>
          <w:rFonts w:ascii="Times New Roman" w:eastAsia="Times New Roman" w:hAnsi="Times New Roman" w:cs="Times New Roman"/>
          <w:sz w:val="24"/>
          <w:szCs w:val="24"/>
        </w:rPr>
        <w:t xml:space="preserve"> ‘идол, кумир’, арм. </w:t>
      </w:r>
      <w:r w:rsidRPr="004E32AE">
        <w:rPr>
          <w:rFonts w:ascii="Times New Roman" w:eastAsia="Times New Roman" w:hAnsi="Times New Roman" w:cs="Times New Roman"/>
          <w:sz w:val="24"/>
          <w:szCs w:val="24"/>
          <w:lang w:val="en-US"/>
        </w:rPr>
        <w:t>malt</w:t>
      </w:r>
      <w:r w:rsidRPr="004E32AE">
        <w:rPr>
          <w:rFonts w:ascii="Times New Roman" w:eastAsia="Times New Roman" w:hAnsi="Times New Roman" w:cs="Times New Roman"/>
          <w:sz w:val="24"/>
          <w:szCs w:val="24"/>
        </w:rPr>
        <w:t xml:space="preserve"> ‘молебствие’ [1, </w:t>
      </w:r>
      <w:r w:rsidRPr="004E32AE">
        <w:rPr>
          <w:rFonts w:ascii="Times New Roman" w:eastAsia="Times New Roman" w:hAnsi="Times New Roman" w:cs="Times New Roman"/>
          <w:sz w:val="24"/>
          <w:szCs w:val="24"/>
          <w:lang w:val="en-US"/>
        </w:rPr>
        <w:t>C</w:t>
      </w:r>
      <w:r w:rsidRPr="004E32AE">
        <w:rPr>
          <w:rFonts w:ascii="Times New Roman" w:eastAsia="Times New Roman" w:hAnsi="Times New Roman" w:cs="Times New Roman"/>
          <w:sz w:val="24"/>
          <w:szCs w:val="24"/>
        </w:rPr>
        <w:t xml:space="preserve">. 184]. Чеченское название священнослужителя </w:t>
      </w:r>
      <w:r w:rsidRPr="004E32AE">
        <w:rPr>
          <w:rFonts w:ascii="Times New Roman" w:eastAsia="Times New Roman" w:hAnsi="Times New Roman" w:cs="Times New Roman"/>
          <w:i/>
          <w:sz w:val="24"/>
          <w:szCs w:val="24"/>
          <w:lang w:val="en-US"/>
        </w:rPr>
        <w:t>molla</w:t>
      </w:r>
      <w:r w:rsidRPr="004E32AE">
        <w:rPr>
          <w:rFonts w:ascii="Times New Roman" w:eastAsia="Times New Roman" w:hAnsi="Times New Roman" w:cs="Times New Roman"/>
          <w:sz w:val="24"/>
          <w:szCs w:val="24"/>
        </w:rPr>
        <w:t xml:space="preserve"> ‘мулла’ восходит к названному хеттскому корню.</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глагол </w:t>
      </w:r>
      <w:r w:rsidRPr="004E32AE">
        <w:rPr>
          <w:rFonts w:ascii="Times New Roman" w:eastAsia="Times New Roman" w:hAnsi="Times New Roman" w:cs="Times New Roman"/>
          <w:sz w:val="24"/>
          <w:szCs w:val="24"/>
          <w:lang w:val="en-US"/>
        </w:rPr>
        <w:t>supp</w:t>
      </w:r>
      <w:r w:rsidRPr="004E32AE">
        <w:rPr>
          <w:rFonts w:ascii="Times New Roman" w:eastAsia="Times New Roman" w:hAnsi="Times New Roman" w:cs="Times New Roman"/>
          <w:sz w:val="24"/>
          <w:szCs w:val="24"/>
        </w:rPr>
        <w:t xml:space="preserve">- «спать»; лат. </w:t>
      </w:r>
      <w:r w:rsidRPr="004E32AE">
        <w:rPr>
          <w:rFonts w:ascii="Times New Roman" w:eastAsia="Times New Roman" w:hAnsi="Times New Roman" w:cs="Times New Roman"/>
          <w:sz w:val="24"/>
          <w:szCs w:val="24"/>
          <w:lang w:val="en-US"/>
        </w:rPr>
        <w:t>somnium</w:t>
      </w:r>
      <w:r w:rsidRPr="004E32AE">
        <w:rPr>
          <w:rFonts w:ascii="Times New Roman" w:eastAsia="Times New Roman" w:hAnsi="Times New Roman" w:cs="Times New Roman"/>
          <w:sz w:val="24"/>
          <w:szCs w:val="24"/>
        </w:rPr>
        <w:t xml:space="preserve">, чеченские основы </w:t>
      </w:r>
      <w:r w:rsidRPr="004E32AE">
        <w:rPr>
          <w:rFonts w:ascii="Times New Roman" w:eastAsia="Times New Roman" w:hAnsi="Times New Roman" w:cs="Times New Roman"/>
          <w:sz w:val="24"/>
          <w:szCs w:val="24"/>
          <w:lang w:val="en-US"/>
        </w:rPr>
        <w:t>sama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x</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valan</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sama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x</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vaqqan</w:t>
      </w:r>
      <w:r w:rsidRPr="004E32AE">
        <w:rPr>
          <w:rFonts w:ascii="Times New Roman" w:eastAsia="Times New Roman" w:hAnsi="Times New Roman" w:cs="Times New Roman"/>
          <w:sz w:val="24"/>
          <w:szCs w:val="24"/>
        </w:rPr>
        <w:t xml:space="preserve"> «проснуться/разбудить» подверглись опрощению.</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b/>
          <w:sz w:val="24"/>
          <w:szCs w:val="24"/>
        </w:rPr>
        <w:t xml:space="preserve">Хеттский глагол </w:t>
      </w:r>
      <w:r w:rsidRPr="004E32AE">
        <w:rPr>
          <w:rFonts w:ascii="Times New Roman" w:eastAsia="Times New Roman" w:hAnsi="Times New Roman" w:cs="Times New Roman"/>
          <w:b/>
          <w:sz w:val="24"/>
          <w:szCs w:val="24"/>
          <w:lang w:val="en-US"/>
        </w:rPr>
        <w:t>taia</w:t>
      </w:r>
      <w:r w:rsidRPr="004E32AE">
        <w:rPr>
          <w:rFonts w:ascii="Times New Roman" w:eastAsia="Times New Roman" w:hAnsi="Times New Roman" w:cs="Times New Roman"/>
          <w:b/>
          <w:sz w:val="24"/>
          <w:szCs w:val="24"/>
        </w:rPr>
        <w:t xml:space="preserve"> – </w:t>
      </w:r>
      <w:r w:rsidRPr="004E32AE">
        <w:rPr>
          <w:rFonts w:ascii="Times New Roman" w:eastAsia="Times New Roman" w:hAnsi="Times New Roman" w:cs="Times New Roman"/>
          <w:sz w:val="24"/>
          <w:szCs w:val="24"/>
        </w:rPr>
        <w:t>‘воровать, красть’, и.-е. *(</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taio</w:t>
      </w:r>
      <w:r w:rsidRPr="004E32AE">
        <w:rPr>
          <w:rFonts w:ascii="Times New Roman" w:eastAsia="Times New Roman" w:hAnsi="Times New Roman" w:cs="Times New Roman"/>
          <w:sz w:val="24"/>
          <w:szCs w:val="24"/>
        </w:rPr>
        <w:t xml:space="preserve">- ‘воровать’, ст.-слав. </w:t>
      </w:r>
      <w:r w:rsidRPr="004E32AE">
        <w:rPr>
          <w:rFonts w:ascii="Times New Roman" w:eastAsia="Times New Roman" w:hAnsi="Times New Roman" w:cs="Times New Roman"/>
          <w:b/>
          <w:i/>
          <w:sz w:val="24"/>
          <w:szCs w:val="24"/>
        </w:rPr>
        <w:t>тать</w:t>
      </w:r>
      <w:r w:rsidRPr="004E32AE">
        <w:rPr>
          <w:rFonts w:ascii="Times New Roman" w:eastAsia="Times New Roman" w:hAnsi="Times New Roman" w:cs="Times New Roman"/>
          <w:sz w:val="24"/>
          <w:szCs w:val="24"/>
        </w:rPr>
        <w:t xml:space="preserve"> ‘вор’, татьба, </w:t>
      </w:r>
      <w:r w:rsidRPr="004E32AE">
        <w:rPr>
          <w:rFonts w:ascii="Times New Roman" w:eastAsia="Times New Roman" w:hAnsi="Times New Roman" w:cs="Times New Roman"/>
          <w:b/>
          <w:sz w:val="24"/>
          <w:szCs w:val="24"/>
        </w:rPr>
        <w:t>таю</w:t>
      </w:r>
      <w:r w:rsidRPr="004E32AE">
        <w:rPr>
          <w:rFonts w:ascii="Times New Roman" w:eastAsia="Times New Roman" w:hAnsi="Times New Roman" w:cs="Times New Roman"/>
          <w:sz w:val="24"/>
          <w:szCs w:val="24"/>
        </w:rPr>
        <w:t xml:space="preserve">; вед. </w:t>
      </w:r>
      <w:r w:rsidRPr="004E32AE">
        <w:rPr>
          <w:rFonts w:ascii="Times New Roman" w:eastAsia="Times New Roman" w:hAnsi="Times New Roman" w:cs="Times New Roman"/>
          <w:sz w:val="24"/>
          <w:szCs w:val="24"/>
          <w:lang w:val="en-US"/>
        </w:rPr>
        <w:t>stena</w:t>
      </w:r>
      <w:r w:rsidRPr="004E32AE">
        <w:rPr>
          <w:rFonts w:ascii="Times New Roman" w:eastAsia="Times New Roman" w:hAnsi="Times New Roman" w:cs="Times New Roman"/>
          <w:sz w:val="24"/>
          <w:szCs w:val="24"/>
        </w:rPr>
        <w:t xml:space="preserve">; чеч. </w:t>
      </w:r>
      <w:r w:rsidRPr="004E32AE">
        <w:rPr>
          <w:rFonts w:ascii="Times New Roman" w:eastAsia="Times New Roman" w:hAnsi="Times New Roman" w:cs="Times New Roman"/>
          <w:sz w:val="24"/>
          <w:szCs w:val="24"/>
          <w:lang w:val="en-US"/>
        </w:rPr>
        <w:t>talan</w:t>
      </w:r>
      <w:r w:rsidRPr="004E32AE">
        <w:rPr>
          <w:rFonts w:ascii="Times New Roman" w:eastAsia="Times New Roman" w:hAnsi="Times New Roman" w:cs="Times New Roman"/>
          <w:sz w:val="24"/>
          <w:szCs w:val="24"/>
        </w:rPr>
        <w:t xml:space="preserve"> ‘грабить’.</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Приводим также рассматриваемые в дальнейшей нашей работе хеттские корневые и производные именные основы в сравнении с чеченскими (более подробному изложению анализа нижеследующих слов препятствует ограниченный объем статьи):</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Хетт. 1) </w:t>
      </w:r>
      <w:r w:rsidRPr="004E32AE">
        <w:rPr>
          <w:rFonts w:ascii="Times New Roman" w:eastAsia="Times New Roman" w:hAnsi="Times New Roman" w:cs="Times New Roman"/>
          <w:sz w:val="24"/>
          <w:szCs w:val="24"/>
          <w:lang w:val="en-US"/>
        </w:rPr>
        <w:t>kessar</w:t>
      </w:r>
      <w:r w:rsidRPr="004E32AE">
        <w:rPr>
          <w:rFonts w:ascii="Times New Roman" w:eastAsia="Times New Roman" w:hAnsi="Times New Roman" w:cs="Times New Roman"/>
          <w:sz w:val="24"/>
          <w:szCs w:val="24"/>
        </w:rPr>
        <w:t xml:space="preserve"> ‘рука’ чеч. </w:t>
      </w:r>
      <w:r w:rsidRPr="004E32AE">
        <w:rPr>
          <w:rFonts w:ascii="Times New Roman" w:eastAsia="Times New Roman" w:hAnsi="Times New Roman" w:cs="Times New Roman"/>
          <w:sz w:val="24"/>
          <w:szCs w:val="24"/>
          <w:lang w:val="en-US"/>
        </w:rPr>
        <w:t>kahr</w:t>
      </w:r>
      <w:r w:rsidRPr="004E32AE">
        <w:rPr>
          <w:rFonts w:ascii="Times New Roman" w:eastAsia="Times New Roman" w:hAnsi="Times New Roman" w:cs="Times New Roman"/>
          <w:sz w:val="24"/>
          <w:szCs w:val="24"/>
        </w:rPr>
        <w:t xml:space="preserve"> ‘в руку’, </w:t>
      </w:r>
      <w:r w:rsidRPr="004E32AE">
        <w:rPr>
          <w:rFonts w:ascii="Times New Roman" w:eastAsia="Times New Roman" w:hAnsi="Times New Roman" w:cs="Times New Roman"/>
          <w:sz w:val="24"/>
          <w:szCs w:val="24"/>
          <w:lang w:val="en-US"/>
        </w:rPr>
        <w:t>kahra</w:t>
      </w:r>
      <w:r w:rsidRPr="004E32AE">
        <w:rPr>
          <w:rFonts w:ascii="Times New Roman" w:eastAsia="Times New Roman" w:hAnsi="Times New Roman" w:cs="Times New Roman"/>
          <w:sz w:val="24"/>
          <w:szCs w:val="24"/>
        </w:rPr>
        <w:t xml:space="preserve">ђ ‘в руке’, </w:t>
      </w:r>
      <w:r w:rsidRPr="004E32AE">
        <w:rPr>
          <w:rFonts w:ascii="Times New Roman" w:eastAsia="Times New Roman" w:hAnsi="Times New Roman" w:cs="Times New Roman"/>
          <w:sz w:val="24"/>
          <w:szCs w:val="24"/>
          <w:lang w:val="en-US"/>
        </w:rPr>
        <w:t>katuoxa</w:t>
      </w:r>
      <w:r w:rsidRPr="004E32AE">
        <w:rPr>
          <w:rFonts w:ascii="Times New Roman" w:eastAsia="Times New Roman" w:hAnsi="Times New Roman" w:cs="Times New Roman"/>
          <w:sz w:val="24"/>
          <w:szCs w:val="24"/>
        </w:rPr>
        <w:t xml:space="preserve"> ‘схватить рукой’ [</w:t>
      </w:r>
      <w:r w:rsidRPr="004E32AE">
        <w:rPr>
          <w:rFonts w:ascii="Times New Roman" w:eastAsia="Times New Roman" w:hAnsi="Times New Roman" w:cs="Times New Roman"/>
          <w:sz w:val="24"/>
          <w:szCs w:val="24"/>
          <w:lang w:val="en-US"/>
        </w:rPr>
        <w:t>ss</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s</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h</w:t>
      </w:r>
      <w:r w:rsidRPr="004E32AE">
        <w:rPr>
          <w:rFonts w:ascii="Times New Roman" w:eastAsia="Times New Roman" w:hAnsi="Times New Roman" w:cs="Times New Roman"/>
          <w:sz w:val="24"/>
          <w:szCs w:val="24"/>
        </w:rPr>
        <w:t>&gt;ā];</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 xml:space="preserve">Хетт. 2) (иероглифич.) </w:t>
      </w:r>
      <w:r w:rsidRPr="004E32AE">
        <w:rPr>
          <w:rFonts w:ascii="Times New Roman" w:eastAsia="Times New Roman" w:hAnsi="Times New Roman" w:cs="Times New Roman"/>
          <w:sz w:val="24"/>
          <w:szCs w:val="24"/>
          <w:lang w:val="en-US"/>
        </w:rPr>
        <w:t>usa</w:t>
      </w:r>
      <w:r w:rsidRPr="004E32AE">
        <w:rPr>
          <w:rFonts w:ascii="Times New Roman" w:eastAsia="Times New Roman" w:hAnsi="Times New Roman" w:cs="Times New Roman"/>
          <w:sz w:val="24"/>
          <w:szCs w:val="24"/>
        </w:rPr>
        <w:t xml:space="preserve"> ‘год’, </w:t>
      </w:r>
      <w:r w:rsidRPr="004E32AE">
        <w:rPr>
          <w:rFonts w:ascii="Times New Roman" w:eastAsia="Times New Roman" w:hAnsi="Times New Roman" w:cs="Times New Roman"/>
          <w:sz w:val="24"/>
          <w:szCs w:val="24"/>
          <w:lang w:val="en-US"/>
        </w:rPr>
        <w:t>usa</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li</w:t>
      </w:r>
      <w:r w:rsidRPr="004E32AE">
        <w:rPr>
          <w:rFonts w:ascii="Times New Roman" w:eastAsia="Times New Roman" w:hAnsi="Times New Roman" w:cs="Times New Roman"/>
          <w:sz w:val="24"/>
          <w:szCs w:val="24"/>
        </w:rPr>
        <w:t xml:space="preserve"> ‘ежегодный’ (лувий. </w:t>
      </w:r>
      <w:r w:rsidRPr="004E32AE">
        <w:rPr>
          <w:rFonts w:ascii="Times New Roman" w:eastAsia="Times New Roman" w:hAnsi="Times New Roman" w:cs="Times New Roman"/>
          <w:sz w:val="24"/>
          <w:szCs w:val="24"/>
          <w:lang w:val="en-US"/>
        </w:rPr>
        <w:t>usa</w:t>
      </w:r>
      <w:r w:rsidRPr="004E32AE">
        <w:rPr>
          <w:rFonts w:ascii="Times New Roman" w:eastAsia="Times New Roman" w:hAnsi="Times New Roman" w:cs="Times New Roman"/>
          <w:sz w:val="24"/>
          <w:szCs w:val="24"/>
        </w:rPr>
        <w:t xml:space="preserve"> ‘год’);</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3) š</w:t>
      </w:r>
      <w:r w:rsidRPr="004E32AE">
        <w:rPr>
          <w:rFonts w:ascii="Times New Roman" w:eastAsia="Times New Roman" w:hAnsi="Times New Roman" w:cs="Times New Roman"/>
          <w:sz w:val="24"/>
          <w:szCs w:val="24"/>
          <w:lang w:val="en-US"/>
        </w:rPr>
        <w:t>akuwa</w:t>
      </w:r>
      <w:r w:rsidRPr="004E32AE">
        <w:rPr>
          <w:rFonts w:ascii="Times New Roman" w:eastAsia="Times New Roman" w:hAnsi="Times New Roman" w:cs="Times New Roman"/>
          <w:sz w:val="24"/>
          <w:szCs w:val="24"/>
        </w:rPr>
        <w:t xml:space="preserve">  ‘глаза’, š</w:t>
      </w:r>
      <w:r w:rsidRPr="004E32AE">
        <w:rPr>
          <w:rFonts w:ascii="Times New Roman" w:eastAsia="Times New Roman" w:hAnsi="Times New Roman" w:cs="Times New Roman"/>
          <w:sz w:val="24"/>
          <w:szCs w:val="24"/>
          <w:lang w:val="en-US"/>
        </w:rPr>
        <w:t>akuwai</w:t>
      </w:r>
      <w:r w:rsidRPr="004E32AE">
        <w:rPr>
          <w:rFonts w:ascii="Times New Roman" w:eastAsia="Times New Roman" w:hAnsi="Times New Roman" w:cs="Times New Roman"/>
          <w:sz w:val="24"/>
          <w:szCs w:val="24"/>
        </w:rPr>
        <w:t xml:space="preserve"> ‘увидеть’ чеч. </w:t>
      </w:r>
      <w:r w:rsidRPr="004E32AE">
        <w:rPr>
          <w:rFonts w:ascii="Times New Roman" w:eastAsia="Times New Roman" w:hAnsi="Times New Roman" w:cs="Times New Roman"/>
          <w:sz w:val="24"/>
          <w:szCs w:val="24"/>
          <w:lang w:val="en-US"/>
        </w:rPr>
        <w:t>sagan</w:t>
      </w:r>
      <w:r w:rsidRPr="004E32AE">
        <w:rPr>
          <w:rFonts w:ascii="Times New Roman" w:eastAsia="Times New Roman" w:hAnsi="Times New Roman" w:cs="Times New Roman"/>
          <w:sz w:val="24"/>
          <w:szCs w:val="24"/>
        </w:rPr>
        <w:t xml:space="preserve"> ‘видеть’ </w:t>
      </w:r>
      <w:r w:rsidRPr="004E32AE">
        <w:rPr>
          <w:rFonts w:ascii="Times New Roman" w:eastAsia="Times New Roman" w:hAnsi="Times New Roman" w:cs="Times New Roman"/>
          <w:sz w:val="24"/>
          <w:szCs w:val="24"/>
          <w:lang w:val="en-US"/>
        </w:rPr>
        <w:t>sa</w:t>
      </w:r>
      <w:r w:rsidRPr="004E32AE">
        <w:rPr>
          <w:rFonts w:ascii="Times New Roman" w:eastAsia="Times New Roman" w:hAnsi="Times New Roman" w:cs="Times New Roman"/>
          <w:sz w:val="24"/>
          <w:szCs w:val="24"/>
        </w:rPr>
        <w:t xml:space="preserve"> 1) ‘зрение’, 2) душа (ср. алб. *</w:t>
      </w:r>
      <w:r w:rsidRPr="004E32AE">
        <w:rPr>
          <w:rFonts w:ascii="Times New Roman" w:eastAsia="Times New Roman" w:hAnsi="Times New Roman" w:cs="Times New Roman"/>
          <w:sz w:val="24"/>
          <w:szCs w:val="24"/>
          <w:lang w:val="en-US"/>
        </w:rPr>
        <w:t>sokw</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shoh</w:t>
      </w:r>
      <w:r w:rsidRPr="004E32AE">
        <w:rPr>
          <w:rFonts w:ascii="Times New Roman" w:eastAsia="Times New Roman" w:hAnsi="Times New Roman" w:cs="Times New Roman"/>
          <w:sz w:val="24"/>
          <w:szCs w:val="24"/>
        </w:rPr>
        <w:t xml:space="preserve">, гот. </w:t>
      </w:r>
      <w:r w:rsidRPr="004E32AE">
        <w:rPr>
          <w:rFonts w:ascii="Times New Roman" w:eastAsia="Times New Roman" w:hAnsi="Times New Roman" w:cs="Times New Roman"/>
          <w:sz w:val="24"/>
          <w:szCs w:val="24"/>
          <w:lang w:val="en-US"/>
        </w:rPr>
        <w:t>saihvan</w:t>
      </w:r>
      <w:r w:rsidRPr="004E32AE">
        <w:rPr>
          <w:rFonts w:ascii="Times New Roman" w:eastAsia="Times New Roman" w:hAnsi="Times New Roman" w:cs="Times New Roman"/>
          <w:sz w:val="24"/>
          <w:szCs w:val="24"/>
        </w:rPr>
        <w:t xml:space="preserve">, др.-исл. </w:t>
      </w:r>
      <w:r w:rsidRPr="004E32AE">
        <w:rPr>
          <w:rFonts w:ascii="Times New Roman" w:eastAsia="Times New Roman" w:hAnsi="Times New Roman" w:cs="Times New Roman"/>
          <w:sz w:val="24"/>
          <w:szCs w:val="24"/>
          <w:lang w:val="en-US"/>
        </w:rPr>
        <w:t>sja</w:t>
      </w:r>
      <w:r w:rsidRPr="004E32AE">
        <w:rPr>
          <w:rFonts w:ascii="Times New Roman" w:eastAsia="Times New Roman" w:hAnsi="Times New Roman" w:cs="Times New Roman"/>
          <w:sz w:val="24"/>
          <w:szCs w:val="24"/>
        </w:rPr>
        <w:t xml:space="preserve">, др.-фриз. </w:t>
      </w:r>
      <w:r w:rsidRPr="004E32AE">
        <w:rPr>
          <w:rFonts w:ascii="Times New Roman" w:eastAsia="Times New Roman" w:hAnsi="Times New Roman" w:cs="Times New Roman"/>
          <w:sz w:val="24"/>
          <w:szCs w:val="24"/>
          <w:lang w:val="en-US"/>
        </w:rPr>
        <w:t>sia</w:t>
      </w:r>
      <w:r w:rsidRPr="004E32AE">
        <w:rPr>
          <w:rFonts w:ascii="Times New Roman" w:eastAsia="Times New Roman" w:hAnsi="Times New Roman" w:cs="Times New Roman"/>
          <w:sz w:val="24"/>
          <w:szCs w:val="24"/>
        </w:rPr>
        <w:t xml:space="preserve">, др.-англ. </w:t>
      </w:r>
      <w:r w:rsidRPr="004E32AE">
        <w:rPr>
          <w:rFonts w:ascii="Times New Roman" w:eastAsia="Times New Roman" w:hAnsi="Times New Roman" w:cs="Times New Roman"/>
          <w:sz w:val="24"/>
          <w:szCs w:val="24"/>
          <w:lang w:val="en-US"/>
        </w:rPr>
        <w:t>seon</w:t>
      </w:r>
      <w:r w:rsidRPr="004E32AE">
        <w:rPr>
          <w:rFonts w:ascii="Times New Roman" w:eastAsia="Times New Roman" w:hAnsi="Times New Roman" w:cs="Times New Roman"/>
          <w:sz w:val="24"/>
          <w:szCs w:val="24"/>
        </w:rPr>
        <w:t xml:space="preserve">, др.-в.-нем. </w:t>
      </w:r>
      <w:r w:rsidRPr="004E32AE">
        <w:rPr>
          <w:rFonts w:ascii="Times New Roman" w:eastAsia="Times New Roman" w:hAnsi="Times New Roman" w:cs="Times New Roman"/>
          <w:sz w:val="24"/>
          <w:szCs w:val="24"/>
          <w:lang w:val="en-US"/>
        </w:rPr>
        <w:t>sehan</w:t>
      </w:r>
      <w:r w:rsidRPr="004E32AE">
        <w:rPr>
          <w:rFonts w:ascii="Times New Roman" w:eastAsia="Times New Roman" w:hAnsi="Times New Roman" w:cs="Times New Roman"/>
          <w:sz w:val="24"/>
          <w:szCs w:val="24"/>
        </w:rPr>
        <w:t xml:space="preserve">, др.-инд. </w:t>
      </w:r>
      <w:r w:rsidRPr="004E32AE">
        <w:rPr>
          <w:rFonts w:ascii="Times New Roman" w:eastAsia="Times New Roman" w:hAnsi="Times New Roman" w:cs="Times New Roman"/>
          <w:sz w:val="24"/>
          <w:szCs w:val="24"/>
          <w:lang w:val="en-US"/>
        </w:rPr>
        <w:t>aksi</w:t>
      </w:r>
      <w:r w:rsidRPr="004E32AE">
        <w:rPr>
          <w:rFonts w:ascii="Times New Roman" w:eastAsia="Times New Roman" w:hAnsi="Times New Roman" w:cs="Times New Roman"/>
          <w:sz w:val="24"/>
          <w:szCs w:val="24"/>
        </w:rPr>
        <w:t xml:space="preserve">, авест. </w:t>
      </w:r>
      <w:r w:rsidRPr="004E32AE">
        <w:rPr>
          <w:rFonts w:ascii="Times New Roman" w:eastAsia="Times New Roman" w:hAnsi="Times New Roman" w:cs="Times New Roman"/>
          <w:sz w:val="24"/>
          <w:szCs w:val="24"/>
          <w:lang w:val="en-US"/>
        </w:rPr>
        <w:t>a</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 xml:space="preserve">, арм. </w:t>
      </w:r>
      <w:r w:rsidRPr="004E32AE">
        <w:rPr>
          <w:rFonts w:ascii="Times New Roman" w:eastAsia="Times New Roman" w:hAnsi="Times New Roman" w:cs="Times New Roman"/>
          <w:sz w:val="24"/>
          <w:szCs w:val="24"/>
          <w:lang w:val="en-US"/>
        </w:rPr>
        <w:t>akn</w:t>
      </w:r>
      <w:r w:rsidRPr="004E32AE">
        <w:rPr>
          <w:rFonts w:ascii="Times New Roman" w:eastAsia="Times New Roman" w:hAnsi="Times New Roman" w:cs="Times New Roman"/>
          <w:sz w:val="24"/>
          <w:szCs w:val="24"/>
        </w:rPr>
        <w:t xml:space="preserve">, лат. </w:t>
      </w:r>
      <w:r w:rsidRPr="004E32AE">
        <w:rPr>
          <w:rFonts w:ascii="Times New Roman" w:eastAsia="Times New Roman" w:hAnsi="Times New Roman" w:cs="Times New Roman"/>
          <w:sz w:val="24"/>
          <w:szCs w:val="24"/>
          <w:lang w:val="en-US"/>
        </w:rPr>
        <w:t>oculus</w:t>
      </w:r>
      <w:r w:rsidRPr="004E32AE">
        <w:rPr>
          <w:rFonts w:ascii="Times New Roman" w:eastAsia="Times New Roman" w:hAnsi="Times New Roman" w:cs="Times New Roman"/>
          <w:sz w:val="24"/>
          <w:szCs w:val="24"/>
        </w:rPr>
        <w:t xml:space="preserve">, лит. </w:t>
      </w:r>
      <w:r w:rsidRPr="004E32AE">
        <w:rPr>
          <w:rFonts w:ascii="Times New Roman" w:eastAsia="Times New Roman" w:hAnsi="Times New Roman" w:cs="Times New Roman"/>
          <w:sz w:val="24"/>
          <w:szCs w:val="24"/>
          <w:lang w:val="en-US"/>
        </w:rPr>
        <w:t>akis</w:t>
      </w:r>
      <w:r w:rsidRPr="004E32AE">
        <w:rPr>
          <w:rFonts w:ascii="Times New Roman" w:eastAsia="Times New Roman" w:hAnsi="Times New Roman" w:cs="Times New Roman"/>
          <w:color w:val="000000"/>
          <w:sz w:val="24"/>
          <w:szCs w:val="24"/>
        </w:rPr>
        <w:t xml:space="preserve"> ‘око’, др.-слав. око).</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ḫars</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 xml:space="preserve">  ‘голова’; чеч. </w:t>
      </w:r>
      <w:r w:rsidRPr="004E32AE">
        <w:rPr>
          <w:rFonts w:ascii="Times New Roman" w:eastAsia="Times New Roman" w:hAnsi="Times New Roman" w:cs="Times New Roman"/>
          <w:sz w:val="24"/>
          <w:szCs w:val="24"/>
          <w:lang w:val="en-US"/>
        </w:rPr>
        <w:t>kuorta</w:t>
      </w:r>
      <w:r w:rsidRPr="004E32AE">
        <w:rPr>
          <w:rFonts w:ascii="Times New Roman" w:eastAsia="Times New Roman" w:hAnsi="Times New Roman" w:cs="Times New Roman"/>
          <w:sz w:val="24"/>
          <w:szCs w:val="24"/>
        </w:rPr>
        <w:t xml:space="preserve"> ‘голова’ [3, </w:t>
      </w:r>
      <w:r w:rsidRPr="004E32AE">
        <w:rPr>
          <w:rFonts w:ascii="Times New Roman" w:eastAsia="Times New Roman" w:hAnsi="Times New Roman" w:cs="Times New Roman"/>
          <w:sz w:val="24"/>
          <w:szCs w:val="24"/>
          <w:lang w:val="en-US"/>
        </w:rPr>
        <w:t>c</w:t>
      </w:r>
      <w:r w:rsidRPr="004E32AE">
        <w:rPr>
          <w:rFonts w:ascii="Times New Roman" w:eastAsia="Times New Roman" w:hAnsi="Times New Roman" w:cs="Times New Roman"/>
          <w:sz w:val="24"/>
          <w:szCs w:val="24"/>
        </w:rPr>
        <w:t>. 9-13];</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kart</w:t>
      </w:r>
      <w:r w:rsidRPr="004E32AE">
        <w:rPr>
          <w:rFonts w:ascii="Times New Roman" w:eastAsia="Times New Roman" w:hAnsi="Times New Roman" w:cs="Times New Roman"/>
          <w:sz w:val="24"/>
          <w:szCs w:val="24"/>
        </w:rPr>
        <w:t xml:space="preserve">- ‘нутро, чрево’, ‘сердце’; чеч. </w:t>
      </w:r>
      <w:r w:rsidRPr="004E32AE">
        <w:rPr>
          <w:rFonts w:ascii="Times New Roman" w:eastAsia="Times New Roman" w:hAnsi="Times New Roman" w:cs="Times New Roman"/>
          <w:sz w:val="24"/>
          <w:szCs w:val="24"/>
          <w:lang w:val="en-US"/>
        </w:rPr>
        <w:t>kiira</w:t>
      </w:r>
      <w:r w:rsidRPr="004E32AE">
        <w:rPr>
          <w:rFonts w:ascii="Times New Roman" w:eastAsia="Times New Roman" w:hAnsi="Times New Roman" w:cs="Times New Roman"/>
          <w:sz w:val="24"/>
          <w:szCs w:val="24"/>
        </w:rPr>
        <w:t xml:space="preserve"> ‘нутро, чрево’, </w:t>
      </w:r>
      <w:r w:rsidRPr="004E32AE">
        <w:rPr>
          <w:rFonts w:ascii="Times New Roman" w:eastAsia="Times New Roman" w:hAnsi="Times New Roman" w:cs="Times New Roman"/>
          <w:sz w:val="24"/>
          <w:szCs w:val="24"/>
          <w:lang w:val="en-US"/>
        </w:rPr>
        <w:t>duog</w:t>
      </w:r>
      <w:r w:rsidRPr="004E32AE">
        <w:rPr>
          <w:rFonts w:ascii="Times New Roman" w:eastAsia="Times New Roman" w:hAnsi="Times New Roman" w:cs="Times New Roman"/>
          <w:sz w:val="24"/>
          <w:szCs w:val="24"/>
        </w:rPr>
        <w:t xml:space="preserve"> ‘сердце’;</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kenu</w:t>
      </w:r>
      <w:r w:rsidRPr="004E32AE">
        <w:rPr>
          <w:rFonts w:ascii="Times New Roman" w:eastAsia="Times New Roman" w:hAnsi="Times New Roman" w:cs="Times New Roman"/>
          <w:sz w:val="24"/>
          <w:szCs w:val="24"/>
        </w:rPr>
        <w:t xml:space="preserve"> ~ </w:t>
      </w:r>
      <w:r w:rsidRPr="004E32AE">
        <w:rPr>
          <w:rFonts w:ascii="Times New Roman" w:eastAsia="Times New Roman" w:hAnsi="Times New Roman" w:cs="Times New Roman"/>
          <w:sz w:val="24"/>
          <w:szCs w:val="24"/>
          <w:lang w:val="en-US"/>
        </w:rPr>
        <w:t>kanu</w:t>
      </w:r>
      <w:r w:rsidRPr="004E32AE">
        <w:rPr>
          <w:rFonts w:ascii="Times New Roman" w:eastAsia="Times New Roman" w:hAnsi="Times New Roman" w:cs="Times New Roman"/>
          <w:sz w:val="24"/>
          <w:szCs w:val="24"/>
        </w:rPr>
        <w:t xml:space="preserve"> ‘колено’; чеч. </w:t>
      </w:r>
      <w:r w:rsidRPr="004E32AE">
        <w:rPr>
          <w:rFonts w:ascii="Times New Roman" w:eastAsia="Times New Roman" w:hAnsi="Times New Roman" w:cs="Times New Roman"/>
          <w:sz w:val="24"/>
          <w:szCs w:val="24"/>
          <w:lang w:val="en-US"/>
        </w:rPr>
        <w:t>guola</w:t>
      </w:r>
      <w:r w:rsidRPr="004E32AE">
        <w:rPr>
          <w:rFonts w:ascii="Times New Roman" w:eastAsia="Times New Roman" w:hAnsi="Times New Roman" w:cs="Times New Roman"/>
          <w:sz w:val="24"/>
          <w:szCs w:val="24"/>
        </w:rPr>
        <w:t xml:space="preserve"> ‘колено’[</w:t>
      </w:r>
      <w:r w:rsidRPr="004E32AE">
        <w:rPr>
          <w:rFonts w:ascii="Times New Roman" w:eastAsia="Times New Roman" w:hAnsi="Times New Roman" w:cs="Times New Roman"/>
          <w:sz w:val="24"/>
          <w:szCs w:val="24"/>
          <w:lang w:val="en-US"/>
        </w:rPr>
        <w:t>k</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g</w:t>
      </w:r>
      <w:r w:rsidRPr="004E32AE">
        <w:rPr>
          <w:rFonts w:ascii="Times New Roman" w:eastAsia="Times New Roman" w:hAnsi="Times New Roman" w:cs="Times New Roman"/>
          <w:sz w:val="24"/>
          <w:szCs w:val="24"/>
        </w:rPr>
        <w:t>];</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patar</w:t>
      </w:r>
      <w:r w:rsidRPr="004E32AE">
        <w:rPr>
          <w:rFonts w:ascii="Times New Roman" w:eastAsia="Times New Roman" w:hAnsi="Times New Roman" w:cs="Times New Roman"/>
          <w:sz w:val="24"/>
          <w:szCs w:val="24"/>
        </w:rPr>
        <w:t xml:space="preserve"> ‘крыло’; чеч. </w:t>
      </w:r>
      <w:r w:rsidRPr="004E32AE">
        <w:rPr>
          <w:rFonts w:ascii="Times New Roman" w:eastAsia="Times New Roman" w:hAnsi="Times New Roman" w:cs="Times New Roman"/>
          <w:sz w:val="24"/>
          <w:szCs w:val="24"/>
          <w:lang w:val="en-US"/>
        </w:rPr>
        <w:t>phanar</w:t>
      </w:r>
      <w:r w:rsidRPr="004E32AE">
        <w:rPr>
          <w:rFonts w:ascii="Times New Roman" w:eastAsia="Times New Roman" w:hAnsi="Times New Roman" w:cs="Times New Roman"/>
          <w:sz w:val="24"/>
          <w:szCs w:val="24"/>
        </w:rPr>
        <w:t>;</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parstu</w:t>
      </w:r>
      <w:r w:rsidRPr="004E32AE">
        <w:rPr>
          <w:rFonts w:ascii="Times New Roman" w:eastAsia="Times New Roman" w:hAnsi="Times New Roman" w:cs="Times New Roman"/>
          <w:sz w:val="24"/>
          <w:szCs w:val="24"/>
        </w:rPr>
        <w:t xml:space="preserve">-  ‘лист’; чеч. </w:t>
      </w:r>
      <w:r w:rsidRPr="004E32AE">
        <w:rPr>
          <w:rFonts w:ascii="Times New Roman" w:eastAsia="Times New Roman" w:hAnsi="Times New Roman" w:cs="Times New Roman"/>
          <w:sz w:val="24"/>
          <w:szCs w:val="24"/>
          <w:lang w:val="en-US"/>
        </w:rPr>
        <w:t>patar</w:t>
      </w:r>
      <w:r w:rsidRPr="004E32AE">
        <w:rPr>
          <w:rFonts w:ascii="Times New Roman" w:eastAsia="Times New Roman" w:hAnsi="Times New Roman" w:cs="Times New Roman"/>
          <w:sz w:val="24"/>
          <w:szCs w:val="24"/>
        </w:rPr>
        <w:t>;</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talugi</w:t>
      </w:r>
      <w:r w:rsidRPr="004E32AE">
        <w:rPr>
          <w:rFonts w:ascii="Times New Roman" w:eastAsia="Times New Roman" w:hAnsi="Times New Roman" w:cs="Times New Roman"/>
          <w:sz w:val="24"/>
          <w:szCs w:val="24"/>
        </w:rPr>
        <w:t xml:space="preserve">- ‘длинный’; чеч. </w:t>
      </w:r>
      <w:r w:rsidRPr="004E32AE">
        <w:rPr>
          <w:rFonts w:ascii="Times New Roman" w:eastAsia="Times New Roman" w:hAnsi="Times New Roman" w:cs="Times New Roman"/>
          <w:sz w:val="24"/>
          <w:szCs w:val="24"/>
          <w:lang w:val="en-US"/>
        </w:rPr>
        <w:t>di</w:t>
      </w:r>
      <w:r w:rsidRPr="004E32AE">
        <w:rPr>
          <w:rFonts w:ascii="Times New Roman" w:eastAsia="Times New Roman" w:hAnsi="Times New Roman" w:cs="Times New Roman"/>
          <w:sz w:val="24"/>
          <w:szCs w:val="24"/>
        </w:rPr>
        <w:t>ē</w:t>
      </w:r>
      <w:r w:rsidRPr="004E32AE">
        <w:rPr>
          <w:rFonts w:ascii="Times New Roman" w:eastAsia="Times New Roman" w:hAnsi="Times New Roman" w:cs="Times New Roman"/>
          <w:sz w:val="24"/>
          <w:szCs w:val="24"/>
          <w:lang w:val="en-US"/>
        </w:rPr>
        <w:t>xa</w:t>
      </w:r>
      <w:r w:rsidRPr="004E32AE">
        <w:rPr>
          <w:rFonts w:ascii="Times New Roman" w:eastAsia="Times New Roman" w:hAnsi="Times New Roman" w:cs="Times New Roman"/>
          <w:sz w:val="24"/>
          <w:szCs w:val="24"/>
        </w:rPr>
        <w:t xml:space="preserve"> ‘длинный’ [</w:t>
      </w:r>
      <w:r w:rsidRPr="004E32AE">
        <w:rPr>
          <w:rFonts w:ascii="Times New Roman" w:eastAsia="Times New Roman" w:hAnsi="Times New Roman" w:cs="Times New Roman"/>
          <w:sz w:val="24"/>
          <w:szCs w:val="24"/>
          <w:lang w:val="en-US"/>
        </w:rPr>
        <w:t>g</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x</w:t>
      </w:r>
      <w:r w:rsidRPr="004E32AE">
        <w:rPr>
          <w:rFonts w:ascii="Times New Roman" w:eastAsia="Times New Roman" w:hAnsi="Times New Roman" w:cs="Times New Roman"/>
          <w:sz w:val="24"/>
          <w:szCs w:val="24"/>
        </w:rPr>
        <w:t>];</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xeyu</w:t>
      </w:r>
      <w:r w:rsidRPr="004E32AE">
        <w:rPr>
          <w:rFonts w:ascii="Times New Roman" w:eastAsia="Times New Roman" w:hAnsi="Times New Roman" w:cs="Times New Roman"/>
          <w:sz w:val="24"/>
          <w:szCs w:val="24"/>
        </w:rPr>
        <w:t>- {</w:t>
      </w:r>
      <w:r w:rsidRPr="004E32AE">
        <w:rPr>
          <w:rFonts w:ascii="Times New Roman" w:eastAsia="Times New Roman" w:hAnsi="Times New Roman" w:cs="Times New Roman"/>
          <w:sz w:val="24"/>
          <w:szCs w:val="24"/>
          <w:lang w:val="en-US"/>
        </w:rPr>
        <w:t>ḫeyu</w:t>
      </w:r>
      <w:r w:rsidRPr="004E32AE">
        <w:rPr>
          <w:rFonts w:ascii="Times New Roman" w:eastAsia="Times New Roman" w:hAnsi="Times New Roman" w:cs="Times New Roman"/>
          <w:sz w:val="24"/>
          <w:szCs w:val="24"/>
        </w:rPr>
        <w:t xml:space="preserve">-}  ‘дождь’; чеч. </w:t>
      </w:r>
      <w:r w:rsidRPr="004E32AE">
        <w:rPr>
          <w:rFonts w:ascii="Times New Roman" w:eastAsia="Times New Roman" w:hAnsi="Times New Roman" w:cs="Times New Roman"/>
          <w:sz w:val="24"/>
          <w:szCs w:val="24"/>
          <w:lang w:val="en-US"/>
        </w:rPr>
        <w:t>xi</w:t>
      </w:r>
      <w:r w:rsidRPr="004E32AE">
        <w:rPr>
          <w:rFonts w:ascii="Times New Roman" w:eastAsia="Times New Roman" w:hAnsi="Times New Roman" w:cs="Times New Roman"/>
          <w:color w:val="000000"/>
          <w:sz w:val="24"/>
          <w:szCs w:val="24"/>
        </w:rPr>
        <w:t xml:space="preserve">‘вода’ </w:t>
      </w:r>
      <w:r w:rsidRPr="004E32AE">
        <w:rPr>
          <w:rFonts w:ascii="Times New Roman" w:eastAsia="Times New Roman" w:hAnsi="Times New Roman" w:cs="Times New Roman"/>
          <w:color w:val="000000"/>
          <w:sz w:val="24"/>
          <w:szCs w:val="24"/>
          <w:lang w:val="en-US"/>
        </w:rPr>
        <w:t>dogha</w:t>
      </w:r>
      <w:r w:rsidRPr="004E32AE">
        <w:rPr>
          <w:rFonts w:ascii="Times New Roman" w:eastAsia="Times New Roman" w:hAnsi="Times New Roman" w:cs="Times New Roman"/>
          <w:color w:val="000000"/>
          <w:sz w:val="24"/>
          <w:szCs w:val="24"/>
        </w:rPr>
        <w:t xml:space="preserve"> ‘дождь’[метатеза, </w:t>
      </w:r>
      <w:r w:rsidRPr="004E32AE">
        <w:rPr>
          <w:rFonts w:ascii="Times New Roman" w:eastAsia="Times New Roman" w:hAnsi="Times New Roman" w:cs="Times New Roman"/>
          <w:color w:val="000000"/>
          <w:sz w:val="24"/>
          <w:szCs w:val="24"/>
          <w:lang w:val="en-US"/>
        </w:rPr>
        <w:t>x</w:t>
      </w:r>
      <w:r w:rsidRPr="004E32AE">
        <w:rPr>
          <w:rFonts w:ascii="Times New Roman" w:eastAsia="Times New Roman" w:hAnsi="Times New Roman" w:cs="Times New Roman"/>
          <w:color w:val="000000"/>
          <w:sz w:val="24"/>
          <w:szCs w:val="24"/>
        </w:rPr>
        <w:t>&gt;</w:t>
      </w:r>
      <w:r w:rsidRPr="004E32AE">
        <w:rPr>
          <w:rFonts w:ascii="Times New Roman" w:eastAsia="Times New Roman" w:hAnsi="Times New Roman" w:cs="Times New Roman"/>
          <w:color w:val="000000"/>
          <w:sz w:val="24"/>
          <w:szCs w:val="24"/>
          <w:lang w:val="en-US"/>
        </w:rPr>
        <w:t>γ</w:t>
      </w:r>
      <w:r w:rsidRPr="004E32AE">
        <w:rPr>
          <w:rFonts w:ascii="Times New Roman" w:eastAsia="Times New Roman" w:hAnsi="Times New Roman" w:cs="Times New Roman"/>
          <w:color w:val="000000"/>
          <w:sz w:val="24"/>
          <w:szCs w:val="24"/>
        </w:rPr>
        <w:t>];</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mekk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w:t>
      </w:r>
      <w:r w:rsidRPr="004E32AE">
        <w:rPr>
          <w:rFonts w:ascii="Times New Roman" w:eastAsia="Times New Roman" w:hAnsi="Times New Roman" w:cs="Times New Roman"/>
          <w:sz w:val="24"/>
          <w:szCs w:val="24"/>
        </w:rPr>
        <w:t xml:space="preserve">  много; чеч. </w:t>
      </w:r>
      <w:r w:rsidRPr="004E32AE">
        <w:rPr>
          <w:rFonts w:ascii="Times New Roman" w:eastAsia="Times New Roman" w:hAnsi="Times New Roman" w:cs="Times New Roman"/>
          <w:sz w:val="24"/>
          <w:szCs w:val="24"/>
          <w:lang w:val="en-US"/>
        </w:rPr>
        <w:t>duqqa</w:t>
      </w:r>
      <w:r w:rsidRPr="004E32AE">
        <w:rPr>
          <w:rFonts w:ascii="Times New Roman" w:eastAsia="Times New Roman" w:hAnsi="Times New Roman" w:cs="Times New Roman"/>
          <w:color w:val="000000"/>
          <w:sz w:val="24"/>
          <w:szCs w:val="24"/>
        </w:rPr>
        <w:t>‘много’</w:t>
      </w:r>
      <w:r w:rsidRPr="004E32AE">
        <w:rPr>
          <w:rFonts w:ascii="Times New Roman" w:eastAsia="Times New Roman" w:hAnsi="Times New Roman" w:cs="Times New Roman"/>
          <w:sz w:val="24"/>
          <w:szCs w:val="24"/>
        </w:rPr>
        <w:t xml:space="preserve">; </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ispant</w:t>
      </w:r>
      <w:r w:rsidRPr="004E32AE">
        <w:rPr>
          <w:rFonts w:ascii="Times New Roman" w:eastAsia="Times New Roman" w:hAnsi="Times New Roman" w:cs="Times New Roman"/>
          <w:sz w:val="24"/>
          <w:szCs w:val="24"/>
        </w:rPr>
        <w:t xml:space="preserve">- ‘ночь’; чеч. </w:t>
      </w:r>
      <w:r w:rsidRPr="004E32AE">
        <w:rPr>
          <w:rFonts w:ascii="Times New Roman" w:eastAsia="Times New Roman" w:hAnsi="Times New Roman" w:cs="Times New Roman"/>
          <w:sz w:val="24"/>
          <w:szCs w:val="24"/>
          <w:lang w:val="en-US"/>
        </w:rPr>
        <w:t>b</w:t>
      </w:r>
      <w:r w:rsidRPr="004E32AE">
        <w:rPr>
          <w:rFonts w:ascii="Times New Roman" w:eastAsia="Times New Roman" w:hAnsi="Times New Roman" w:cs="Times New Roman"/>
          <w:sz w:val="24"/>
          <w:szCs w:val="24"/>
        </w:rPr>
        <w:t>ü</w:t>
      </w:r>
      <w:r w:rsidRPr="004E32AE">
        <w:rPr>
          <w:rFonts w:ascii="Times New Roman" w:eastAsia="Times New Roman" w:hAnsi="Times New Roman" w:cs="Times New Roman"/>
          <w:sz w:val="24"/>
          <w:szCs w:val="24"/>
          <w:lang w:val="en-US"/>
        </w:rPr>
        <w:t>sa</w:t>
      </w:r>
      <w:r w:rsidRPr="004E32AE">
        <w:rPr>
          <w:rFonts w:ascii="Times New Roman" w:eastAsia="Times New Roman" w:hAnsi="Times New Roman" w:cs="Times New Roman"/>
          <w:sz w:val="24"/>
          <w:szCs w:val="24"/>
        </w:rPr>
        <w:t xml:space="preserve"> ‘ночь’[метатеза </w:t>
      </w:r>
      <w:r w:rsidRPr="004E32AE">
        <w:rPr>
          <w:rFonts w:ascii="Times New Roman" w:eastAsia="Times New Roman" w:hAnsi="Times New Roman" w:cs="Times New Roman"/>
          <w:sz w:val="24"/>
          <w:szCs w:val="24"/>
          <w:lang w:val="en-US"/>
        </w:rPr>
        <w:t>sp</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bus</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sz w:val="24"/>
          <w:szCs w:val="24"/>
          <w:lang w:val="en-US"/>
        </w:rPr>
        <w:t>p</w:t>
      </w:r>
      <w:r w:rsidRPr="004E32AE">
        <w:rPr>
          <w:rFonts w:ascii="Times New Roman" w:eastAsia="Times New Roman" w:hAnsi="Times New Roman" w:cs="Times New Roman"/>
          <w:sz w:val="24"/>
          <w:szCs w:val="24"/>
        </w:rPr>
        <w:t>&gt;</w:t>
      </w:r>
      <w:r w:rsidRPr="004E32AE">
        <w:rPr>
          <w:rFonts w:ascii="Times New Roman" w:eastAsia="Times New Roman" w:hAnsi="Times New Roman" w:cs="Times New Roman"/>
          <w:sz w:val="24"/>
          <w:szCs w:val="24"/>
          <w:lang w:val="en-US"/>
        </w:rPr>
        <w:t>b</w:t>
      </w:r>
      <w:r w:rsidRPr="004E32AE">
        <w:rPr>
          <w:rFonts w:ascii="Times New Roman" w:eastAsia="Times New Roman" w:hAnsi="Times New Roman" w:cs="Times New Roman"/>
          <w:sz w:val="24"/>
          <w:szCs w:val="24"/>
        </w:rPr>
        <w:t>];</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si</w:t>
      </w:r>
      <w:r w:rsidRPr="004E32AE">
        <w:rPr>
          <w:rFonts w:ascii="Times New Roman" w:eastAsia="Times New Roman" w:hAnsi="Times New Roman" w:cs="Times New Roman"/>
          <w:sz w:val="24"/>
          <w:szCs w:val="24"/>
        </w:rPr>
        <w:t xml:space="preserve">- ~ </w:t>
      </w:r>
      <w:r w:rsidRPr="004E32AE">
        <w:rPr>
          <w:rFonts w:ascii="Times New Roman" w:eastAsia="Times New Roman" w:hAnsi="Times New Roman" w:cs="Times New Roman"/>
          <w:sz w:val="24"/>
          <w:szCs w:val="24"/>
          <w:lang w:val="en-US"/>
        </w:rPr>
        <w:t>sia</w:t>
      </w:r>
      <w:r w:rsidRPr="004E32AE">
        <w:rPr>
          <w:rFonts w:ascii="Times New Roman" w:eastAsia="Times New Roman" w:hAnsi="Times New Roman" w:cs="Times New Roman"/>
          <w:sz w:val="24"/>
          <w:szCs w:val="24"/>
        </w:rPr>
        <w:t xml:space="preserve">- ‘один’; чеч. </w:t>
      </w:r>
      <w:r w:rsidRPr="004E32AE">
        <w:rPr>
          <w:rFonts w:ascii="Times New Roman" w:eastAsia="Times New Roman" w:hAnsi="Times New Roman" w:cs="Times New Roman"/>
          <w:sz w:val="24"/>
          <w:szCs w:val="24"/>
          <w:lang w:val="en-US"/>
        </w:rPr>
        <w:t>tsḫa</w:t>
      </w:r>
      <w:r w:rsidRPr="004E32AE">
        <w:rPr>
          <w:rFonts w:ascii="Times New Roman" w:eastAsia="Times New Roman" w:hAnsi="Times New Roman" w:cs="Times New Roman"/>
          <w:sz w:val="24"/>
          <w:szCs w:val="24"/>
        </w:rPr>
        <w:t>’‘один’;</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ḫaster</w:t>
      </w:r>
      <w:r w:rsidRPr="004E32AE">
        <w:rPr>
          <w:rFonts w:ascii="Times New Roman" w:eastAsia="Times New Roman" w:hAnsi="Times New Roman" w:cs="Times New Roman"/>
          <w:sz w:val="24"/>
          <w:szCs w:val="24"/>
        </w:rPr>
        <w:t xml:space="preserve">- ‘звезда’ </w:t>
      </w:r>
      <w:r w:rsidRPr="004E32AE">
        <w:rPr>
          <w:rFonts w:ascii="Times New Roman" w:eastAsia="Times New Roman" w:hAnsi="Times New Roman" w:cs="Times New Roman"/>
          <w:sz w:val="24"/>
          <w:szCs w:val="24"/>
          <w:lang w:val="en-US"/>
        </w:rPr>
        <w:t>sieda</w:t>
      </w:r>
      <w:r w:rsidRPr="004E32AE">
        <w:rPr>
          <w:rFonts w:ascii="Times New Roman" w:eastAsia="Times New Roman" w:hAnsi="Times New Roman" w:cs="Times New Roman"/>
          <w:sz w:val="24"/>
          <w:szCs w:val="24"/>
        </w:rPr>
        <w:t xml:space="preserve"> ‘звезда’;</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kaga</w:t>
      </w:r>
      <w:r w:rsidRPr="004E32AE">
        <w:rPr>
          <w:rFonts w:ascii="Times New Roman" w:eastAsia="Times New Roman" w:hAnsi="Times New Roman" w:cs="Times New Roman"/>
          <w:sz w:val="24"/>
          <w:szCs w:val="24"/>
        </w:rPr>
        <w:t xml:space="preserve">- ‘зуб’; чеч. </w:t>
      </w:r>
      <w:r w:rsidRPr="004E32AE">
        <w:rPr>
          <w:rFonts w:ascii="Times New Roman" w:eastAsia="Times New Roman" w:hAnsi="Times New Roman" w:cs="Times New Roman"/>
          <w:sz w:val="24"/>
          <w:szCs w:val="24"/>
          <w:lang w:val="en-US"/>
        </w:rPr>
        <w:t>tserg</w:t>
      </w:r>
      <w:r w:rsidRPr="004E32AE">
        <w:rPr>
          <w:rFonts w:ascii="Times New Roman" w:eastAsia="Times New Roman" w:hAnsi="Times New Roman" w:cs="Times New Roman"/>
          <w:sz w:val="24"/>
          <w:szCs w:val="24"/>
        </w:rPr>
        <w:t xml:space="preserve"> ‘зуб’;</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taru</w:t>
      </w:r>
      <w:r w:rsidRPr="004E32AE">
        <w:rPr>
          <w:rFonts w:ascii="Times New Roman" w:eastAsia="Times New Roman" w:hAnsi="Times New Roman" w:cs="Times New Roman"/>
          <w:sz w:val="24"/>
          <w:szCs w:val="24"/>
        </w:rPr>
        <w:t xml:space="preserve"> ‘дерево’; чеч. </w:t>
      </w:r>
      <w:r w:rsidRPr="004E32AE">
        <w:rPr>
          <w:rFonts w:ascii="Times New Roman" w:eastAsia="Times New Roman" w:hAnsi="Times New Roman" w:cs="Times New Roman"/>
          <w:sz w:val="24"/>
          <w:szCs w:val="24"/>
          <w:lang w:val="en-US"/>
        </w:rPr>
        <w:t>ditt</w:t>
      </w:r>
      <w:r w:rsidRPr="004E32AE">
        <w:rPr>
          <w:rFonts w:ascii="Times New Roman" w:eastAsia="Times New Roman" w:hAnsi="Times New Roman" w:cs="Times New Roman"/>
          <w:sz w:val="24"/>
          <w:szCs w:val="24"/>
        </w:rPr>
        <w:t xml:space="preserve"> ‘дерево’;</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iya</w:t>
      </w:r>
      <w:r w:rsidRPr="004E32AE">
        <w:rPr>
          <w:rFonts w:ascii="Times New Roman" w:eastAsia="Times New Roman" w:hAnsi="Times New Roman" w:cs="Times New Roman"/>
          <w:sz w:val="24"/>
          <w:szCs w:val="24"/>
        </w:rPr>
        <w:t>- ‘приходить’; чеч.</w:t>
      </w:r>
      <w:r w:rsidRPr="004E32AE">
        <w:rPr>
          <w:rFonts w:ascii="Times New Roman" w:eastAsia="Times New Roman" w:hAnsi="Times New Roman" w:cs="Times New Roman"/>
          <w:sz w:val="24"/>
          <w:szCs w:val="24"/>
          <w:lang w:val="en-US"/>
        </w:rPr>
        <w:t>van</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yan</w:t>
      </w:r>
      <w:r w:rsidRPr="004E32AE">
        <w:rPr>
          <w:rFonts w:ascii="Times New Roman" w:eastAsia="Times New Roman" w:hAnsi="Times New Roman" w:cs="Times New Roman"/>
          <w:sz w:val="24"/>
          <w:szCs w:val="24"/>
        </w:rPr>
        <w:t>);</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wad</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 xml:space="preserve">  ‘вода’; чеч. </w:t>
      </w:r>
      <w:r w:rsidRPr="004E32AE">
        <w:rPr>
          <w:rFonts w:ascii="Times New Roman" w:eastAsia="Times New Roman" w:hAnsi="Times New Roman" w:cs="Times New Roman"/>
          <w:sz w:val="24"/>
          <w:szCs w:val="24"/>
          <w:lang w:val="en-US"/>
        </w:rPr>
        <w:t>wa</w:t>
      </w:r>
      <w:r w:rsidRPr="004E32AE">
        <w:rPr>
          <w:rFonts w:ascii="Times New Roman" w:eastAsia="Times New Roman" w:hAnsi="Times New Roman" w:cs="Times New Roman"/>
          <w:sz w:val="24"/>
          <w:szCs w:val="24"/>
        </w:rPr>
        <w:t>š</w:t>
      </w:r>
      <w:r w:rsidRPr="004E32AE">
        <w:rPr>
          <w:rFonts w:ascii="Times New Roman" w:eastAsia="Times New Roman" w:hAnsi="Times New Roman" w:cs="Times New Roman"/>
          <w:sz w:val="24"/>
          <w:szCs w:val="24"/>
          <w:lang w:val="en-US"/>
        </w:rPr>
        <w:t>an</w:t>
      </w:r>
      <w:r w:rsidRPr="004E32AE">
        <w:rPr>
          <w:rFonts w:ascii="Times New Roman" w:eastAsia="Times New Roman" w:hAnsi="Times New Roman" w:cs="Times New Roman"/>
          <w:sz w:val="24"/>
          <w:szCs w:val="24"/>
        </w:rPr>
        <w:t xml:space="preserve"> «мокнуть», </w:t>
      </w:r>
      <w:r w:rsidRPr="004E32AE">
        <w:rPr>
          <w:rFonts w:ascii="Times New Roman" w:eastAsia="Times New Roman" w:hAnsi="Times New Roman" w:cs="Times New Roman"/>
          <w:sz w:val="24"/>
          <w:szCs w:val="24"/>
          <w:lang w:val="en-US"/>
        </w:rPr>
        <w:t>t</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ieda</w:t>
      </w:r>
      <w:r w:rsidRPr="004E32AE">
        <w:rPr>
          <w:rFonts w:ascii="Times New Roman" w:eastAsia="Times New Roman" w:hAnsi="Times New Roman" w:cs="Times New Roman"/>
          <w:sz w:val="24"/>
          <w:szCs w:val="24"/>
        </w:rPr>
        <w:t xml:space="preserve"> «мокрый»;</w:t>
      </w:r>
    </w:p>
    <w:p w:rsidR="00C30F58" w:rsidRPr="00443CB0" w:rsidRDefault="00C30F58" w:rsidP="00C30F58">
      <w:pPr>
        <w:widowControl w:val="0"/>
        <w:spacing w:after="0" w:line="240" w:lineRule="auto"/>
        <w:jc w:val="both"/>
        <w:rPr>
          <w:rFonts w:ascii="Times New Roman" w:eastAsia="Times New Roman" w:hAnsi="Times New Roman" w:cs="Times New Roman"/>
          <w:sz w:val="24"/>
          <w:szCs w:val="24"/>
        </w:rPr>
      </w:pPr>
      <w:r w:rsidRPr="00443CB0">
        <w:rPr>
          <w:rFonts w:ascii="Times New Roman" w:eastAsia="Times New Roman" w:hAnsi="Times New Roman" w:cs="Times New Roman"/>
          <w:sz w:val="24"/>
          <w:szCs w:val="24"/>
          <w:lang w:val="en-US"/>
        </w:rPr>
        <w:t>wes</w:t>
      </w:r>
      <w:r w:rsidRPr="00443CB0">
        <w:rPr>
          <w:rFonts w:ascii="Times New Roman" w:eastAsia="Times New Roman" w:hAnsi="Times New Roman" w:cs="Times New Roman"/>
          <w:sz w:val="24"/>
          <w:szCs w:val="24"/>
        </w:rPr>
        <w:t xml:space="preserve"> ‘мы’1; чеч. </w:t>
      </w:r>
      <w:r w:rsidRPr="00443CB0">
        <w:rPr>
          <w:rFonts w:ascii="Times New Roman" w:eastAsia="Times New Roman" w:hAnsi="Times New Roman" w:cs="Times New Roman"/>
          <w:sz w:val="24"/>
          <w:szCs w:val="24"/>
          <w:lang w:val="en-US"/>
        </w:rPr>
        <w:t>wai</w:t>
      </w:r>
      <w:r w:rsidRPr="00443CB0">
        <w:rPr>
          <w:rFonts w:ascii="Times New Roman" w:eastAsia="Times New Roman" w:hAnsi="Times New Roman" w:cs="Times New Roman"/>
          <w:sz w:val="24"/>
          <w:szCs w:val="24"/>
        </w:rPr>
        <w:t xml:space="preserve"> ‘мы’1;</w:t>
      </w:r>
    </w:p>
    <w:p w:rsidR="00C30F58" w:rsidRPr="00443CB0" w:rsidRDefault="00C30F58" w:rsidP="00C30F58">
      <w:pPr>
        <w:widowControl w:val="0"/>
        <w:spacing w:after="0" w:line="240" w:lineRule="auto"/>
        <w:jc w:val="both"/>
        <w:rPr>
          <w:rFonts w:ascii="Times New Roman" w:eastAsia="Times New Roman" w:hAnsi="Times New Roman" w:cs="Times New Roman"/>
          <w:sz w:val="24"/>
          <w:szCs w:val="24"/>
        </w:rPr>
      </w:pPr>
      <w:r w:rsidRPr="00443CB0">
        <w:rPr>
          <w:rFonts w:ascii="Times New Roman" w:eastAsia="Times New Roman" w:hAnsi="Times New Roman" w:cs="Times New Roman"/>
          <w:sz w:val="24"/>
          <w:szCs w:val="24"/>
          <w:lang w:val="en-US"/>
        </w:rPr>
        <w:t>anc</w:t>
      </w:r>
      <w:r w:rsidRPr="00443CB0">
        <w:rPr>
          <w:rFonts w:ascii="Times New Roman" w:eastAsia="Times New Roman" w:hAnsi="Times New Roman" w:cs="Times New Roman"/>
          <w:sz w:val="24"/>
          <w:szCs w:val="24"/>
        </w:rPr>
        <w:t>- {</w:t>
      </w:r>
      <w:r w:rsidRPr="00443CB0">
        <w:rPr>
          <w:rFonts w:ascii="Times New Roman" w:eastAsia="Times New Roman" w:hAnsi="Times New Roman" w:cs="Times New Roman"/>
          <w:sz w:val="24"/>
          <w:szCs w:val="24"/>
          <w:lang w:val="en-US"/>
        </w:rPr>
        <w:t>anz</w:t>
      </w:r>
      <w:r w:rsidRPr="00443CB0">
        <w:rPr>
          <w:rFonts w:ascii="Times New Roman" w:eastAsia="Times New Roman" w:hAnsi="Times New Roman" w:cs="Times New Roman"/>
          <w:sz w:val="24"/>
          <w:szCs w:val="24"/>
        </w:rPr>
        <w:t xml:space="preserve">-} ‘мы, нами’; чеч. </w:t>
      </w:r>
      <w:r w:rsidRPr="00443CB0">
        <w:rPr>
          <w:rFonts w:ascii="Times New Roman" w:eastAsia="Times New Roman" w:hAnsi="Times New Roman" w:cs="Times New Roman"/>
          <w:sz w:val="24"/>
          <w:szCs w:val="24"/>
          <w:lang w:val="en-US"/>
        </w:rPr>
        <w:t>oxa</w:t>
      </w:r>
      <w:r w:rsidRPr="00443CB0">
        <w:rPr>
          <w:rFonts w:ascii="Times New Roman" w:eastAsia="Times New Roman" w:hAnsi="Times New Roman" w:cs="Times New Roman"/>
          <w:sz w:val="24"/>
          <w:szCs w:val="24"/>
        </w:rPr>
        <w:t xml:space="preserve"> ‘мы, нами’;  </w:t>
      </w:r>
    </w:p>
    <w:p w:rsidR="00C30F58" w:rsidRPr="00443CB0" w:rsidRDefault="00C30F58" w:rsidP="00C30F58">
      <w:pPr>
        <w:widowControl w:val="0"/>
        <w:spacing w:after="0" w:line="240" w:lineRule="auto"/>
        <w:jc w:val="both"/>
        <w:rPr>
          <w:rFonts w:ascii="Times New Roman" w:eastAsia="Times New Roman" w:hAnsi="Times New Roman" w:cs="Times New Roman"/>
          <w:sz w:val="24"/>
          <w:szCs w:val="24"/>
        </w:rPr>
      </w:pPr>
      <w:r w:rsidRPr="00443CB0">
        <w:rPr>
          <w:rFonts w:ascii="Times New Roman" w:eastAsia="Times New Roman" w:hAnsi="Times New Roman" w:cs="Times New Roman"/>
          <w:sz w:val="24"/>
          <w:szCs w:val="24"/>
          <w:lang w:val="en-US"/>
        </w:rPr>
        <w:t>kui</w:t>
      </w:r>
      <w:r w:rsidRPr="00443CB0">
        <w:rPr>
          <w:rFonts w:ascii="Times New Roman" w:eastAsia="Times New Roman" w:hAnsi="Times New Roman" w:cs="Times New Roman"/>
          <w:sz w:val="24"/>
          <w:szCs w:val="24"/>
        </w:rPr>
        <w:t xml:space="preserve">- ‘что’; чеч. </w:t>
      </w:r>
      <w:r w:rsidRPr="00443CB0">
        <w:rPr>
          <w:rFonts w:ascii="Times New Roman" w:eastAsia="Times New Roman" w:hAnsi="Times New Roman" w:cs="Times New Roman"/>
          <w:sz w:val="24"/>
          <w:szCs w:val="24"/>
          <w:lang w:val="en-US"/>
        </w:rPr>
        <w:t>hu</w:t>
      </w:r>
      <w:r w:rsidRPr="00443CB0">
        <w:rPr>
          <w:rFonts w:ascii="Times New Roman" w:eastAsia="Times New Roman" w:hAnsi="Times New Roman" w:cs="Times New Roman"/>
          <w:sz w:val="24"/>
          <w:szCs w:val="24"/>
        </w:rPr>
        <w:t xml:space="preserve"> ‘что’;</w:t>
      </w:r>
    </w:p>
    <w:p w:rsidR="00C30F58" w:rsidRPr="00443CB0" w:rsidRDefault="00C30F58" w:rsidP="00C30F58">
      <w:pPr>
        <w:widowControl w:val="0"/>
        <w:spacing w:after="0" w:line="240" w:lineRule="auto"/>
        <w:jc w:val="both"/>
        <w:rPr>
          <w:rFonts w:ascii="Times New Roman" w:eastAsia="Times New Roman" w:hAnsi="Times New Roman" w:cs="Times New Roman"/>
          <w:sz w:val="24"/>
          <w:szCs w:val="24"/>
        </w:rPr>
      </w:pPr>
      <w:r w:rsidRPr="00443CB0">
        <w:rPr>
          <w:rFonts w:ascii="Times New Roman" w:eastAsia="Times New Roman" w:hAnsi="Times New Roman" w:cs="Times New Roman"/>
          <w:sz w:val="24"/>
          <w:szCs w:val="24"/>
          <w:lang w:val="en-US"/>
        </w:rPr>
        <w:t>ḫarki</w:t>
      </w:r>
      <w:r w:rsidRPr="00443CB0">
        <w:rPr>
          <w:rFonts w:ascii="Times New Roman" w:eastAsia="Times New Roman" w:hAnsi="Times New Roman" w:cs="Times New Roman"/>
          <w:sz w:val="24"/>
          <w:szCs w:val="24"/>
        </w:rPr>
        <w:t xml:space="preserve">-  ‘белый’; чеч. </w:t>
      </w:r>
      <w:r w:rsidRPr="00443CB0">
        <w:rPr>
          <w:rFonts w:ascii="Times New Roman" w:eastAsia="Times New Roman" w:hAnsi="Times New Roman" w:cs="Times New Roman"/>
          <w:sz w:val="24"/>
          <w:szCs w:val="24"/>
          <w:lang w:val="en-US"/>
        </w:rPr>
        <w:t>k</w:t>
      </w:r>
      <w:r w:rsidRPr="00443CB0">
        <w:rPr>
          <w:rFonts w:ascii="Times New Roman" w:eastAsia="Times New Roman" w:hAnsi="Times New Roman" w:cs="Times New Roman"/>
          <w:sz w:val="24"/>
          <w:szCs w:val="24"/>
        </w:rPr>
        <w:t>’</w:t>
      </w:r>
      <w:r w:rsidRPr="00443CB0">
        <w:rPr>
          <w:rFonts w:ascii="Times New Roman" w:eastAsia="Times New Roman" w:hAnsi="Times New Roman" w:cs="Times New Roman"/>
          <w:sz w:val="24"/>
          <w:szCs w:val="24"/>
          <w:lang w:val="en-US"/>
        </w:rPr>
        <w:t>ai</w:t>
      </w:r>
      <w:r w:rsidRPr="00443CB0">
        <w:rPr>
          <w:rFonts w:ascii="Times New Roman" w:eastAsia="Times New Roman" w:hAnsi="Times New Roman" w:cs="Times New Roman"/>
          <w:sz w:val="24"/>
          <w:szCs w:val="24"/>
        </w:rPr>
        <w:t xml:space="preserve"> ‘белый’;</w:t>
      </w:r>
    </w:p>
    <w:p w:rsidR="00C30F58" w:rsidRPr="00443CB0" w:rsidRDefault="00C30F58" w:rsidP="00C30F58">
      <w:pPr>
        <w:widowControl w:val="0"/>
        <w:spacing w:after="0" w:line="240" w:lineRule="auto"/>
        <w:jc w:val="both"/>
        <w:rPr>
          <w:rFonts w:ascii="Times New Roman" w:eastAsia="Times New Roman" w:hAnsi="Times New Roman" w:cs="Times New Roman"/>
          <w:sz w:val="24"/>
          <w:szCs w:val="24"/>
        </w:rPr>
      </w:pPr>
      <w:r w:rsidRPr="00443CB0">
        <w:rPr>
          <w:rFonts w:ascii="Times New Roman" w:eastAsia="Times New Roman" w:hAnsi="Times New Roman" w:cs="Times New Roman"/>
          <w:sz w:val="24"/>
          <w:szCs w:val="24"/>
          <w:lang w:val="en-US"/>
        </w:rPr>
        <w:t>tassu</w:t>
      </w:r>
      <w:r w:rsidRPr="00443CB0">
        <w:rPr>
          <w:rFonts w:ascii="Times New Roman" w:eastAsia="Times New Roman" w:hAnsi="Times New Roman" w:cs="Times New Roman"/>
          <w:sz w:val="24"/>
          <w:szCs w:val="24"/>
        </w:rPr>
        <w:t xml:space="preserve">-  ‘тяжелый’; чеч. </w:t>
      </w:r>
      <w:r w:rsidRPr="00443CB0">
        <w:rPr>
          <w:rFonts w:ascii="Times New Roman" w:eastAsia="Times New Roman" w:hAnsi="Times New Roman" w:cs="Times New Roman"/>
          <w:sz w:val="24"/>
          <w:szCs w:val="24"/>
          <w:lang w:val="en-US"/>
        </w:rPr>
        <w:t>deza</w:t>
      </w:r>
      <w:r w:rsidRPr="00443CB0">
        <w:rPr>
          <w:rFonts w:ascii="Times New Roman" w:eastAsia="Times New Roman" w:hAnsi="Times New Roman" w:cs="Times New Roman"/>
          <w:sz w:val="24"/>
          <w:szCs w:val="24"/>
        </w:rPr>
        <w:t>‘тяжелый’;</w:t>
      </w:r>
    </w:p>
    <w:p w:rsidR="00C30F58" w:rsidRPr="004E32AE" w:rsidRDefault="00C30F58" w:rsidP="00C30F58">
      <w:pPr>
        <w:widowControl w:val="0"/>
        <w:spacing w:after="0" w:line="240" w:lineRule="auto"/>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lang w:val="en-US"/>
        </w:rPr>
        <w:t>xuw</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ant</w:t>
      </w:r>
      <w:r w:rsidRPr="004E32AE">
        <w:rPr>
          <w:rFonts w:ascii="Times New Roman" w:eastAsia="Times New Roman" w:hAnsi="Times New Roman" w:cs="Times New Roman"/>
          <w:sz w:val="24"/>
          <w:szCs w:val="24"/>
        </w:rPr>
        <w:t>- {</w:t>
      </w:r>
      <w:r w:rsidRPr="004E32AE">
        <w:rPr>
          <w:rFonts w:ascii="Times New Roman" w:eastAsia="Times New Roman" w:hAnsi="Times New Roman" w:cs="Times New Roman"/>
          <w:sz w:val="24"/>
          <w:szCs w:val="24"/>
          <w:lang w:val="en-US"/>
        </w:rPr>
        <w:t>ḫuw</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ant</w:t>
      </w:r>
      <w:r w:rsidRPr="004E32AE">
        <w:rPr>
          <w:rFonts w:ascii="Times New Roman" w:eastAsia="Times New Roman" w:hAnsi="Times New Roman" w:cs="Times New Roman"/>
          <w:sz w:val="24"/>
          <w:szCs w:val="24"/>
        </w:rPr>
        <w:t xml:space="preserve">-} : ‘ветер’; чеч. </w:t>
      </w:r>
      <w:r w:rsidRPr="004E32AE">
        <w:rPr>
          <w:rFonts w:ascii="Times New Roman" w:eastAsia="Times New Roman" w:hAnsi="Times New Roman" w:cs="Times New Roman"/>
          <w:sz w:val="24"/>
          <w:szCs w:val="24"/>
          <w:lang w:val="en-US"/>
        </w:rPr>
        <w:t>muox</w:t>
      </w:r>
      <w:r w:rsidRPr="004E32AE">
        <w:rPr>
          <w:rFonts w:ascii="Times New Roman" w:eastAsia="Times New Roman" w:hAnsi="Times New Roman" w:cs="Times New Roman"/>
          <w:sz w:val="24"/>
          <w:szCs w:val="24"/>
        </w:rPr>
        <w:t xml:space="preserve"> ‘ветер’ [3, С. 9–13].</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t>Как видно из приведенных хеттских слов, первичные корни слов не только претерпевают фонетические изменения, их значения и значения их производных расширяются и претерпевают большие изменения, из множества значений и форм которых в отдельных родственных языках сохраняются только отдельно взятые формы и значения.</w:t>
      </w:r>
    </w:p>
    <w:p w:rsidR="00C30F58" w:rsidRPr="004E32AE" w:rsidRDefault="00C30F58" w:rsidP="00C30F58">
      <w:pPr>
        <w:widowControl w:val="0"/>
        <w:spacing w:after="0" w:line="240" w:lineRule="auto"/>
        <w:ind w:firstLine="708"/>
        <w:jc w:val="both"/>
        <w:rPr>
          <w:rFonts w:ascii="Times New Roman" w:eastAsia="Times New Roman" w:hAnsi="Times New Roman" w:cs="Times New Roman"/>
          <w:sz w:val="24"/>
          <w:szCs w:val="24"/>
        </w:rPr>
      </w:pPr>
      <w:r w:rsidRPr="004E32AE">
        <w:rPr>
          <w:rFonts w:ascii="Times New Roman" w:eastAsia="Times New Roman" w:hAnsi="Times New Roman" w:cs="Times New Roman"/>
          <w:sz w:val="24"/>
          <w:szCs w:val="24"/>
        </w:rPr>
        <w:lastRenderedPageBreak/>
        <w:t>Анализ исследуемого материала обоих языков позволяет сделать вывод о том, что в хеттском языке отглагольные существительные образуются при помощи -</w:t>
      </w:r>
      <w:r w:rsidRPr="004E32AE">
        <w:rPr>
          <w:rFonts w:ascii="Times New Roman" w:eastAsia="Times New Roman" w:hAnsi="Times New Roman" w:cs="Times New Roman"/>
          <w:sz w:val="24"/>
          <w:szCs w:val="24"/>
          <w:lang w:val="en-US"/>
        </w:rPr>
        <w:t>uar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tar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 xml:space="preserve">: срв. </w:t>
      </w:r>
      <w:r w:rsidRPr="004E32AE">
        <w:rPr>
          <w:rFonts w:ascii="Times New Roman" w:eastAsia="Times New Roman" w:hAnsi="Times New Roman" w:cs="Times New Roman"/>
          <w:sz w:val="24"/>
          <w:szCs w:val="24"/>
          <w:lang w:val="en-US"/>
        </w:rPr>
        <w:t>tarhuuar</w:t>
      </w:r>
      <w:r w:rsidRPr="004E32AE">
        <w:rPr>
          <w:rFonts w:ascii="Times New Roman" w:eastAsia="Times New Roman" w:hAnsi="Times New Roman" w:cs="Times New Roman"/>
          <w:sz w:val="24"/>
          <w:szCs w:val="24"/>
        </w:rPr>
        <w:t xml:space="preserve"> ‘способность, возможность’ (срв. чеч. </w:t>
      </w:r>
      <w:r w:rsidRPr="004E32AE">
        <w:rPr>
          <w:rFonts w:ascii="Times New Roman" w:eastAsia="Times New Roman" w:hAnsi="Times New Roman" w:cs="Times New Roman"/>
          <w:i/>
          <w:sz w:val="24"/>
          <w:szCs w:val="24"/>
          <w:lang w:val="en-US"/>
        </w:rPr>
        <w:t>tarhu</w:t>
      </w:r>
      <w:r w:rsidRPr="004E32AE">
        <w:rPr>
          <w:rFonts w:ascii="Times New Roman" w:eastAsia="Times New Roman" w:hAnsi="Times New Roman" w:cs="Times New Roman"/>
          <w:i/>
          <w:sz w:val="24"/>
          <w:szCs w:val="24"/>
        </w:rPr>
        <w:t>ō</w:t>
      </w:r>
      <w:r w:rsidRPr="004E32AE">
        <w:rPr>
          <w:rFonts w:ascii="Times New Roman" w:eastAsia="Times New Roman" w:hAnsi="Times New Roman" w:cs="Times New Roman"/>
          <w:sz w:val="24"/>
          <w:szCs w:val="24"/>
        </w:rPr>
        <w:t xml:space="preserve"> ‘возможность’); -</w:t>
      </w:r>
      <w:r w:rsidRPr="004E32AE">
        <w:rPr>
          <w:rFonts w:ascii="Times New Roman" w:eastAsia="Times New Roman" w:hAnsi="Times New Roman" w:cs="Times New Roman"/>
          <w:sz w:val="24"/>
          <w:szCs w:val="24"/>
          <w:lang w:val="en-US"/>
        </w:rPr>
        <w:t>uek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uar</w:t>
      </w:r>
      <w:r w:rsidRPr="004E32AE">
        <w:rPr>
          <w:rFonts w:ascii="Times New Roman" w:eastAsia="Times New Roman" w:hAnsi="Times New Roman" w:cs="Times New Roman"/>
          <w:sz w:val="24"/>
          <w:szCs w:val="24"/>
        </w:rPr>
        <w:t xml:space="preserve"> ‘требование’, </w:t>
      </w:r>
      <w:r w:rsidRPr="004E32AE">
        <w:rPr>
          <w:rFonts w:ascii="Times New Roman" w:eastAsia="Times New Roman" w:hAnsi="Times New Roman" w:cs="Times New Roman"/>
          <w:sz w:val="24"/>
          <w:szCs w:val="24"/>
          <w:lang w:val="en-US"/>
        </w:rPr>
        <w:t>hark</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atar</w:t>
      </w:r>
      <w:r w:rsidRPr="004E32AE">
        <w:rPr>
          <w:rFonts w:ascii="Times New Roman" w:eastAsia="Times New Roman" w:hAnsi="Times New Roman" w:cs="Times New Roman"/>
          <w:sz w:val="24"/>
          <w:szCs w:val="24"/>
        </w:rPr>
        <w:t xml:space="preserve"> ‘смертная казнь, уничтожение’, а в чеченском языке – при помощи -</w:t>
      </w:r>
      <w:r w:rsidRPr="004E32AE">
        <w:rPr>
          <w:rFonts w:ascii="Times New Roman" w:eastAsia="Times New Roman" w:hAnsi="Times New Roman" w:cs="Times New Roman"/>
          <w:sz w:val="24"/>
          <w:szCs w:val="24"/>
          <w:lang w:val="en-US"/>
        </w:rPr>
        <w:t>ar</w:t>
      </w:r>
      <w:r w:rsidRPr="004E32AE">
        <w:rPr>
          <w:rFonts w:ascii="Times New Roman" w:eastAsia="Times New Roman" w:hAnsi="Times New Roman" w:cs="Times New Roman"/>
          <w:sz w:val="24"/>
          <w:szCs w:val="24"/>
        </w:rPr>
        <w:t>/</w:t>
      </w:r>
      <w:r w:rsidRPr="004E32AE">
        <w:rPr>
          <w:rFonts w:ascii="Times New Roman" w:eastAsia="Times New Roman" w:hAnsi="Times New Roman" w:cs="Times New Roman"/>
          <w:sz w:val="24"/>
          <w:szCs w:val="24"/>
          <w:lang w:val="en-US"/>
        </w:rPr>
        <w:t>r</w:t>
      </w:r>
      <w:r w:rsidRPr="004E32AE">
        <w:rPr>
          <w:rFonts w:ascii="Times New Roman" w:eastAsia="Times New Roman" w:hAnsi="Times New Roman" w:cs="Times New Roman"/>
          <w:sz w:val="24"/>
          <w:szCs w:val="24"/>
        </w:rPr>
        <w:t xml:space="preserve">: </w:t>
      </w:r>
      <w:r w:rsidRPr="004E32AE">
        <w:rPr>
          <w:rFonts w:ascii="Times New Roman" w:eastAsia="Times New Roman" w:hAnsi="Times New Roman" w:cs="Times New Roman"/>
          <w:i/>
          <w:sz w:val="24"/>
          <w:szCs w:val="24"/>
          <w:lang w:val="en-US"/>
        </w:rPr>
        <w:t>vaxan</w:t>
      </w:r>
      <w:r w:rsidRPr="004E32AE">
        <w:rPr>
          <w:rFonts w:ascii="Times New Roman" w:eastAsia="Times New Roman" w:hAnsi="Times New Roman" w:cs="Times New Roman"/>
          <w:i/>
          <w:sz w:val="24"/>
          <w:szCs w:val="24"/>
        </w:rPr>
        <w:t xml:space="preserve"> – </w:t>
      </w:r>
      <w:r w:rsidRPr="004E32AE">
        <w:rPr>
          <w:rFonts w:ascii="Times New Roman" w:eastAsia="Times New Roman" w:hAnsi="Times New Roman" w:cs="Times New Roman"/>
          <w:i/>
          <w:sz w:val="24"/>
          <w:szCs w:val="24"/>
          <w:lang w:val="en-US"/>
        </w:rPr>
        <w:t>vaxar</w:t>
      </w:r>
      <w:r w:rsidRPr="004E32AE">
        <w:rPr>
          <w:rFonts w:ascii="Times New Roman" w:eastAsia="Times New Roman" w:hAnsi="Times New Roman" w:cs="Times New Roman"/>
          <w:sz w:val="24"/>
          <w:szCs w:val="24"/>
        </w:rPr>
        <w:t xml:space="preserve"> ‘идти – поездка’, </w:t>
      </w:r>
      <w:r w:rsidRPr="004E32AE">
        <w:rPr>
          <w:rFonts w:ascii="Times New Roman" w:eastAsia="Times New Roman" w:hAnsi="Times New Roman" w:cs="Times New Roman"/>
          <w:i/>
          <w:sz w:val="24"/>
          <w:szCs w:val="24"/>
          <w:lang w:val="en-US"/>
        </w:rPr>
        <w:t>dan</w:t>
      </w:r>
      <w:r w:rsidRPr="004E32AE">
        <w:rPr>
          <w:rFonts w:ascii="Times New Roman" w:eastAsia="Times New Roman" w:hAnsi="Times New Roman" w:cs="Times New Roman"/>
          <w:i/>
          <w:sz w:val="24"/>
          <w:szCs w:val="24"/>
        </w:rPr>
        <w:t xml:space="preserve"> – </w:t>
      </w:r>
      <w:r w:rsidRPr="004E32AE">
        <w:rPr>
          <w:rFonts w:ascii="Times New Roman" w:eastAsia="Times New Roman" w:hAnsi="Times New Roman" w:cs="Times New Roman"/>
          <w:i/>
          <w:sz w:val="24"/>
          <w:szCs w:val="24"/>
          <w:lang w:val="en-US"/>
        </w:rPr>
        <w:t>dar</w:t>
      </w:r>
      <w:r w:rsidRPr="004E32AE">
        <w:rPr>
          <w:rFonts w:ascii="Times New Roman" w:eastAsia="Times New Roman" w:hAnsi="Times New Roman" w:cs="Times New Roman"/>
          <w:sz w:val="24"/>
          <w:szCs w:val="24"/>
        </w:rPr>
        <w:t xml:space="preserve"> ‘делать – делание’ – данный слообразовательный тип имеет высокую продуктивность в обоих языках. Кроме того, хеттские глагольные формы с итеративным суффиксом -šš-/š</w:t>
      </w:r>
      <w:r w:rsidRPr="004E32AE">
        <w:rPr>
          <w:rFonts w:ascii="Times New Roman" w:eastAsia="Times New Roman" w:hAnsi="Times New Roman" w:cs="Times New Roman"/>
          <w:sz w:val="24"/>
          <w:szCs w:val="24"/>
          <w:lang w:val="en-US"/>
        </w:rPr>
        <w:t>k</w:t>
      </w:r>
      <w:r w:rsidRPr="004E32AE">
        <w:rPr>
          <w:rFonts w:ascii="Times New Roman" w:eastAsia="Times New Roman" w:hAnsi="Times New Roman" w:cs="Times New Roman"/>
          <w:sz w:val="24"/>
          <w:szCs w:val="24"/>
        </w:rPr>
        <w:t>- по форме и значению аналогичны чеченским причастно-деепричастным формам с суффиксом -š, показывающим итеративность. Приводимые выше заключения В.В. Иванова служат дополнительным свидетельством, подтверждающим большую архаичность чеченских слов по сравнению с новохеттскими основами и их близость к древнехеттским. К аналогичным выводам мы пришли также при анализе латинско-чеченских соответствий.</w:t>
      </w:r>
    </w:p>
    <w:p w:rsidR="00C30F58" w:rsidRPr="004B2CA3" w:rsidRDefault="00C30F58" w:rsidP="00C30F58">
      <w:pPr>
        <w:widowControl w:val="0"/>
        <w:spacing w:after="0" w:line="240" w:lineRule="auto"/>
        <w:jc w:val="center"/>
        <w:rPr>
          <w:rFonts w:ascii="Times New Roman" w:eastAsia="Times New Roman" w:hAnsi="Times New Roman" w:cs="Times New Roman"/>
          <w:b/>
          <w:sz w:val="16"/>
          <w:szCs w:val="16"/>
        </w:rPr>
      </w:pPr>
    </w:p>
    <w:p w:rsidR="00C30F58" w:rsidRPr="004E32AE" w:rsidRDefault="00C30F58" w:rsidP="00C30F58">
      <w:pPr>
        <w:widowControl w:val="0"/>
        <w:spacing w:after="0" w:line="240" w:lineRule="auto"/>
        <w:jc w:val="center"/>
        <w:rPr>
          <w:rFonts w:ascii="Times New Roman" w:eastAsia="Times New Roman" w:hAnsi="Times New Roman" w:cs="Times New Roman"/>
          <w:b/>
          <w:sz w:val="24"/>
          <w:szCs w:val="24"/>
        </w:rPr>
      </w:pPr>
      <w:r w:rsidRPr="004E32AE">
        <w:rPr>
          <w:rFonts w:ascii="Times New Roman" w:eastAsia="Times New Roman" w:hAnsi="Times New Roman" w:cs="Times New Roman"/>
          <w:b/>
          <w:sz w:val="24"/>
          <w:szCs w:val="24"/>
        </w:rPr>
        <w:t>Литература</w:t>
      </w:r>
      <w:r w:rsidR="004B2CA3">
        <w:rPr>
          <w:rFonts w:ascii="Times New Roman" w:eastAsia="Times New Roman" w:hAnsi="Times New Roman" w:cs="Times New Roman"/>
          <w:b/>
          <w:sz w:val="24"/>
          <w:szCs w:val="24"/>
        </w:rPr>
        <w:t>:</w:t>
      </w:r>
    </w:p>
    <w:p w:rsidR="00C30F58" w:rsidRPr="00443CB0" w:rsidRDefault="00C30F58" w:rsidP="00443CB0">
      <w:pPr>
        <w:pStyle w:val="ab"/>
        <w:widowControl w:val="0"/>
        <w:numPr>
          <w:ilvl w:val="3"/>
          <w:numId w:val="55"/>
        </w:numPr>
        <w:ind w:left="993" w:right="708" w:hanging="195"/>
        <w:jc w:val="both"/>
        <w:rPr>
          <w:sz w:val="18"/>
          <w:szCs w:val="18"/>
        </w:rPr>
      </w:pPr>
      <w:r w:rsidRPr="00443CB0">
        <w:rPr>
          <w:sz w:val="18"/>
          <w:szCs w:val="18"/>
        </w:rPr>
        <w:t>Иванов В.В. Труды по этимологии индоевропейских и древнепереднеазиатских языков. Т. 1. Индоевропейские корни в хеттском языке. М.: «Языки славянских культур». 2007.  559 с.</w:t>
      </w:r>
    </w:p>
    <w:p w:rsidR="00C30F58" w:rsidRPr="00443CB0" w:rsidRDefault="00C30F58" w:rsidP="00443CB0">
      <w:pPr>
        <w:pStyle w:val="ab"/>
        <w:widowControl w:val="0"/>
        <w:numPr>
          <w:ilvl w:val="3"/>
          <w:numId w:val="55"/>
        </w:numPr>
        <w:ind w:left="993" w:right="708" w:hanging="195"/>
        <w:jc w:val="both"/>
        <w:rPr>
          <w:sz w:val="18"/>
          <w:szCs w:val="18"/>
        </w:rPr>
      </w:pPr>
      <w:r w:rsidRPr="00443CB0">
        <w:rPr>
          <w:sz w:val="18"/>
          <w:szCs w:val="18"/>
        </w:rPr>
        <w:t>Горнунг Б.В., Левина В.Д., Сидоров В.Н. Проблемы образования и развития языковых семей // Вопросы языкознания. 1951. №1. С. 58–82.</w:t>
      </w:r>
    </w:p>
    <w:p w:rsidR="00C30F58" w:rsidRPr="00443CB0" w:rsidRDefault="00C30F58" w:rsidP="00443CB0">
      <w:pPr>
        <w:pStyle w:val="ab"/>
        <w:widowControl w:val="0"/>
        <w:numPr>
          <w:ilvl w:val="3"/>
          <w:numId w:val="55"/>
        </w:numPr>
        <w:ind w:left="993" w:right="708" w:hanging="195"/>
        <w:jc w:val="both"/>
        <w:rPr>
          <w:bCs/>
          <w:sz w:val="18"/>
          <w:szCs w:val="18"/>
        </w:rPr>
      </w:pPr>
      <w:r w:rsidRPr="00443CB0">
        <w:rPr>
          <w:bCs/>
          <w:sz w:val="18"/>
          <w:szCs w:val="18"/>
        </w:rPr>
        <w:t xml:space="preserve">Касьян А.С. Памятники хеттского языка: орфография, фонетика, лексика, текстология. Автореферат дисс. на соиск. ученой степени канд. наук. Москва, 2008. 25 с. </w:t>
      </w:r>
    </w:p>
    <w:p w:rsidR="00C30F58" w:rsidRPr="00443CB0" w:rsidRDefault="00C30F58" w:rsidP="00443CB0">
      <w:pPr>
        <w:pStyle w:val="ab"/>
        <w:widowControl w:val="0"/>
        <w:numPr>
          <w:ilvl w:val="3"/>
          <w:numId w:val="55"/>
        </w:numPr>
        <w:ind w:left="993" w:right="708" w:hanging="195"/>
        <w:jc w:val="both"/>
        <w:rPr>
          <w:bCs/>
          <w:sz w:val="18"/>
          <w:szCs w:val="18"/>
          <w:lang w:val="en-US"/>
        </w:rPr>
      </w:pPr>
      <w:r w:rsidRPr="00443CB0">
        <w:rPr>
          <w:bCs/>
          <w:sz w:val="18"/>
          <w:szCs w:val="18"/>
        </w:rPr>
        <w:t xml:space="preserve">Сердюченко Г.П. «Лингвистическая теория Гуго Шухардта» // </w:t>
      </w:r>
      <w:hyperlink r:id="rId158" w:history="1">
        <w:r w:rsidRPr="00443CB0">
          <w:rPr>
            <w:bCs/>
            <w:i/>
            <w:iCs/>
            <w:color w:val="0000FF"/>
            <w:sz w:val="18"/>
            <w:szCs w:val="18"/>
            <w:u w:val="single"/>
          </w:rPr>
          <w:t>Известия северо-кавсказского государственного университета</w:t>
        </w:r>
      </w:hyperlink>
      <w:r w:rsidRPr="00443CB0">
        <w:rPr>
          <w:bCs/>
          <w:sz w:val="18"/>
          <w:szCs w:val="18"/>
        </w:rPr>
        <w:t>. Ростов</w:t>
      </w:r>
      <w:r w:rsidRPr="00443CB0">
        <w:rPr>
          <w:bCs/>
          <w:sz w:val="18"/>
          <w:szCs w:val="18"/>
          <w:lang w:val="en-US"/>
        </w:rPr>
        <w:t>-</w:t>
      </w:r>
      <w:r w:rsidRPr="00443CB0">
        <w:rPr>
          <w:bCs/>
          <w:sz w:val="18"/>
          <w:szCs w:val="18"/>
        </w:rPr>
        <w:t>на</w:t>
      </w:r>
      <w:r w:rsidRPr="00443CB0">
        <w:rPr>
          <w:bCs/>
          <w:sz w:val="18"/>
          <w:szCs w:val="18"/>
          <w:lang w:val="en-US"/>
        </w:rPr>
        <w:t>-</w:t>
      </w:r>
      <w:r w:rsidRPr="00443CB0">
        <w:rPr>
          <w:bCs/>
          <w:sz w:val="18"/>
          <w:szCs w:val="18"/>
        </w:rPr>
        <w:t>Дону</w:t>
      </w:r>
      <w:r w:rsidRPr="00443CB0">
        <w:rPr>
          <w:bCs/>
          <w:sz w:val="18"/>
          <w:szCs w:val="18"/>
          <w:lang w:val="en-US"/>
        </w:rPr>
        <w:t xml:space="preserve">, 1930. </w:t>
      </w:r>
      <w:r w:rsidRPr="00443CB0">
        <w:rPr>
          <w:bCs/>
          <w:sz w:val="18"/>
          <w:szCs w:val="18"/>
        </w:rPr>
        <w:t>том</w:t>
      </w:r>
      <w:r w:rsidRPr="00443CB0">
        <w:rPr>
          <w:bCs/>
          <w:sz w:val="18"/>
          <w:szCs w:val="18"/>
          <w:lang w:val="en-US"/>
        </w:rPr>
        <w:t xml:space="preserve"> I (XIV). </w:t>
      </w:r>
      <w:r w:rsidRPr="00443CB0">
        <w:rPr>
          <w:bCs/>
          <w:sz w:val="18"/>
          <w:szCs w:val="18"/>
        </w:rPr>
        <w:t>С</w:t>
      </w:r>
      <w:r w:rsidRPr="00443CB0">
        <w:rPr>
          <w:bCs/>
          <w:sz w:val="18"/>
          <w:szCs w:val="18"/>
          <w:lang w:val="en-US"/>
        </w:rPr>
        <w:t>. 174–194.</w:t>
      </w:r>
    </w:p>
    <w:p w:rsidR="00C30F58" w:rsidRPr="00443CB0" w:rsidRDefault="00C30F58" w:rsidP="00443CB0">
      <w:pPr>
        <w:pStyle w:val="ab"/>
        <w:widowControl w:val="0"/>
        <w:numPr>
          <w:ilvl w:val="3"/>
          <w:numId w:val="55"/>
        </w:numPr>
        <w:ind w:left="993" w:right="566" w:hanging="195"/>
        <w:jc w:val="both"/>
        <w:rPr>
          <w:sz w:val="18"/>
          <w:szCs w:val="18"/>
          <w:lang w:val="en-US"/>
        </w:rPr>
      </w:pPr>
      <w:r w:rsidRPr="00443CB0">
        <w:rPr>
          <w:sz w:val="18"/>
          <w:szCs w:val="18"/>
          <w:lang w:val="en-US"/>
        </w:rPr>
        <w:t xml:space="preserve">Kloekhorst A. Etymological Dictionary of the Hittite Inherited Lexicon. Leiden Boston: Brill, 2008. 124 </w:t>
      </w:r>
      <w:r w:rsidRPr="00443CB0">
        <w:rPr>
          <w:sz w:val="18"/>
          <w:szCs w:val="18"/>
        </w:rPr>
        <w:t>с</w:t>
      </w:r>
      <w:r w:rsidRPr="00443CB0">
        <w:rPr>
          <w:sz w:val="18"/>
          <w:szCs w:val="18"/>
          <w:lang w:val="en-US"/>
        </w:rPr>
        <w:t>.</w:t>
      </w:r>
    </w:p>
    <w:p w:rsidR="00C30F58" w:rsidRPr="00443CB0" w:rsidRDefault="00C30F58" w:rsidP="00C30F58">
      <w:pPr>
        <w:widowControl w:val="0"/>
        <w:spacing w:after="0" w:line="240" w:lineRule="auto"/>
        <w:rPr>
          <w:rFonts w:ascii="Times New Roman" w:eastAsia="Arial Unicode MS" w:hAnsi="Times New Roman" w:cs="Times New Roman"/>
          <w:b/>
          <w:bCs/>
          <w:sz w:val="16"/>
          <w:szCs w:val="16"/>
          <w:u w:color="000000"/>
          <w:lang w:val="en-US"/>
        </w:rPr>
      </w:pPr>
    </w:p>
    <w:p w:rsidR="00C30F58" w:rsidRPr="00443CB0" w:rsidRDefault="00C30F58" w:rsidP="00C30F58">
      <w:pPr>
        <w:widowControl w:val="0"/>
        <w:spacing w:after="0" w:line="240" w:lineRule="auto"/>
        <w:rPr>
          <w:rFonts w:ascii="Times New Roman" w:eastAsia="Arial Unicode MS" w:hAnsi="Times New Roman" w:cs="Times New Roman"/>
          <w:b/>
          <w:bCs/>
          <w:sz w:val="16"/>
          <w:szCs w:val="16"/>
          <w:u w:color="000000"/>
          <w:lang w:val="en-US"/>
        </w:rPr>
      </w:pPr>
    </w:p>
    <w:p w:rsidR="00C30F58" w:rsidRPr="004E32AE" w:rsidRDefault="00C30F58" w:rsidP="00C30F58">
      <w:pPr>
        <w:widowControl w:val="0"/>
        <w:spacing w:after="0" w:line="240" w:lineRule="auto"/>
        <w:rPr>
          <w:rFonts w:ascii="Times New Roman" w:eastAsia="Arial Unicode MS" w:hAnsi="Times New Roman" w:cs="Times New Roman"/>
          <w:b/>
          <w:bCs/>
          <w:sz w:val="24"/>
          <w:szCs w:val="24"/>
          <w:u w:color="000000"/>
        </w:rPr>
      </w:pPr>
      <w:r w:rsidRPr="004E32AE">
        <w:rPr>
          <w:rFonts w:ascii="Times New Roman" w:eastAsia="Arial Unicode MS" w:hAnsi="Times New Roman" w:cs="Times New Roman"/>
          <w:b/>
          <w:bCs/>
          <w:sz w:val="24"/>
          <w:szCs w:val="24"/>
          <w:u w:color="000000"/>
        </w:rPr>
        <w:t>УДК 82-31</w:t>
      </w:r>
    </w:p>
    <w:p w:rsidR="004B2CA3" w:rsidRPr="004B2CA3" w:rsidRDefault="004B2CA3" w:rsidP="00C30F58">
      <w:pPr>
        <w:widowControl w:val="0"/>
        <w:spacing w:after="0" w:line="240" w:lineRule="auto"/>
        <w:jc w:val="center"/>
        <w:rPr>
          <w:rFonts w:ascii="Times New Roman" w:eastAsia="Arial Unicode MS" w:hAnsi="Times New Roman" w:cs="Times New Roman"/>
          <w:b/>
          <w:bCs/>
          <w:sz w:val="16"/>
          <w:szCs w:val="16"/>
          <w:u w:color="000000"/>
        </w:rPr>
      </w:pPr>
    </w:p>
    <w:p w:rsidR="00C30F58" w:rsidRPr="004E32AE" w:rsidRDefault="00C30F58" w:rsidP="00C30F58">
      <w:pPr>
        <w:widowControl w:val="0"/>
        <w:spacing w:after="0" w:line="240" w:lineRule="auto"/>
        <w:jc w:val="center"/>
        <w:rPr>
          <w:rFonts w:ascii="Times New Roman" w:eastAsia="Arial Unicode MS" w:hAnsi="Times New Roman" w:cs="Times New Roman"/>
          <w:b/>
          <w:bCs/>
          <w:sz w:val="24"/>
          <w:szCs w:val="24"/>
          <w:u w:color="000000"/>
        </w:rPr>
      </w:pPr>
      <w:r w:rsidRPr="004E32AE">
        <w:rPr>
          <w:rFonts w:ascii="Times New Roman" w:eastAsia="Arial Unicode MS" w:hAnsi="Times New Roman" w:cs="Times New Roman"/>
          <w:b/>
          <w:bCs/>
          <w:sz w:val="24"/>
          <w:szCs w:val="24"/>
          <w:u w:color="000000"/>
        </w:rPr>
        <w:t>ХУДОЖЕСТВЕННЫЙ ПЕРЕВОД СТИХОТВОРЕНИЙ ГЁТЕ</w:t>
      </w:r>
    </w:p>
    <w:p w:rsidR="00C30F58" w:rsidRPr="004B2CA3" w:rsidRDefault="00C30F58" w:rsidP="00C30F58">
      <w:pPr>
        <w:widowControl w:val="0"/>
        <w:spacing w:after="0" w:line="240" w:lineRule="auto"/>
        <w:jc w:val="center"/>
        <w:rPr>
          <w:rFonts w:ascii="Times New Roman" w:eastAsia="Arial Unicode MS" w:hAnsi="Times New Roman" w:cs="Times New Roman"/>
          <w:b/>
          <w:bCs/>
          <w:sz w:val="16"/>
          <w:szCs w:val="16"/>
          <w:u w:color="000000"/>
        </w:rPr>
      </w:pPr>
    </w:p>
    <w:p w:rsidR="00C30F58" w:rsidRPr="004E32AE" w:rsidRDefault="00C30F58" w:rsidP="00C30F58">
      <w:pPr>
        <w:widowControl w:val="0"/>
        <w:spacing w:after="0" w:line="240" w:lineRule="auto"/>
        <w:jc w:val="right"/>
        <w:rPr>
          <w:rFonts w:ascii="Times New Roman" w:eastAsia="Arial Unicode MS" w:hAnsi="Times New Roman" w:cs="Times New Roman"/>
          <w:b/>
          <w:bCs/>
          <w:i/>
          <w:sz w:val="24"/>
          <w:szCs w:val="24"/>
          <w:u w:color="000000"/>
        </w:rPr>
      </w:pPr>
      <w:r w:rsidRPr="004E32AE">
        <w:rPr>
          <w:rFonts w:ascii="Times New Roman" w:eastAsia="Arial Unicode MS" w:hAnsi="Times New Roman" w:cs="Times New Roman"/>
          <w:b/>
          <w:bCs/>
          <w:i/>
          <w:sz w:val="24"/>
          <w:szCs w:val="24"/>
          <w:u w:color="000000"/>
        </w:rPr>
        <w:t>Л.Б. Абдулвахабова,</w:t>
      </w:r>
    </w:p>
    <w:p w:rsidR="00C30F58" w:rsidRPr="004E32AE" w:rsidRDefault="00C30F58" w:rsidP="00C30F58">
      <w:pPr>
        <w:widowControl w:val="0"/>
        <w:spacing w:after="0" w:line="240" w:lineRule="auto"/>
        <w:jc w:val="right"/>
        <w:rPr>
          <w:rFonts w:ascii="Times New Roman" w:eastAsia="Arial Unicode MS" w:hAnsi="Times New Roman" w:cs="Times New Roman"/>
          <w:bCs/>
          <w:i/>
          <w:sz w:val="24"/>
          <w:szCs w:val="24"/>
          <w:u w:color="000000"/>
        </w:rPr>
      </w:pPr>
      <w:r w:rsidRPr="004E32AE">
        <w:rPr>
          <w:rFonts w:ascii="Times New Roman" w:eastAsia="Arial Unicode MS" w:hAnsi="Times New Roman" w:cs="Times New Roman"/>
          <w:bCs/>
          <w:i/>
          <w:sz w:val="24"/>
          <w:szCs w:val="24"/>
          <w:u w:color="000000"/>
        </w:rPr>
        <w:t>старший  преподаватель кафедры иностранных языков</w:t>
      </w:r>
    </w:p>
    <w:p w:rsidR="00C30F58" w:rsidRPr="004E32AE" w:rsidRDefault="00C30F58" w:rsidP="00C30F58">
      <w:pPr>
        <w:widowControl w:val="0"/>
        <w:spacing w:after="0" w:line="240" w:lineRule="auto"/>
        <w:jc w:val="right"/>
        <w:rPr>
          <w:rFonts w:ascii="Times New Roman" w:eastAsia="Arial Unicode MS" w:hAnsi="Times New Roman" w:cs="Times New Roman"/>
          <w:bCs/>
          <w:i/>
          <w:sz w:val="24"/>
          <w:szCs w:val="24"/>
          <w:u w:color="000000"/>
        </w:rPr>
      </w:pPr>
      <w:r w:rsidRPr="004E32AE">
        <w:rPr>
          <w:rFonts w:ascii="Times New Roman" w:eastAsia="Arial Unicode MS" w:hAnsi="Times New Roman" w:cs="Times New Roman"/>
          <w:bCs/>
          <w:i/>
          <w:sz w:val="24"/>
          <w:szCs w:val="24"/>
          <w:u w:color="000000"/>
        </w:rPr>
        <w:t>Чеченского государственного университета</w:t>
      </w:r>
    </w:p>
    <w:p w:rsidR="00C30F58" w:rsidRPr="004E32AE" w:rsidRDefault="00C30F58" w:rsidP="00C30F58">
      <w:pPr>
        <w:widowControl w:val="0"/>
        <w:tabs>
          <w:tab w:val="left" w:pos="7699"/>
        </w:tabs>
        <w:spacing w:after="0" w:line="240" w:lineRule="auto"/>
        <w:jc w:val="right"/>
        <w:rPr>
          <w:rFonts w:ascii="Times New Roman" w:eastAsia="Arial Unicode MS" w:hAnsi="Times New Roman" w:cs="Times New Roman"/>
          <w:b/>
          <w:bCs/>
          <w:i/>
          <w:sz w:val="24"/>
          <w:szCs w:val="24"/>
          <w:u w:color="000000"/>
        </w:rPr>
      </w:pPr>
      <w:r w:rsidRPr="004E32AE">
        <w:rPr>
          <w:rFonts w:ascii="Times New Roman" w:eastAsia="Arial Unicode MS" w:hAnsi="Times New Roman" w:cs="Times New Roman"/>
          <w:b/>
          <w:bCs/>
          <w:i/>
          <w:sz w:val="24"/>
          <w:szCs w:val="24"/>
          <w:u w:color="000000"/>
        </w:rPr>
        <w:t>Х.А. Абдуразакова,</w:t>
      </w:r>
    </w:p>
    <w:p w:rsidR="00C30F58" w:rsidRPr="004E32AE" w:rsidRDefault="00C30F58" w:rsidP="00C30F58">
      <w:pPr>
        <w:widowControl w:val="0"/>
        <w:spacing w:after="0" w:line="240" w:lineRule="auto"/>
        <w:jc w:val="right"/>
        <w:rPr>
          <w:rFonts w:ascii="Times New Roman" w:eastAsia="Arial Unicode MS" w:hAnsi="Times New Roman" w:cs="Times New Roman"/>
          <w:bCs/>
          <w:i/>
          <w:sz w:val="24"/>
          <w:szCs w:val="24"/>
          <w:u w:color="000000"/>
        </w:rPr>
      </w:pPr>
      <w:r w:rsidRPr="004E32AE">
        <w:rPr>
          <w:rFonts w:ascii="Times New Roman" w:eastAsia="Arial Unicode MS" w:hAnsi="Times New Roman" w:cs="Times New Roman"/>
          <w:bCs/>
          <w:i/>
          <w:sz w:val="24"/>
          <w:szCs w:val="24"/>
          <w:u w:color="000000"/>
        </w:rPr>
        <w:t>старший преподаватель кафедры иностранных языков</w:t>
      </w:r>
    </w:p>
    <w:p w:rsidR="00C30F58" w:rsidRPr="004E32AE" w:rsidRDefault="00C30F58" w:rsidP="00C30F58">
      <w:pPr>
        <w:widowControl w:val="0"/>
        <w:spacing w:after="0" w:line="240" w:lineRule="auto"/>
        <w:jc w:val="right"/>
        <w:rPr>
          <w:rFonts w:ascii="Times New Roman" w:eastAsia="Arial Unicode MS" w:hAnsi="Times New Roman" w:cs="Times New Roman"/>
          <w:bCs/>
          <w:i/>
          <w:sz w:val="24"/>
          <w:szCs w:val="24"/>
          <w:u w:color="000000"/>
        </w:rPr>
      </w:pPr>
      <w:r w:rsidRPr="004E32AE">
        <w:rPr>
          <w:rFonts w:ascii="Times New Roman" w:eastAsia="Arial Unicode MS" w:hAnsi="Times New Roman" w:cs="Times New Roman"/>
          <w:bCs/>
          <w:i/>
          <w:sz w:val="24"/>
          <w:szCs w:val="24"/>
          <w:u w:color="000000"/>
        </w:rPr>
        <w:t>Чеченского государственного университета</w:t>
      </w:r>
    </w:p>
    <w:p w:rsidR="004B2CA3" w:rsidRPr="004B2CA3" w:rsidRDefault="004B2CA3" w:rsidP="004B2CA3">
      <w:pPr>
        <w:widowControl w:val="0"/>
        <w:spacing w:after="0" w:line="240" w:lineRule="auto"/>
        <w:ind w:left="993" w:right="708"/>
        <w:jc w:val="both"/>
        <w:rPr>
          <w:rFonts w:ascii="Times New Roman" w:eastAsia="Arial Unicode MS" w:hAnsi="Times New Roman" w:cs="Times New Roman"/>
          <w:b/>
          <w:i/>
          <w:color w:val="000000"/>
          <w:sz w:val="16"/>
          <w:szCs w:val="16"/>
          <w:u w:color="000000"/>
        </w:rPr>
      </w:pPr>
    </w:p>
    <w:p w:rsidR="004B2CA3" w:rsidRPr="004B2CA3" w:rsidRDefault="004B2CA3" w:rsidP="004B2CA3">
      <w:pPr>
        <w:widowControl w:val="0"/>
        <w:spacing w:after="0" w:line="240" w:lineRule="auto"/>
        <w:ind w:left="993" w:right="708"/>
        <w:jc w:val="both"/>
        <w:rPr>
          <w:rFonts w:ascii="Times New Roman" w:eastAsia="Arial Unicode MS" w:hAnsi="Times New Roman" w:cs="Times New Roman"/>
          <w:i/>
          <w:color w:val="000000"/>
          <w:sz w:val="20"/>
          <w:szCs w:val="20"/>
          <w:u w:color="000000"/>
          <w:lang w:val="de-DE"/>
        </w:rPr>
      </w:pPr>
      <w:r w:rsidRPr="004B2CA3">
        <w:rPr>
          <w:rFonts w:ascii="Times New Roman" w:eastAsia="Arial Unicode MS" w:hAnsi="Times New Roman" w:cs="Times New Roman"/>
          <w:b/>
          <w:i/>
          <w:color w:val="000000"/>
          <w:sz w:val="20"/>
          <w:szCs w:val="20"/>
          <w:u w:color="000000"/>
        </w:rPr>
        <w:t>Аннотация.</w:t>
      </w:r>
      <w:r w:rsidRPr="004B2CA3">
        <w:rPr>
          <w:rFonts w:ascii="Times New Roman" w:eastAsia="Arial Unicode MS" w:hAnsi="Times New Roman" w:cs="Times New Roman"/>
          <w:i/>
          <w:color w:val="000000"/>
          <w:sz w:val="20"/>
          <w:szCs w:val="20"/>
          <w:u w:color="000000"/>
        </w:rPr>
        <w:t xml:space="preserve"> Данная статья посвящена художественному переводу стихотворений И</w:t>
      </w:r>
      <w:r w:rsidRPr="004B2CA3">
        <w:rPr>
          <w:rFonts w:ascii="Times New Roman" w:eastAsia="Arial Unicode MS" w:hAnsi="Times New Roman" w:cs="Times New Roman"/>
          <w:i/>
          <w:color w:val="000000"/>
          <w:sz w:val="20"/>
          <w:szCs w:val="20"/>
          <w:u w:color="000000"/>
          <w:lang w:val="de-DE"/>
        </w:rPr>
        <w:t>.</w:t>
      </w:r>
      <w:r w:rsidRPr="004B2CA3">
        <w:rPr>
          <w:rFonts w:ascii="Times New Roman" w:eastAsia="Arial Unicode MS" w:hAnsi="Times New Roman" w:cs="Times New Roman"/>
          <w:i/>
          <w:color w:val="000000"/>
          <w:sz w:val="20"/>
          <w:szCs w:val="20"/>
          <w:u w:color="000000"/>
        </w:rPr>
        <w:t>В</w:t>
      </w:r>
      <w:r w:rsidRPr="004B2CA3">
        <w:rPr>
          <w:rFonts w:ascii="Times New Roman" w:eastAsia="Arial Unicode MS" w:hAnsi="Times New Roman" w:cs="Times New Roman"/>
          <w:i/>
          <w:color w:val="000000"/>
          <w:sz w:val="20"/>
          <w:szCs w:val="20"/>
          <w:u w:color="000000"/>
          <w:lang w:val="de-DE"/>
        </w:rPr>
        <w:t xml:space="preserve">. </w:t>
      </w:r>
      <w:r w:rsidRPr="004B2CA3">
        <w:rPr>
          <w:rFonts w:ascii="Times New Roman" w:eastAsia="Arial Unicode MS" w:hAnsi="Times New Roman" w:cs="Times New Roman"/>
          <w:i/>
          <w:color w:val="000000"/>
          <w:sz w:val="20"/>
          <w:szCs w:val="20"/>
          <w:u w:color="000000"/>
        </w:rPr>
        <w:t>Гёте</w:t>
      </w:r>
      <w:r w:rsidRPr="004B2CA3">
        <w:rPr>
          <w:rFonts w:ascii="Times New Roman" w:eastAsia="Arial Unicode MS" w:hAnsi="Times New Roman" w:cs="Times New Roman"/>
          <w:i/>
          <w:color w:val="000000"/>
          <w:sz w:val="20"/>
          <w:szCs w:val="20"/>
          <w:u w:color="000000"/>
          <w:lang w:val="de-DE"/>
        </w:rPr>
        <w:t xml:space="preserve"> "Wanderers Nachtlied", "Gefunden"</w:t>
      </w:r>
      <w:r w:rsidRPr="004B2CA3">
        <w:rPr>
          <w:rFonts w:ascii="Times New Roman" w:eastAsia="Arial Unicode MS" w:hAnsi="Times New Roman" w:cs="Times New Roman"/>
          <w:i/>
          <w:color w:val="000000"/>
          <w:sz w:val="20"/>
          <w:szCs w:val="20"/>
          <w:u w:color="000000"/>
        </w:rPr>
        <w:t>на чеченский язык</w:t>
      </w:r>
      <w:r w:rsidRPr="004B2CA3">
        <w:rPr>
          <w:rFonts w:ascii="Times New Roman" w:eastAsia="Arial Unicode MS" w:hAnsi="Times New Roman" w:cs="Times New Roman"/>
          <w:i/>
          <w:color w:val="000000"/>
          <w:sz w:val="20"/>
          <w:szCs w:val="20"/>
          <w:u w:color="000000"/>
          <w:lang w:val="de-DE"/>
        </w:rPr>
        <w:t>.</w:t>
      </w:r>
    </w:p>
    <w:p w:rsidR="004B2CA3" w:rsidRPr="004B2CA3" w:rsidRDefault="004B2CA3" w:rsidP="004B2CA3">
      <w:pPr>
        <w:widowControl w:val="0"/>
        <w:spacing w:after="0" w:line="240" w:lineRule="auto"/>
        <w:ind w:left="993" w:right="708"/>
        <w:jc w:val="both"/>
        <w:rPr>
          <w:rFonts w:ascii="Times New Roman" w:eastAsia="Arial Unicode MS" w:hAnsi="Times New Roman" w:cs="Times New Roman"/>
          <w:i/>
          <w:color w:val="000000"/>
          <w:sz w:val="20"/>
          <w:szCs w:val="20"/>
          <w:u w:color="000000"/>
        </w:rPr>
      </w:pPr>
      <w:r w:rsidRPr="004B2CA3">
        <w:rPr>
          <w:rFonts w:ascii="Times New Roman" w:eastAsia="Arial Unicode MS" w:hAnsi="Times New Roman" w:cs="Times New Roman"/>
          <w:i/>
          <w:color w:val="000000"/>
          <w:sz w:val="20"/>
          <w:szCs w:val="20"/>
          <w:u w:color="000000"/>
        </w:rPr>
        <w:t xml:space="preserve">Перевод стихотворного текста относится к наиболее сложным и спорным вопросам теории и практики перевода. Основная проблема, как представляется - проблема точности перевода такого текста, как в плане соблюдения содержания, так и формы. Обязанность переводчиков - соблюдение в чеченском варианте стихотворного размера, заданного в оригинале, что в статье и продемонстрировано путем использования приемлемого для чеченского языка стихотворного размера - хорей. Авторы полагают, что перевод этих стихотворений на чеченский язык имеет определенное значение в деле приобщения молодежи Чечни, а также проживающих далеко за пределами республики к ценностям мировой классической литературы. </w:t>
      </w:r>
    </w:p>
    <w:p w:rsidR="004B2CA3" w:rsidRPr="004B2CA3" w:rsidRDefault="004B2CA3" w:rsidP="004B2CA3">
      <w:pPr>
        <w:widowControl w:val="0"/>
        <w:spacing w:after="0" w:line="240" w:lineRule="auto"/>
        <w:ind w:left="993" w:right="708"/>
        <w:jc w:val="both"/>
        <w:rPr>
          <w:rFonts w:ascii="Times New Roman" w:eastAsia="Arial Unicode MS" w:hAnsi="Times New Roman" w:cs="Times New Roman"/>
          <w:i/>
          <w:color w:val="000000"/>
          <w:sz w:val="20"/>
          <w:szCs w:val="20"/>
          <w:u w:color="000000"/>
        </w:rPr>
      </w:pPr>
      <w:r w:rsidRPr="004B2CA3">
        <w:rPr>
          <w:rFonts w:ascii="Times New Roman" w:eastAsia="Arial Unicode MS" w:hAnsi="Times New Roman" w:cs="Times New Roman"/>
          <w:b/>
          <w:i/>
          <w:color w:val="000000"/>
          <w:sz w:val="20"/>
          <w:szCs w:val="20"/>
          <w:u w:color="000000"/>
        </w:rPr>
        <w:t>Ключевые слова:</w:t>
      </w:r>
      <w:r w:rsidRPr="004B2CA3">
        <w:rPr>
          <w:rFonts w:ascii="Times New Roman" w:eastAsia="Arial Unicode MS" w:hAnsi="Times New Roman" w:cs="Times New Roman"/>
          <w:i/>
          <w:color w:val="000000"/>
          <w:sz w:val="20"/>
          <w:szCs w:val="20"/>
          <w:u w:color="000000"/>
        </w:rPr>
        <w:t xml:space="preserve"> художественный перевод, хорей, чистые рифмы, стихотворение.</w:t>
      </w:r>
    </w:p>
    <w:p w:rsidR="00C30F58" w:rsidRPr="004E32AE" w:rsidRDefault="00C30F58" w:rsidP="00C30F58">
      <w:pPr>
        <w:widowControl w:val="0"/>
        <w:spacing w:after="0" w:line="240" w:lineRule="auto"/>
        <w:jc w:val="center"/>
        <w:rPr>
          <w:rFonts w:ascii="Times New Roman" w:eastAsia="Arial Unicode MS" w:hAnsi="Times New Roman" w:cs="Times New Roman"/>
          <w:i/>
          <w:sz w:val="24"/>
          <w:szCs w:val="24"/>
          <w:u w:color="000000"/>
        </w:rPr>
      </w:pPr>
    </w:p>
    <w:p w:rsidR="00C30F58" w:rsidRPr="00811E24" w:rsidRDefault="00C30F58" w:rsidP="00C30F58">
      <w:pPr>
        <w:widowControl w:val="0"/>
        <w:spacing w:after="0" w:line="240" w:lineRule="auto"/>
        <w:jc w:val="center"/>
        <w:rPr>
          <w:rFonts w:ascii="Times New Roman" w:eastAsia="Arial Unicode MS" w:hAnsi="Times New Roman" w:cs="Times New Roman"/>
          <w:b/>
          <w:bCs/>
          <w:color w:val="FF0000"/>
          <w:sz w:val="24"/>
          <w:szCs w:val="24"/>
          <w:u w:color="000000"/>
          <w:lang w:val="en-US"/>
        </w:rPr>
      </w:pPr>
      <w:r w:rsidRPr="004B2CA3">
        <w:rPr>
          <w:rFonts w:ascii="Times New Roman" w:eastAsia="Arial Unicode MS" w:hAnsi="Times New Roman" w:cs="Times New Roman"/>
          <w:b/>
          <w:color w:val="000000"/>
          <w:sz w:val="24"/>
          <w:szCs w:val="24"/>
          <w:u w:color="000000"/>
          <w:lang w:val="en-US"/>
        </w:rPr>
        <w:t>LITERARYTRANSLATIONGOETHE</w:t>
      </w:r>
      <w:r w:rsidRPr="00811E24">
        <w:rPr>
          <w:rFonts w:ascii="Times New Roman" w:eastAsia="Arial Unicode MS" w:hAnsi="Times New Roman" w:cs="Times New Roman"/>
          <w:b/>
          <w:color w:val="000000"/>
          <w:sz w:val="24"/>
          <w:szCs w:val="24"/>
          <w:u w:color="000000"/>
          <w:lang w:val="en-US"/>
        </w:rPr>
        <w:t>'</w:t>
      </w:r>
      <w:r w:rsidRPr="004B2CA3">
        <w:rPr>
          <w:rFonts w:ascii="Times New Roman" w:eastAsia="Arial Unicode MS" w:hAnsi="Times New Roman" w:cs="Times New Roman"/>
          <w:b/>
          <w:color w:val="000000"/>
          <w:sz w:val="24"/>
          <w:szCs w:val="24"/>
          <w:u w:color="000000"/>
          <w:lang w:val="en-US"/>
        </w:rPr>
        <w:t>POEMS</w:t>
      </w:r>
    </w:p>
    <w:p w:rsidR="004B2CA3" w:rsidRPr="00811E24" w:rsidRDefault="004B2CA3" w:rsidP="00C30F58">
      <w:pPr>
        <w:widowControl w:val="0"/>
        <w:spacing w:after="0" w:line="240" w:lineRule="auto"/>
        <w:jc w:val="center"/>
        <w:rPr>
          <w:rFonts w:ascii="Times New Roman" w:eastAsia="Arial Unicode MS" w:hAnsi="Times New Roman" w:cs="Times New Roman"/>
          <w:color w:val="000000"/>
          <w:sz w:val="16"/>
          <w:szCs w:val="16"/>
          <w:u w:color="000000"/>
          <w:lang w:val="en-US"/>
        </w:rPr>
      </w:pPr>
    </w:p>
    <w:p w:rsidR="00C30F58" w:rsidRPr="00811E24" w:rsidRDefault="00C30F58" w:rsidP="004B2CA3">
      <w:pPr>
        <w:widowControl w:val="0"/>
        <w:spacing w:after="0" w:line="240" w:lineRule="auto"/>
        <w:jc w:val="right"/>
        <w:rPr>
          <w:rFonts w:ascii="Times New Roman" w:eastAsia="Arial Unicode MS" w:hAnsi="Times New Roman" w:cs="Times New Roman"/>
          <w:b/>
          <w:i/>
          <w:color w:val="000000"/>
          <w:sz w:val="24"/>
          <w:szCs w:val="24"/>
          <w:u w:color="000000"/>
          <w:lang w:val="en-US"/>
        </w:rPr>
      </w:pPr>
      <w:r w:rsidRPr="004B2CA3">
        <w:rPr>
          <w:rFonts w:ascii="Times New Roman" w:eastAsia="Arial Unicode MS" w:hAnsi="Times New Roman" w:cs="Times New Roman"/>
          <w:b/>
          <w:i/>
          <w:color w:val="000000"/>
          <w:sz w:val="24"/>
          <w:szCs w:val="24"/>
          <w:u w:color="000000"/>
          <w:lang w:val="en-US"/>
        </w:rPr>
        <w:t>L</w:t>
      </w:r>
      <w:r w:rsidRPr="00811E24">
        <w:rPr>
          <w:rFonts w:ascii="Times New Roman" w:eastAsia="Arial Unicode MS" w:hAnsi="Times New Roman" w:cs="Times New Roman"/>
          <w:b/>
          <w:i/>
          <w:color w:val="000000"/>
          <w:sz w:val="24"/>
          <w:szCs w:val="24"/>
          <w:u w:color="000000"/>
          <w:lang w:val="en-US"/>
        </w:rPr>
        <w:t>.</w:t>
      </w:r>
      <w:r w:rsidRPr="004B2CA3">
        <w:rPr>
          <w:rFonts w:ascii="Times New Roman" w:eastAsia="Arial Unicode MS" w:hAnsi="Times New Roman" w:cs="Times New Roman"/>
          <w:b/>
          <w:i/>
          <w:color w:val="000000"/>
          <w:sz w:val="24"/>
          <w:szCs w:val="24"/>
          <w:u w:color="000000"/>
          <w:lang w:val="en-US"/>
        </w:rPr>
        <w:t>B</w:t>
      </w:r>
      <w:r w:rsidRPr="00811E24">
        <w:rPr>
          <w:rFonts w:ascii="Times New Roman" w:eastAsia="Arial Unicode MS" w:hAnsi="Times New Roman" w:cs="Times New Roman"/>
          <w:b/>
          <w:i/>
          <w:color w:val="000000"/>
          <w:sz w:val="24"/>
          <w:szCs w:val="24"/>
          <w:u w:color="000000"/>
          <w:lang w:val="en-US"/>
        </w:rPr>
        <w:t xml:space="preserve">. </w:t>
      </w:r>
      <w:r w:rsidRPr="004B2CA3">
        <w:rPr>
          <w:rFonts w:ascii="Times New Roman" w:eastAsia="Arial Unicode MS" w:hAnsi="Times New Roman" w:cs="Times New Roman"/>
          <w:b/>
          <w:i/>
          <w:color w:val="000000"/>
          <w:sz w:val="24"/>
          <w:szCs w:val="24"/>
          <w:u w:color="000000"/>
          <w:lang w:val="en-US"/>
        </w:rPr>
        <w:t>Abdulvakhabova</w:t>
      </w:r>
      <w:r w:rsidRPr="00811E24">
        <w:rPr>
          <w:rFonts w:ascii="Times New Roman" w:eastAsia="Arial Unicode MS" w:hAnsi="Times New Roman" w:cs="Times New Roman"/>
          <w:b/>
          <w:i/>
          <w:color w:val="000000"/>
          <w:sz w:val="24"/>
          <w:szCs w:val="24"/>
          <w:u w:color="000000"/>
          <w:lang w:val="en-US"/>
        </w:rPr>
        <w:t xml:space="preserve">, </w:t>
      </w:r>
    </w:p>
    <w:p w:rsidR="00C30F58" w:rsidRPr="004B2CA3" w:rsidRDefault="00C30F58" w:rsidP="004B2CA3">
      <w:pPr>
        <w:widowControl w:val="0"/>
        <w:spacing w:after="0" w:line="240" w:lineRule="auto"/>
        <w:jc w:val="right"/>
        <w:rPr>
          <w:rFonts w:ascii="Times New Roman" w:eastAsia="Arial Unicode MS" w:hAnsi="Times New Roman" w:cs="Times New Roman"/>
          <w:i/>
          <w:color w:val="000000"/>
          <w:sz w:val="24"/>
          <w:szCs w:val="24"/>
          <w:u w:color="000000"/>
          <w:lang w:val="en-US"/>
        </w:rPr>
      </w:pPr>
      <w:r w:rsidRPr="004B2CA3">
        <w:rPr>
          <w:rFonts w:ascii="Times New Roman" w:eastAsia="Arial Unicode MS" w:hAnsi="Times New Roman" w:cs="Times New Roman"/>
          <w:i/>
          <w:color w:val="000000"/>
          <w:sz w:val="24"/>
          <w:szCs w:val="24"/>
          <w:u w:color="000000"/>
          <w:lang w:val="en-US"/>
        </w:rPr>
        <w:t xml:space="preserve">senior lecturer of Foreign languages chair of Chechen State University </w:t>
      </w:r>
    </w:p>
    <w:p w:rsidR="00C30F58" w:rsidRPr="004B2CA3" w:rsidRDefault="00C30F58" w:rsidP="004B2CA3">
      <w:pPr>
        <w:widowControl w:val="0"/>
        <w:spacing w:after="0" w:line="240" w:lineRule="auto"/>
        <w:jc w:val="right"/>
        <w:rPr>
          <w:rFonts w:ascii="Times New Roman" w:eastAsia="Arial Unicode MS" w:hAnsi="Times New Roman" w:cs="Times New Roman"/>
          <w:b/>
          <w:i/>
          <w:color w:val="000000"/>
          <w:sz w:val="24"/>
          <w:szCs w:val="24"/>
          <w:u w:color="000000"/>
          <w:lang w:val="en-US"/>
        </w:rPr>
      </w:pPr>
      <w:r w:rsidRPr="004B2CA3">
        <w:rPr>
          <w:rFonts w:ascii="Times New Roman" w:eastAsia="Arial Unicode MS" w:hAnsi="Times New Roman" w:cs="Times New Roman"/>
          <w:b/>
          <w:i/>
          <w:color w:val="000000"/>
          <w:sz w:val="24"/>
          <w:szCs w:val="24"/>
          <w:u w:color="000000"/>
          <w:lang w:val="en-US"/>
        </w:rPr>
        <w:t>H.A. Abdurazakova,</w:t>
      </w:r>
    </w:p>
    <w:p w:rsidR="00C30F58" w:rsidRPr="004B2CA3" w:rsidRDefault="00C30F58" w:rsidP="004B2CA3">
      <w:pPr>
        <w:widowControl w:val="0"/>
        <w:spacing w:after="0" w:line="240" w:lineRule="auto"/>
        <w:jc w:val="right"/>
        <w:rPr>
          <w:rFonts w:ascii="Times New Roman" w:eastAsia="Arial Unicode MS" w:hAnsi="Times New Roman" w:cs="Times New Roman"/>
          <w:b/>
          <w:bCs/>
          <w:i/>
          <w:color w:val="FF0000"/>
          <w:sz w:val="24"/>
          <w:szCs w:val="24"/>
          <w:u w:color="000000"/>
          <w:lang w:val="en-US"/>
        </w:rPr>
      </w:pPr>
      <w:r w:rsidRPr="004B2CA3">
        <w:rPr>
          <w:rFonts w:ascii="Times New Roman" w:eastAsia="Arial Unicode MS" w:hAnsi="Times New Roman" w:cs="Times New Roman"/>
          <w:i/>
          <w:color w:val="000000"/>
          <w:sz w:val="24"/>
          <w:szCs w:val="24"/>
          <w:u w:color="000000"/>
          <w:lang w:val="en-US"/>
        </w:rPr>
        <w:t xml:space="preserve">senior lecturer of Foreign languages chair of Chechen State University </w:t>
      </w:r>
    </w:p>
    <w:p w:rsidR="00C30F58" w:rsidRPr="00811E24" w:rsidRDefault="00C30F58" w:rsidP="00C30F58">
      <w:pPr>
        <w:widowControl w:val="0"/>
        <w:spacing w:after="0" w:line="240" w:lineRule="auto"/>
        <w:jc w:val="both"/>
        <w:rPr>
          <w:rFonts w:ascii="Times New Roman" w:eastAsia="Arial Unicode MS" w:hAnsi="Times New Roman" w:cs="Times New Roman"/>
          <w:color w:val="000000"/>
          <w:sz w:val="16"/>
          <w:szCs w:val="16"/>
          <w:u w:color="000000"/>
          <w:lang w:val="en-US"/>
        </w:rPr>
      </w:pPr>
    </w:p>
    <w:p w:rsidR="00C30F58" w:rsidRPr="004B2CA3" w:rsidRDefault="00C30F58" w:rsidP="004B2CA3">
      <w:pPr>
        <w:widowControl w:val="0"/>
        <w:spacing w:after="0" w:line="240" w:lineRule="auto"/>
        <w:ind w:left="993" w:right="708"/>
        <w:jc w:val="both"/>
        <w:rPr>
          <w:rFonts w:ascii="Times New Roman" w:eastAsia="Arial Unicode MS" w:hAnsi="Times New Roman" w:cs="Times New Roman"/>
          <w:i/>
          <w:color w:val="000000"/>
          <w:sz w:val="20"/>
          <w:szCs w:val="20"/>
          <w:u w:color="000000"/>
          <w:lang w:val="en-US"/>
        </w:rPr>
      </w:pPr>
      <w:r w:rsidRPr="004B2CA3">
        <w:rPr>
          <w:rFonts w:ascii="Times New Roman" w:eastAsia="Arial Unicode MS" w:hAnsi="Times New Roman" w:cs="Times New Roman"/>
          <w:b/>
          <w:i/>
          <w:color w:val="000000"/>
          <w:sz w:val="20"/>
          <w:szCs w:val="20"/>
          <w:u w:color="000000"/>
          <w:lang w:val="en-US"/>
        </w:rPr>
        <w:t>Abstract</w:t>
      </w:r>
      <w:r w:rsidR="004B2CA3" w:rsidRPr="004B2CA3">
        <w:rPr>
          <w:rFonts w:ascii="Times New Roman" w:eastAsia="Arial Unicode MS" w:hAnsi="Times New Roman" w:cs="Times New Roman"/>
          <w:b/>
          <w:i/>
          <w:color w:val="000000"/>
          <w:sz w:val="20"/>
          <w:szCs w:val="20"/>
          <w:u w:color="000000"/>
          <w:lang w:val="en-US"/>
        </w:rPr>
        <w:t xml:space="preserve">. </w:t>
      </w:r>
      <w:r w:rsidRPr="004B2CA3">
        <w:rPr>
          <w:rFonts w:ascii="Times New Roman" w:eastAsia="Arial Unicode MS" w:hAnsi="Times New Roman" w:cs="Times New Roman"/>
          <w:i/>
          <w:color w:val="000000"/>
          <w:sz w:val="20"/>
          <w:szCs w:val="20"/>
          <w:u w:color="000000"/>
          <w:lang w:val="en-US"/>
        </w:rPr>
        <w:t>This article is devoted to the literary translation of poems "Wanderers Nachtlied" and "Gefunden" by I. V. Goethe into Chechen language.</w:t>
      </w:r>
    </w:p>
    <w:p w:rsidR="00C30F58" w:rsidRPr="004B2CA3" w:rsidRDefault="00C30F58" w:rsidP="004B2CA3">
      <w:pPr>
        <w:widowControl w:val="0"/>
        <w:spacing w:after="0" w:line="240" w:lineRule="auto"/>
        <w:ind w:left="993" w:right="708"/>
        <w:jc w:val="both"/>
        <w:rPr>
          <w:rFonts w:ascii="Times New Roman" w:eastAsia="Arial Unicode MS" w:hAnsi="Times New Roman" w:cs="Times New Roman"/>
          <w:i/>
          <w:color w:val="000000"/>
          <w:sz w:val="20"/>
          <w:szCs w:val="20"/>
          <w:u w:color="000000"/>
          <w:lang w:val="en-US"/>
        </w:rPr>
      </w:pPr>
      <w:r w:rsidRPr="004B2CA3">
        <w:rPr>
          <w:rFonts w:ascii="Times New Roman" w:eastAsia="Arial Unicode MS" w:hAnsi="Times New Roman" w:cs="Times New Roman"/>
          <w:i/>
          <w:color w:val="000000"/>
          <w:sz w:val="20"/>
          <w:szCs w:val="20"/>
          <w:u w:color="000000"/>
          <w:lang w:val="en-US"/>
        </w:rPr>
        <w:t xml:space="preserve">The translation of the poetic texts belongs to the most difficult and controversial issues of theory and practice of translation. Seemingly the main problem is a problem of accuracy of the </w:t>
      </w:r>
      <w:r w:rsidRPr="004B2CA3">
        <w:rPr>
          <w:rFonts w:ascii="Times New Roman" w:eastAsia="Arial Unicode MS" w:hAnsi="Times New Roman" w:cs="Times New Roman"/>
          <w:i/>
          <w:color w:val="000000"/>
          <w:sz w:val="20"/>
          <w:szCs w:val="20"/>
          <w:u w:color="000000"/>
          <w:lang w:val="en-US"/>
        </w:rPr>
        <w:lastRenderedPageBreak/>
        <w:t>translation of such text both in respect of observance of the content and the form. The translators’ task is observance of the metre in Chechen variant set in the original that is shown in the article by use of the metre acceptable for Chechen language - choree. Authors believe that the translation of these poems into Chechen language has a significant meaning in attracting of youth of Chechnya, and also those who live far outside the republic to values of world classical literature.</w:t>
      </w:r>
    </w:p>
    <w:p w:rsidR="00C30F58" w:rsidRPr="004B2CA3" w:rsidRDefault="00C30F58" w:rsidP="004B2CA3">
      <w:pPr>
        <w:widowControl w:val="0"/>
        <w:spacing w:after="0" w:line="240" w:lineRule="auto"/>
        <w:ind w:left="993" w:right="708"/>
        <w:jc w:val="both"/>
        <w:rPr>
          <w:rFonts w:ascii="Times New Roman" w:eastAsia="Arial Unicode MS" w:hAnsi="Times New Roman" w:cs="Times New Roman"/>
          <w:i/>
          <w:color w:val="000000"/>
          <w:sz w:val="20"/>
          <w:szCs w:val="20"/>
          <w:u w:color="000000"/>
          <w:lang w:val="en-US"/>
        </w:rPr>
      </w:pPr>
      <w:r w:rsidRPr="004B2CA3">
        <w:rPr>
          <w:rFonts w:ascii="Times New Roman" w:eastAsia="Arial Unicode MS" w:hAnsi="Times New Roman" w:cs="Times New Roman"/>
          <w:b/>
          <w:i/>
          <w:color w:val="000000"/>
          <w:sz w:val="20"/>
          <w:szCs w:val="20"/>
          <w:u w:color="000000"/>
          <w:lang w:val="en-US"/>
        </w:rPr>
        <w:t>Key</w:t>
      </w:r>
      <w:r w:rsidR="004B2CA3" w:rsidRPr="004B2CA3">
        <w:rPr>
          <w:rFonts w:ascii="Times New Roman" w:eastAsia="Arial Unicode MS" w:hAnsi="Times New Roman" w:cs="Times New Roman"/>
          <w:b/>
          <w:i/>
          <w:color w:val="000000"/>
          <w:sz w:val="20"/>
          <w:szCs w:val="20"/>
          <w:u w:color="000000"/>
          <w:lang w:val="en-US"/>
        </w:rPr>
        <w:t xml:space="preserve"> </w:t>
      </w:r>
      <w:r w:rsidRPr="004B2CA3">
        <w:rPr>
          <w:rFonts w:ascii="Times New Roman" w:eastAsia="Arial Unicode MS" w:hAnsi="Times New Roman" w:cs="Times New Roman"/>
          <w:b/>
          <w:i/>
          <w:color w:val="000000"/>
          <w:sz w:val="20"/>
          <w:szCs w:val="20"/>
          <w:u w:color="000000"/>
          <w:lang w:val="en-US"/>
        </w:rPr>
        <w:t>words:</w:t>
      </w:r>
      <w:r w:rsidRPr="004B2CA3">
        <w:rPr>
          <w:rFonts w:ascii="Times New Roman" w:eastAsia="Arial Unicode MS" w:hAnsi="Times New Roman" w:cs="Times New Roman"/>
          <w:i/>
          <w:color w:val="000000"/>
          <w:sz w:val="20"/>
          <w:szCs w:val="20"/>
          <w:u w:color="000000"/>
          <w:lang w:val="en-US"/>
        </w:rPr>
        <w:t xml:space="preserve"> literary translation, choree, pure rhymes, poem.</w:t>
      </w:r>
    </w:p>
    <w:p w:rsidR="004B2CA3" w:rsidRPr="00811E24" w:rsidRDefault="004B2CA3" w:rsidP="004B2CA3">
      <w:pPr>
        <w:pStyle w:val="a3"/>
        <w:pBdr>
          <w:bottom w:val="thickThinSmallGap" w:sz="24" w:space="1" w:color="622423"/>
        </w:pBdr>
        <w:tabs>
          <w:tab w:val="clear" w:pos="4677"/>
          <w:tab w:val="center" w:pos="-3828"/>
        </w:tabs>
        <w:jc w:val="center"/>
        <w:rPr>
          <w:rFonts w:ascii="Cambria" w:hAnsi="Cambria"/>
          <w:sz w:val="10"/>
          <w:szCs w:val="10"/>
          <w:lang w:val="en-US"/>
        </w:rPr>
      </w:pPr>
    </w:p>
    <w:p w:rsidR="004B2CA3" w:rsidRPr="00853A5B" w:rsidRDefault="004B2CA3" w:rsidP="004B2CA3">
      <w:pPr>
        <w:widowControl w:val="0"/>
        <w:spacing w:after="0" w:line="240" w:lineRule="auto"/>
        <w:jc w:val="center"/>
        <w:rPr>
          <w:rFonts w:ascii="Times New Roman" w:hAnsi="Times New Roman" w:cs="Times New Roman"/>
          <w:b/>
          <w:sz w:val="10"/>
          <w:szCs w:val="10"/>
          <w:lang w:val="en-US"/>
        </w:rPr>
      </w:pPr>
    </w:p>
    <w:p w:rsidR="00C30F58" w:rsidRPr="004E32AE" w:rsidRDefault="00C30F58" w:rsidP="004B2CA3">
      <w:pPr>
        <w:widowControl w:val="0"/>
        <w:spacing w:after="0" w:line="240" w:lineRule="auto"/>
        <w:jc w:val="both"/>
        <w:rPr>
          <w:rFonts w:ascii="Times New Roman" w:eastAsia="Arial Unicode MS" w:hAnsi="Times New Roman" w:cs="Times New Roman"/>
          <w:b/>
          <w:bCs/>
          <w:color w:val="000000"/>
          <w:sz w:val="24"/>
          <w:szCs w:val="24"/>
          <w:u w:color="000000"/>
        </w:rPr>
      </w:pPr>
      <w:r w:rsidRPr="004E32AE">
        <w:rPr>
          <w:rFonts w:ascii="Times New Roman" w:eastAsia="Arial Unicode MS" w:hAnsi="Times New Roman" w:cs="Times New Roman"/>
          <w:bCs/>
          <w:color w:val="000000"/>
          <w:sz w:val="24"/>
          <w:szCs w:val="24"/>
          <w:u w:color="000000"/>
        </w:rPr>
        <w:t>Стихотворение</w:t>
      </w:r>
      <w:r w:rsidRPr="004E32AE">
        <w:rPr>
          <w:rFonts w:ascii="Times New Roman" w:eastAsia="Arial Unicode MS" w:hAnsi="Times New Roman" w:cs="Times New Roman"/>
          <w:b/>
          <w:bCs/>
          <w:color w:val="000000"/>
          <w:sz w:val="24"/>
          <w:szCs w:val="24"/>
          <w:u w:color="000000"/>
        </w:rPr>
        <w:t xml:space="preserve"> «Ночная песня странника»</w:t>
      </w:r>
      <w:r w:rsidRPr="004E32AE">
        <w:rPr>
          <w:rFonts w:ascii="Times New Roman" w:eastAsia="Arial Unicode MS" w:hAnsi="Times New Roman" w:cs="Times New Roman"/>
          <w:color w:val="000000"/>
          <w:sz w:val="24"/>
          <w:szCs w:val="24"/>
          <w:u w:color="000000"/>
        </w:rPr>
        <w:t xml:space="preserve"> Гёте известна русскому читателю по знаменитому переводу М.Ю. Лермонтова </w:t>
      </w:r>
      <w:r w:rsidRPr="004E32AE">
        <w:rPr>
          <w:rFonts w:ascii="Times New Roman" w:eastAsia="Arial Unicode MS" w:hAnsi="Times New Roman" w:cs="Times New Roman"/>
          <w:b/>
          <w:bCs/>
          <w:color w:val="000000"/>
          <w:sz w:val="24"/>
          <w:szCs w:val="24"/>
          <w:u w:color="000000"/>
        </w:rPr>
        <w:t>“Горные вершины” [</w:t>
      </w:r>
      <w:r w:rsidRPr="004E32AE">
        <w:rPr>
          <w:rFonts w:ascii="Times New Roman" w:eastAsia="Arial Unicode MS" w:hAnsi="Times New Roman" w:cs="Times New Roman"/>
          <w:bCs/>
          <w:color w:val="000000"/>
          <w:sz w:val="24"/>
          <w:szCs w:val="24"/>
          <w:u w:color="000000"/>
        </w:rPr>
        <w:t>1, С. 54</w:t>
      </w:r>
      <w:r w:rsidRPr="004E32AE">
        <w:rPr>
          <w:rFonts w:ascii="Times New Roman" w:eastAsia="Arial Unicode MS" w:hAnsi="Times New Roman" w:cs="Times New Roman"/>
          <w:b/>
          <w:bCs/>
          <w:color w:val="000000"/>
          <w:sz w:val="24"/>
          <w:szCs w:val="24"/>
          <w:u w:color="000000"/>
        </w:rPr>
        <w:t>].</w:t>
      </w:r>
    </w:p>
    <w:p w:rsidR="00C30F58" w:rsidRPr="004B2CA3" w:rsidRDefault="00C30F58" w:rsidP="00C30F58">
      <w:pPr>
        <w:widowControl w:val="0"/>
        <w:spacing w:after="0" w:line="240" w:lineRule="auto"/>
        <w:rPr>
          <w:rFonts w:ascii="Times New Roman" w:eastAsia="Arial Unicode MS" w:hAnsi="Times New Roman" w:cs="Times New Roman"/>
          <w:color w:val="000000"/>
          <w:sz w:val="16"/>
          <w:szCs w:val="16"/>
          <w:u w:color="000000"/>
        </w:rPr>
      </w:pPr>
    </w:p>
    <w:p w:rsidR="00C30F58" w:rsidRPr="004E32AE" w:rsidRDefault="00C30F58" w:rsidP="00C30F58">
      <w:pPr>
        <w:widowControl w:val="0"/>
        <w:spacing w:after="0" w:line="240" w:lineRule="auto"/>
        <w:rPr>
          <w:rFonts w:ascii="Times New Roman" w:eastAsia="Arial Unicode MS" w:hAnsi="Times New Roman" w:cs="Times New Roman"/>
          <w:b/>
          <w:bCs/>
          <w:color w:val="000000"/>
          <w:sz w:val="24"/>
          <w:szCs w:val="24"/>
          <w:u w:color="000000"/>
          <w:lang w:val="de-DE"/>
        </w:rPr>
      </w:pPr>
      <w:r w:rsidRPr="004E32AE">
        <w:rPr>
          <w:rFonts w:ascii="Times New Roman" w:eastAsia="Arial Unicode MS" w:hAnsi="Times New Roman" w:cs="Times New Roman"/>
          <w:b/>
          <w:bCs/>
          <w:color w:val="000000"/>
          <w:sz w:val="24"/>
          <w:szCs w:val="24"/>
          <w:u w:color="000000"/>
          <w:lang w:val="de-DE"/>
        </w:rPr>
        <w:t xml:space="preserve">«Wanderers Nachtlied» .                               </w:t>
      </w:r>
      <w:r w:rsidR="004B2CA3" w:rsidRPr="00811E24">
        <w:rPr>
          <w:rFonts w:ascii="Times New Roman" w:eastAsia="Arial Unicode MS" w:hAnsi="Times New Roman" w:cs="Times New Roman"/>
          <w:b/>
          <w:bCs/>
          <w:color w:val="000000"/>
          <w:sz w:val="24"/>
          <w:szCs w:val="24"/>
          <w:u w:color="000000"/>
          <w:lang w:val="en-US"/>
        </w:rPr>
        <w:t xml:space="preserve"> </w:t>
      </w:r>
      <w:r w:rsidRPr="004E32AE">
        <w:rPr>
          <w:rFonts w:ascii="Times New Roman" w:eastAsia="Arial Unicode MS" w:hAnsi="Times New Roman" w:cs="Times New Roman"/>
          <w:b/>
          <w:bCs/>
          <w:color w:val="000000"/>
          <w:sz w:val="24"/>
          <w:szCs w:val="24"/>
          <w:u w:color="000000"/>
        </w:rPr>
        <w:t>Горные</w:t>
      </w:r>
      <w:r w:rsidRPr="004E32AE">
        <w:rPr>
          <w:rFonts w:ascii="Times New Roman" w:eastAsia="Arial Unicode MS" w:hAnsi="Times New Roman" w:cs="Times New Roman"/>
          <w:b/>
          <w:bCs/>
          <w:color w:val="000000"/>
          <w:sz w:val="24"/>
          <w:szCs w:val="24"/>
          <w:u w:color="000000"/>
          <w:lang w:val="en-US"/>
        </w:rPr>
        <w:t xml:space="preserve"> </w:t>
      </w:r>
      <w:r w:rsidRPr="004E32AE">
        <w:rPr>
          <w:rFonts w:ascii="Times New Roman" w:eastAsia="Arial Unicode MS" w:hAnsi="Times New Roman" w:cs="Times New Roman"/>
          <w:b/>
          <w:bCs/>
          <w:color w:val="000000"/>
          <w:sz w:val="24"/>
          <w:szCs w:val="24"/>
          <w:u w:color="000000"/>
        </w:rPr>
        <w:t>вершины</w:t>
      </w:r>
    </w:p>
    <w:p w:rsidR="00C30F58" w:rsidRPr="004E32AE" w:rsidRDefault="00C30F58" w:rsidP="00C30F58">
      <w:pPr>
        <w:widowControl w:val="0"/>
        <w:tabs>
          <w:tab w:val="left" w:pos="4500"/>
        </w:tabs>
        <w:spacing w:after="0" w:line="240" w:lineRule="auto"/>
        <w:rPr>
          <w:rFonts w:ascii="Times New Roman" w:eastAsia="Arial Unicode MS" w:hAnsi="Times New Roman" w:cs="Times New Roman"/>
          <w:color w:val="000000"/>
          <w:sz w:val="24"/>
          <w:szCs w:val="24"/>
          <w:u w:color="000000"/>
          <w:lang w:val="de-DE"/>
        </w:rPr>
      </w:pPr>
      <w:r w:rsidRPr="004E32AE">
        <w:rPr>
          <w:rFonts w:ascii="Times New Roman" w:eastAsia="Arial Unicode MS" w:hAnsi="Times New Roman" w:cs="Times New Roman"/>
          <w:color w:val="000000"/>
          <w:sz w:val="24"/>
          <w:szCs w:val="24"/>
          <w:u w:color="000000"/>
          <w:lang w:val="de-DE"/>
        </w:rPr>
        <w:t xml:space="preserve">Über allen Gipfeln .                                           </w:t>
      </w:r>
      <w:r w:rsidRPr="004E32AE">
        <w:rPr>
          <w:rFonts w:ascii="Times New Roman" w:eastAsia="Arial Unicode MS" w:hAnsi="Times New Roman" w:cs="Times New Roman"/>
          <w:color w:val="000000"/>
          <w:sz w:val="24"/>
          <w:szCs w:val="24"/>
          <w:u w:color="000000"/>
        </w:rPr>
        <w:t>Горные</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вершины</w:t>
      </w:r>
      <w:r w:rsidRPr="004E32AE">
        <w:rPr>
          <w:rFonts w:ascii="Times New Roman" w:eastAsia="Arial Unicode MS" w:hAnsi="Times New Roman" w:cs="Times New Roman"/>
          <w:color w:val="000000"/>
          <w:sz w:val="24"/>
          <w:szCs w:val="24"/>
          <w:u w:color="000000"/>
          <w:lang w:val="de-DE"/>
        </w:rPr>
        <w:br/>
        <w:t xml:space="preserve">Ist Ruh.                                                              </w:t>
      </w:r>
      <w:r w:rsidRPr="004E32AE">
        <w:rPr>
          <w:rFonts w:ascii="Times New Roman" w:eastAsia="Arial Unicode MS" w:hAnsi="Times New Roman" w:cs="Times New Roman"/>
          <w:color w:val="000000"/>
          <w:sz w:val="24"/>
          <w:szCs w:val="24"/>
          <w:u w:color="000000"/>
        </w:rPr>
        <w:t>Спят</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во</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тьме</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ночной</w:t>
      </w:r>
      <w:r w:rsidRPr="004E32AE">
        <w:rPr>
          <w:rFonts w:ascii="Times New Roman" w:eastAsia="Arial Unicode MS" w:hAnsi="Times New Roman" w:cs="Times New Roman"/>
          <w:color w:val="000000"/>
          <w:sz w:val="24"/>
          <w:szCs w:val="24"/>
          <w:u w:color="000000"/>
          <w:lang w:val="de-DE"/>
        </w:rPr>
        <w:t>;</w:t>
      </w:r>
      <w:r w:rsidRPr="004E32AE">
        <w:rPr>
          <w:rFonts w:ascii="Times New Roman" w:eastAsia="Arial Unicode MS" w:hAnsi="Times New Roman" w:cs="Times New Roman"/>
          <w:color w:val="000000"/>
          <w:sz w:val="24"/>
          <w:szCs w:val="24"/>
          <w:u w:color="000000"/>
          <w:lang w:val="de-DE"/>
        </w:rPr>
        <w:br/>
        <w:t xml:space="preserve">In allen Wipfeln                                                </w:t>
      </w:r>
      <w:r w:rsidRPr="004E32AE">
        <w:rPr>
          <w:rFonts w:ascii="Times New Roman" w:eastAsia="Arial Unicode MS" w:hAnsi="Times New Roman" w:cs="Times New Roman"/>
          <w:color w:val="000000"/>
          <w:sz w:val="24"/>
          <w:szCs w:val="24"/>
          <w:u w:color="000000"/>
        </w:rPr>
        <w:t>Тихие</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долины</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полны</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свежей</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мглой</w:t>
      </w:r>
      <w:r w:rsidRPr="004E32AE">
        <w:rPr>
          <w:rFonts w:ascii="Times New Roman" w:eastAsia="Arial Unicode MS" w:hAnsi="Times New Roman" w:cs="Times New Roman"/>
          <w:color w:val="000000"/>
          <w:sz w:val="24"/>
          <w:szCs w:val="24"/>
          <w:u w:color="000000"/>
          <w:lang w:val="de-DE"/>
        </w:rPr>
        <w:t>;</w:t>
      </w:r>
      <w:r w:rsidRPr="004E32AE">
        <w:rPr>
          <w:rFonts w:ascii="Times New Roman" w:eastAsia="Arial Unicode MS" w:hAnsi="Times New Roman" w:cs="Times New Roman"/>
          <w:color w:val="000000"/>
          <w:sz w:val="24"/>
          <w:szCs w:val="24"/>
          <w:u w:color="000000"/>
          <w:lang w:val="de-DE"/>
        </w:rPr>
        <w:br/>
        <w:t>Spürest du</w:t>
      </w:r>
      <w:r w:rsidRPr="004E32AE">
        <w:rPr>
          <w:rFonts w:ascii="Times New Roman" w:eastAsia="Arial Unicode MS" w:hAnsi="Times New Roman" w:cs="Times New Roman"/>
          <w:color w:val="000000"/>
          <w:sz w:val="24"/>
          <w:szCs w:val="24"/>
          <w:u w:color="000000"/>
        </w:rPr>
        <w:t>Непылитдорога</w:t>
      </w:r>
      <w:r w:rsidRPr="004E32AE">
        <w:rPr>
          <w:rFonts w:ascii="Times New Roman" w:eastAsia="Arial Unicode MS" w:hAnsi="Times New Roman" w:cs="Times New Roman"/>
          <w:color w:val="000000"/>
          <w:sz w:val="24"/>
          <w:szCs w:val="24"/>
          <w:u w:color="000000"/>
          <w:lang w:val="de-DE"/>
        </w:rPr>
        <w:t>,</w:t>
      </w:r>
      <w:r w:rsidRPr="004E32AE">
        <w:rPr>
          <w:rFonts w:ascii="Times New Roman" w:eastAsia="Arial Unicode MS" w:hAnsi="Times New Roman" w:cs="Times New Roman"/>
          <w:color w:val="000000"/>
          <w:sz w:val="24"/>
          <w:szCs w:val="24"/>
          <w:u w:color="000000"/>
          <w:lang w:val="de-DE"/>
        </w:rPr>
        <w:br/>
        <w:t xml:space="preserve">Kaum einen Hauch;                                           </w:t>
      </w:r>
      <w:r w:rsidRPr="004E32AE">
        <w:rPr>
          <w:rFonts w:ascii="Times New Roman" w:eastAsia="Arial Unicode MS" w:hAnsi="Times New Roman" w:cs="Times New Roman"/>
          <w:color w:val="000000"/>
          <w:sz w:val="24"/>
          <w:szCs w:val="24"/>
          <w:u w:color="000000"/>
        </w:rPr>
        <w:t>Не</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дрожат</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листы</w:t>
      </w:r>
      <w:r w:rsidRPr="004E32AE">
        <w:rPr>
          <w:rFonts w:ascii="Times New Roman" w:eastAsia="Arial Unicode MS" w:hAnsi="Times New Roman" w:cs="Times New Roman"/>
          <w:color w:val="000000"/>
          <w:sz w:val="24"/>
          <w:szCs w:val="24"/>
          <w:u w:color="000000"/>
          <w:lang w:val="de-DE"/>
        </w:rPr>
        <w:t xml:space="preserve"> …      </w:t>
      </w:r>
      <w:r w:rsidRPr="004E32AE">
        <w:rPr>
          <w:rFonts w:ascii="Times New Roman" w:eastAsia="Arial Unicode MS" w:hAnsi="Times New Roman" w:cs="Times New Roman"/>
          <w:color w:val="000000"/>
          <w:sz w:val="24"/>
          <w:szCs w:val="24"/>
          <w:u w:color="000000"/>
          <w:lang w:val="de-DE"/>
        </w:rPr>
        <w:br/>
        <w:t xml:space="preserve">Die Vöglein schweigen im Walde!                   </w:t>
      </w:r>
      <w:r w:rsidRPr="004E32AE">
        <w:rPr>
          <w:rFonts w:ascii="Times New Roman" w:eastAsia="Arial Unicode MS" w:hAnsi="Times New Roman" w:cs="Times New Roman"/>
          <w:color w:val="000000"/>
          <w:sz w:val="24"/>
          <w:szCs w:val="24"/>
          <w:u w:color="000000"/>
        </w:rPr>
        <w:t>Подожди</w:t>
      </w:r>
      <w:r w:rsidRPr="004E32AE">
        <w:rPr>
          <w:rFonts w:ascii="Times New Roman" w:eastAsia="Arial Unicode MS" w:hAnsi="Times New Roman" w:cs="Times New Roman"/>
          <w:color w:val="000000"/>
          <w:sz w:val="24"/>
          <w:szCs w:val="24"/>
          <w:u w:color="000000"/>
          <w:lang w:val="de-DE"/>
        </w:rPr>
        <w:t xml:space="preserve"> </w:t>
      </w:r>
      <w:r w:rsidRPr="004E32AE">
        <w:rPr>
          <w:rFonts w:ascii="Times New Roman" w:eastAsia="Arial Unicode MS" w:hAnsi="Times New Roman" w:cs="Times New Roman"/>
          <w:color w:val="000000"/>
          <w:sz w:val="24"/>
          <w:szCs w:val="24"/>
          <w:u w:color="000000"/>
        </w:rPr>
        <w:t>немного</w:t>
      </w:r>
      <w:r w:rsidRPr="004E32AE">
        <w:rPr>
          <w:rFonts w:ascii="Times New Roman" w:eastAsia="Arial Unicode MS" w:hAnsi="Times New Roman" w:cs="Times New Roman"/>
          <w:color w:val="000000"/>
          <w:sz w:val="24"/>
          <w:szCs w:val="24"/>
          <w:u w:color="000000"/>
          <w:lang w:val="de-DE"/>
        </w:rPr>
        <w:br/>
        <w:t>Warte nur, balde</w:t>
      </w:r>
      <w:r w:rsidRPr="004E32AE">
        <w:rPr>
          <w:rFonts w:ascii="Times New Roman" w:eastAsia="Arial Unicode MS" w:hAnsi="Times New Roman" w:cs="Times New Roman"/>
          <w:color w:val="000000"/>
          <w:sz w:val="24"/>
          <w:szCs w:val="24"/>
          <w:u w:color="000000"/>
        </w:rPr>
        <w:t>Отдохнешьиты</w:t>
      </w:r>
      <w:r w:rsidRPr="004E32AE">
        <w:rPr>
          <w:rFonts w:ascii="Times New Roman" w:eastAsia="Arial Unicode MS" w:hAnsi="Times New Roman" w:cs="Times New Roman"/>
          <w:color w:val="000000"/>
          <w:sz w:val="24"/>
          <w:szCs w:val="24"/>
          <w:u w:color="000000"/>
          <w:lang w:val="de-DE"/>
        </w:rPr>
        <w:t>!</w:t>
      </w:r>
      <w:r w:rsidRPr="004E32AE">
        <w:rPr>
          <w:rFonts w:ascii="Times New Roman" w:eastAsia="Arial Unicode MS" w:hAnsi="Times New Roman" w:cs="Times New Roman"/>
          <w:color w:val="000000"/>
          <w:sz w:val="24"/>
          <w:szCs w:val="24"/>
          <w:u w:color="000000"/>
          <w:lang w:val="de-DE"/>
        </w:rPr>
        <w:br/>
        <w:t xml:space="preserve">Ruhest du auch. </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Стихотворение Иоганна Вольфганга Гёте «Горные вершины» в переводе М.Ю. Лермонтова изначально «обязывало» нас как переводчиков соблюсти в чеченском варианте стихотворный размер, заданный в оригинале, иначе строки просто плохо «ложились» бы на слух. Как известно, в чеченском языке есть только два стихотворных размера – хорей и дактиль, в русском – больше. Учитывая то, что перевод Лермонтова ритмически выстроен в рамках стихотворного размера – хорей, упрощалась наша задача изложить вышеуказанное стихотворение на нашем родном языке. Хотя в короткие строки из 6 слогов сложно было подогнать стихотворение на чеченском языке, соблюдая при этом рифмовку, нам интересно было работать над художественным словом в жестких технических рамках [2, С. 90–93].</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Лермонтов – гений. Его труды общеизвестны, они – на слуху, читабельны и мелодичны, а язык – прост и понятен [3]. И задача переводчика, взявшегося за такой короткий лермонтовский шедевр, состояла в том, чтобы сотворить созвучные по настроению строки на чеченском языке. Конечно, мы понимали, что стихи в переводе не должны выглядеть, как «калька»: в таком случае они проиграли бы в художественном плане. Но и «вольничать» особенно нельзя было, поскольку дух оригинала следовало соблюсти в полной мере.</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b/>
          <w:bCs/>
          <w:color w:val="000000"/>
          <w:sz w:val="24"/>
          <w:szCs w:val="24"/>
          <w:u w:color="000000"/>
        </w:rPr>
      </w:pPr>
      <w:r w:rsidRPr="004E32AE">
        <w:rPr>
          <w:rFonts w:ascii="Times New Roman" w:eastAsia="Arial Unicode MS" w:hAnsi="Times New Roman" w:cs="Times New Roman"/>
          <w:b/>
          <w:bCs/>
          <w:color w:val="000000"/>
          <w:sz w:val="24"/>
          <w:szCs w:val="24"/>
          <w:u w:color="000000"/>
        </w:rPr>
        <w:t>Лаьмний баххьаш</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Лаьмний лекха баххьаш</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Буьйсана д1атийна.</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Тапп-аьлла тог1енаш</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Боданах д1аийна</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Чан цауьйу некъахь,</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Дега ца до г1аш.</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К1еззиг собардехьа,</w:t>
      </w: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 xml:space="preserve">Садо1ар </w:t>
      </w:r>
      <w:r w:rsidRPr="00443CB0">
        <w:rPr>
          <w:rFonts w:ascii="Times New Roman" w:eastAsia="Arial Unicode MS" w:hAnsi="Times New Roman" w:cs="Times New Roman"/>
          <w:sz w:val="24"/>
          <w:szCs w:val="24"/>
          <w:u w:color="000000"/>
        </w:rPr>
        <w:t>ду</w:t>
      </w:r>
      <w:r w:rsidR="00443CB0" w:rsidRPr="00732D04">
        <w:rPr>
          <w:rFonts w:ascii="Times New Roman" w:eastAsia="Arial Unicode MS" w:hAnsi="Times New Roman" w:cs="Times New Roman"/>
          <w:sz w:val="24"/>
          <w:szCs w:val="24"/>
          <w:u w:color="000000"/>
        </w:rPr>
        <w:t xml:space="preserve"> </w:t>
      </w:r>
      <w:r w:rsidRPr="00443CB0">
        <w:rPr>
          <w:rFonts w:ascii="Times New Roman" w:eastAsia="Arial Unicode MS" w:hAnsi="Times New Roman" w:cs="Times New Roman"/>
          <w:sz w:val="24"/>
          <w:szCs w:val="24"/>
          <w:u w:color="000000"/>
        </w:rPr>
        <w:t xml:space="preserve">ахь </w:t>
      </w:r>
      <w:r w:rsidRPr="004E32AE">
        <w:rPr>
          <w:rFonts w:ascii="Times New Roman" w:eastAsia="Arial Unicode MS" w:hAnsi="Times New Roman" w:cs="Times New Roman"/>
          <w:color w:val="000000"/>
          <w:sz w:val="24"/>
          <w:szCs w:val="24"/>
          <w:u w:color="000000"/>
        </w:rPr>
        <w:t>[4].</w:t>
      </w:r>
    </w:p>
    <w:p w:rsidR="00C30F58" w:rsidRPr="004B2CA3" w:rsidRDefault="00C30F58" w:rsidP="004B2CA3">
      <w:pPr>
        <w:widowControl w:val="0"/>
        <w:spacing w:after="0" w:line="240" w:lineRule="auto"/>
        <w:ind w:firstLine="709"/>
        <w:jc w:val="both"/>
        <w:rPr>
          <w:rFonts w:ascii="Times New Roman" w:eastAsia="Arial Unicode MS" w:hAnsi="Times New Roman" w:cs="Times New Roman"/>
          <w:color w:val="000000"/>
          <w:sz w:val="16"/>
          <w:szCs w:val="16"/>
          <w:u w:color="000000"/>
        </w:rPr>
      </w:pPr>
    </w:p>
    <w:p w:rsidR="00C30F58" w:rsidRPr="004E32AE" w:rsidRDefault="00C30F58" w:rsidP="004B2CA3">
      <w:pPr>
        <w:widowControl w:val="0"/>
        <w:spacing w:after="0" w:line="240" w:lineRule="auto"/>
        <w:ind w:firstLine="709"/>
        <w:jc w:val="both"/>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color w:val="000000"/>
          <w:sz w:val="24"/>
          <w:szCs w:val="24"/>
          <w:u w:color="000000"/>
        </w:rPr>
        <w:t>Что касается стихотворения Гете «Нашел» в переводе И. Миримского, то и здесь пришлось придерживаться ритмического закона в рамках хорея, хотя оригинал написан ямбом [5, С. 265–266]. Но особо это не «режет» слух, поскольку все остальные компоненты относительно соблюдены: сюжетная канва, тождественность последовательного построчного перевода, цельное техническое оформление – чистые рифмы, ритмический рисунок и т.д.</w:t>
      </w:r>
    </w:p>
    <w:p w:rsidR="004B2CA3" w:rsidRDefault="004B2CA3" w:rsidP="00C30F58">
      <w:pPr>
        <w:widowControl w:val="0"/>
        <w:spacing w:after="0" w:line="240" w:lineRule="auto"/>
        <w:ind w:firstLine="567"/>
        <w:rPr>
          <w:rFonts w:ascii="Times New Roman" w:eastAsia="Arial Unicode MS" w:hAnsi="Times New Roman" w:cs="Times New Roman"/>
          <w:b/>
          <w:bCs/>
          <w:color w:val="000000"/>
          <w:sz w:val="24"/>
          <w:szCs w:val="24"/>
          <w:u w:color="000000"/>
        </w:rPr>
      </w:pPr>
    </w:p>
    <w:p w:rsidR="00C30F58" w:rsidRPr="004B2CA3" w:rsidRDefault="00C30F58" w:rsidP="00C30F58">
      <w:pPr>
        <w:widowControl w:val="0"/>
        <w:spacing w:after="0" w:line="240" w:lineRule="auto"/>
        <w:ind w:firstLine="567"/>
        <w:rPr>
          <w:rFonts w:ascii="Times New Roman" w:eastAsia="Arial Unicode MS" w:hAnsi="Times New Roman" w:cs="Times New Roman"/>
          <w:b/>
          <w:bCs/>
          <w:color w:val="000000"/>
          <w:sz w:val="23"/>
          <w:szCs w:val="23"/>
          <w:u w:color="000000"/>
          <w:lang w:val="de-DE"/>
        </w:rPr>
      </w:pPr>
      <w:r w:rsidRPr="004B2CA3">
        <w:rPr>
          <w:rFonts w:ascii="Times New Roman" w:eastAsia="Arial Unicode MS" w:hAnsi="Times New Roman" w:cs="Times New Roman"/>
          <w:b/>
          <w:bCs/>
          <w:color w:val="000000"/>
          <w:sz w:val="23"/>
          <w:szCs w:val="23"/>
          <w:u w:color="000000"/>
          <w:lang w:val="de-DE"/>
        </w:rPr>
        <w:lastRenderedPageBreak/>
        <w:t>Gefunden</w:t>
      </w:r>
    </w:p>
    <w:p w:rsidR="00C30F58" w:rsidRPr="004B2CA3" w:rsidRDefault="00C30F58" w:rsidP="00C30F58">
      <w:pPr>
        <w:widowControl w:val="0"/>
        <w:spacing w:after="0" w:line="240" w:lineRule="auto"/>
        <w:ind w:firstLine="567"/>
        <w:rPr>
          <w:rFonts w:ascii="Times New Roman" w:eastAsia="Arial Unicode MS" w:hAnsi="Times New Roman" w:cs="Times New Roman"/>
          <w:b/>
          <w:bCs/>
          <w:color w:val="000000"/>
          <w:sz w:val="23"/>
          <w:szCs w:val="23"/>
          <w:u w:color="000000"/>
          <w:lang w:val="de-DE"/>
        </w:rPr>
      </w:pPr>
      <w:r w:rsidRPr="004B2CA3">
        <w:rPr>
          <w:rFonts w:ascii="Times New Roman" w:eastAsia="Arial Unicode MS" w:hAnsi="Times New Roman" w:cs="Times New Roman"/>
          <w:b/>
          <w:bCs/>
          <w:color w:val="000000"/>
          <w:sz w:val="23"/>
          <w:szCs w:val="23"/>
          <w:u w:color="000000"/>
          <w:lang w:val="de-DE"/>
        </w:rPr>
        <w:t xml:space="preserve">                          (J.W.</w:t>
      </w:r>
      <w:r w:rsidR="004B2CA3" w:rsidRPr="00811E24">
        <w:rPr>
          <w:rFonts w:ascii="Times New Roman" w:eastAsia="Arial Unicode MS" w:hAnsi="Times New Roman" w:cs="Times New Roman"/>
          <w:b/>
          <w:bCs/>
          <w:color w:val="000000"/>
          <w:sz w:val="23"/>
          <w:szCs w:val="23"/>
          <w:u w:color="000000"/>
          <w:lang w:val="en-US"/>
        </w:rPr>
        <w:t xml:space="preserve"> </w:t>
      </w:r>
      <w:r w:rsidRPr="004B2CA3">
        <w:rPr>
          <w:rFonts w:ascii="Times New Roman" w:eastAsia="Arial Unicode MS" w:hAnsi="Times New Roman" w:cs="Times New Roman"/>
          <w:b/>
          <w:bCs/>
          <w:color w:val="000000"/>
          <w:sz w:val="23"/>
          <w:szCs w:val="23"/>
          <w:u w:color="000000"/>
          <w:lang w:val="de-DE"/>
        </w:rPr>
        <w:t>Goethe)</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Ich ging im Walde                  Ich wolt es brechen,</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so für mich hin,                      da sagt es fein:</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und nichts zu suchen,          </w:t>
      </w:r>
      <w:r w:rsidR="004B2CA3" w:rsidRPr="004B2CA3">
        <w:rPr>
          <w:rFonts w:ascii="Times New Roman" w:eastAsia="Arial Unicode MS" w:hAnsi="Times New Roman" w:cs="Times New Roman"/>
          <w:color w:val="000000"/>
          <w:sz w:val="23"/>
          <w:szCs w:val="23"/>
          <w:u w:color="000000"/>
          <w:lang w:val="en-US"/>
        </w:rPr>
        <w:t xml:space="preserve">  </w:t>
      </w:r>
      <w:r w:rsidRPr="004B2CA3">
        <w:rPr>
          <w:rFonts w:ascii="Times New Roman" w:eastAsia="Arial Unicode MS" w:hAnsi="Times New Roman" w:cs="Times New Roman"/>
          <w:color w:val="000000"/>
          <w:sz w:val="23"/>
          <w:szCs w:val="23"/>
          <w:u w:color="000000"/>
          <w:lang w:val="de-DE"/>
        </w:rPr>
        <w:t xml:space="preserve"> «Soll ich zum Welken</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das war mein Sinn.              </w:t>
      </w:r>
      <w:r w:rsidR="004B2CA3" w:rsidRPr="004B2CA3">
        <w:rPr>
          <w:rFonts w:ascii="Times New Roman" w:eastAsia="Arial Unicode MS" w:hAnsi="Times New Roman" w:cs="Times New Roman"/>
          <w:color w:val="000000"/>
          <w:sz w:val="23"/>
          <w:szCs w:val="23"/>
          <w:u w:color="000000"/>
          <w:lang w:val="en-US"/>
        </w:rPr>
        <w:t xml:space="preserve">  </w:t>
      </w:r>
      <w:r w:rsidRPr="004B2CA3">
        <w:rPr>
          <w:rFonts w:ascii="Times New Roman" w:eastAsia="Arial Unicode MS" w:hAnsi="Times New Roman" w:cs="Times New Roman"/>
          <w:color w:val="000000"/>
          <w:sz w:val="23"/>
          <w:szCs w:val="23"/>
          <w:u w:color="000000"/>
          <w:lang w:val="de-DE"/>
        </w:rPr>
        <w:t xml:space="preserve"> gebrochen sein?»</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Im Schatten sah ich              </w:t>
      </w:r>
      <w:r w:rsidR="004B2CA3" w:rsidRPr="004B2CA3">
        <w:rPr>
          <w:rFonts w:ascii="Times New Roman" w:eastAsia="Arial Unicode MS" w:hAnsi="Times New Roman" w:cs="Times New Roman"/>
          <w:color w:val="000000"/>
          <w:sz w:val="23"/>
          <w:szCs w:val="23"/>
          <w:u w:color="000000"/>
          <w:lang w:val="en-US"/>
        </w:rPr>
        <w:t xml:space="preserve">  </w:t>
      </w:r>
      <w:r w:rsidRPr="004B2CA3">
        <w:rPr>
          <w:rFonts w:ascii="Times New Roman" w:eastAsia="Arial Unicode MS" w:hAnsi="Times New Roman" w:cs="Times New Roman"/>
          <w:color w:val="000000"/>
          <w:sz w:val="23"/>
          <w:szCs w:val="23"/>
          <w:u w:color="000000"/>
          <w:lang w:val="de-DE"/>
        </w:rPr>
        <w:t>Ichgrub`s mit allen</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ein Blümchen stehn,            </w:t>
      </w:r>
      <w:r w:rsidR="004B2CA3" w:rsidRPr="004B2CA3">
        <w:rPr>
          <w:rFonts w:ascii="Times New Roman" w:eastAsia="Arial Unicode MS" w:hAnsi="Times New Roman" w:cs="Times New Roman"/>
          <w:color w:val="000000"/>
          <w:sz w:val="23"/>
          <w:szCs w:val="23"/>
          <w:u w:color="000000"/>
          <w:lang w:val="en-US"/>
        </w:rPr>
        <w:t xml:space="preserve">   </w:t>
      </w:r>
      <w:r w:rsidRPr="004B2CA3">
        <w:rPr>
          <w:rFonts w:ascii="Times New Roman" w:eastAsia="Arial Unicode MS" w:hAnsi="Times New Roman" w:cs="Times New Roman"/>
          <w:color w:val="000000"/>
          <w:sz w:val="23"/>
          <w:szCs w:val="23"/>
          <w:u w:color="000000"/>
          <w:lang w:val="de-DE"/>
        </w:rPr>
        <w:t>den Würzlein aus,</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wie Sterne leuchtend,         </w:t>
      </w:r>
      <w:r w:rsidR="004B2CA3" w:rsidRPr="004B2CA3">
        <w:rPr>
          <w:rFonts w:ascii="Times New Roman" w:eastAsia="Arial Unicode MS" w:hAnsi="Times New Roman" w:cs="Times New Roman"/>
          <w:color w:val="000000"/>
          <w:sz w:val="23"/>
          <w:szCs w:val="23"/>
          <w:u w:color="000000"/>
          <w:lang w:val="en-US"/>
        </w:rPr>
        <w:t xml:space="preserve">   </w:t>
      </w:r>
      <w:r w:rsidRPr="004B2CA3">
        <w:rPr>
          <w:rFonts w:ascii="Times New Roman" w:eastAsia="Arial Unicode MS" w:hAnsi="Times New Roman" w:cs="Times New Roman"/>
          <w:color w:val="000000"/>
          <w:sz w:val="23"/>
          <w:szCs w:val="23"/>
          <w:u w:color="000000"/>
          <w:lang w:val="de-DE"/>
        </w:rPr>
        <w:t xml:space="preserve"> im Garten trug ich`s</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wie Äuglein schön.             </w:t>
      </w:r>
      <w:r w:rsidR="004B2CA3" w:rsidRPr="004B2CA3">
        <w:rPr>
          <w:rFonts w:ascii="Times New Roman" w:eastAsia="Arial Unicode MS" w:hAnsi="Times New Roman" w:cs="Times New Roman"/>
          <w:color w:val="000000"/>
          <w:sz w:val="23"/>
          <w:szCs w:val="23"/>
          <w:u w:color="000000"/>
          <w:lang w:val="en-US"/>
        </w:rPr>
        <w:t xml:space="preserve">  </w:t>
      </w:r>
      <w:r w:rsidRPr="004B2CA3">
        <w:rPr>
          <w:rFonts w:ascii="Times New Roman" w:eastAsia="Arial Unicode MS" w:hAnsi="Times New Roman" w:cs="Times New Roman"/>
          <w:color w:val="000000"/>
          <w:sz w:val="23"/>
          <w:szCs w:val="23"/>
          <w:u w:color="000000"/>
          <w:lang w:val="de-DE"/>
        </w:rPr>
        <w:t xml:space="preserve"> am hübschen Haus</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                  Und pflanzt` es wieder</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                  am stillen Ort; </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                  nun zweigt es immer</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lang w:val="de-DE"/>
        </w:rPr>
      </w:pPr>
      <w:r w:rsidRPr="004B2CA3">
        <w:rPr>
          <w:rFonts w:ascii="Times New Roman" w:eastAsia="Arial Unicode MS" w:hAnsi="Times New Roman" w:cs="Times New Roman"/>
          <w:color w:val="000000"/>
          <w:sz w:val="23"/>
          <w:szCs w:val="23"/>
          <w:u w:color="000000"/>
          <w:lang w:val="de-DE"/>
        </w:rPr>
        <w:t xml:space="preserve">                  und blüht so fort.</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b/>
          <w:bCs/>
          <w:color w:val="000000"/>
          <w:sz w:val="23"/>
          <w:szCs w:val="23"/>
          <w:u w:color="000000"/>
        </w:rPr>
      </w:pPr>
      <w:r w:rsidRPr="004B2CA3">
        <w:rPr>
          <w:rFonts w:ascii="Times New Roman" w:eastAsia="Arial Unicode MS" w:hAnsi="Times New Roman" w:cs="Times New Roman"/>
          <w:b/>
          <w:bCs/>
          <w:color w:val="000000"/>
          <w:sz w:val="23"/>
          <w:szCs w:val="23"/>
          <w:u w:color="000000"/>
        </w:rPr>
        <w:t>Нашел</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b/>
          <w:bCs/>
          <w:color w:val="000000"/>
          <w:sz w:val="23"/>
          <w:szCs w:val="23"/>
          <w:u w:color="000000"/>
        </w:rPr>
      </w:pPr>
      <w:r w:rsidRPr="004B2CA3">
        <w:rPr>
          <w:rFonts w:ascii="Times New Roman" w:eastAsia="Arial Unicode MS" w:hAnsi="Times New Roman" w:cs="Times New Roman"/>
          <w:b/>
          <w:bCs/>
          <w:color w:val="000000"/>
          <w:sz w:val="23"/>
          <w:szCs w:val="23"/>
          <w:u w:color="000000"/>
        </w:rPr>
        <w:t xml:space="preserve">        (перевод И. Миримского)</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themeColor="text1"/>
          <w:sz w:val="23"/>
          <w:szCs w:val="23"/>
          <w:u w:color="000000"/>
        </w:rPr>
      </w:pPr>
      <w:r w:rsidRPr="004B2CA3">
        <w:rPr>
          <w:rFonts w:ascii="Times New Roman" w:eastAsia="Arial Unicode MS" w:hAnsi="Times New Roman" w:cs="Times New Roman"/>
          <w:color w:val="000000" w:themeColor="text1"/>
          <w:sz w:val="23"/>
          <w:szCs w:val="23"/>
          <w:u w:color="000000"/>
        </w:rPr>
        <w:t>Бродил я лесом …      Простер я руку,</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themeColor="text1"/>
          <w:sz w:val="23"/>
          <w:szCs w:val="23"/>
          <w:u w:color="000000"/>
        </w:rPr>
      </w:pPr>
      <w:r w:rsidRPr="004B2CA3">
        <w:rPr>
          <w:rFonts w:ascii="Times New Roman" w:eastAsia="Arial Unicode MS" w:hAnsi="Times New Roman" w:cs="Times New Roman"/>
          <w:color w:val="000000" w:themeColor="text1"/>
          <w:sz w:val="23"/>
          <w:szCs w:val="23"/>
          <w:u w:color="000000"/>
        </w:rPr>
        <w:t xml:space="preserve">В глуши его </w:t>
      </w:r>
      <w:r w:rsidRPr="004B2CA3">
        <w:rPr>
          <w:rFonts w:ascii="Times New Roman" w:eastAsia="Arial Unicode MS" w:hAnsi="Times New Roman" w:cs="Times New Roman"/>
          <w:color w:val="000000" w:themeColor="text1"/>
          <w:sz w:val="23"/>
          <w:szCs w:val="23"/>
          <w:u w:color="000000"/>
        </w:rPr>
        <w:tab/>
      </w:r>
      <w:r w:rsidRPr="004B2CA3">
        <w:rPr>
          <w:rFonts w:ascii="Times New Roman" w:eastAsia="Arial Unicode MS" w:hAnsi="Times New Roman" w:cs="Times New Roman"/>
          <w:color w:val="000000" w:themeColor="text1"/>
          <w:sz w:val="23"/>
          <w:szCs w:val="23"/>
          <w:u w:color="000000"/>
        </w:rPr>
        <w:tab/>
        <w:t>Но молвил он;</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themeColor="text1"/>
          <w:sz w:val="23"/>
          <w:szCs w:val="23"/>
          <w:u w:color="000000"/>
        </w:rPr>
      </w:pPr>
      <w:r w:rsidRPr="004B2CA3">
        <w:rPr>
          <w:rFonts w:ascii="Times New Roman" w:eastAsia="Arial Unicode MS" w:hAnsi="Times New Roman" w:cs="Times New Roman"/>
          <w:color w:val="000000" w:themeColor="text1"/>
          <w:sz w:val="23"/>
          <w:szCs w:val="23"/>
          <w:u w:color="000000"/>
        </w:rPr>
        <w:t>Найти не чаял             «Ужель погибнуть</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themeColor="text1"/>
          <w:sz w:val="23"/>
          <w:szCs w:val="23"/>
          <w:u w:color="000000"/>
        </w:rPr>
      </w:pPr>
      <w:r w:rsidRPr="004B2CA3">
        <w:rPr>
          <w:rFonts w:ascii="Times New Roman" w:eastAsia="Arial Unicode MS" w:hAnsi="Times New Roman" w:cs="Times New Roman"/>
          <w:color w:val="000000" w:themeColor="text1"/>
          <w:sz w:val="23"/>
          <w:szCs w:val="23"/>
          <w:u w:color="000000"/>
        </w:rPr>
        <w:t>Я ничего.                     Я осужден?»</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rPr>
      </w:pP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Смотрю, цветочек            Я взял с корнями</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В тени ветвей,                  Питомца рос.</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 xml:space="preserve">Всех глаз прекрасней,     </w:t>
      </w:r>
      <w:r w:rsidR="004B2CA3" w:rsidRPr="004B2CA3">
        <w:rPr>
          <w:rFonts w:ascii="Times New Roman" w:eastAsia="Arial Unicode MS" w:hAnsi="Times New Roman" w:cs="Times New Roman"/>
          <w:color w:val="000000"/>
          <w:sz w:val="23"/>
          <w:szCs w:val="23"/>
          <w:u w:color="000000"/>
        </w:rPr>
        <w:t xml:space="preserve"> </w:t>
      </w:r>
      <w:r w:rsidRPr="004B2CA3">
        <w:rPr>
          <w:rFonts w:ascii="Times New Roman" w:eastAsia="Arial Unicode MS" w:hAnsi="Times New Roman" w:cs="Times New Roman"/>
          <w:color w:val="000000"/>
          <w:sz w:val="23"/>
          <w:szCs w:val="23"/>
          <w:u w:color="000000"/>
        </w:rPr>
        <w:t>И в сад прохладный</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Всех звезд светлей           К себе отнес.</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rPr>
      </w:pPr>
    </w:p>
    <w:p w:rsidR="00C30F58" w:rsidRPr="004B2CA3" w:rsidRDefault="00C30F58" w:rsidP="00C30F58">
      <w:pPr>
        <w:widowControl w:val="0"/>
        <w:spacing w:after="0" w:line="240" w:lineRule="auto"/>
        <w:rPr>
          <w:rFonts w:ascii="Times New Roman" w:eastAsia="Arial Unicode MS" w:hAnsi="Times New Roman" w:cs="Times New Roman"/>
          <w:b/>
          <w:bCs/>
          <w:color w:val="000000"/>
          <w:sz w:val="23"/>
          <w:szCs w:val="23"/>
          <w:u w:color="000000"/>
        </w:rPr>
      </w:pPr>
      <w:r w:rsidRPr="004B2CA3">
        <w:rPr>
          <w:rFonts w:ascii="Times New Roman" w:eastAsia="Arial Unicode MS" w:hAnsi="Times New Roman" w:cs="Times New Roman"/>
          <w:b/>
          <w:bCs/>
          <w:color w:val="000000"/>
          <w:sz w:val="23"/>
          <w:szCs w:val="23"/>
          <w:u w:color="000000"/>
        </w:rPr>
        <w:t>Карий</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Со хьуьнчохь вог1уш</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Юккъехула,</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Вацара лоьхуш</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Цхьаъа х1ума.</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Го сунна зезаг</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Гаьннаш к1елахь –</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Б1аьргел а хаза,</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Седарчел а.</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Ас куьг т1едаьхьча,</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Элира цо:</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 xml:space="preserve">«Ва х1аллакьхила </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Доллу те со?»</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Орам а лаьцна,</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Цакегоштхи,</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Шийлачу беша</w:t>
      </w:r>
    </w:p>
    <w:p w:rsidR="00C30F58" w:rsidRPr="004B2CA3" w:rsidRDefault="00C30F58" w:rsidP="00C30F58">
      <w:pPr>
        <w:widowControl w:val="0"/>
        <w:spacing w:after="0" w:line="240" w:lineRule="auto"/>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Д1адаьхьи и [6].</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rPr>
      </w:pPr>
      <w:r w:rsidRPr="004B2CA3">
        <w:rPr>
          <w:rFonts w:ascii="Times New Roman" w:eastAsia="Arial Unicode MS" w:hAnsi="Times New Roman" w:cs="Times New Roman"/>
          <w:color w:val="000000"/>
          <w:sz w:val="23"/>
          <w:szCs w:val="23"/>
          <w:u w:color="000000"/>
        </w:rPr>
        <w:t xml:space="preserve">Оба стихотворения нами решены в одном ключе: образность речи довольно сдержанная, мысль ни в одном месте не завуалирована, не носит скрытый характер. Читатель не будет обременен догадками, и в прочтении стихотворного материала не должен испытывать сложностей в его восприятии. </w:t>
      </w:r>
    </w:p>
    <w:p w:rsidR="00C30F58" w:rsidRPr="004B2CA3" w:rsidRDefault="00C30F58" w:rsidP="00C30F58">
      <w:pPr>
        <w:widowControl w:val="0"/>
        <w:spacing w:after="0" w:line="240" w:lineRule="auto"/>
        <w:ind w:firstLine="567"/>
        <w:jc w:val="both"/>
        <w:rPr>
          <w:rFonts w:ascii="Times New Roman" w:eastAsia="Arial Unicode MS" w:hAnsi="Times New Roman" w:cs="Times New Roman"/>
          <w:color w:val="000000"/>
          <w:sz w:val="23"/>
          <w:szCs w:val="23"/>
          <w:u w:color="000000"/>
        </w:rPr>
      </w:pPr>
    </w:p>
    <w:p w:rsidR="00C30F58" w:rsidRPr="004E32AE" w:rsidRDefault="00C30F58" w:rsidP="004B2CA3">
      <w:pPr>
        <w:widowControl w:val="0"/>
        <w:spacing w:after="0" w:line="240" w:lineRule="auto"/>
        <w:jc w:val="center"/>
        <w:rPr>
          <w:rFonts w:ascii="Times New Roman" w:eastAsia="Arial Unicode MS" w:hAnsi="Times New Roman" w:cs="Times New Roman"/>
          <w:color w:val="000000"/>
          <w:sz w:val="24"/>
          <w:szCs w:val="24"/>
          <w:u w:color="000000"/>
        </w:rPr>
      </w:pPr>
      <w:r w:rsidRPr="004E32AE">
        <w:rPr>
          <w:rFonts w:ascii="Times New Roman" w:eastAsia="Arial Unicode MS" w:hAnsi="Times New Roman" w:cs="Times New Roman"/>
          <w:b/>
          <w:color w:val="000000"/>
          <w:sz w:val="24"/>
          <w:szCs w:val="24"/>
          <w:u w:color="000000"/>
        </w:rPr>
        <w:t>Литература</w:t>
      </w:r>
      <w:r w:rsidR="004B2CA3">
        <w:rPr>
          <w:rFonts w:ascii="Times New Roman" w:eastAsia="Arial Unicode MS" w:hAnsi="Times New Roman" w:cs="Times New Roman"/>
          <w:b/>
          <w:color w:val="000000"/>
          <w:sz w:val="24"/>
          <w:szCs w:val="24"/>
          <w:u w:color="000000"/>
        </w:rPr>
        <w:t>:</w:t>
      </w:r>
    </w:p>
    <w:p w:rsidR="00C30F58" w:rsidRPr="004B2CA3" w:rsidRDefault="00C30F58" w:rsidP="00443CB0">
      <w:pPr>
        <w:pStyle w:val="ab"/>
        <w:widowControl w:val="0"/>
        <w:numPr>
          <w:ilvl w:val="3"/>
          <w:numId w:val="78"/>
        </w:numPr>
        <w:ind w:left="993" w:right="708" w:hanging="181"/>
        <w:jc w:val="both"/>
        <w:rPr>
          <w:rFonts w:eastAsia="Arial Unicode MS"/>
          <w:color w:val="000000"/>
          <w:sz w:val="18"/>
          <w:szCs w:val="18"/>
          <w:u w:color="000000"/>
        </w:rPr>
      </w:pPr>
      <w:r w:rsidRPr="004B2CA3">
        <w:rPr>
          <w:rFonts w:eastAsia="Arial Unicode MS"/>
          <w:color w:val="000000"/>
          <w:sz w:val="18"/>
          <w:szCs w:val="18"/>
          <w:u w:color="000000"/>
        </w:rPr>
        <w:t>Лермонтов М.Ю. Полное собрание сочинений в двух томах. Л.: Советский писатель. Ленинградское отделение, 1089. Т. 2. Стихотворения и поэмы. 1837–1841. 687 с.</w:t>
      </w:r>
    </w:p>
    <w:p w:rsidR="00C30F58" w:rsidRPr="004B2CA3" w:rsidRDefault="00C30F58" w:rsidP="00443CB0">
      <w:pPr>
        <w:pStyle w:val="ab"/>
        <w:widowControl w:val="0"/>
        <w:numPr>
          <w:ilvl w:val="3"/>
          <w:numId w:val="78"/>
        </w:numPr>
        <w:ind w:left="993" w:right="708" w:hanging="181"/>
        <w:jc w:val="both"/>
        <w:rPr>
          <w:rFonts w:eastAsia="Arial Unicode MS"/>
          <w:color w:val="000000"/>
          <w:sz w:val="18"/>
          <w:szCs w:val="18"/>
          <w:u w:color="000000"/>
        </w:rPr>
      </w:pPr>
      <w:r w:rsidRPr="004B2CA3">
        <w:rPr>
          <w:rFonts w:eastAsia="Arial Unicode MS"/>
          <w:color w:val="000000"/>
          <w:sz w:val="18"/>
          <w:szCs w:val="18"/>
          <w:u w:color="000000"/>
        </w:rPr>
        <w:t>Альбеков Н.Н., Дасаев А.Э. Становление чеченского литературного языка и системная ошибка в классификации его диалектов // Научно-аналитический журнал «Вестник Чеченского государст</w:t>
      </w:r>
      <w:r w:rsidR="004B2CA3">
        <w:rPr>
          <w:rFonts w:eastAsia="Arial Unicode MS"/>
          <w:color w:val="000000"/>
          <w:sz w:val="18"/>
          <w:szCs w:val="18"/>
          <w:u w:color="000000"/>
        </w:rPr>
        <w:t>-</w:t>
      </w:r>
      <w:r w:rsidRPr="004B2CA3">
        <w:rPr>
          <w:rFonts w:eastAsia="Arial Unicode MS"/>
          <w:color w:val="000000"/>
          <w:sz w:val="18"/>
          <w:szCs w:val="18"/>
          <w:u w:color="000000"/>
        </w:rPr>
        <w:t>венного университета». №2 (18). Грозный: Изд-во Чеченского государственного университета, 2015. 226 с.</w:t>
      </w:r>
    </w:p>
    <w:p w:rsidR="00C30F58" w:rsidRPr="004B2CA3" w:rsidRDefault="00C30F58" w:rsidP="00443CB0">
      <w:pPr>
        <w:pStyle w:val="ab"/>
        <w:widowControl w:val="0"/>
        <w:numPr>
          <w:ilvl w:val="3"/>
          <w:numId w:val="78"/>
        </w:numPr>
        <w:ind w:left="993" w:right="708" w:hanging="181"/>
        <w:jc w:val="both"/>
        <w:rPr>
          <w:rFonts w:eastAsia="Arial Unicode MS"/>
          <w:color w:val="000000"/>
          <w:sz w:val="18"/>
          <w:szCs w:val="18"/>
          <w:u w:color="000000"/>
        </w:rPr>
      </w:pPr>
      <w:r w:rsidRPr="004B2CA3">
        <w:rPr>
          <w:rFonts w:eastAsia="Arial Unicode MS"/>
          <w:color w:val="000000"/>
          <w:sz w:val="18"/>
          <w:szCs w:val="18"/>
          <w:u w:color="000000"/>
        </w:rPr>
        <w:t>Лермонтов М.Ю. Полное собрание сочинений в 10 томах. М.: Воскресенье, 2000–2002. 5180 с.</w:t>
      </w:r>
    </w:p>
    <w:p w:rsidR="00C30F58" w:rsidRPr="004B2CA3" w:rsidRDefault="00C30F58" w:rsidP="00443CB0">
      <w:pPr>
        <w:pStyle w:val="ab"/>
        <w:widowControl w:val="0"/>
        <w:numPr>
          <w:ilvl w:val="3"/>
          <w:numId w:val="78"/>
        </w:numPr>
        <w:ind w:left="993" w:right="708" w:hanging="181"/>
        <w:jc w:val="both"/>
        <w:rPr>
          <w:rFonts w:eastAsia="Arial Unicode MS"/>
          <w:color w:val="000000"/>
          <w:sz w:val="18"/>
          <w:szCs w:val="18"/>
          <w:u w:color="000000"/>
        </w:rPr>
      </w:pPr>
      <w:r w:rsidRPr="004B2CA3">
        <w:rPr>
          <w:rFonts w:eastAsia="Arial Unicode MS"/>
          <w:color w:val="000000"/>
          <w:sz w:val="18"/>
          <w:szCs w:val="18"/>
          <w:u w:color="000000"/>
        </w:rPr>
        <w:lastRenderedPageBreak/>
        <w:t>Построчный перевод стихотворения «Горные вершины» с русского на чеченский язык Абдулвахабовой Л.Б., Абдуразаковой Х.А.; Мациев А.Г. Чеченско-русский словарь. Составитель Мациев А.Г. М.: Государственное изд-во иностранных и национальных словарей, 1961. 625 с.; Карасаев А.Т., Мациев А.Г. Русско-чеченский словарь. М.: Русский язык, 1978. 728 с.</w:t>
      </w:r>
    </w:p>
    <w:p w:rsidR="00C30F58" w:rsidRPr="004B2CA3" w:rsidRDefault="00C30F58" w:rsidP="00443CB0">
      <w:pPr>
        <w:pStyle w:val="ab"/>
        <w:widowControl w:val="0"/>
        <w:numPr>
          <w:ilvl w:val="3"/>
          <w:numId w:val="78"/>
        </w:numPr>
        <w:ind w:left="993" w:right="708" w:hanging="181"/>
        <w:jc w:val="both"/>
        <w:rPr>
          <w:rFonts w:eastAsia="Arial Unicode MS"/>
          <w:color w:val="000000"/>
          <w:sz w:val="18"/>
          <w:szCs w:val="18"/>
          <w:u w:color="000000"/>
        </w:rPr>
      </w:pPr>
      <w:r w:rsidRPr="004B2CA3">
        <w:rPr>
          <w:rFonts w:eastAsia="Arial Unicode MS"/>
          <w:color w:val="000000"/>
          <w:sz w:val="18"/>
          <w:szCs w:val="18"/>
          <w:u w:color="000000"/>
        </w:rPr>
        <w:t>Гете. Собрание сочинений в 10 томах. Т. 1. М.: Художественная литература, 1975. 528 с.</w:t>
      </w:r>
    </w:p>
    <w:p w:rsidR="00C30F58" w:rsidRPr="004B2CA3" w:rsidRDefault="00C30F58" w:rsidP="004B2CA3">
      <w:pPr>
        <w:widowControl w:val="0"/>
        <w:spacing w:after="0" w:line="240" w:lineRule="auto"/>
        <w:ind w:left="993" w:right="708" w:hanging="284"/>
        <w:rPr>
          <w:rFonts w:ascii="Times New Roman" w:hAnsi="Times New Roman" w:cs="Times New Roman"/>
          <w:sz w:val="16"/>
          <w:szCs w:val="16"/>
        </w:rPr>
      </w:pPr>
    </w:p>
    <w:p w:rsidR="00C30F58" w:rsidRPr="004B2CA3" w:rsidRDefault="00C30F58" w:rsidP="00C30F58">
      <w:pPr>
        <w:widowControl w:val="0"/>
        <w:spacing w:after="0" w:line="240" w:lineRule="auto"/>
        <w:rPr>
          <w:rFonts w:ascii="Times New Roman" w:hAnsi="Times New Roman" w:cs="Times New Roman"/>
          <w:sz w:val="16"/>
          <w:szCs w:val="16"/>
        </w:rPr>
      </w:pPr>
    </w:p>
    <w:p w:rsidR="00C30F58" w:rsidRPr="004E32AE" w:rsidRDefault="00C30F58" w:rsidP="004B2CA3">
      <w:pPr>
        <w:widowControl w:val="0"/>
        <w:spacing w:after="0" w:line="240" w:lineRule="auto"/>
        <w:jc w:val="both"/>
        <w:outlineLvl w:val="1"/>
        <w:rPr>
          <w:rFonts w:ascii="Times New Roman" w:eastAsia="Times New Roman" w:hAnsi="Times New Roman" w:cs="Times New Roman"/>
          <w:b/>
          <w:bCs/>
          <w:iCs/>
          <w:sz w:val="24"/>
          <w:szCs w:val="24"/>
          <w:vertAlign w:val="superscript"/>
        </w:rPr>
      </w:pPr>
      <w:bookmarkStart w:id="21" w:name="_Toc261376534"/>
      <w:r w:rsidRPr="004E32AE">
        <w:rPr>
          <w:rFonts w:ascii="Times New Roman" w:eastAsia="Times New Roman" w:hAnsi="Times New Roman" w:cs="Times New Roman"/>
          <w:b/>
          <w:bCs/>
          <w:iCs/>
          <w:sz w:val="24"/>
          <w:szCs w:val="24"/>
        </w:rPr>
        <w:t>УДК 81.34</w:t>
      </w:r>
    </w:p>
    <w:p w:rsidR="004B2CA3" w:rsidRPr="004B2CA3" w:rsidRDefault="004B2CA3" w:rsidP="004B2CA3">
      <w:pPr>
        <w:widowControl w:val="0"/>
        <w:spacing w:after="0" w:line="240" w:lineRule="auto"/>
        <w:jc w:val="center"/>
        <w:outlineLvl w:val="1"/>
        <w:rPr>
          <w:rFonts w:ascii="Times New Roman" w:eastAsia="Times New Roman" w:hAnsi="Times New Roman" w:cs="Times New Roman"/>
          <w:b/>
          <w:bCs/>
          <w:iCs/>
          <w:sz w:val="16"/>
          <w:szCs w:val="16"/>
        </w:rPr>
      </w:pPr>
    </w:p>
    <w:p w:rsidR="00C30F58" w:rsidRPr="004E32AE" w:rsidRDefault="00C30F58" w:rsidP="004B2CA3">
      <w:pPr>
        <w:widowControl w:val="0"/>
        <w:spacing w:after="0" w:line="240" w:lineRule="auto"/>
        <w:jc w:val="center"/>
        <w:outlineLvl w:val="1"/>
        <w:rPr>
          <w:rFonts w:ascii="Times New Roman" w:eastAsia="Times New Roman" w:hAnsi="Times New Roman" w:cs="Times New Roman"/>
          <w:b/>
          <w:bCs/>
          <w:iCs/>
          <w:sz w:val="24"/>
          <w:szCs w:val="24"/>
        </w:rPr>
      </w:pPr>
      <w:r w:rsidRPr="004E32AE">
        <w:rPr>
          <w:rFonts w:ascii="Times New Roman" w:eastAsia="Times New Roman" w:hAnsi="Times New Roman" w:cs="Times New Roman"/>
          <w:b/>
          <w:bCs/>
          <w:iCs/>
          <w:sz w:val="24"/>
          <w:szCs w:val="24"/>
        </w:rPr>
        <w:t>ПРОБЛЕМА СЕМАНТИЧЕСКИХ СВЯЗЕЙ И ПЕРЕХОДОВ</w:t>
      </w:r>
      <w:bookmarkEnd w:id="21"/>
      <w:r w:rsidRPr="004E32AE">
        <w:rPr>
          <w:rFonts w:ascii="Times New Roman" w:eastAsia="Times New Roman" w:hAnsi="Times New Roman" w:cs="Times New Roman"/>
          <w:b/>
          <w:bCs/>
          <w:iCs/>
          <w:sz w:val="24"/>
          <w:szCs w:val="24"/>
        </w:rPr>
        <w:t xml:space="preserve"> В СВЕТЕ ПОЛИСЕМИИ</w:t>
      </w:r>
    </w:p>
    <w:p w:rsidR="004B2CA3" w:rsidRPr="004B2CA3" w:rsidRDefault="004B2CA3" w:rsidP="004B2CA3">
      <w:pPr>
        <w:widowControl w:val="0"/>
        <w:tabs>
          <w:tab w:val="left" w:pos="708"/>
          <w:tab w:val="left" w:pos="1416"/>
          <w:tab w:val="left" w:pos="1848"/>
          <w:tab w:val="left" w:pos="2988"/>
        </w:tabs>
        <w:spacing w:after="0" w:line="240" w:lineRule="auto"/>
        <w:jc w:val="right"/>
        <w:rPr>
          <w:rFonts w:ascii="Times New Roman" w:eastAsia="Calibri" w:hAnsi="Times New Roman" w:cs="Times New Roman"/>
          <w:b/>
          <w:i/>
          <w:sz w:val="16"/>
          <w:szCs w:val="16"/>
        </w:rPr>
      </w:pPr>
    </w:p>
    <w:p w:rsidR="00C30F58" w:rsidRPr="004E32AE" w:rsidRDefault="00C30F58" w:rsidP="004B2CA3">
      <w:pPr>
        <w:widowControl w:val="0"/>
        <w:tabs>
          <w:tab w:val="left" w:pos="708"/>
          <w:tab w:val="left" w:pos="1416"/>
          <w:tab w:val="left" w:pos="1848"/>
          <w:tab w:val="left" w:pos="2988"/>
        </w:tabs>
        <w:spacing w:after="0" w:line="240" w:lineRule="auto"/>
        <w:jc w:val="right"/>
        <w:rPr>
          <w:rFonts w:ascii="Times New Roman" w:eastAsia="Calibri" w:hAnsi="Times New Roman" w:cs="Times New Roman"/>
          <w:b/>
          <w:i/>
          <w:sz w:val="24"/>
          <w:szCs w:val="24"/>
        </w:rPr>
      </w:pPr>
      <w:r w:rsidRPr="004E32AE">
        <w:rPr>
          <w:rFonts w:ascii="Times New Roman" w:eastAsia="Calibri" w:hAnsi="Times New Roman" w:cs="Times New Roman"/>
          <w:b/>
          <w:i/>
          <w:sz w:val="24"/>
          <w:szCs w:val="24"/>
        </w:rPr>
        <w:t>М.А. Джукаева,</w:t>
      </w:r>
    </w:p>
    <w:p w:rsidR="004B2CA3" w:rsidRDefault="00C30F58" w:rsidP="004B2CA3">
      <w:pPr>
        <w:widowControl w:val="0"/>
        <w:spacing w:after="0" w:line="240" w:lineRule="auto"/>
        <w:jc w:val="right"/>
        <w:rPr>
          <w:rFonts w:ascii="Times New Roman" w:eastAsia="Calibri" w:hAnsi="Times New Roman" w:cs="Times New Roman"/>
          <w:i/>
          <w:sz w:val="24"/>
          <w:szCs w:val="24"/>
        </w:rPr>
      </w:pPr>
      <w:r w:rsidRPr="004E32AE">
        <w:rPr>
          <w:rFonts w:ascii="Times New Roman" w:eastAsia="Calibri" w:hAnsi="Times New Roman" w:cs="Times New Roman"/>
          <w:i/>
          <w:sz w:val="24"/>
          <w:szCs w:val="24"/>
        </w:rPr>
        <w:t>к.ф.н., доцент кафедры иностранных языков</w:t>
      </w:r>
      <w:r w:rsidR="004B2CA3">
        <w:rPr>
          <w:rFonts w:ascii="Times New Roman" w:eastAsia="Calibri" w:hAnsi="Times New Roman" w:cs="Times New Roman"/>
          <w:i/>
          <w:sz w:val="24"/>
          <w:szCs w:val="24"/>
        </w:rPr>
        <w:t xml:space="preserve"> </w:t>
      </w:r>
    </w:p>
    <w:p w:rsidR="00C30F58" w:rsidRPr="004E32AE" w:rsidRDefault="00C30F58" w:rsidP="004B2CA3">
      <w:pPr>
        <w:widowControl w:val="0"/>
        <w:spacing w:after="0" w:line="240" w:lineRule="auto"/>
        <w:jc w:val="right"/>
        <w:rPr>
          <w:rFonts w:ascii="Times New Roman" w:eastAsia="Arial Unicode MS" w:hAnsi="Times New Roman" w:cs="Times New Roman"/>
          <w:i/>
          <w:color w:val="000000"/>
          <w:sz w:val="24"/>
          <w:szCs w:val="24"/>
        </w:rPr>
      </w:pPr>
      <w:r w:rsidRPr="004E32AE">
        <w:rPr>
          <w:rFonts w:ascii="Times New Roman" w:eastAsia="Arial Unicode MS" w:hAnsi="Times New Roman" w:cs="Times New Roman"/>
          <w:i/>
          <w:color w:val="000000"/>
          <w:sz w:val="24"/>
          <w:szCs w:val="24"/>
        </w:rPr>
        <w:t>Чеченского государственного университета</w:t>
      </w:r>
    </w:p>
    <w:p w:rsidR="00C30F58" w:rsidRPr="004B2CA3" w:rsidRDefault="00C30F58" w:rsidP="004B2CA3">
      <w:pPr>
        <w:widowControl w:val="0"/>
        <w:spacing w:after="0" w:line="240" w:lineRule="auto"/>
        <w:jc w:val="right"/>
        <w:rPr>
          <w:rFonts w:ascii="Times New Roman" w:eastAsia="Arial Unicode MS" w:hAnsi="Times New Roman" w:cs="Times New Roman"/>
          <w:i/>
          <w:color w:val="000000"/>
          <w:sz w:val="16"/>
          <w:szCs w:val="16"/>
        </w:rPr>
      </w:pPr>
    </w:p>
    <w:p w:rsidR="00C30F58" w:rsidRPr="004B2CA3" w:rsidRDefault="00C30F58" w:rsidP="004B2CA3">
      <w:pPr>
        <w:widowControl w:val="0"/>
        <w:spacing w:after="0" w:line="240" w:lineRule="auto"/>
        <w:ind w:left="993" w:right="708"/>
        <w:jc w:val="both"/>
        <w:rPr>
          <w:rFonts w:ascii="Times New Roman" w:eastAsia="Calibri" w:hAnsi="Times New Roman" w:cs="Times New Roman"/>
          <w:i/>
          <w:sz w:val="20"/>
          <w:szCs w:val="20"/>
        </w:rPr>
      </w:pPr>
      <w:r w:rsidRPr="004B2CA3">
        <w:rPr>
          <w:rFonts w:ascii="Times New Roman" w:eastAsia="Calibri" w:hAnsi="Times New Roman" w:cs="Times New Roman"/>
          <w:b/>
          <w:i/>
          <w:sz w:val="20"/>
          <w:szCs w:val="20"/>
        </w:rPr>
        <w:t>Аннотация.</w:t>
      </w:r>
      <w:r w:rsidRPr="004B2CA3">
        <w:rPr>
          <w:rFonts w:ascii="Times New Roman" w:eastAsia="Calibri" w:hAnsi="Times New Roman" w:cs="Times New Roman"/>
          <w:i/>
          <w:sz w:val="20"/>
          <w:szCs w:val="20"/>
        </w:rPr>
        <w:t xml:space="preserve"> Вся семантическая система языка вырастает из довольно ограниченного числа прототипов, первичных значений, связанных с подр</w:t>
      </w:r>
      <w:r w:rsidRPr="004B2CA3">
        <w:rPr>
          <w:rFonts w:ascii="Times New Roman" w:eastAsia="Calibri" w:hAnsi="Times New Roman" w:cs="Times New Roman"/>
          <w:i/>
          <w:sz w:val="20"/>
          <w:szCs w:val="20"/>
          <w:lang w:val="en-US"/>
        </w:rPr>
        <w:t>a</w:t>
      </w:r>
      <w:r w:rsidRPr="004B2CA3">
        <w:rPr>
          <w:rFonts w:ascii="Times New Roman" w:eastAsia="Calibri" w:hAnsi="Times New Roman" w:cs="Times New Roman"/>
          <w:i/>
          <w:sz w:val="20"/>
          <w:szCs w:val="20"/>
        </w:rPr>
        <w:t>жанием звучащей действительности (звукоподражание) и с основными видами человеческой деятельности. Поэтому настоящая работа продолжает исследовательские традиции фоносемантики и анализирует сравнительные звукоизобразительные признаки трех языков. Предметом исследования избрана лексика указанных языков с начальными спирантами. Согласно принятой гипотезе, слова образуют определенные семантические поля. Общий артикуляционный тип звуков должен проявлять определенные семантические закономерности, реализуемые лексикой. Цель заключается в том, чтобы выяснить общие и индивидуальные черты, проявляющиеся в семантических системах чеченского, русского и немецкого языков, образованных лексикой с начальными спирантами. Теоретический обзор фоносемантической традиции и современного состояния фоносемантики может быть использован в лекциях и семинарах, посвященных этой дисциплине. Также использован на старших курсах филологических специальностей и в магистратуре. Раздел «Проблема семантических связей и переходов» может оказаться полезным в диахронических исследованиях языков, а также в лекционных курсах «Общего языкознания», «Лексикологии» и психолингвистических экспериментах.</w:t>
      </w:r>
    </w:p>
    <w:p w:rsidR="00C30F58" w:rsidRPr="004B2CA3" w:rsidRDefault="00C30F58" w:rsidP="004B2CA3">
      <w:pPr>
        <w:widowControl w:val="0"/>
        <w:spacing w:after="0" w:line="240" w:lineRule="auto"/>
        <w:ind w:left="993" w:right="708"/>
        <w:jc w:val="both"/>
        <w:rPr>
          <w:rFonts w:ascii="Times New Roman" w:eastAsia="Calibri" w:hAnsi="Times New Roman" w:cs="Times New Roman"/>
          <w:i/>
          <w:sz w:val="20"/>
          <w:szCs w:val="20"/>
        </w:rPr>
      </w:pPr>
      <w:r w:rsidRPr="004B2CA3">
        <w:rPr>
          <w:rFonts w:ascii="Times New Roman" w:eastAsia="Calibri" w:hAnsi="Times New Roman" w:cs="Times New Roman"/>
          <w:b/>
          <w:i/>
          <w:sz w:val="20"/>
          <w:szCs w:val="20"/>
        </w:rPr>
        <w:t>Ключевые слова:</w:t>
      </w:r>
      <w:r w:rsidRPr="004B2CA3">
        <w:rPr>
          <w:rFonts w:ascii="Times New Roman" w:eastAsia="Calibri" w:hAnsi="Times New Roman" w:cs="Times New Roman"/>
          <w:i/>
          <w:sz w:val="20"/>
          <w:szCs w:val="20"/>
        </w:rPr>
        <w:t xml:space="preserve"> семантика, семантические переходы, семантические связи, звукоизобразительные слова, звукоизобразительные значения, полисемия, полисемические связи. </w:t>
      </w:r>
    </w:p>
    <w:p w:rsidR="00C30F58" w:rsidRPr="004E32AE" w:rsidRDefault="00C30F58" w:rsidP="004B2CA3">
      <w:pPr>
        <w:widowControl w:val="0"/>
        <w:spacing w:after="0" w:line="240" w:lineRule="auto"/>
        <w:jc w:val="both"/>
        <w:rPr>
          <w:rFonts w:ascii="Times New Roman" w:eastAsia="Calibri" w:hAnsi="Times New Roman" w:cs="Times New Roman"/>
          <w:i/>
          <w:sz w:val="24"/>
          <w:szCs w:val="24"/>
        </w:rPr>
      </w:pPr>
    </w:p>
    <w:p w:rsidR="00C30F58" w:rsidRPr="004E32AE" w:rsidRDefault="00C30F58" w:rsidP="004B2CA3">
      <w:pPr>
        <w:widowControl w:val="0"/>
        <w:spacing w:after="0" w:line="240" w:lineRule="auto"/>
        <w:jc w:val="center"/>
        <w:rPr>
          <w:rFonts w:ascii="Times New Roman" w:eastAsia="Calibri" w:hAnsi="Times New Roman" w:cs="Times New Roman"/>
          <w:b/>
          <w:sz w:val="24"/>
          <w:szCs w:val="24"/>
          <w:lang w:val="en-US"/>
        </w:rPr>
      </w:pPr>
      <w:r w:rsidRPr="004E32AE">
        <w:rPr>
          <w:rFonts w:ascii="Times New Roman" w:eastAsia="Calibri" w:hAnsi="Times New Roman" w:cs="Times New Roman"/>
          <w:b/>
          <w:sz w:val="24"/>
          <w:szCs w:val="24"/>
          <w:lang w:val="en-US"/>
        </w:rPr>
        <w:t xml:space="preserve">THE PROBLEM OF SEMANTIC CONNECTIONS AND TRANSITIONS </w:t>
      </w:r>
    </w:p>
    <w:p w:rsidR="00C30F58" w:rsidRPr="004E32AE" w:rsidRDefault="00C30F58" w:rsidP="004B2CA3">
      <w:pPr>
        <w:widowControl w:val="0"/>
        <w:spacing w:after="0" w:line="240" w:lineRule="auto"/>
        <w:jc w:val="center"/>
        <w:rPr>
          <w:rFonts w:ascii="Times New Roman" w:eastAsia="Calibri" w:hAnsi="Times New Roman" w:cs="Times New Roman"/>
          <w:b/>
          <w:sz w:val="24"/>
          <w:szCs w:val="24"/>
          <w:lang w:val="en-US"/>
        </w:rPr>
      </w:pPr>
      <w:r w:rsidRPr="004E32AE">
        <w:rPr>
          <w:rFonts w:ascii="Times New Roman" w:eastAsia="Calibri" w:hAnsi="Times New Roman" w:cs="Times New Roman"/>
          <w:b/>
          <w:sz w:val="24"/>
          <w:szCs w:val="24"/>
          <w:lang w:val="en-US"/>
        </w:rPr>
        <w:t>IN THE LIGHT OF POLISEMY</w:t>
      </w:r>
    </w:p>
    <w:p w:rsidR="004B2CA3" w:rsidRPr="00811E24" w:rsidRDefault="004B2CA3" w:rsidP="004B2CA3">
      <w:pPr>
        <w:widowControl w:val="0"/>
        <w:spacing w:after="0" w:line="240" w:lineRule="auto"/>
        <w:jc w:val="right"/>
        <w:rPr>
          <w:rFonts w:ascii="Times New Roman" w:eastAsia="Calibri" w:hAnsi="Times New Roman" w:cs="Times New Roman"/>
          <w:b/>
          <w:sz w:val="16"/>
          <w:szCs w:val="16"/>
          <w:lang w:val="en-US"/>
        </w:rPr>
      </w:pPr>
    </w:p>
    <w:p w:rsidR="00C30F58" w:rsidRPr="004B2CA3" w:rsidRDefault="00C30F58" w:rsidP="004B2CA3">
      <w:pPr>
        <w:widowControl w:val="0"/>
        <w:spacing w:after="0" w:line="240" w:lineRule="auto"/>
        <w:jc w:val="right"/>
        <w:rPr>
          <w:rFonts w:ascii="Times New Roman" w:eastAsia="Calibri" w:hAnsi="Times New Roman" w:cs="Times New Roman"/>
          <w:b/>
          <w:i/>
          <w:sz w:val="24"/>
          <w:szCs w:val="24"/>
          <w:lang w:val="en-US"/>
        </w:rPr>
      </w:pPr>
      <w:r w:rsidRPr="004B2CA3">
        <w:rPr>
          <w:rFonts w:ascii="Times New Roman" w:eastAsia="Calibri" w:hAnsi="Times New Roman" w:cs="Times New Roman"/>
          <w:b/>
          <w:i/>
          <w:sz w:val="24"/>
          <w:szCs w:val="24"/>
          <w:lang w:val="en-US"/>
        </w:rPr>
        <w:t>M.A. Dzhukaeva,</w:t>
      </w:r>
    </w:p>
    <w:p w:rsidR="00C30F58" w:rsidRPr="004B2CA3" w:rsidRDefault="00C30F58" w:rsidP="004B2CA3">
      <w:pPr>
        <w:widowControl w:val="0"/>
        <w:spacing w:after="0" w:line="240" w:lineRule="auto"/>
        <w:jc w:val="right"/>
        <w:rPr>
          <w:rFonts w:ascii="Times New Roman" w:eastAsia="Calibri" w:hAnsi="Times New Roman" w:cs="Times New Roman"/>
          <w:i/>
          <w:sz w:val="24"/>
          <w:szCs w:val="24"/>
          <w:lang w:val="en-US"/>
        </w:rPr>
      </w:pPr>
      <w:r w:rsidRPr="004B2CA3">
        <w:rPr>
          <w:rFonts w:ascii="Times New Roman" w:eastAsia="Calibri" w:hAnsi="Times New Roman" w:cs="Times New Roman"/>
          <w:i/>
          <w:sz w:val="24"/>
          <w:szCs w:val="24"/>
          <w:lang w:val="en-US"/>
        </w:rPr>
        <w:t>associate professor of foreign languages department of CSU</w:t>
      </w:r>
    </w:p>
    <w:p w:rsidR="00C30F58" w:rsidRPr="004B2CA3" w:rsidRDefault="00C30F58" w:rsidP="004B2CA3">
      <w:pPr>
        <w:widowControl w:val="0"/>
        <w:spacing w:after="0" w:line="240" w:lineRule="auto"/>
        <w:jc w:val="right"/>
        <w:rPr>
          <w:rFonts w:ascii="Times New Roman" w:eastAsia="Calibri" w:hAnsi="Times New Roman" w:cs="Times New Roman"/>
          <w:sz w:val="16"/>
          <w:szCs w:val="16"/>
          <w:lang w:val="en-US"/>
        </w:rPr>
      </w:pPr>
    </w:p>
    <w:p w:rsidR="00C30F58" w:rsidRPr="004B2CA3" w:rsidRDefault="004B2CA3" w:rsidP="004B2CA3">
      <w:pPr>
        <w:widowControl w:val="0"/>
        <w:spacing w:after="0" w:line="240" w:lineRule="auto"/>
        <w:ind w:left="993" w:right="708"/>
        <w:jc w:val="both"/>
        <w:rPr>
          <w:rFonts w:ascii="Times New Roman" w:eastAsia="Calibri" w:hAnsi="Times New Roman" w:cs="Times New Roman"/>
          <w:i/>
          <w:sz w:val="20"/>
          <w:szCs w:val="20"/>
          <w:lang w:val="en-US"/>
        </w:rPr>
      </w:pPr>
      <w:r w:rsidRPr="004B2CA3">
        <w:rPr>
          <w:rFonts w:ascii="Times New Roman" w:eastAsia="Calibri" w:hAnsi="Times New Roman" w:cs="Times New Roman"/>
          <w:b/>
          <w:i/>
          <w:sz w:val="20"/>
          <w:szCs w:val="20"/>
          <w:lang w:val="en-US"/>
        </w:rPr>
        <w:t>Annotation.</w:t>
      </w:r>
      <w:r w:rsidRPr="004B2CA3">
        <w:rPr>
          <w:rFonts w:ascii="Times New Roman" w:eastAsia="Calibri" w:hAnsi="Times New Roman" w:cs="Times New Roman"/>
          <w:i/>
          <w:sz w:val="20"/>
          <w:szCs w:val="20"/>
          <w:lang w:val="en-US"/>
        </w:rPr>
        <w:t xml:space="preserve"> </w:t>
      </w:r>
      <w:r w:rsidR="00C30F58" w:rsidRPr="004B2CA3">
        <w:rPr>
          <w:rFonts w:ascii="Times New Roman" w:eastAsia="Calibri" w:hAnsi="Times New Roman" w:cs="Times New Roman"/>
          <w:i/>
          <w:sz w:val="20"/>
          <w:szCs w:val="20"/>
          <w:lang w:val="en-US"/>
        </w:rPr>
        <w:t>All the semantic system of the language grows out of a rather limited number of prototypes, the primary values associated with the imitation of reality and sounding with the main human activities. So the real work continues to research traditions phonosemantics and comparative analyzes signs three languages. The subject of study chosen vocabulary of these languages with the initial spirants. According to the accepted hypotheses, word with initial consonant form a certain semantic field. Common type of articulation of sounds should be defined semantic regularities are realized. The target is to determine the general and individual features that appear in the semantic system of the Chechen, Russia and German languages, educated vocabulary with initial spirants. Theoretical review of phonosemantics tradition and modern state phonosemantics can be used in lectures and seminars devoted to this discipline. Also used on older years of philological specialties and masters degree. This work may be useful in the diachronic study of  language and lecture courses» General Linguistics» and «Lexicology</w:t>
      </w:r>
      <w:r w:rsidRPr="004B2CA3">
        <w:rPr>
          <w:rFonts w:ascii="Times New Roman" w:eastAsia="Calibri" w:hAnsi="Times New Roman" w:cs="Times New Roman"/>
          <w:i/>
          <w:sz w:val="20"/>
          <w:szCs w:val="20"/>
          <w:lang w:val="en-US"/>
        </w:rPr>
        <w:t>»</w:t>
      </w:r>
      <w:r w:rsidR="00C30F58" w:rsidRPr="004B2CA3">
        <w:rPr>
          <w:rFonts w:ascii="Times New Roman" w:eastAsia="Calibri" w:hAnsi="Times New Roman" w:cs="Times New Roman"/>
          <w:i/>
          <w:sz w:val="20"/>
          <w:szCs w:val="20"/>
          <w:lang w:val="en-US"/>
        </w:rPr>
        <w:t>,</w:t>
      </w:r>
      <w:r w:rsidRPr="004B2CA3">
        <w:rPr>
          <w:rFonts w:ascii="Times New Roman" w:eastAsia="Calibri" w:hAnsi="Times New Roman" w:cs="Times New Roman"/>
          <w:i/>
          <w:sz w:val="20"/>
          <w:szCs w:val="20"/>
          <w:lang w:val="en-US"/>
        </w:rPr>
        <w:t xml:space="preserve"> </w:t>
      </w:r>
      <w:r w:rsidR="00C30F58" w:rsidRPr="004B2CA3">
        <w:rPr>
          <w:rFonts w:ascii="Times New Roman" w:eastAsia="Calibri" w:hAnsi="Times New Roman" w:cs="Times New Roman"/>
          <w:i/>
          <w:sz w:val="20"/>
          <w:szCs w:val="20"/>
          <w:lang w:val="en-US"/>
        </w:rPr>
        <w:t>as in psycholinguistic experiments.</w:t>
      </w:r>
    </w:p>
    <w:p w:rsidR="00C30F58" w:rsidRPr="004B2CA3" w:rsidRDefault="00C30F58" w:rsidP="004B2CA3">
      <w:pPr>
        <w:widowControl w:val="0"/>
        <w:spacing w:after="0" w:line="240" w:lineRule="auto"/>
        <w:ind w:left="993" w:right="708"/>
        <w:jc w:val="both"/>
        <w:rPr>
          <w:rFonts w:ascii="Times New Roman" w:eastAsia="Calibri" w:hAnsi="Times New Roman" w:cs="Times New Roman"/>
          <w:i/>
          <w:sz w:val="20"/>
          <w:szCs w:val="20"/>
          <w:lang w:val="en-US"/>
        </w:rPr>
      </w:pPr>
      <w:r w:rsidRPr="004B2CA3">
        <w:rPr>
          <w:rFonts w:ascii="Times New Roman" w:eastAsia="Calibri" w:hAnsi="Times New Roman" w:cs="Times New Roman"/>
          <w:b/>
          <w:i/>
          <w:sz w:val="20"/>
          <w:szCs w:val="20"/>
          <w:lang w:val="en-US"/>
        </w:rPr>
        <w:t>Key</w:t>
      </w:r>
      <w:r w:rsidR="004B2CA3" w:rsidRPr="004B2CA3">
        <w:rPr>
          <w:rFonts w:ascii="Times New Roman" w:eastAsia="Calibri" w:hAnsi="Times New Roman" w:cs="Times New Roman"/>
          <w:b/>
          <w:i/>
          <w:sz w:val="20"/>
          <w:szCs w:val="20"/>
          <w:lang w:val="en-US"/>
        </w:rPr>
        <w:t xml:space="preserve"> </w:t>
      </w:r>
      <w:r w:rsidRPr="004B2CA3">
        <w:rPr>
          <w:rFonts w:ascii="Times New Roman" w:eastAsia="Calibri" w:hAnsi="Times New Roman" w:cs="Times New Roman"/>
          <w:b/>
          <w:i/>
          <w:sz w:val="20"/>
          <w:szCs w:val="20"/>
          <w:lang w:val="en-US"/>
        </w:rPr>
        <w:t>words:</w:t>
      </w:r>
      <w:r w:rsidRPr="004B2CA3">
        <w:rPr>
          <w:rFonts w:ascii="Times New Roman" w:eastAsia="Calibri" w:hAnsi="Times New Roman" w:cs="Times New Roman"/>
          <w:i/>
          <w:sz w:val="20"/>
          <w:szCs w:val="20"/>
          <w:lang w:val="en-US"/>
        </w:rPr>
        <w:t xml:space="preserve"> semantics, semantic transitions, semantic links, sound graphic words, sound graphic values, polysemy, polysemical communication.</w:t>
      </w:r>
    </w:p>
    <w:p w:rsidR="004B2CA3" w:rsidRPr="00811E24" w:rsidRDefault="004B2CA3" w:rsidP="004B2CA3">
      <w:pPr>
        <w:pStyle w:val="a3"/>
        <w:pBdr>
          <w:bottom w:val="thickThinSmallGap" w:sz="24" w:space="1" w:color="622423"/>
        </w:pBdr>
        <w:tabs>
          <w:tab w:val="clear" w:pos="4677"/>
          <w:tab w:val="center" w:pos="-3828"/>
        </w:tabs>
        <w:jc w:val="center"/>
        <w:rPr>
          <w:rFonts w:ascii="Cambria" w:hAnsi="Cambria"/>
          <w:sz w:val="10"/>
          <w:szCs w:val="10"/>
          <w:lang w:val="en-US"/>
        </w:rPr>
      </w:pPr>
    </w:p>
    <w:p w:rsidR="004B2CA3" w:rsidRPr="00853A5B" w:rsidRDefault="004B2CA3" w:rsidP="004B2CA3">
      <w:pPr>
        <w:widowControl w:val="0"/>
        <w:spacing w:after="0" w:line="240" w:lineRule="auto"/>
        <w:jc w:val="center"/>
        <w:rPr>
          <w:rFonts w:ascii="Times New Roman" w:hAnsi="Times New Roman" w:cs="Times New Roman"/>
          <w:b/>
          <w:sz w:val="10"/>
          <w:szCs w:val="10"/>
          <w:lang w:val="en-US"/>
        </w:rPr>
      </w:pPr>
    </w:p>
    <w:p w:rsidR="00C30F58" w:rsidRPr="004E32AE" w:rsidRDefault="00C30F58" w:rsidP="00C30F58">
      <w:pPr>
        <w:widowControl w:val="0"/>
        <w:spacing w:after="0" w:line="240" w:lineRule="auto"/>
        <w:ind w:firstLine="708"/>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В конце </w:t>
      </w:r>
      <w:r w:rsidRPr="004E32AE">
        <w:rPr>
          <w:rFonts w:ascii="Times New Roman" w:eastAsia="Calibri" w:hAnsi="Times New Roman" w:cs="Times New Roman"/>
          <w:sz w:val="24"/>
          <w:szCs w:val="24"/>
          <w:lang w:val="en-US"/>
        </w:rPr>
        <w:t>XIX</w:t>
      </w:r>
      <w:r w:rsidRPr="004E32AE">
        <w:rPr>
          <w:rFonts w:ascii="Times New Roman" w:eastAsia="Calibri" w:hAnsi="Times New Roman" w:cs="Times New Roman"/>
          <w:sz w:val="24"/>
          <w:szCs w:val="24"/>
        </w:rPr>
        <w:t xml:space="preserve"> века Мишель Бреаль, введя в лингвистику новый термин «семантика», выделил среди задач этой новой дисциплины главную: изучение законов, которые </w:t>
      </w:r>
      <w:r w:rsidRPr="004E32AE">
        <w:rPr>
          <w:rFonts w:ascii="Times New Roman" w:eastAsia="Calibri" w:hAnsi="Times New Roman" w:cs="Times New Roman"/>
          <w:sz w:val="24"/>
          <w:szCs w:val="24"/>
        </w:rPr>
        <w:lastRenderedPageBreak/>
        <w:t xml:space="preserve">управляют изменением значений. Более чем полвека спустя Стефан Ульманн отметит явную недостаточность разработки этой проблематики, особенно в связи с переменой научной ориентации в сторону синхронического описания языков и пренебрежением к диахроническим исследованиям. Возвращаясь к данной теме, С. Ульманн анализирует универсалии в исторической семантике. </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В качестве одной из таких тенденций выступает так называемый «закон Шпербера»: «Если в определенный период некоторый комплекс идей столь сильно затрагивает чувства, что это приводит к расширению сферы его употребления и изменению значения какого-то одного слова, то мы можем с уверенностью ожидать, что и другие слова, принадлежащие к тому же эмоциональному комплексу, также изменят свое значение». Хотя в некоторые периоды истории языков можно найти подтверждение этой гипотезы (например, прогресс в физике и химии, изобретение железной дороги и электричества, обогатившие круг метафор французского языка), С. Ульманн все же склонен считать этот закон слишком категоричным.</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Зато антропоморфизм в образовании метафор действительно признан языковой универсалией, о чем еще в </w:t>
      </w:r>
      <w:r w:rsidRPr="004E32AE">
        <w:rPr>
          <w:rFonts w:ascii="Times New Roman" w:eastAsia="Calibri" w:hAnsi="Times New Roman" w:cs="Times New Roman"/>
          <w:sz w:val="24"/>
          <w:szCs w:val="24"/>
          <w:lang w:val="en-US"/>
        </w:rPr>
        <w:t>XVIII</w:t>
      </w:r>
      <w:r w:rsidRPr="004E32AE">
        <w:rPr>
          <w:rFonts w:ascii="Times New Roman" w:eastAsia="Calibri" w:hAnsi="Times New Roman" w:cs="Times New Roman"/>
          <w:sz w:val="24"/>
          <w:szCs w:val="24"/>
        </w:rPr>
        <w:t xml:space="preserve"> веке писал Джамбатиста Вико: «Во всех языках большинство выражений, относящихся к неодушевленным предметам, образованы посредством переноса названий человеческого тела или его частей, а также названий человеческих чувств и страстей на эти неодушевленные предметы. Невежественный человек делает себя мерилом Вселенной». Такие выражения, как </w:t>
      </w:r>
      <w:r w:rsidRPr="004E32AE">
        <w:rPr>
          <w:rFonts w:ascii="Times New Roman" w:eastAsia="Calibri" w:hAnsi="Times New Roman" w:cs="Times New Roman"/>
          <w:i/>
          <w:sz w:val="24"/>
          <w:szCs w:val="24"/>
        </w:rPr>
        <w:t>горлышко бутылки</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rPr>
        <w:t>устье реки</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rPr>
        <w:t>игольное ушко</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rPr>
        <w:t>легкие города</w:t>
      </w:r>
      <w:r w:rsidRPr="004E32AE">
        <w:rPr>
          <w:rFonts w:ascii="Times New Roman" w:eastAsia="Calibri" w:hAnsi="Times New Roman" w:cs="Times New Roman"/>
          <w:sz w:val="24"/>
          <w:szCs w:val="24"/>
        </w:rPr>
        <w:t xml:space="preserve"> и т.п., можно встретить во многих языках (ср. англ. </w:t>
      </w:r>
      <w:r w:rsidRPr="004E32AE">
        <w:rPr>
          <w:rFonts w:ascii="Times New Roman" w:eastAsia="Calibri" w:hAnsi="Times New Roman" w:cs="Times New Roman"/>
          <w:i/>
          <w:sz w:val="24"/>
          <w:szCs w:val="24"/>
          <w:lang w:val="en-US"/>
        </w:rPr>
        <w:t>neckofabottle</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lang w:val="en-US"/>
        </w:rPr>
        <w:t>mouthofariver</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lang w:val="en-US"/>
        </w:rPr>
        <w:t>eyeofaneedle</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lang w:val="en-US"/>
        </w:rPr>
        <w:t>browofahill</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lang w:val="en-US"/>
        </w:rPr>
        <w:t>heartofthematter</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lang w:val="en-US"/>
        </w:rPr>
        <w:t>lungsofatown</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lang w:val="en-US"/>
        </w:rPr>
        <w:t>sinewsofwar</w:t>
      </w:r>
      <w:r w:rsidRPr="004E32AE">
        <w:rPr>
          <w:rFonts w:ascii="Times New Roman" w:eastAsia="Calibri" w:hAnsi="Times New Roman" w:cs="Times New Roman"/>
          <w:sz w:val="24"/>
          <w:szCs w:val="24"/>
        </w:rPr>
        <w:t xml:space="preserve">). Вместе с тем встречаются и метафоры обратного направления – от неодушевленных предметов или животных на части человеческого тела: </w:t>
      </w:r>
      <w:r w:rsidRPr="004E32AE">
        <w:rPr>
          <w:rFonts w:ascii="Times New Roman" w:eastAsia="Calibri" w:hAnsi="Times New Roman" w:cs="Times New Roman"/>
          <w:i/>
          <w:sz w:val="24"/>
          <w:szCs w:val="24"/>
        </w:rPr>
        <w:t>мышца</w:t>
      </w:r>
      <w:r w:rsidRPr="004E32AE">
        <w:rPr>
          <w:rFonts w:ascii="Times New Roman" w:eastAsia="Calibri" w:hAnsi="Times New Roman" w:cs="Times New Roman"/>
          <w:sz w:val="24"/>
          <w:szCs w:val="24"/>
        </w:rPr>
        <w:t>&lt;</w:t>
      </w:r>
      <w:r w:rsidRPr="004E32AE">
        <w:rPr>
          <w:rFonts w:ascii="Times New Roman" w:eastAsia="Calibri" w:hAnsi="Times New Roman" w:cs="Times New Roman"/>
          <w:i/>
          <w:sz w:val="24"/>
          <w:szCs w:val="24"/>
        </w:rPr>
        <w:t>мышь</w:t>
      </w:r>
      <w:r w:rsidRPr="004E32AE">
        <w:rPr>
          <w:rFonts w:ascii="Times New Roman" w:eastAsia="Calibri" w:hAnsi="Times New Roman" w:cs="Times New Roman"/>
          <w:sz w:val="24"/>
          <w:szCs w:val="24"/>
        </w:rPr>
        <w:t xml:space="preserve"> (ср. лат. </w:t>
      </w:r>
      <w:r w:rsidRPr="004E32AE">
        <w:rPr>
          <w:rFonts w:ascii="Times New Roman" w:eastAsia="Calibri" w:hAnsi="Times New Roman" w:cs="Times New Roman"/>
          <w:i/>
          <w:sz w:val="24"/>
          <w:szCs w:val="24"/>
          <w:lang w:val="en-US"/>
        </w:rPr>
        <w:t>musculus</w:t>
      </w:r>
      <w:r w:rsidRPr="004E32AE">
        <w:rPr>
          <w:rFonts w:ascii="Times New Roman" w:eastAsia="Calibri" w:hAnsi="Times New Roman" w:cs="Times New Roman"/>
          <w:sz w:val="24"/>
          <w:szCs w:val="24"/>
        </w:rPr>
        <w:t xml:space="preserve">, букв. ‘маленькая мышь’), </w:t>
      </w:r>
      <w:r w:rsidRPr="004E32AE">
        <w:rPr>
          <w:rFonts w:ascii="Times New Roman" w:eastAsia="Calibri" w:hAnsi="Times New Roman" w:cs="Times New Roman"/>
          <w:i/>
          <w:sz w:val="24"/>
          <w:szCs w:val="24"/>
        </w:rPr>
        <w:t>полип</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rPr>
        <w:t>глазное яблоко</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rPr>
        <w:t>спинной хребет</w:t>
      </w:r>
      <w:r w:rsidRPr="004E32AE">
        <w:rPr>
          <w:rFonts w:ascii="Times New Roman" w:eastAsia="Calibri" w:hAnsi="Times New Roman" w:cs="Times New Roman"/>
          <w:sz w:val="24"/>
          <w:szCs w:val="24"/>
        </w:rPr>
        <w:t xml:space="preserve">, </w:t>
      </w:r>
      <w:r w:rsidRPr="004E32AE">
        <w:rPr>
          <w:rFonts w:ascii="Times New Roman" w:eastAsia="Calibri" w:hAnsi="Times New Roman" w:cs="Times New Roman"/>
          <w:i/>
          <w:sz w:val="24"/>
          <w:szCs w:val="24"/>
        </w:rPr>
        <w:t>таз</w:t>
      </w:r>
      <w:r w:rsidRPr="004E32AE">
        <w:rPr>
          <w:rFonts w:ascii="Times New Roman" w:eastAsia="Calibri" w:hAnsi="Times New Roman" w:cs="Times New Roman"/>
          <w:sz w:val="24"/>
          <w:szCs w:val="24"/>
        </w:rPr>
        <w:t xml:space="preserve"> (анатом.) и др. Однако первый тип метафорических направлений, указывает С. Ульманн, естественно используется значительно чаще.</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Еще одним видом универсальных семантических изменений является развитие от конкретного к абстрактному. Это явление закономерно соответствует эволюции человеческого познания. Одним из широко распространенных видов таких переходов являются метафоры, использующие образы света и смежных с ним явлений для обозначения интеллектуальных и моральных явлений: англ. </w:t>
      </w:r>
      <w:r w:rsidRPr="004E32AE">
        <w:rPr>
          <w:rFonts w:ascii="Times New Roman" w:eastAsia="Calibri" w:hAnsi="Times New Roman" w:cs="Times New Roman"/>
          <w:sz w:val="24"/>
          <w:szCs w:val="24"/>
          <w:lang w:val="en-US"/>
        </w:rPr>
        <w:t>tothrow</w:t>
      </w:r>
      <w:r w:rsidRPr="004E32AE">
        <w:rPr>
          <w:rFonts w:ascii="Times New Roman" w:eastAsia="Calibri" w:hAnsi="Times New Roman" w:cs="Times New Roman"/>
          <w:i/>
          <w:sz w:val="24"/>
          <w:szCs w:val="24"/>
          <w:lang w:val="en-US"/>
        </w:rPr>
        <w:t>light</w:t>
      </w:r>
      <w:r w:rsidRPr="004E32AE">
        <w:rPr>
          <w:rFonts w:ascii="Times New Roman" w:eastAsia="Calibri" w:hAnsi="Times New Roman" w:cs="Times New Roman"/>
          <w:sz w:val="24"/>
          <w:szCs w:val="24"/>
          <w:lang w:val="en-US"/>
        </w:rPr>
        <w:t>on</w:t>
      </w:r>
      <w:r w:rsidRPr="004E32AE">
        <w:rPr>
          <w:rFonts w:ascii="Times New Roman" w:eastAsia="Calibri" w:hAnsi="Times New Roman" w:cs="Times New Roman"/>
          <w:sz w:val="24"/>
          <w:szCs w:val="24"/>
        </w:rPr>
        <w:t xml:space="preserve"> ‘проливать свет на’, </w:t>
      </w:r>
      <w:r w:rsidRPr="004E32AE">
        <w:rPr>
          <w:rFonts w:ascii="Times New Roman" w:eastAsia="Calibri" w:hAnsi="Times New Roman" w:cs="Times New Roman"/>
          <w:sz w:val="24"/>
          <w:szCs w:val="24"/>
          <w:lang w:val="en-US"/>
        </w:rPr>
        <w:t>toputinafavorable</w:t>
      </w:r>
      <w:r w:rsidRPr="004E32AE">
        <w:rPr>
          <w:rFonts w:ascii="Times New Roman" w:eastAsia="Calibri" w:hAnsi="Times New Roman" w:cs="Times New Roman"/>
          <w:i/>
          <w:sz w:val="24"/>
          <w:szCs w:val="24"/>
          <w:lang w:val="en-US"/>
        </w:rPr>
        <w:t>light</w:t>
      </w:r>
      <w:r w:rsidRPr="004E32AE">
        <w:rPr>
          <w:rFonts w:ascii="Times New Roman" w:eastAsia="Calibri" w:hAnsi="Times New Roman" w:cs="Times New Roman"/>
          <w:sz w:val="24"/>
          <w:szCs w:val="24"/>
        </w:rPr>
        <w:t xml:space="preserve"> ‘представить в благоприятном свете’, </w:t>
      </w:r>
      <w:r w:rsidRPr="004E32AE">
        <w:rPr>
          <w:rFonts w:ascii="Times New Roman" w:eastAsia="Calibri" w:hAnsi="Times New Roman" w:cs="Times New Roman"/>
          <w:sz w:val="24"/>
          <w:szCs w:val="24"/>
          <w:lang w:val="en-US"/>
        </w:rPr>
        <w:t>leading</w:t>
      </w:r>
      <w:r w:rsidRPr="004E32AE">
        <w:rPr>
          <w:rFonts w:ascii="Times New Roman" w:eastAsia="Calibri" w:hAnsi="Times New Roman" w:cs="Times New Roman"/>
          <w:i/>
          <w:sz w:val="24"/>
          <w:szCs w:val="24"/>
          <w:lang w:val="en-US"/>
        </w:rPr>
        <w:t>lights</w:t>
      </w:r>
      <w:r w:rsidRPr="004E32AE">
        <w:rPr>
          <w:rFonts w:ascii="Times New Roman" w:eastAsia="Calibri" w:hAnsi="Times New Roman" w:cs="Times New Roman"/>
          <w:sz w:val="24"/>
          <w:szCs w:val="24"/>
        </w:rPr>
        <w:t xml:space="preserve"> ‘направляющие огни’, </w:t>
      </w:r>
      <w:r w:rsidRPr="004E32AE">
        <w:rPr>
          <w:rFonts w:ascii="Times New Roman" w:eastAsia="Calibri" w:hAnsi="Times New Roman" w:cs="Times New Roman"/>
          <w:i/>
          <w:sz w:val="24"/>
          <w:szCs w:val="24"/>
          <w:lang w:val="en-US"/>
        </w:rPr>
        <w:t>enlighten</w:t>
      </w:r>
      <w:r w:rsidRPr="004E32AE">
        <w:rPr>
          <w:rFonts w:ascii="Times New Roman" w:eastAsia="Calibri" w:hAnsi="Times New Roman" w:cs="Times New Roman"/>
          <w:sz w:val="24"/>
          <w:szCs w:val="24"/>
        </w:rPr>
        <w:t xml:space="preserve"> ‘освещать’, </w:t>
      </w:r>
      <w:r w:rsidRPr="004E32AE">
        <w:rPr>
          <w:rFonts w:ascii="Times New Roman" w:eastAsia="Calibri" w:hAnsi="Times New Roman" w:cs="Times New Roman"/>
          <w:i/>
          <w:sz w:val="24"/>
          <w:szCs w:val="24"/>
          <w:lang w:val="en-US"/>
        </w:rPr>
        <w:t>illuminating</w:t>
      </w:r>
      <w:r w:rsidRPr="004E32AE">
        <w:rPr>
          <w:rFonts w:ascii="Times New Roman" w:eastAsia="Calibri" w:hAnsi="Times New Roman" w:cs="Times New Roman"/>
          <w:sz w:val="24"/>
          <w:szCs w:val="24"/>
        </w:rPr>
        <w:t xml:space="preserve"> ‘проливающий свет’, </w:t>
      </w:r>
      <w:r w:rsidRPr="004E32AE">
        <w:rPr>
          <w:rFonts w:ascii="Times New Roman" w:eastAsia="Calibri" w:hAnsi="Times New Roman" w:cs="Times New Roman"/>
          <w:i/>
          <w:sz w:val="24"/>
          <w:szCs w:val="24"/>
          <w:lang w:val="en-US"/>
        </w:rPr>
        <w:t>brilliant</w:t>
      </w:r>
      <w:r w:rsidRPr="004E32AE">
        <w:rPr>
          <w:rFonts w:ascii="Times New Roman" w:eastAsia="Calibri" w:hAnsi="Times New Roman" w:cs="Times New Roman"/>
          <w:sz w:val="24"/>
          <w:szCs w:val="24"/>
        </w:rPr>
        <w:t xml:space="preserve"> ‘блестящий’, </w:t>
      </w:r>
      <w:r w:rsidRPr="004E32AE">
        <w:rPr>
          <w:rFonts w:ascii="Times New Roman" w:eastAsia="Calibri" w:hAnsi="Times New Roman" w:cs="Times New Roman"/>
          <w:i/>
          <w:sz w:val="24"/>
          <w:szCs w:val="24"/>
          <w:lang w:val="en-US"/>
        </w:rPr>
        <w:t>sparkling</w:t>
      </w:r>
      <w:r w:rsidRPr="004E32AE">
        <w:rPr>
          <w:rFonts w:ascii="Times New Roman" w:eastAsia="Calibri" w:hAnsi="Times New Roman" w:cs="Times New Roman"/>
          <w:sz w:val="24"/>
          <w:szCs w:val="24"/>
        </w:rPr>
        <w:t xml:space="preserve"> ‘искрящийся’, </w:t>
      </w:r>
      <w:r w:rsidRPr="004E32AE">
        <w:rPr>
          <w:rFonts w:ascii="Times New Roman" w:eastAsia="Calibri" w:hAnsi="Times New Roman" w:cs="Times New Roman"/>
          <w:i/>
          <w:sz w:val="24"/>
          <w:szCs w:val="24"/>
          <w:lang w:val="en-US"/>
        </w:rPr>
        <w:t>dazzling</w:t>
      </w:r>
      <w:r w:rsidRPr="004E32AE">
        <w:rPr>
          <w:rFonts w:ascii="Times New Roman" w:eastAsia="Calibri" w:hAnsi="Times New Roman" w:cs="Times New Roman"/>
          <w:sz w:val="24"/>
          <w:szCs w:val="24"/>
        </w:rPr>
        <w:t xml:space="preserve"> ‘ослепительный’, </w:t>
      </w:r>
      <w:r w:rsidRPr="004E32AE">
        <w:rPr>
          <w:rFonts w:ascii="Times New Roman" w:eastAsia="Calibri" w:hAnsi="Times New Roman" w:cs="Times New Roman"/>
          <w:i/>
          <w:sz w:val="24"/>
          <w:szCs w:val="24"/>
          <w:lang w:val="en-US"/>
        </w:rPr>
        <w:t>coruscating</w:t>
      </w:r>
      <w:r w:rsidRPr="004E32AE">
        <w:rPr>
          <w:rFonts w:ascii="Times New Roman" w:eastAsia="Calibri" w:hAnsi="Times New Roman" w:cs="Times New Roman"/>
          <w:sz w:val="24"/>
          <w:szCs w:val="24"/>
        </w:rPr>
        <w:t xml:space="preserve"> ‘сверкающий, блестящий’, </w:t>
      </w:r>
      <w:r w:rsidRPr="004E32AE">
        <w:rPr>
          <w:rFonts w:ascii="Times New Roman" w:eastAsia="Calibri" w:hAnsi="Times New Roman" w:cs="Times New Roman"/>
          <w:i/>
          <w:sz w:val="24"/>
          <w:szCs w:val="24"/>
          <w:lang w:val="en-US"/>
        </w:rPr>
        <w:t>beaming</w:t>
      </w:r>
      <w:r w:rsidRPr="004E32AE">
        <w:rPr>
          <w:rFonts w:ascii="Times New Roman" w:eastAsia="Calibri" w:hAnsi="Times New Roman" w:cs="Times New Roman"/>
          <w:sz w:val="24"/>
          <w:szCs w:val="24"/>
        </w:rPr>
        <w:t xml:space="preserve"> ‘излучающий’, </w:t>
      </w:r>
      <w:r w:rsidRPr="004E32AE">
        <w:rPr>
          <w:rFonts w:ascii="Times New Roman" w:eastAsia="Calibri" w:hAnsi="Times New Roman" w:cs="Times New Roman"/>
          <w:i/>
          <w:sz w:val="24"/>
          <w:szCs w:val="24"/>
          <w:lang w:val="en-US"/>
        </w:rPr>
        <w:t>radiant</w:t>
      </w:r>
      <w:r w:rsidRPr="004E32AE">
        <w:rPr>
          <w:rFonts w:ascii="Times New Roman" w:eastAsia="Calibri" w:hAnsi="Times New Roman" w:cs="Times New Roman"/>
          <w:sz w:val="24"/>
          <w:szCs w:val="24"/>
        </w:rPr>
        <w:t xml:space="preserve"> ‘излучающий’ и т.д. Другим распространенным типом метафор является переход от обозначения физических ощущений к описанию абстрактных понятий: </w:t>
      </w:r>
      <w:r w:rsidRPr="004E32AE">
        <w:rPr>
          <w:rFonts w:ascii="Times New Roman" w:eastAsia="Calibri" w:hAnsi="Times New Roman" w:cs="Times New Roman"/>
          <w:i/>
          <w:sz w:val="24"/>
          <w:szCs w:val="24"/>
        </w:rPr>
        <w:t>горькие</w:t>
      </w:r>
      <w:r w:rsidRPr="004E32AE">
        <w:rPr>
          <w:rFonts w:ascii="Times New Roman" w:eastAsia="Calibri" w:hAnsi="Times New Roman" w:cs="Times New Roman"/>
          <w:sz w:val="24"/>
          <w:szCs w:val="24"/>
        </w:rPr>
        <w:t xml:space="preserve"> чувства, </w:t>
      </w:r>
      <w:r w:rsidRPr="004E32AE">
        <w:rPr>
          <w:rFonts w:ascii="Times New Roman" w:eastAsia="Calibri" w:hAnsi="Times New Roman" w:cs="Times New Roman"/>
          <w:i/>
          <w:sz w:val="24"/>
          <w:szCs w:val="24"/>
        </w:rPr>
        <w:t>мягкий</w:t>
      </w:r>
      <w:r w:rsidRPr="004E32AE">
        <w:rPr>
          <w:rFonts w:ascii="Times New Roman" w:eastAsia="Calibri" w:hAnsi="Times New Roman" w:cs="Times New Roman"/>
          <w:sz w:val="24"/>
          <w:szCs w:val="24"/>
        </w:rPr>
        <w:t xml:space="preserve"> характер, </w:t>
      </w:r>
      <w:r w:rsidRPr="004E32AE">
        <w:rPr>
          <w:rFonts w:ascii="Times New Roman" w:eastAsia="Calibri" w:hAnsi="Times New Roman" w:cs="Times New Roman"/>
          <w:i/>
          <w:sz w:val="24"/>
          <w:szCs w:val="24"/>
        </w:rPr>
        <w:t>теплый</w:t>
      </w:r>
      <w:r w:rsidRPr="004E32AE">
        <w:rPr>
          <w:rFonts w:ascii="Times New Roman" w:eastAsia="Calibri" w:hAnsi="Times New Roman" w:cs="Times New Roman"/>
          <w:sz w:val="24"/>
          <w:szCs w:val="24"/>
        </w:rPr>
        <w:t xml:space="preserve"> прием, </w:t>
      </w:r>
      <w:r w:rsidRPr="004E32AE">
        <w:rPr>
          <w:rFonts w:ascii="Times New Roman" w:eastAsia="Calibri" w:hAnsi="Times New Roman" w:cs="Times New Roman"/>
          <w:i/>
          <w:sz w:val="24"/>
          <w:szCs w:val="24"/>
        </w:rPr>
        <w:t>холодное</w:t>
      </w:r>
      <w:r w:rsidRPr="004E32AE">
        <w:rPr>
          <w:rFonts w:ascii="Times New Roman" w:eastAsia="Calibri" w:hAnsi="Times New Roman" w:cs="Times New Roman"/>
          <w:sz w:val="24"/>
          <w:szCs w:val="24"/>
        </w:rPr>
        <w:t xml:space="preserve"> презрение, </w:t>
      </w:r>
      <w:r w:rsidRPr="004E32AE">
        <w:rPr>
          <w:rFonts w:ascii="Times New Roman" w:eastAsia="Calibri" w:hAnsi="Times New Roman" w:cs="Times New Roman"/>
          <w:i/>
          <w:sz w:val="24"/>
          <w:szCs w:val="24"/>
        </w:rPr>
        <w:t>ровный</w:t>
      </w:r>
      <w:r w:rsidRPr="004E32AE">
        <w:rPr>
          <w:rFonts w:ascii="Times New Roman" w:eastAsia="Calibri" w:hAnsi="Times New Roman" w:cs="Times New Roman"/>
          <w:sz w:val="24"/>
          <w:szCs w:val="24"/>
        </w:rPr>
        <w:t xml:space="preserve"> характер и др.</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Последний тип метафор близок к очень распространенному виду – синестетическим метафорам, в котором слово, обозначающее ощущение одного органа чувств, употребляется для обозначения ощущения другого органа чувств, например, от осязания к слуховому восприятию или от этого последнего к зрительному восприятию [ср. знаменитый пример многозначности у Аристотеля: </w:t>
      </w:r>
      <w:r w:rsidRPr="004E32AE">
        <w:rPr>
          <w:rFonts w:ascii="Times New Roman" w:eastAsia="Calibri" w:hAnsi="Times New Roman" w:cs="Times New Roman"/>
          <w:i/>
          <w:sz w:val="24"/>
          <w:szCs w:val="24"/>
        </w:rPr>
        <w:t>острый</w:t>
      </w:r>
      <w:r w:rsidRPr="004E32AE">
        <w:rPr>
          <w:rFonts w:ascii="Times New Roman" w:eastAsia="Calibri" w:hAnsi="Times New Roman" w:cs="Times New Roman"/>
          <w:sz w:val="24"/>
          <w:szCs w:val="24"/>
        </w:rPr>
        <w:t xml:space="preserve"> угол, </w:t>
      </w:r>
      <w:r w:rsidRPr="004E32AE">
        <w:rPr>
          <w:rFonts w:ascii="Times New Roman" w:eastAsia="Calibri" w:hAnsi="Times New Roman" w:cs="Times New Roman"/>
          <w:i/>
          <w:sz w:val="24"/>
          <w:szCs w:val="24"/>
        </w:rPr>
        <w:t>острый</w:t>
      </w:r>
      <w:r w:rsidRPr="004E32AE">
        <w:rPr>
          <w:rFonts w:ascii="Times New Roman" w:eastAsia="Calibri" w:hAnsi="Times New Roman" w:cs="Times New Roman"/>
          <w:sz w:val="24"/>
          <w:szCs w:val="24"/>
        </w:rPr>
        <w:t xml:space="preserve"> вкус, </w:t>
      </w:r>
      <w:r w:rsidRPr="004E32AE">
        <w:rPr>
          <w:rFonts w:ascii="Times New Roman" w:eastAsia="Calibri" w:hAnsi="Times New Roman" w:cs="Times New Roman"/>
          <w:i/>
          <w:sz w:val="24"/>
          <w:szCs w:val="24"/>
        </w:rPr>
        <w:t>острое</w:t>
      </w:r>
      <w:r w:rsidRPr="004E32AE">
        <w:rPr>
          <w:rFonts w:ascii="Times New Roman" w:eastAsia="Calibri" w:hAnsi="Times New Roman" w:cs="Times New Roman"/>
          <w:sz w:val="24"/>
          <w:szCs w:val="24"/>
        </w:rPr>
        <w:t xml:space="preserve"> зрение]. Сам С. Ульманн обнаружил три четко проявившиеся тенденции: 1) переходы от менее тонких к более тонким органам чувств происходят гораздо чаще, чем наоборот: свыше 80% от 2000 примеров соответствуют направлению «снизу вверх»; 2) сфера осязания является самым распространенным исходным «пунктом» метафор; 3) слуховое восприятие является самым распространенным конечным пунктом.</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Следующие две универсальные тенденции в семантическом развитии – расширение и сужение значения. В качестве примера первой приводится английское слово </w:t>
      </w:r>
      <w:r w:rsidRPr="004E32AE">
        <w:rPr>
          <w:rFonts w:ascii="Times New Roman" w:eastAsia="Calibri" w:hAnsi="Times New Roman" w:cs="Times New Roman"/>
          <w:i/>
          <w:sz w:val="24"/>
          <w:szCs w:val="24"/>
          <w:lang w:val="en-US"/>
        </w:rPr>
        <w:t>bird</w:t>
      </w:r>
      <w:r w:rsidRPr="004E32AE">
        <w:rPr>
          <w:rFonts w:ascii="Times New Roman" w:eastAsia="Calibri" w:hAnsi="Times New Roman" w:cs="Times New Roman"/>
          <w:sz w:val="24"/>
          <w:szCs w:val="24"/>
        </w:rPr>
        <w:t xml:space="preserve"> ‘птица’, означавшее в древнеанглийском языке ‘птенец’. Обратный пример сужения </w:t>
      </w:r>
      <w:r w:rsidRPr="004E32AE">
        <w:rPr>
          <w:rFonts w:ascii="Times New Roman" w:eastAsia="Calibri" w:hAnsi="Times New Roman" w:cs="Times New Roman"/>
          <w:sz w:val="24"/>
          <w:szCs w:val="24"/>
        </w:rPr>
        <w:lastRenderedPageBreak/>
        <w:t xml:space="preserve">значения демонстрирует слово </w:t>
      </w:r>
      <w:r w:rsidRPr="004E32AE">
        <w:rPr>
          <w:rFonts w:ascii="Times New Roman" w:eastAsia="Calibri" w:hAnsi="Times New Roman" w:cs="Times New Roman"/>
          <w:i/>
          <w:sz w:val="24"/>
          <w:szCs w:val="24"/>
          <w:lang w:val="en-US"/>
        </w:rPr>
        <w:t>fowl</w:t>
      </w:r>
      <w:r w:rsidRPr="004E32AE">
        <w:rPr>
          <w:rFonts w:ascii="Times New Roman" w:eastAsia="Calibri" w:hAnsi="Times New Roman" w:cs="Times New Roman"/>
          <w:sz w:val="24"/>
          <w:szCs w:val="24"/>
        </w:rPr>
        <w:t xml:space="preserve"> ‘домашняя птица’, первоначально обозначавшее птицу вообще. Некоторые лингвисты считают, что сужение значения представляет собой более распространенное явление, чем расширение. И это предположение подтверждают психологические эксперименты, проведенные Г. Вернером. Ученый утверждает, что существуют две главные причины такой тенденции. Первая состоит в том, что развитие происходит в сторону дифференциации, а не в сторону обобщения. Вторая заключается в том, что образование общих понятий из частных менее важно для ненаучной коммуникации.</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Феномен «табу» как запрета на произнесение слова и «эвфемизма» как замещающего табу слова представляет собой, по мнению С. Ульманна, еще один вид семантических изменений. Среди психологических причин этого явления выделяются чувства страха, деликатности и приличия. Однако ученый остерегается относить все эти типы табуирования к абсолютным универсалиям.</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А.Б. Михалёв рассматривает проблему семантических переходов в синхроническом аспекте, прибегая к явлениям полисемии и омонимии. По мнению ученого, «через полисемию вскрываются основные закономерности всей семантической системы». Исследование полисемических связей ведет к выяснению направлений семантических изменений как в одном языке, так и во всех языках, что позволяет формулировать семантические законы. От многозначной семантической структуры отдельного слова А.Б. Михалёв предлагает обратиться ко всей системе значений, связанных с определенной </w:t>
      </w:r>
      <w:r w:rsidRPr="004E32AE">
        <w:rPr>
          <w:rFonts w:ascii="Times New Roman" w:eastAsia="Calibri" w:hAnsi="Times New Roman" w:cs="Times New Roman"/>
          <w:color w:val="000000" w:themeColor="text1"/>
          <w:sz w:val="24"/>
          <w:szCs w:val="24"/>
        </w:rPr>
        <w:t>семемой.</w:t>
      </w:r>
      <w:r w:rsidRPr="004E32AE">
        <w:rPr>
          <w:rFonts w:ascii="Times New Roman" w:eastAsia="Calibri" w:hAnsi="Times New Roman" w:cs="Times New Roman"/>
          <w:sz w:val="24"/>
          <w:szCs w:val="24"/>
        </w:rPr>
        <w:t xml:space="preserve"> Эта система выявляется посредством «сплошного сканирования» словаря и извлечения всех полисемических цепочек, в которых встречается искомое значение. Зафиксированные связи этого значения с другими автор называет поливалентностью значения, а всю совокупность связанных значений – его семантическим гнездом. Так, например, он находит около 200 семантических валентностей у значения «бить» в русском языке и сравнивает их с валентностями старофранцузского и китайского языков. В результате обнаруживается большинство случаев сходства между языками, хотя отмечены и сравнительные специфические особенности семантических гнезд для каждого из этих языков. Сравнивая полученные результаты с аналогичными этимологическими выводами М.М. Маковского, ученый заключает о надежности подобного метода исследования семантических переходов.</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Рассматривая омонимию как один из путей расширения полисемии, А.Б. Михалёв полагает, что она так же способна быть материалом для исследования семантических изменений. Помимо случайных совпадений форм различного происхождения, источником омонимии, по мнению автора, могут являться и различные аспекты звукоизобразительной семантики одних и тех же звуков, «когда различные комбинации различных звукоизобразительных аспектов дают совершенно отдаленные друг от друга значения». В качестве одного из примеров такого расхождения А.Б. Михалёв приводит омонимы Коса 1 [«волосы»] и Коса 2 [«инструмент для срезания травы»]. Первый этимологически происходит от значений «чесать», «скрести», а второй – от «резать». Обе разновидности значений принадлежат к звукоизобразительным аспектам формы [К-С] и получили параллельное фоносемантическое развитие. Но даже если предположить их общее происхождение от </w:t>
      </w:r>
      <w:r w:rsidRPr="004E32AE">
        <w:rPr>
          <w:rFonts w:ascii="Times New Roman" w:eastAsia="Calibri" w:hAnsi="Times New Roman" w:cs="Times New Roman"/>
          <w:i/>
          <w:sz w:val="24"/>
          <w:szCs w:val="24"/>
        </w:rPr>
        <w:t>косой</w:t>
      </w:r>
      <w:r w:rsidRPr="004E32AE">
        <w:rPr>
          <w:rFonts w:ascii="Times New Roman" w:eastAsia="Calibri" w:hAnsi="Times New Roman" w:cs="Times New Roman"/>
          <w:sz w:val="24"/>
          <w:szCs w:val="24"/>
        </w:rPr>
        <w:t>, то возможно предположить их семантическое отдаление на более позднем этапе, т.к. понятие «кривой, косой» является само производным от звукоизобразительных значений: &lt; «гнуть» &lt; «резать», «бить».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Говоря о сходстве и смежности как об основных ассоциативных механизмах познания и, соответственно, полисемии, А.Б. Михалёв категоризирует основные типы семантических переходов. Так, он выделяет следующие виды сходства: «В отношении к сравниваемым категориям сходство может быть объектным [сходство между объектами], качественным [сходство между собственно признаками], процессуальным [сходство между процессами]. Последний тип обладает наибольшей продуктивностью и имплицитностью оснований. Чаще всего здесь сопоставляются понятия психической </w:t>
      </w:r>
      <w:r w:rsidRPr="004E32AE">
        <w:rPr>
          <w:rFonts w:ascii="Times New Roman" w:eastAsia="Calibri" w:hAnsi="Times New Roman" w:cs="Times New Roman"/>
          <w:sz w:val="24"/>
          <w:szCs w:val="24"/>
        </w:rPr>
        <w:lastRenderedPageBreak/>
        <w:t xml:space="preserve">сферы (понятия-мишени) с понятиями физической реальности (понятия-базисы). Чувственно воспринимаемые признаки конкретных процессов внешней действительности приписываются сенсорным, эмоциональным, ментальным, волитивным процессам, составляющим психическую деятельность человека [например, «брать» – «узнавать» – «понимать»; «разрушать» – «ранить» – «унижать»; «зажигать» – «возбуждать»; «укреплять» – «утверждать»; «перевернуть (на спину)» – «забывать»; «колоть (иголкой)» – «возбуждать» и т.д.)». </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Другим видом переноса является пространственно-временное отождествление, характерное также и для качественных сходств (например, “оттягивать” – “удалять” – “продлевать”; “назад” – “когда-то” – “повторение во времени”). Градуальность пространственных измерений предоставляет, кроме того, возможности для перехода к инопорядковым процессам, обладающим степенями интенсивности (”опускать” – “утихать” – “затухать”), и оценочным определениям (”сокращать” – “унижать”; у качественных – “дальний” – “противоположный” – “странный” – “необычный” – “враг”; “близкий” – “понятный” – “друг”).</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Среди наиболее частотных и объемных категориальных признаков-оснований А.Б. Михалёв выделяет архипризнак «</w:t>
      </w:r>
      <w:r w:rsidRPr="004E32AE">
        <w:rPr>
          <w:rFonts w:ascii="Times New Roman" w:eastAsia="Calibri" w:hAnsi="Times New Roman" w:cs="Times New Roman"/>
          <w:i/>
          <w:iCs/>
          <w:sz w:val="24"/>
          <w:szCs w:val="24"/>
        </w:rPr>
        <w:t>изменение состояния</w:t>
      </w:r>
      <w:r w:rsidRPr="004E32AE">
        <w:rPr>
          <w:rFonts w:ascii="Times New Roman" w:eastAsia="Calibri" w:hAnsi="Times New Roman" w:cs="Times New Roman"/>
          <w:iCs/>
          <w:sz w:val="24"/>
          <w:szCs w:val="24"/>
        </w:rPr>
        <w:t>»</w:t>
      </w:r>
      <w:r w:rsidRPr="004E32AE">
        <w:rPr>
          <w:rFonts w:ascii="Times New Roman" w:eastAsia="Calibri" w:hAnsi="Times New Roman" w:cs="Times New Roman"/>
          <w:sz w:val="24"/>
          <w:szCs w:val="24"/>
        </w:rPr>
        <w:t>, включающий в себя такие разновидности, как «искажение» (например, «гримасничать» – «обманывать» &lt; «искажать лицо» – «искажать истину»; «идти криво, косо» – «плутовать» &lt; «искажение прямой траектории» – «искажение правильного (прямого) поведения), «отклонение от нормального состояния» («крутить» – «переворачивать» – «портить» – «калечить –«искажать» &lt; «менять положение» – «менять качественное состояние»), «изменение направления» («крутить» – «отвратить» &lt; «развернуть в обратную сторону»), «гибкость», т.е. способность к изменчивости («гнуть» – «копировать» –– «передразнивать»), «пространственно-градуальное изменение» («наполнять» – «выполнять»; «опускать» – «утихать» – «затухать»), «пространственно-временное изменение» («оттягивать» – «удалять» – «продлевать»), «позиционно-ментальное изменение» («перевернуть» – «забывать»), «позиционно-волитивное изменение» («освобождать» – «разрешать»; «гнуть» – «подчинять»), «структурное изменение» («разрушать» – «ранить» – «унижать»; «формировать» – «отделывать» – «воспитывать»), «активизация», т.е. переход от пассивного состояния к активному («зажигать» – «возбуждать»; «колоть (иголкой)» – «возбуждать»; «жечь» – «волноваться» – «быть в ярости»).</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Другим важным признаком-основанием является «</w:t>
      </w:r>
      <w:r w:rsidRPr="004E32AE">
        <w:rPr>
          <w:rFonts w:ascii="Times New Roman" w:eastAsia="Calibri" w:hAnsi="Times New Roman" w:cs="Times New Roman"/>
          <w:i/>
          <w:sz w:val="24"/>
          <w:szCs w:val="24"/>
        </w:rPr>
        <w:t>направленность</w:t>
      </w:r>
      <w:r w:rsidRPr="004E32AE">
        <w:rPr>
          <w:rFonts w:ascii="Times New Roman" w:eastAsia="Calibri" w:hAnsi="Times New Roman" w:cs="Times New Roman"/>
          <w:sz w:val="24"/>
          <w:szCs w:val="24"/>
        </w:rPr>
        <w:t>» действия, переходящая в психической сфере в «устремленность»: «управлять» – «вести» (= «задавать направление»); «жаждать» – «мечтать» (= «устремляться»); «тянуться» – «надеяться»; «целиться» – «указывать» – «направляться»; «атаковать» – «обвинять»; «желать» – «завидовать» – «ревновать».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Действия могут сближаться </w:t>
      </w:r>
      <w:r w:rsidRPr="004E32AE">
        <w:rPr>
          <w:rFonts w:ascii="Times New Roman" w:eastAsia="Calibri" w:hAnsi="Times New Roman" w:cs="Times New Roman"/>
          <w:i/>
          <w:sz w:val="24"/>
          <w:szCs w:val="24"/>
        </w:rPr>
        <w:t>по форме</w:t>
      </w:r>
      <w:r w:rsidRPr="004E32AE">
        <w:rPr>
          <w:rFonts w:ascii="Times New Roman" w:eastAsia="Calibri" w:hAnsi="Times New Roman" w:cs="Times New Roman"/>
          <w:sz w:val="24"/>
          <w:szCs w:val="24"/>
        </w:rPr>
        <w:t>, включая пространственно-временные модификации: «связывать» – «окружать» – «обшивать» (основание – «круговое движение»); «крутить» – «грести» («вращательное движение»); «падать» – «случаться» – «происходить» («быстрое, неожиданное действие»), «удивлять» – «пугать» («неожиданное событие»); «ржать» – «кричать» – «петь» («громкое голосовое действие»).</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По характеру субъектно-объектных отношений в основании сходства может быть архипризнак «</w:t>
      </w:r>
      <w:r w:rsidRPr="004E32AE">
        <w:rPr>
          <w:rFonts w:ascii="Times New Roman" w:eastAsia="Calibri" w:hAnsi="Times New Roman" w:cs="Times New Roman"/>
          <w:i/>
          <w:sz w:val="24"/>
          <w:szCs w:val="24"/>
        </w:rPr>
        <w:t>реляционность</w:t>
      </w:r>
      <w:r w:rsidRPr="004E32AE">
        <w:rPr>
          <w:rFonts w:ascii="Times New Roman" w:eastAsia="Calibri" w:hAnsi="Times New Roman" w:cs="Times New Roman"/>
          <w:sz w:val="24"/>
          <w:szCs w:val="24"/>
        </w:rPr>
        <w:t>», например, «обладание» («брать – «узнавать» – «понимать» – «учить»), «смежность» («соединять» – «собирать» – «жениться»), «взаимность» («игра» – «любовные игры» – «сражение»).</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Наиболее распространенным признаком, лежащим в основании сходства объектов, является «форма»: «горб» – «бубон» («выпуклость»); «рана» – «язва» – «кнопка» –«гвоздь» – «узловатость» («округлость»); «пень» – «ствол» – «палка» – «кол» – «шпага» («удлиненность»); «горсть» – «крюк» («кривизна»); «ремень» – «вожжа» – «коса (жен.)» («удлиненность» </w:t>
      </w:r>
      <w:r w:rsidRPr="004E32AE">
        <w:rPr>
          <w:rFonts w:ascii="Times New Roman" w:eastAsia="Calibri" w:hAnsi="Times New Roman" w:cs="Times New Roman"/>
          <w:i/>
          <w:iCs/>
          <w:sz w:val="24"/>
          <w:szCs w:val="24"/>
        </w:rPr>
        <w:t>+ «</w:t>
      </w:r>
      <w:r w:rsidRPr="004E32AE">
        <w:rPr>
          <w:rFonts w:ascii="Times New Roman" w:eastAsia="Calibri" w:hAnsi="Times New Roman" w:cs="Times New Roman"/>
          <w:sz w:val="24"/>
          <w:szCs w:val="24"/>
        </w:rPr>
        <w:t xml:space="preserve">узость»). Образ определенной формы конкретного объекта может переноситься и на совокупность объектов, образующих вместе аналогичную </w:t>
      </w:r>
      <w:r w:rsidRPr="004E32AE">
        <w:rPr>
          <w:rFonts w:ascii="Times New Roman" w:eastAsia="Calibri" w:hAnsi="Times New Roman" w:cs="Times New Roman"/>
          <w:sz w:val="24"/>
          <w:szCs w:val="24"/>
        </w:rPr>
        <w:lastRenderedPageBreak/>
        <w:t>конфигурацию: «нить» – «ряд» – «последовательность» – «порядок» («прямая линия»).</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А.Б. Михалёв находит, что сходство по признаку «</w:t>
      </w:r>
      <w:r w:rsidRPr="004E32AE">
        <w:rPr>
          <w:rFonts w:ascii="Times New Roman" w:eastAsia="Calibri" w:hAnsi="Times New Roman" w:cs="Times New Roman"/>
          <w:i/>
          <w:sz w:val="24"/>
          <w:szCs w:val="24"/>
        </w:rPr>
        <w:t>субстанциональности</w:t>
      </w:r>
      <w:r w:rsidRPr="004E32AE">
        <w:rPr>
          <w:rFonts w:ascii="Times New Roman" w:eastAsia="Calibri" w:hAnsi="Times New Roman" w:cs="Times New Roman"/>
          <w:sz w:val="24"/>
          <w:szCs w:val="24"/>
        </w:rPr>
        <w:t>» или «</w:t>
      </w:r>
      <w:r w:rsidRPr="004E32AE">
        <w:rPr>
          <w:rFonts w:ascii="Times New Roman" w:eastAsia="Calibri" w:hAnsi="Times New Roman" w:cs="Times New Roman"/>
          <w:i/>
          <w:sz w:val="24"/>
          <w:szCs w:val="24"/>
        </w:rPr>
        <w:t>материалу</w:t>
      </w:r>
      <w:r w:rsidRPr="004E32AE">
        <w:rPr>
          <w:rFonts w:ascii="Times New Roman" w:eastAsia="Calibri" w:hAnsi="Times New Roman" w:cs="Times New Roman"/>
          <w:sz w:val="24"/>
          <w:szCs w:val="24"/>
        </w:rPr>
        <w:t>», анализируемому осязанием, не столь часто распространено: «шифер» – «раковина» («твердость»); «голова» – «черепок» («твердость»); «лед» – «зеркало» («гладкость»); «глина» – «грязь» – «слюна» – «гной» («скользкость») и т.д. По мнению ученого, в этом типе сходства признак субстанциональности почти всегда сопровождается дополнительными синкретичными основаниями: например, в первых двух случаях усматривается также «округлость», в третьем – «блеск», воспринимаемый зрительным анализатором, в последнем – отрицательная оценка, обусловленная характером субстанции.</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В сфере зрительного восприятия сходство между объектами зачастую устанавливается по признаку «</w:t>
      </w:r>
      <w:r w:rsidRPr="004E32AE">
        <w:rPr>
          <w:rFonts w:ascii="Times New Roman" w:eastAsia="Calibri" w:hAnsi="Times New Roman" w:cs="Times New Roman"/>
          <w:i/>
          <w:sz w:val="24"/>
          <w:szCs w:val="24"/>
        </w:rPr>
        <w:t>размер</w:t>
      </w:r>
      <w:r w:rsidRPr="004E32AE">
        <w:rPr>
          <w:rFonts w:ascii="Times New Roman" w:eastAsia="Calibri" w:hAnsi="Times New Roman" w:cs="Times New Roman"/>
          <w:sz w:val="24"/>
          <w:szCs w:val="24"/>
        </w:rPr>
        <w:t>». Признак «большой» часто соседствует с дополнительными признаками «составленностъ» («толпа» – «масса» – «куча»), «возвышенность» («высота» – «холм» – «пик»), а «малый» – с уничижительной оценкой («колос» – «малое количество» – «ничтожное качество»).</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Среди других признаков-оснований сходства объектов выступает «</w:t>
      </w:r>
      <w:r w:rsidRPr="004E32AE">
        <w:rPr>
          <w:rFonts w:ascii="Times New Roman" w:eastAsia="Calibri" w:hAnsi="Times New Roman" w:cs="Times New Roman"/>
          <w:i/>
          <w:sz w:val="24"/>
          <w:szCs w:val="24"/>
        </w:rPr>
        <w:t>частичность</w:t>
      </w:r>
      <w:r w:rsidRPr="004E32AE">
        <w:rPr>
          <w:rFonts w:ascii="Times New Roman" w:eastAsia="Calibri" w:hAnsi="Times New Roman" w:cs="Times New Roman"/>
          <w:sz w:val="24"/>
          <w:szCs w:val="24"/>
        </w:rPr>
        <w:t>», нередко коннотирующая значение «малости»: «щепка» – «осколок» – «обломок»; «кусок» – «часть» – «сторона» – «бок»; «порция» – «доля» – «добыча».</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Сходство по «</w:t>
      </w:r>
      <w:r w:rsidRPr="004E32AE">
        <w:rPr>
          <w:rFonts w:ascii="Times New Roman" w:eastAsia="Calibri" w:hAnsi="Times New Roman" w:cs="Times New Roman"/>
          <w:i/>
          <w:sz w:val="24"/>
          <w:szCs w:val="24"/>
        </w:rPr>
        <w:t>функции</w:t>
      </w:r>
      <w:r w:rsidRPr="004E32AE">
        <w:rPr>
          <w:rFonts w:ascii="Times New Roman" w:eastAsia="Calibri" w:hAnsi="Times New Roman" w:cs="Times New Roman"/>
          <w:sz w:val="24"/>
          <w:szCs w:val="24"/>
        </w:rPr>
        <w:t>» затрагивает самые различные стороны деятельности объекта: «копье» – «меч» («орудие убийства» + «колющий предмет»); «солдат» – «мальчик» – «слуга» (функция «подчинения»); «учитель» – «хозяин» – «колдун» (функция «руководителя»); «кожа» – «кожица» – «кора» – «мех» (функция «оболочки»); «шаг» – «способ» – «манера» («шаг» как способ передвижения получает функциональное расширение в способ любого действия); «судьба» - «цель» (функция «ведущего начала»); «символ» – «лицо» – «характер» (функция «выражения внутренней сущности через внешность»); «барьер» – «ограда» – «дверь» (функция «препятствия»); «бассейн» – «корыто» – «корзина» – «морское дно» (функция «реципиента» + «округлость»).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Кроме интеллектуальных сторон формирования образа объекта, в процесс образования представления вступает и эмоциональная реакция, оценка, результирующая из восприятия различных вышеописанных признаков. В этом случае «</w:t>
      </w:r>
      <w:r w:rsidRPr="004E32AE">
        <w:rPr>
          <w:rFonts w:ascii="Times New Roman" w:eastAsia="Calibri" w:hAnsi="Times New Roman" w:cs="Times New Roman"/>
          <w:i/>
          <w:sz w:val="24"/>
          <w:szCs w:val="24"/>
        </w:rPr>
        <w:t>оценка</w:t>
      </w:r>
      <w:r w:rsidRPr="004E32AE">
        <w:rPr>
          <w:rFonts w:ascii="Times New Roman" w:eastAsia="Calibri" w:hAnsi="Times New Roman" w:cs="Times New Roman"/>
          <w:sz w:val="24"/>
          <w:szCs w:val="24"/>
        </w:rPr>
        <w:t>» и становится признаком-основанием сходства: «пропасть» – «ад» (признаки «глубокий» и «темный» на подсознательном уровне соединяются с оценочными «страшный», «безобразный»); «дыра» – «трещина» – «бордель» – «дебош» (то же); «мусор» – «пыль» – «дебош» – «шлюха» (соединение физического свойства «грязный» с моральным); «кусок» – «часть» – «пустяк» (синкретизм значений «малость» и «незначительность»).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А.Б. Михалёв замечает, что интеллектуальные и оценочные признаки часто находятся в синкретичном единстве и образуют последовательные ряды. Приводя в пример две полисемические цепочки – 1) «полный» – «изобильный» – «плодородный – «богатый» – «множество» – «достаточный» – «целый» – «абсолютный» – «большой – «широкий» – «важный» – «сильный» – «храбрый» – «ожесточенный»; 2) «бедный» – «слабый» – «несчастный» – «плохой» – «злой», автор усматривает общий архипризнак, по которому они противопоставлены. В первом ряду им является «высокая степень» количества, силы и оценки, во втором – «низкая степень» этих категорий. Вместе с тем не следует автоматически постулировать связь «высокой степени» с «хорошим» и наоборот. Признаки «сильный», «смелый», «живой» появляются и в соединении с отрицательными оценочными понятиями: «злой» – «грубый» – «жесткий». С другой стороны, «низкая степень» может коннотировать и положительную оценку: «спокойный» – «молчаливый» –«мирный» – «ленивый» – «медленный» – «свободный». Иногда в одной и той же полисемической цепочке обнаруживаются совершенно противоположные оценочные признаки: «кислый» – «сильный» – «активный» – «живой» – «храбрый» – «грустный» – «мучительный».</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А.Б. Михалёв добавляет, что понятие «степень», приложимое к градуируемым </w:t>
      </w:r>
      <w:r w:rsidRPr="004E32AE">
        <w:rPr>
          <w:rFonts w:ascii="Times New Roman" w:eastAsia="Calibri" w:hAnsi="Times New Roman" w:cs="Times New Roman"/>
          <w:sz w:val="24"/>
          <w:szCs w:val="24"/>
        </w:rPr>
        <w:lastRenderedPageBreak/>
        <w:t>признакам, может условно применяться и к таким признакам, как «заостренность» (с противоположным полюсом «округлость»/«сглаженность») и «искривленность» (с оппозицией «прямота»). Подсознательно эти качества воспринимаются как активные и сопровождаются отрицательной оценкой: «сила» – «мощь» – «острый» – «тупость» – «неприятный»; «скрученный» – «искривленный» – «злой». Напротив, «округлость»/«сглаженность» и «прямота» устанавливают связи с «пассивными» положительными качествами: «овальный» – «изящный» – «мягкий» – «приятный» – «правильный»; «прямой» – «правый» – «подходящий» – «истинный» – «справедливый».</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Рассматривая смежность как еще одно важное основание ассоциирования, а, следовательно, семантического развития, А.Б. Михалёв выделяет объектную и процессуальную смежность. На примерах различных полисемических цепочек автор демонстрирует определенные подвиды этих двух типов смежности.</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В области объектной смежности усматриваются отношения «признак-объект», «субъект (объект)-функция», «субъект-контактирующий объект», «часть-целое».</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Так, отношение «признак-объект» представлено в следующих полисемических связях: «белый – рассвет», «гибкий – дерево», «колебание – весы», «сила – рука», «темный – сумерки», «квадратный – камень», «серый – пепел», «заключенный – бедный – слабый– несчастный – раб», «кривой – свод», «плоский – поле», «узкий – край».</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Отношение «субъект-функция» подразумевает семантическую роль агенса, активно реализующего одну или несколько характерных для него функций: «судорога – гнуть», «знак – предзнаменование – рассказывать – объявлять», «власть – вести – управлять – защищать – охранять», «весы – взвешивать», «власть – разрешать – осуждать», «рука – бороться – трудиться – обнимать – измерять – сжимать – ткать», «ветвь – подпора – виселица» («подпирать», «вешать» – функции ветви дерева), «шпага – размахивать – трясти», «патруль – искать – расследовать – контролировать – окружать», «решетка – прекращать» (переосм. «препятствовать»).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В случае с отношением «объект-функция» имеется в виду роль пациенса, т.е. объекта, претерпевающего то или иное воздействие, которое условно можно считать его функцией: «дерево – сажать», «шар – катать – надувать», «росток – щипать, обрывать», «стручок – лущить – раздирать», «чешуя – сдирать, «свая, опора – сажать – прикреплять», «дорога – идти», «лед – скользить», «факел – зажигать», «удила – кусать» и т.п.</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Естественная связь объектов в пространстве находит свое отражение в отношении «субъект-контактирующий объект»: «рука – повязка – доспехи», «факел – пламя», «губы – борода», «грузоподъемный кран – цепь», «горло – воротник, «горло – пища», «рука – тело», «небо – облако», «сад, парк – стена», «затылок – шиньон».</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Отношение «часть-целое» предполагает включенность составляющего субъекта в структурированный сложный объект: «свод – комната/беседка», «угол – сторона», «дерево – лес/роща – ветвь – крона», «лицо – внешность», «веревка (из липы) – липа», «цепи – колодки – тюрьма».</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Процессуальная смежность, где процессы рассматриваются как целое, включающая в качестве части признаки и функции, представлена следующими подвидами: «процесс – признак», «процесс – результат», «процесс – цель», «процесс – условия процесса».</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В отношении типа «процесс–признак» сополагаются понятия процесса и качества, характеризующего его реализацию: «осуждать – злоба», «сражаться – сила – грубость, ярость», «ссора – ожесточенный – неприятный», «рассматривать – внимательный», «рассказывать – совокупность – множество» (т.е. совокупность связных высказываний в рассказе), «размышлять – мудрость», «обманывать/предавать – хитрый», «отдых – спокойный – молчаливый – мирный», «спешить – быстрый», «гулять/развлекаться – приятный», «стонать/мучиться – жалобный», «управлять – решимость – сила – мощь».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Отношение «процесс–результат» представлен следующими полисемическими связями: «кричать (о сороке) – раздражать», «примирять/соглашаться – гармония», «покрывать – скрывать», «бить – мера», «разбивать – кусок», «торговаться – соглашение», </w:t>
      </w:r>
      <w:r w:rsidRPr="004E32AE">
        <w:rPr>
          <w:rFonts w:ascii="Times New Roman" w:eastAsia="Calibri" w:hAnsi="Times New Roman" w:cs="Times New Roman"/>
          <w:sz w:val="24"/>
          <w:szCs w:val="24"/>
        </w:rPr>
        <w:lastRenderedPageBreak/>
        <w:t>«раскрывать почки – росток», «разбивать – причинять вред», «оскорблять/раздражать – ссора», «раскладывать – обстановка», «собирать – куча – войско», «ранить – бледнеть», «мучить – выть», «бить – разделить», «сжимать – прятать», «пожар – пепел».</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Отношение «процесс–цель» предполагает формулу «действовать, делать</w:t>
      </w:r>
      <w:r w:rsidRPr="004E32AE">
        <w:rPr>
          <w:rFonts w:ascii="Times New Roman" w:eastAsia="Calibri" w:hAnsi="Times New Roman" w:cs="Times New Roman"/>
          <w:color w:val="000000" w:themeColor="text1"/>
          <w:sz w:val="24"/>
          <w:szCs w:val="24"/>
        </w:rPr>
        <w:t>» и проиллюстрировано следующими цепочками: «прикармливать – привлекать», «сравнивать – оценивать», «смотреть – сравнивать», «колоть – стимулировать – торопить»,</w:t>
      </w:r>
      <w:r w:rsidRPr="004E32AE">
        <w:rPr>
          <w:rFonts w:ascii="Times New Roman" w:eastAsia="Calibri" w:hAnsi="Times New Roman" w:cs="Times New Roman"/>
          <w:sz w:val="24"/>
          <w:szCs w:val="24"/>
        </w:rPr>
        <w:t xml:space="preserve"> «объединять – сражаться», «выстраивать в линию – измерять», «искать – приобретать</w:t>
      </w:r>
      <w:r w:rsidRPr="004E32AE">
        <w:rPr>
          <w:rFonts w:ascii="Times New Roman" w:eastAsia="Calibri" w:hAnsi="Times New Roman" w:cs="Times New Roman"/>
          <w:b/>
          <w:bCs/>
          <w:sz w:val="24"/>
          <w:szCs w:val="24"/>
        </w:rPr>
        <w:t xml:space="preserve"> –</w:t>
      </w:r>
      <w:r w:rsidRPr="004E32AE">
        <w:rPr>
          <w:rFonts w:ascii="Times New Roman" w:eastAsia="Calibri" w:hAnsi="Times New Roman" w:cs="Times New Roman"/>
          <w:sz w:val="24"/>
          <w:szCs w:val="24"/>
        </w:rPr>
        <w:t xml:space="preserve"> достигать», «крутить – рассматривать», «поджигать – жарить», «свистеть – осмеивать – издеваться», «ласкать – льстить – обманывать», «защемлять – мучить».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Аналогично отношению «часть–целое» в объектной смежности, в типе процессуальной смежности можно выделить полисемические связи с отношением «процесс – условия процесса»: «бить – целиться – достигать», «чинить – держать», «осудить – связывать» (осужденный обычно представляется со связанными руками), «бросать/метать – взвешивать» (перед броском метательный объект непроизвольно взвешивают на руке), «работать – нужда – бедность», «охота (в лесу) – лес – куст – роща», «сражение – колокол (оповещающий о сражении) – провокация – засада», «битва – поле – день», «колдовать – знак – надпись (знак или символ как непременная атрибутика магии)», «просвещать – предупреждать – рекомендовать – исправлять», «охотиться – преследовать – гнаться – искать»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От синхронических исследований семантических связей целесообразно обратиться к семантическим переходам, зафиксированным с помощью этимологического анализа. В этом аспекте более детальное исследование принадлежит М.М. Маковскому. Отправной точкой для его концепции является лингвистическая комбинаторика – «отрасль языкознания, изучающая в рамках лингвистического времени качественные и количественные характеристики, как языковых континуумов, так и входящих в них языковых элементов с целью определения возможности и результатов различных видов их взаимодействия». Ученый характеризует лексику и семантику не в виде отдельных словоформ и значений, а в виде лексико-семантических континуумов, представляя их как фономорфологические и семантические спектры. Обе стороны – формальная и содержательная – находятся в диалектическом единстве: «комбинаторная схема может допускать соотношение одного и того же набора фономорфологических элементов с различными звеньями семантического спектра и, с другой стороны, соотношение одних и тех же элементов семантического спектра со сменяющимися звеньями фономорфологического спектра». Привлекательной для нашей темы исследования представляется и точка зрения ученого о непроизвольной связи формы слова и значения: «определенная комбинаторная организация звуковой оболочки слова является системообразующим маркером для его семантики, а определенная комбинаторная схема значения соответствующего слова – системообразующим маркером для его формы».</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Приведем конкретные выводы М.М. Маковского, полученные в результате этимологического рассмотрения индоевропейской лексики.</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Возможные семантические переходы от значения «резать», «бить» (ученый характеризует их как синкретичное единство): &gt; «кожа», «тело», «прятать» («то, что спрятано под кожей, тело»); «жертвенное животное», «кастрированное животное»; «жидкость», «вода», «гореть», «светить»; «быстро двигаться» (&gt; «играть», «шутить»), «одежда», «менять», «цвет», «комок, шар», «издавать звуки».</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«Резать»: &gt; «гореть», «жечь» (&gt; «твердый»), «светить» (с; «движение», «двигаться вперед» (&gt; по энантиосемии «останавливать»); «нитка», «дотрагиваться», «брать», «вытягивать», «пробовать», «ощущать на вкус», «сумма денег», «ценность», «вершина», «макушка»; «увеличивать», «наполнять», «множить» (&gt; «широкий», «длинный»), «распространяться», «женщина», «рожать», «кричать»; «свертываться (о крови, молоке)», «человек»; «издавать звуки», «много», «множество», «наносить вред», «форма», «очертание».</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lastRenderedPageBreak/>
        <w:t>«Бить»: &gt; «хороший», «подходящий»; «краска», «цвет»; «испытывать влечение к кому-л.», «любить».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Значения «вытягивать(ся) →«схватить» &gt; «застыть», «замерзнуть».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«Гнуть» &gt; «счастливый», «процветающий», «богатый»; «грязь», «навоз», «жидкость».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«Расти», «вздыматься» &gt; «тяжелый», «груз».</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Основной мыслью работы А.Б. Михалёва является положение о том, что происхождение лексики и лексической семантики в процессе филогенеза обязано звукоизобразительным словам и значениям. Источниками семантической эволюции выступают значения из трех областей: мануальной (действия, производимые рукой), буккальной (действия, производимые ртом) и звукоподражания. От этих первичных значений в результате семантических переходов происходит расширение лексико-семантической системы языков. Сравнивая фоносемантические поля русского, английского, французского и арабского языков, ученый обнаруживает, наряду с индивидуальными, общие для всех языков семантические переходы, которые он сформулировал как «канонические модели». Так, например, ядерное значение «толкать» (из мануальной области) получает развитие в значения «отверстие», «проход». Еще одно направление развития этого значения, обусловленное одним из его функциональных аспектов «вталкивать»/«всовывать», ведет к смежным значениям «основание», «низ». Автор замечает, что почти всегда звукоизобразительные значения «бить», «толкать» соседствуют со значениями «кусок», «часть», «малый», «мелкий», «ничтожный», что логично объясняется как переход от самого процесса к результату (отношение смежности). Аналогичное обоснование могут получить и переходы к значениям «опустошать», «поражать», «бедствие», «прекращать», «конец», а также к оценочному «портить». Вместе с тем, в семантических системах исследованных морфемотипов в четырех языках, наряду со значением «малый» присутствует и значение «большой», что интерпретируется автором как переход от того же ядерного значения «бить», но в направлении «бить»/«дробить» &gt; «множество». Существует также еще одна потенциальная возможность развития значения «бить»: «забивать» &gt; «закрывать» и, шире, «скрывать», «прятать», «заключать». Однако А.Б. Михалёв признает, что эти последние могут быть производными и от других звукоизобразительных значений, например, «сжимать».</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Звукоизобразительное значение «резать» демонстрирует похожее на «бить» семантическое развитие: «резать» &gt; «изобилие» / «расти» / «увеличивать» / «объемный» / «большой». </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Ядерные значения «хватать» / «сжимать» (мануальная область) порождают производные значения, относящиеся к широкому понятию «объединение», например, «связывать» / «скручивать». В свою очередь, эти значения могут получать развитие по разным направлениям: «связь» (в частности, родственная), «обездвиживать» / «останавливать», «укреплять» и др.</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 xml:space="preserve">Звукоизобразительное значение «лизать» (буккальная область) может развиваться в производные «гладить» / «полировать», которые соотносятся со смежными «гладкий» / «блестящий». </w:t>
      </w:r>
    </w:p>
    <w:p w:rsidR="00C30F58" w:rsidRPr="004E32AE" w:rsidRDefault="00C30F58" w:rsidP="00C30F58">
      <w:pPr>
        <w:widowControl w:val="0"/>
        <w:spacing w:after="0" w:line="240" w:lineRule="auto"/>
        <w:ind w:firstLine="709"/>
        <w:jc w:val="both"/>
        <w:rPr>
          <w:rFonts w:ascii="Times New Roman" w:eastAsia="Calibri" w:hAnsi="Times New Roman" w:cs="Times New Roman"/>
          <w:sz w:val="24"/>
          <w:szCs w:val="24"/>
        </w:rPr>
      </w:pPr>
      <w:r w:rsidRPr="004E32AE">
        <w:rPr>
          <w:rFonts w:ascii="Times New Roman" w:eastAsia="Calibri" w:hAnsi="Times New Roman" w:cs="Times New Roman"/>
          <w:sz w:val="24"/>
          <w:szCs w:val="24"/>
        </w:rPr>
        <w:t>Индивидуальные специфические для каждого из четырех языков семантические переходы представлены А.Б. Михалёвым в схемах фоносемантических пространств различных морфемотипов. Наблюдения, полученные в ходе исследования этих языков, подтверждены и дополнены более частными выводами в статьях.</w:t>
      </w:r>
    </w:p>
    <w:p w:rsidR="00C30F58" w:rsidRPr="004B2CA3" w:rsidRDefault="00C30F58" w:rsidP="00C30F58">
      <w:pPr>
        <w:widowControl w:val="0"/>
        <w:spacing w:after="0" w:line="240" w:lineRule="auto"/>
        <w:ind w:firstLine="709"/>
        <w:jc w:val="both"/>
        <w:rPr>
          <w:rFonts w:ascii="Times New Roman" w:eastAsia="Calibri" w:hAnsi="Times New Roman" w:cs="Times New Roman"/>
          <w:sz w:val="16"/>
          <w:szCs w:val="16"/>
        </w:rPr>
      </w:pPr>
    </w:p>
    <w:p w:rsidR="00C30F58" w:rsidRPr="004E32AE" w:rsidRDefault="00C30F58" w:rsidP="00C30F58">
      <w:pPr>
        <w:widowControl w:val="0"/>
        <w:spacing w:after="0" w:line="240" w:lineRule="auto"/>
        <w:jc w:val="center"/>
        <w:rPr>
          <w:rFonts w:ascii="Times New Roman" w:eastAsia="Calibri" w:hAnsi="Times New Roman" w:cs="Times New Roman"/>
          <w:sz w:val="24"/>
          <w:szCs w:val="24"/>
        </w:rPr>
      </w:pPr>
      <w:r w:rsidRPr="004E32AE">
        <w:rPr>
          <w:rFonts w:ascii="Times New Roman" w:eastAsia="Calibri" w:hAnsi="Times New Roman" w:cs="Times New Roman"/>
          <w:b/>
          <w:sz w:val="24"/>
          <w:szCs w:val="24"/>
        </w:rPr>
        <w:t>Литература</w:t>
      </w:r>
      <w:r w:rsidR="004B2CA3">
        <w:rPr>
          <w:rFonts w:ascii="Times New Roman" w:eastAsia="Calibri" w:hAnsi="Times New Roman" w:cs="Times New Roman"/>
          <w:b/>
          <w:sz w:val="24"/>
          <w:szCs w:val="24"/>
        </w:rPr>
        <w:t>:</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sz w:val="18"/>
          <w:szCs w:val="18"/>
        </w:rPr>
      </w:pPr>
      <w:r w:rsidRPr="004B2CA3">
        <w:rPr>
          <w:rFonts w:ascii="Times New Roman" w:eastAsia="Calibri" w:hAnsi="Times New Roman" w:cs="Times New Roman"/>
          <w:sz w:val="18"/>
          <w:szCs w:val="18"/>
        </w:rPr>
        <w:t>Маковский М.М. Лингвистическая комбинаторика [Текст] / М.М Маковский. М.: Наука, 1988. 232 с.</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bCs/>
          <w:sz w:val="18"/>
          <w:szCs w:val="18"/>
        </w:rPr>
      </w:pPr>
      <w:r w:rsidRPr="004B2CA3">
        <w:rPr>
          <w:rFonts w:ascii="Times New Roman" w:eastAsia="Calibri" w:hAnsi="Times New Roman" w:cs="Times New Roman"/>
          <w:bCs/>
          <w:sz w:val="18"/>
          <w:szCs w:val="18"/>
        </w:rPr>
        <w:t xml:space="preserve">Михалёв А.Б. </w:t>
      </w:r>
      <w:hyperlink r:id="rId159" w:tooltip="Фоносемантические универсалии" w:history="1">
        <w:r w:rsidRPr="004B2CA3">
          <w:rPr>
            <w:rFonts w:ascii="Times New Roman" w:eastAsia="Calibri" w:hAnsi="Times New Roman" w:cs="Times New Roman"/>
            <w:bCs/>
            <w:sz w:val="18"/>
            <w:szCs w:val="18"/>
          </w:rPr>
          <w:t xml:space="preserve">Фоносемантические универсалии </w:t>
        </w:r>
        <w:r w:rsidRPr="004B2CA3">
          <w:rPr>
            <w:rFonts w:ascii="Times New Roman" w:eastAsia="Calibri" w:hAnsi="Times New Roman" w:cs="Times New Roman"/>
            <w:sz w:val="18"/>
            <w:szCs w:val="18"/>
          </w:rPr>
          <w:t xml:space="preserve">[Текст] / </w:t>
        </w:r>
      </w:hyperlink>
      <w:r w:rsidRPr="004B2CA3">
        <w:rPr>
          <w:rFonts w:ascii="Times New Roman" w:eastAsia="Calibri" w:hAnsi="Times New Roman" w:cs="Times New Roman"/>
          <w:bCs/>
          <w:sz w:val="18"/>
          <w:szCs w:val="18"/>
        </w:rPr>
        <w:t>А.Б. Михалёв // Университетские чтения – 2006. Материалы научно-методических чтений ПГЛУ. Ч. 1. Пятигорск: ПГЛУ, 2006. С. 42–46.</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bCs/>
          <w:sz w:val="18"/>
          <w:szCs w:val="18"/>
        </w:rPr>
      </w:pPr>
      <w:r w:rsidRPr="004B2CA3">
        <w:rPr>
          <w:rFonts w:ascii="Times New Roman" w:eastAsia="Calibri" w:hAnsi="Times New Roman" w:cs="Times New Roman"/>
          <w:bCs/>
          <w:sz w:val="18"/>
          <w:szCs w:val="18"/>
        </w:rPr>
        <w:t xml:space="preserve">Михалёв А.Б. </w:t>
      </w:r>
      <w:hyperlink r:id="rId160" w:tooltip="Инициаль и финаль" w:history="1">
        <w:r w:rsidRPr="004B2CA3">
          <w:rPr>
            <w:rFonts w:ascii="Times New Roman" w:eastAsia="Calibri" w:hAnsi="Times New Roman" w:cs="Times New Roman"/>
            <w:bCs/>
            <w:sz w:val="18"/>
            <w:szCs w:val="18"/>
          </w:rPr>
          <w:t>Инициаль и финаль как смыслообразующие компоненты корня</w:t>
        </w:r>
      </w:hyperlink>
      <w:r w:rsidRPr="004B2CA3">
        <w:rPr>
          <w:rFonts w:ascii="Times New Roman" w:hAnsi="Times New Roman" w:cs="Times New Roman"/>
          <w:sz w:val="18"/>
          <w:szCs w:val="18"/>
        </w:rPr>
        <w:t xml:space="preserve"> </w:t>
      </w:r>
      <w:r w:rsidRPr="004B2CA3">
        <w:rPr>
          <w:rFonts w:ascii="Times New Roman" w:eastAsia="Calibri" w:hAnsi="Times New Roman" w:cs="Times New Roman"/>
          <w:sz w:val="18"/>
          <w:szCs w:val="18"/>
        </w:rPr>
        <w:t xml:space="preserve">[Текст] / </w:t>
      </w:r>
      <w:r w:rsidRPr="004B2CA3">
        <w:rPr>
          <w:rFonts w:ascii="Times New Roman" w:eastAsia="Calibri" w:hAnsi="Times New Roman" w:cs="Times New Roman"/>
          <w:bCs/>
          <w:sz w:val="18"/>
          <w:szCs w:val="18"/>
        </w:rPr>
        <w:t xml:space="preserve">А.Б. </w:t>
      </w:r>
      <w:r w:rsidRPr="004B2CA3">
        <w:rPr>
          <w:rFonts w:ascii="Times New Roman" w:eastAsia="Calibri" w:hAnsi="Times New Roman" w:cs="Times New Roman"/>
          <w:bCs/>
          <w:sz w:val="18"/>
          <w:szCs w:val="18"/>
        </w:rPr>
        <w:lastRenderedPageBreak/>
        <w:t>Михалёв // Мир на Северном Кавказе через языки, образование, культуру. Материалы V Международного конгресса. Симпозиум Х “Теоретические и прикладные аспекты исследования языков”. Пятигорск, 2007. С. 28–30.</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bCs/>
          <w:sz w:val="18"/>
          <w:szCs w:val="18"/>
        </w:rPr>
      </w:pPr>
      <w:r w:rsidRPr="004B2CA3">
        <w:rPr>
          <w:rFonts w:ascii="Times New Roman" w:eastAsia="Calibri" w:hAnsi="Times New Roman" w:cs="Times New Roman"/>
          <w:bCs/>
          <w:sz w:val="18"/>
          <w:szCs w:val="18"/>
        </w:rPr>
        <w:t xml:space="preserve">Михалёв А.Б. </w:t>
      </w:r>
      <w:hyperlink r:id="rId161" w:tooltip="Семантические прототипы" w:history="1">
        <w:r w:rsidRPr="004B2CA3">
          <w:rPr>
            <w:rFonts w:ascii="Times New Roman" w:eastAsia="Calibri" w:hAnsi="Times New Roman" w:cs="Times New Roman"/>
            <w:bCs/>
            <w:sz w:val="18"/>
            <w:szCs w:val="18"/>
          </w:rPr>
          <w:t xml:space="preserve">Семантические прототипы </w:t>
        </w:r>
      </w:hyperlink>
      <w:r w:rsidRPr="004B2CA3">
        <w:rPr>
          <w:rFonts w:ascii="Times New Roman" w:eastAsia="Calibri" w:hAnsi="Times New Roman" w:cs="Times New Roman"/>
          <w:sz w:val="18"/>
          <w:szCs w:val="18"/>
        </w:rPr>
        <w:t xml:space="preserve">[Текст] / </w:t>
      </w:r>
      <w:r w:rsidRPr="004B2CA3">
        <w:rPr>
          <w:rFonts w:ascii="Times New Roman" w:eastAsia="Calibri" w:hAnsi="Times New Roman" w:cs="Times New Roman"/>
          <w:bCs/>
          <w:sz w:val="18"/>
          <w:szCs w:val="18"/>
        </w:rPr>
        <w:t>А.Б. Михалёв // Язык и действительность: Сборник научных трудов памяти В.Г. Гака. М.: ЛЕНАНД. 2007б. С. 383–388.</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bCs/>
          <w:sz w:val="18"/>
          <w:szCs w:val="18"/>
        </w:rPr>
      </w:pPr>
      <w:r w:rsidRPr="004B2CA3">
        <w:rPr>
          <w:rFonts w:ascii="Times New Roman" w:eastAsia="Calibri" w:hAnsi="Times New Roman" w:cs="Times New Roman"/>
          <w:bCs/>
          <w:sz w:val="18"/>
          <w:szCs w:val="18"/>
        </w:rPr>
        <w:t xml:space="preserve">Михалёв А.Б. </w:t>
      </w:r>
      <w:hyperlink r:id="rId162" w:tooltip="Проблема категоризации" w:history="1">
        <w:r w:rsidRPr="004B2CA3">
          <w:rPr>
            <w:rFonts w:ascii="Times New Roman" w:eastAsia="Calibri" w:hAnsi="Times New Roman" w:cs="Times New Roman"/>
            <w:bCs/>
            <w:sz w:val="18"/>
            <w:szCs w:val="18"/>
          </w:rPr>
          <w:t xml:space="preserve">Проблема категоризации (фоносемантический ракурс) </w:t>
        </w:r>
      </w:hyperlink>
      <w:r w:rsidRPr="004B2CA3">
        <w:rPr>
          <w:rFonts w:ascii="Times New Roman" w:eastAsia="Calibri" w:hAnsi="Times New Roman" w:cs="Times New Roman"/>
          <w:sz w:val="18"/>
          <w:szCs w:val="18"/>
        </w:rPr>
        <w:t xml:space="preserve">[Текст] / </w:t>
      </w:r>
      <w:r w:rsidRPr="004B2CA3">
        <w:rPr>
          <w:rFonts w:ascii="Times New Roman" w:eastAsia="Calibri" w:hAnsi="Times New Roman" w:cs="Times New Roman"/>
          <w:bCs/>
          <w:sz w:val="18"/>
          <w:szCs w:val="18"/>
        </w:rPr>
        <w:t xml:space="preserve">А.Б. Михалёв // </w:t>
      </w:r>
      <w:r w:rsidRPr="004B2CA3">
        <w:rPr>
          <w:rFonts w:ascii="Times New Roman" w:eastAsia="Calibri" w:hAnsi="Times New Roman" w:cs="Times New Roman"/>
          <w:bCs/>
          <w:sz w:val="18"/>
          <w:szCs w:val="18"/>
          <w:lang w:val="en-US"/>
        </w:rPr>
        <w:t>ProblemsofGeneral</w:t>
      </w:r>
      <w:r w:rsidRPr="004B2CA3">
        <w:rPr>
          <w:rFonts w:ascii="Times New Roman" w:eastAsia="Calibri" w:hAnsi="Times New Roman" w:cs="Times New Roman"/>
          <w:bCs/>
          <w:sz w:val="18"/>
          <w:szCs w:val="18"/>
        </w:rPr>
        <w:t xml:space="preserve">, </w:t>
      </w:r>
      <w:r w:rsidRPr="004B2CA3">
        <w:rPr>
          <w:rFonts w:ascii="Times New Roman" w:eastAsia="Calibri" w:hAnsi="Times New Roman" w:cs="Times New Roman"/>
          <w:bCs/>
          <w:sz w:val="18"/>
          <w:szCs w:val="18"/>
          <w:lang w:val="en-US"/>
        </w:rPr>
        <w:t>GermanicandSlavicLinguistics</w:t>
      </w:r>
      <w:r w:rsidRPr="004B2CA3">
        <w:rPr>
          <w:rFonts w:ascii="Times New Roman" w:eastAsia="Calibri" w:hAnsi="Times New Roman" w:cs="Times New Roman"/>
          <w:bCs/>
          <w:sz w:val="18"/>
          <w:szCs w:val="18"/>
        </w:rPr>
        <w:t>.</w:t>
      </w:r>
      <w:r w:rsidRPr="004B2CA3">
        <w:rPr>
          <w:rFonts w:ascii="Times New Roman" w:eastAsia="Calibri" w:hAnsi="Times New Roman" w:cs="Times New Roman"/>
          <w:bCs/>
          <w:sz w:val="18"/>
          <w:szCs w:val="18"/>
          <w:lang w:val="en-US"/>
        </w:rPr>
        <w:t>Papersfor</w:t>
      </w:r>
      <w:r w:rsidRPr="004B2CA3">
        <w:rPr>
          <w:rFonts w:ascii="Times New Roman" w:eastAsia="Calibri" w:hAnsi="Times New Roman" w:cs="Times New Roman"/>
          <w:bCs/>
          <w:sz w:val="18"/>
          <w:szCs w:val="18"/>
        </w:rPr>
        <w:t xml:space="preserve"> 70-</w:t>
      </w:r>
      <w:r w:rsidRPr="004B2CA3">
        <w:rPr>
          <w:rFonts w:ascii="Times New Roman" w:eastAsia="Calibri" w:hAnsi="Times New Roman" w:cs="Times New Roman"/>
          <w:bCs/>
          <w:sz w:val="18"/>
          <w:szCs w:val="18"/>
          <w:lang w:val="en-US"/>
        </w:rPr>
        <w:t>thanniversaryofProfessorV</w:t>
      </w:r>
      <w:r w:rsidRPr="004B2CA3">
        <w:rPr>
          <w:rFonts w:ascii="Times New Roman" w:eastAsia="Calibri" w:hAnsi="Times New Roman" w:cs="Times New Roman"/>
          <w:bCs/>
          <w:sz w:val="18"/>
          <w:szCs w:val="18"/>
        </w:rPr>
        <w:t>.</w:t>
      </w:r>
      <w:r w:rsidRPr="004B2CA3">
        <w:rPr>
          <w:rFonts w:ascii="Times New Roman" w:eastAsia="Calibri" w:hAnsi="Times New Roman" w:cs="Times New Roman"/>
          <w:bCs/>
          <w:sz w:val="18"/>
          <w:szCs w:val="18"/>
          <w:lang w:val="en-US"/>
        </w:rPr>
        <w:t>Levickij</w:t>
      </w:r>
      <w:r w:rsidRPr="004B2CA3">
        <w:rPr>
          <w:rFonts w:ascii="Times New Roman" w:eastAsia="Calibri" w:hAnsi="Times New Roman" w:cs="Times New Roman"/>
          <w:bCs/>
          <w:sz w:val="18"/>
          <w:szCs w:val="18"/>
        </w:rPr>
        <w:t xml:space="preserve">. </w:t>
      </w:r>
      <w:r w:rsidRPr="004B2CA3">
        <w:rPr>
          <w:rFonts w:ascii="Times New Roman" w:eastAsia="Calibri" w:hAnsi="Times New Roman" w:cs="Times New Roman"/>
          <w:bCs/>
          <w:sz w:val="18"/>
          <w:szCs w:val="18"/>
          <w:lang w:val="en-US"/>
        </w:rPr>
        <w:t>Chernivtsi</w:t>
      </w:r>
      <w:r w:rsidRPr="004B2CA3">
        <w:rPr>
          <w:rFonts w:ascii="Times New Roman" w:eastAsia="Calibri" w:hAnsi="Times New Roman" w:cs="Times New Roman"/>
          <w:bCs/>
          <w:sz w:val="18"/>
          <w:szCs w:val="18"/>
        </w:rPr>
        <w:t xml:space="preserve">: </w:t>
      </w:r>
      <w:r w:rsidRPr="004B2CA3">
        <w:rPr>
          <w:rFonts w:ascii="Times New Roman" w:eastAsia="Calibri" w:hAnsi="Times New Roman" w:cs="Times New Roman"/>
          <w:bCs/>
          <w:sz w:val="18"/>
          <w:szCs w:val="18"/>
          <w:lang w:val="en-US"/>
        </w:rPr>
        <w:t>Books</w:t>
      </w:r>
      <w:r w:rsidRPr="004B2CA3">
        <w:rPr>
          <w:rFonts w:ascii="Times New Roman" w:eastAsia="Calibri" w:hAnsi="Times New Roman" w:cs="Times New Roman"/>
          <w:bCs/>
          <w:sz w:val="18"/>
          <w:szCs w:val="18"/>
        </w:rPr>
        <w:t xml:space="preserve"> </w:t>
      </w:r>
      <w:r w:rsidRPr="004B2CA3">
        <w:rPr>
          <w:rFonts w:ascii="Times New Roman" w:eastAsia="Calibri" w:hAnsi="Times New Roman" w:cs="Times New Roman"/>
          <w:bCs/>
          <w:sz w:val="18"/>
          <w:szCs w:val="18"/>
          <w:lang w:val="en-US"/>
        </w:rPr>
        <w:t>XXI</w:t>
      </w:r>
      <w:r w:rsidRPr="004B2CA3">
        <w:rPr>
          <w:rFonts w:ascii="Times New Roman" w:eastAsia="Calibri" w:hAnsi="Times New Roman" w:cs="Times New Roman"/>
          <w:bCs/>
          <w:sz w:val="18"/>
          <w:szCs w:val="18"/>
        </w:rPr>
        <w:t xml:space="preserve">, 2008а.  </w:t>
      </w:r>
      <w:r w:rsidRPr="004B2CA3">
        <w:rPr>
          <w:rFonts w:ascii="Times New Roman" w:eastAsia="Calibri" w:hAnsi="Times New Roman" w:cs="Times New Roman"/>
          <w:bCs/>
          <w:sz w:val="18"/>
          <w:szCs w:val="18"/>
          <w:lang w:val="en-US"/>
        </w:rPr>
        <w:t>P</w:t>
      </w:r>
      <w:r w:rsidRPr="004B2CA3">
        <w:rPr>
          <w:rFonts w:ascii="Times New Roman" w:eastAsia="Calibri" w:hAnsi="Times New Roman" w:cs="Times New Roman"/>
          <w:bCs/>
          <w:sz w:val="18"/>
          <w:szCs w:val="18"/>
        </w:rPr>
        <w:t>. 163–170.</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bCs/>
          <w:sz w:val="18"/>
          <w:szCs w:val="18"/>
        </w:rPr>
      </w:pPr>
      <w:r w:rsidRPr="004B2CA3">
        <w:rPr>
          <w:rFonts w:ascii="Times New Roman" w:eastAsia="Calibri" w:hAnsi="Times New Roman" w:cs="Times New Roman"/>
          <w:bCs/>
          <w:sz w:val="18"/>
          <w:szCs w:val="18"/>
        </w:rPr>
        <w:t xml:space="preserve">Михалёв А.Б. </w:t>
      </w:r>
      <w:hyperlink r:id="rId163" w:tooltip="Красные нити" w:history="1">
        <w:r w:rsidRPr="004B2CA3">
          <w:rPr>
            <w:rFonts w:ascii="Times New Roman" w:eastAsia="Calibri" w:hAnsi="Times New Roman" w:cs="Times New Roman"/>
            <w:bCs/>
            <w:sz w:val="18"/>
            <w:szCs w:val="18"/>
          </w:rPr>
          <w:t xml:space="preserve">Красные нити лексической семантики </w:t>
        </w:r>
      </w:hyperlink>
      <w:r w:rsidRPr="004B2CA3">
        <w:rPr>
          <w:rFonts w:ascii="Times New Roman" w:eastAsia="Calibri" w:hAnsi="Times New Roman" w:cs="Times New Roman"/>
          <w:bCs/>
          <w:sz w:val="18"/>
          <w:szCs w:val="18"/>
        </w:rPr>
        <w:t xml:space="preserve">(гиперсемы РЕЗАТЬ и СЖИМАТЬ во французском языке) </w:t>
      </w:r>
      <w:r w:rsidRPr="004B2CA3">
        <w:rPr>
          <w:rFonts w:ascii="Times New Roman" w:eastAsia="Calibri" w:hAnsi="Times New Roman" w:cs="Times New Roman"/>
          <w:sz w:val="18"/>
          <w:szCs w:val="18"/>
        </w:rPr>
        <w:t xml:space="preserve">[Текст] / </w:t>
      </w:r>
      <w:r w:rsidRPr="004B2CA3">
        <w:rPr>
          <w:rFonts w:ascii="Times New Roman" w:eastAsia="Calibri" w:hAnsi="Times New Roman" w:cs="Times New Roman"/>
          <w:bCs/>
          <w:sz w:val="18"/>
          <w:szCs w:val="18"/>
        </w:rPr>
        <w:t>А.Б. Михалёв // Французский язык и межкультурная коммуникация. Материалы международной научной конференции. – Пятигорск. 2008б. С. 103–110.</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sz w:val="18"/>
          <w:szCs w:val="18"/>
        </w:rPr>
      </w:pPr>
      <w:r w:rsidRPr="004B2CA3">
        <w:rPr>
          <w:rFonts w:ascii="Times New Roman" w:eastAsia="Calibri" w:hAnsi="Times New Roman" w:cs="Times New Roman"/>
          <w:sz w:val="18"/>
          <w:szCs w:val="18"/>
        </w:rPr>
        <w:t xml:space="preserve">Михалёв А.Б. Фоносемантика и языковая картина мира [Текст] / </w:t>
      </w:r>
      <w:r w:rsidRPr="004B2CA3">
        <w:rPr>
          <w:rFonts w:ascii="Times New Roman" w:eastAsia="Calibri" w:hAnsi="Times New Roman" w:cs="Times New Roman"/>
          <w:bCs/>
          <w:sz w:val="18"/>
          <w:szCs w:val="18"/>
        </w:rPr>
        <w:t xml:space="preserve">А.Б. Михалёв </w:t>
      </w:r>
      <w:r w:rsidRPr="004B2CA3">
        <w:rPr>
          <w:rFonts w:ascii="Times New Roman" w:eastAsia="Calibri" w:hAnsi="Times New Roman" w:cs="Times New Roman"/>
          <w:sz w:val="18"/>
          <w:szCs w:val="18"/>
        </w:rPr>
        <w:t>// Языковое бытие человека и этноса: когнитивный и психолингвистический аспекты. Материалы Международной школы-семинара (</w:t>
      </w:r>
      <w:r w:rsidRPr="004B2CA3">
        <w:rPr>
          <w:rFonts w:ascii="Times New Roman" w:eastAsia="Calibri" w:hAnsi="Times New Roman" w:cs="Times New Roman"/>
          <w:sz w:val="18"/>
          <w:szCs w:val="18"/>
          <w:lang w:val="en-US"/>
        </w:rPr>
        <w:t>V</w:t>
      </w:r>
      <w:r w:rsidRPr="004B2CA3">
        <w:rPr>
          <w:rFonts w:ascii="Times New Roman" w:eastAsia="Calibri" w:hAnsi="Times New Roman" w:cs="Times New Roman"/>
          <w:sz w:val="18"/>
          <w:szCs w:val="18"/>
        </w:rPr>
        <w:t xml:space="preserve"> Березинские чтения). Вып.15. М.: ИНИОН РАН, МГЛУ, 2009. С. 133–140.</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sz w:val="18"/>
          <w:szCs w:val="18"/>
        </w:rPr>
      </w:pPr>
      <w:r w:rsidRPr="004B2CA3">
        <w:rPr>
          <w:rFonts w:ascii="Times New Roman" w:eastAsia="Calibri" w:hAnsi="Times New Roman" w:cs="Times New Roman"/>
          <w:sz w:val="18"/>
          <w:szCs w:val="18"/>
        </w:rPr>
        <w:t xml:space="preserve">Михалёв А.Б. </w:t>
      </w:r>
      <w:hyperlink r:id="rId164" w:history="1">
        <w:r w:rsidRPr="004B2CA3">
          <w:rPr>
            <w:rFonts w:ascii="Times New Roman" w:eastAsia="Calibri" w:hAnsi="Times New Roman" w:cs="Times New Roman"/>
            <w:sz w:val="18"/>
            <w:szCs w:val="18"/>
          </w:rPr>
          <w:t>Фоносемантический подход к систематизации лексики (фрагмент описания новогреческого лексикона)</w:t>
        </w:r>
      </w:hyperlink>
      <w:r w:rsidRPr="004B2CA3">
        <w:rPr>
          <w:rFonts w:ascii="Times New Roman" w:eastAsia="Calibri" w:hAnsi="Times New Roman" w:cs="Times New Roman"/>
          <w:sz w:val="18"/>
          <w:szCs w:val="18"/>
        </w:rPr>
        <w:t xml:space="preserve"> [Текст] / </w:t>
      </w:r>
      <w:r w:rsidRPr="004B2CA3">
        <w:rPr>
          <w:rFonts w:ascii="Times New Roman" w:eastAsia="Calibri" w:hAnsi="Times New Roman" w:cs="Times New Roman"/>
          <w:bCs/>
          <w:sz w:val="18"/>
          <w:szCs w:val="18"/>
        </w:rPr>
        <w:t xml:space="preserve">А.Б. Михалёв </w:t>
      </w:r>
      <w:r w:rsidRPr="004B2CA3">
        <w:rPr>
          <w:rFonts w:ascii="Times New Roman" w:eastAsia="Calibri" w:hAnsi="Times New Roman" w:cs="Times New Roman"/>
          <w:sz w:val="18"/>
          <w:szCs w:val="18"/>
        </w:rPr>
        <w:t>// Греческий язык в современном мире. Сборник материалов международной конференции. Пятигорск: ПГЛУ, 2009б. С. 56–69.</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sz w:val="18"/>
          <w:szCs w:val="18"/>
        </w:rPr>
      </w:pPr>
      <w:r w:rsidRPr="004B2CA3">
        <w:rPr>
          <w:rFonts w:ascii="Times New Roman" w:eastAsia="Calibri" w:hAnsi="Times New Roman" w:cs="Times New Roman"/>
          <w:sz w:val="18"/>
          <w:szCs w:val="18"/>
        </w:rPr>
        <w:t>Ульманн С. Семантические универсалии [Текст] / С. Ульманн // Новое в лингвистике. Вып.</w:t>
      </w:r>
      <w:r w:rsidRPr="004B2CA3">
        <w:rPr>
          <w:rFonts w:ascii="Times New Roman" w:eastAsia="Calibri" w:hAnsi="Times New Roman" w:cs="Times New Roman"/>
          <w:sz w:val="18"/>
          <w:szCs w:val="18"/>
          <w:lang w:val="en-US"/>
        </w:rPr>
        <w:t>V</w:t>
      </w:r>
      <w:r w:rsidRPr="004B2CA3">
        <w:rPr>
          <w:rFonts w:ascii="Times New Roman" w:eastAsia="Calibri" w:hAnsi="Times New Roman" w:cs="Times New Roman"/>
          <w:sz w:val="18"/>
          <w:szCs w:val="18"/>
        </w:rPr>
        <w:t xml:space="preserve"> (Языковые универсалии). М.: Прогресс, 1970. С. 250–299.</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spacing w:val="-4"/>
          <w:sz w:val="18"/>
          <w:szCs w:val="18"/>
          <w:lang w:val="en-US"/>
        </w:rPr>
      </w:pPr>
      <w:r w:rsidRPr="004B2CA3">
        <w:rPr>
          <w:rFonts w:ascii="Times New Roman" w:eastAsia="Calibri" w:hAnsi="Times New Roman" w:cs="Times New Roman"/>
          <w:spacing w:val="-4"/>
          <w:sz w:val="18"/>
          <w:szCs w:val="18"/>
          <w:lang w:val="en-US"/>
        </w:rPr>
        <w:t>Bréal M. Essai de sémantique. Science des significations. Paris, 1897. 360 p.</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spacing w:val="-4"/>
          <w:sz w:val="18"/>
          <w:szCs w:val="18"/>
          <w:lang w:val="de-DE"/>
        </w:rPr>
      </w:pPr>
      <w:r w:rsidRPr="004B2CA3">
        <w:rPr>
          <w:rFonts w:ascii="Times New Roman" w:eastAsia="Calibri" w:hAnsi="Times New Roman" w:cs="Times New Roman"/>
          <w:spacing w:val="-4"/>
          <w:sz w:val="18"/>
          <w:szCs w:val="18"/>
          <w:lang w:val="de-DE"/>
        </w:rPr>
        <w:t>Ullmann S. Semantics: An Introductiontothe Science ofMeaning. Oxford: Basil Brackwell, 1964. – 278 p.</w:t>
      </w:r>
    </w:p>
    <w:p w:rsidR="00C30F58" w:rsidRPr="004B2CA3" w:rsidRDefault="00C30F58" w:rsidP="00BF48AC">
      <w:pPr>
        <w:widowControl w:val="0"/>
        <w:numPr>
          <w:ilvl w:val="0"/>
          <w:numId w:val="77"/>
        </w:numPr>
        <w:spacing w:after="0" w:line="240" w:lineRule="auto"/>
        <w:ind w:left="993" w:right="708"/>
        <w:jc w:val="both"/>
        <w:rPr>
          <w:rFonts w:ascii="Times New Roman" w:eastAsia="Calibri" w:hAnsi="Times New Roman" w:cs="Times New Roman"/>
          <w:bCs/>
          <w:sz w:val="18"/>
          <w:szCs w:val="18"/>
          <w:lang w:val="en-US"/>
        </w:rPr>
      </w:pPr>
      <w:r w:rsidRPr="004B2CA3">
        <w:rPr>
          <w:rFonts w:ascii="Times New Roman" w:eastAsia="Calibri" w:hAnsi="Times New Roman" w:cs="Times New Roman"/>
          <w:sz w:val="18"/>
          <w:szCs w:val="18"/>
          <w:lang w:val="en-US"/>
        </w:rPr>
        <w:t>Werner H. Change of meaning: a study of semantic processes through the experimental method // The Journal of General Psychology. London, 1954.</w:t>
      </w:r>
      <w:r w:rsidRPr="004B2CA3">
        <w:rPr>
          <w:rFonts w:ascii="Times New Roman" w:eastAsia="Calibri" w:hAnsi="Times New Roman" w:cs="Times New Roman"/>
          <w:sz w:val="18"/>
          <w:szCs w:val="18"/>
        </w:rPr>
        <w:t xml:space="preserve"> </w:t>
      </w:r>
      <w:r w:rsidRPr="004B2CA3">
        <w:rPr>
          <w:rFonts w:ascii="Times New Roman" w:eastAsia="Calibri" w:hAnsi="Times New Roman" w:cs="Times New Roman"/>
          <w:sz w:val="18"/>
          <w:szCs w:val="18"/>
          <w:lang w:val="en-US"/>
        </w:rPr>
        <w:t>P.181</w:t>
      </w:r>
      <w:r w:rsidRPr="004B2CA3">
        <w:rPr>
          <w:rFonts w:ascii="Times New Roman" w:eastAsia="Calibri" w:hAnsi="Times New Roman" w:cs="Times New Roman"/>
          <w:sz w:val="18"/>
          <w:szCs w:val="18"/>
        </w:rPr>
        <w:t>–</w:t>
      </w:r>
      <w:r w:rsidRPr="004B2CA3">
        <w:rPr>
          <w:rFonts w:ascii="Times New Roman" w:eastAsia="Calibri" w:hAnsi="Times New Roman" w:cs="Times New Roman"/>
          <w:sz w:val="18"/>
          <w:szCs w:val="18"/>
          <w:lang w:val="en-US"/>
        </w:rPr>
        <w:t>208.</w:t>
      </w:r>
    </w:p>
    <w:p w:rsidR="00C30F58" w:rsidRPr="004E32AE" w:rsidRDefault="00C30F58" w:rsidP="00C30F58">
      <w:pPr>
        <w:widowControl w:val="0"/>
        <w:tabs>
          <w:tab w:val="left" w:pos="2295"/>
        </w:tabs>
        <w:spacing w:after="0" w:line="240" w:lineRule="auto"/>
        <w:jc w:val="both"/>
        <w:rPr>
          <w:rFonts w:ascii="Times New Roman" w:eastAsia="Calibri" w:hAnsi="Times New Roman" w:cs="Times New Roman"/>
          <w:sz w:val="24"/>
          <w:szCs w:val="24"/>
          <w:lang w:val="en-US"/>
        </w:rPr>
      </w:pPr>
      <w:r w:rsidRPr="004E32AE">
        <w:rPr>
          <w:rFonts w:ascii="Times New Roman" w:eastAsia="Calibri" w:hAnsi="Times New Roman" w:cs="Times New Roman"/>
          <w:sz w:val="24"/>
          <w:szCs w:val="24"/>
          <w:lang w:val="en-US"/>
        </w:rPr>
        <w:tab/>
      </w:r>
    </w:p>
    <w:p w:rsidR="00C30F58" w:rsidRPr="004E32AE" w:rsidRDefault="00C30F58" w:rsidP="00C30F58">
      <w:pPr>
        <w:widowControl w:val="0"/>
        <w:spacing w:after="0" w:line="240" w:lineRule="auto"/>
        <w:rPr>
          <w:rFonts w:ascii="Times New Roman" w:hAnsi="Times New Roman" w:cs="Times New Roman"/>
          <w:sz w:val="24"/>
          <w:szCs w:val="24"/>
          <w:lang w:val="en-US"/>
        </w:rPr>
      </w:pPr>
    </w:p>
    <w:p w:rsidR="00C30F58" w:rsidRPr="00C30F58" w:rsidRDefault="00C30F58" w:rsidP="00C30F58">
      <w:pPr>
        <w:widowControl w:val="0"/>
        <w:spacing w:after="0" w:line="240" w:lineRule="auto"/>
        <w:ind w:right="709"/>
        <w:jc w:val="both"/>
        <w:rPr>
          <w:rFonts w:ascii="Times New Roman" w:hAnsi="Times New Roman" w:cs="Times New Roman"/>
          <w:sz w:val="24"/>
          <w:szCs w:val="24"/>
        </w:rPr>
      </w:pPr>
    </w:p>
    <w:p w:rsidR="00A4035F" w:rsidRPr="006F1477" w:rsidRDefault="00A4035F" w:rsidP="00EA29AA">
      <w:pPr>
        <w:widowControl w:val="0"/>
        <w:spacing w:after="0" w:line="240" w:lineRule="auto"/>
        <w:rPr>
          <w:rFonts w:ascii="Times New Roman" w:hAnsi="Times New Roman" w:cs="Times New Roman"/>
          <w:sz w:val="24"/>
          <w:szCs w:val="24"/>
        </w:rPr>
      </w:pPr>
    </w:p>
    <w:p w:rsidR="00147BB2" w:rsidRDefault="00147BB2" w:rsidP="00EA29AA">
      <w:pPr>
        <w:widowControl w:val="0"/>
        <w:spacing w:after="0" w:line="240" w:lineRule="auto"/>
        <w:rPr>
          <w:rFonts w:ascii="Times New Roman" w:hAnsi="Times New Roman" w:cs="Times New Roman"/>
          <w:sz w:val="24"/>
          <w:szCs w:val="24"/>
        </w:rPr>
        <w:sectPr w:rsidR="00147BB2" w:rsidSect="00A4035F">
          <w:headerReference w:type="default" r:id="rId165"/>
          <w:endnotePr>
            <w:numFmt w:val="decimal"/>
          </w:endnotePr>
          <w:pgSz w:w="11906" w:h="16838"/>
          <w:pgMar w:top="1134" w:right="1133" w:bottom="1134" w:left="1418" w:header="709" w:footer="709" w:gutter="0"/>
          <w:cols w:space="708"/>
          <w:docGrid w:linePitch="360"/>
        </w:sectPr>
      </w:pPr>
    </w:p>
    <w:p w:rsidR="00147BB2" w:rsidRPr="00AB406B" w:rsidRDefault="00147BB2" w:rsidP="00147BB2">
      <w:pPr>
        <w:widowControl w:val="0"/>
        <w:spacing w:after="0" w:line="240" w:lineRule="auto"/>
        <w:jc w:val="both"/>
        <w:rPr>
          <w:rFonts w:ascii="Times New Roman" w:hAnsi="Times New Roman" w:cs="Times New Roman"/>
          <w:b/>
          <w:sz w:val="24"/>
          <w:szCs w:val="24"/>
        </w:rPr>
      </w:pPr>
      <w:r w:rsidRPr="00AB406B">
        <w:rPr>
          <w:rFonts w:ascii="Times New Roman" w:hAnsi="Times New Roman" w:cs="Times New Roman"/>
          <w:b/>
          <w:sz w:val="24"/>
          <w:szCs w:val="24"/>
          <w:lang w:val="fr-FR"/>
        </w:rPr>
        <w:lastRenderedPageBreak/>
        <w:t xml:space="preserve">УДК 37.015.3  </w:t>
      </w:r>
    </w:p>
    <w:p w:rsidR="00147BB2" w:rsidRPr="000A0EA1" w:rsidRDefault="00147BB2" w:rsidP="00147BB2">
      <w:pPr>
        <w:widowControl w:val="0"/>
        <w:spacing w:after="0" w:line="240" w:lineRule="auto"/>
        <w:jc w:val="both"/>
        <w:rPr>
          <w:rFonts w:ascii="Times New Roman" w:hAnsi="Times New Roman" w:cs="Times New Roman"/>
          <w:b/>
          <w:sz w:val="16"/>
          <w:szCs w:val="16"/>
          <w:lang w:val="fr-FR"/>
        </w:rPr>
      </w:pPr>
      <w:r w:rsidRPr="000A0EA1">
        <w:rPr>
          <w:rFonts w:ascii="Times New Roman" w:hAnsi="Times New Roman" w:cs="Times New Roman"/>
          <w:b/>
          <w:sz w:val="16"/>
          <w:szCs w:val="16"/>
          <w:lang w:val="fr-FR"/>
        </w:rPr>
        <w:t xml:space="preserve">                                    </w:t>
      </w:r>
    </w:p>
    <w:p w:rsidR="00147BB2" w:rsidRPr="00AB406B" w:rsidRDefault="00147BB2" w:rsidP="00147BB2">
      <w:pPr>
        <w:widowControl w:val="0"/>
        <w:autoSpaceDE w:val="0"/>
        <w:autoSpaceDN w:val="0"/>
        <w:adjustRightInd w:val="0"/>
        <w:spacing w:after="0" w:line="240" w:lineRule="auto"/>
        <w:jc w:val="center"/>
        <w:rPr>
          <w:rFonts w:ascii="Times New Roman" w:hAnsi="Times New Roman" w:cs="Times New Roman"/>
          <w:b/>
          <w:sz w:val="24"/>
          <w:szCs w:val="24"/>
        </w:rPr>
      </w:pPr>
      <w:r w:rsidRPr="00AB406B">
        <w:rPr>
          <w:rFonts w:ascii="Times New Roman" w:hAnsi="Times New Roman" w:cs="Times New Roman"/>
          <w:b/>
          <w:sz w:val="24"/>
          <w:szCs w:val="24"/>
        </w:rPr>
        <w:t>РОЛЬ ЭТНОПЕДАГОГИКИ В ДУХОВНО-НРАВСТВЕННОМ ВОСПИТАНИИ И РАЗВИТИИ МОЛОДЕЖИ ЧЕЧЕНСКОЙ РЕСПУБЛИКИ</w:t>
      </w:r>
    </w:p>
    <w:p w:rsidR="00147BB2" w:rsidRPr="00835F9D" w:rsidRDefault="00147BB2" w:rsidP="00147BB2">
      <w:pPr>
        <w:widowControl w:val="0"/>
        <w:autoSpaceDE w:val="0"/>
        <w:autoSpaceDN w:val="0"/>
        <w:adjustRightInd w:val="0"/>
        <w:spacing w:after="0" w:line="240" w:lineRule="auto"/>
        <w:jc w:val="center"/>
        <w:rPr>
          <w:rFonts w:ascii="Times New Roman" w:hAnsi="Times New Roman" w:cs="Times New Roman"/>
          <w:b/>
          <w:sz w:val="16"/>
          <w:szCs w:val="16"/>
        </w:rPr>
      </w:pPr>
    </w:p>
    <w:p w:rsidR="000A0EA1" w:rsidRPr="000A0EA1" w:rsidRDefault="000A0EA1" w:rsidP="000A0EA1">
      <w:pPr>
        <w:autoSpaceDE w:val="0"/>
        <w:autoSpaceDN w:val="0"/>
        <w:adjustRightInd w:val="0"/>
        <w:spacing w:after="0" w:line="240" w:lineRule="auto"/>
        <w:jc w:val="right"/>
        <w:rPr>
          <w:rFonts w:ascii="Times New Roman" w:hAnsi="Times New Roman"/>
          <w:i/>
          <w:sz w:val="24"/>
          <w:szCs w:val="24"/>
        </w:rPr>
      </w:pPr>
      <w:r w:rsidRPr="000A0EA1">
        <w:rPr>
          <w:rFonts w:ascii="Times New Roman" w:hAnsi="Times New Roman"/>
          <w:b/>
          <w:i/>
          <w:sz w:val="24"/>
          <w:szCs w:val="24"/>
        </w:rPr>
        <w:t>Ш.М-Х. Арсалиев,</w:t>
      </w:r>
    </w:p>
    <w:p w:rsidR="000A0EA1" w:rsidRPr="000A0EA1" w:rsidRDefault="000A0EA1" w:rsidP="000A0EA1">
      <w:pPr>
        <w:autoSpaceDE w:val="0"/>
        <w:autoSpaceDN w:val="0"/>
        <w:adjustRightInd w:val="0"/>
        <w:spacing w:after="0" w:line="240" w:lineRule="auto"/>
        <w:jc w:val="right"/>
        <w:rPr>
          <w:rFonts w:ascii="Times New Roman" w:hAnsi="Times New Roman"/>
          <w:i/>
          <w:color w:val="FF0000"/>
          <w:sz w:val="24"/>
          <w:szCs w:val="24"/>
        </w:rPr>
      </w:pPr>
      <w:r w:rsidRPr="000A0EA1">
        <w:rPr>
          <w:rFonts w:ascii="Times New Roman" w:hAnsi="Times New Roman"/>
          <w:i/>
          <w:sz w:val="24"/>
          <w:szCs w:val="24"/>
        </w:rPr>
        <w:t>доктор педагогических наук, профессор кафедры педагогики и психологии</w:t>
      </w:r>
    </w:p>
    <w:p w:rsidR="00147BB2" w:rsidRPr="000A0EA1" w:rsidRDefault="000A0EA1" w:rsidP="00147BB2">
      <w:pPr>
        <w:widowControl w:val="0"/>
        <w:spacing w:after="0" w:line="240" w:lineRule="auto"/>
        <w:jc w:val="right"/>
        <w:rPr>
          <w:rFonts w:ascii="Times New Roman" w:hAnsi="Times New Roman" w:cs="Times New Roman"/>
          <w:bCs/>
          <w:i/>
          <w:sz w:val="24"/>
          <w:szCs w:val="24"/>
        </w:rPr>
      </w:pPr>
      <w:r w:rsidRPr="000A0EA1">
        <w:rPr>
          <w:rFonts w:ascii="Times New Roman" w:hAnsi="Times New Roman" w:cs="Times New Roman"/>
          <w:bCs/>
          <w:i/>
          <w:sz w:val="24"/>
          <w:szCs w:val="24"/>
        </w:rPr>
        <w:t>Чеченского государственного университета</w:t>
      </w:r>
    </w:p>
    <w:p w:rsidR="000A0EA1" w:rsidRPr="00835F9D" w:rsidRDefault="000A0EA1" w:rsidP="00147BB2">
      <w:pPr>
        <w:widowControl w:val="0"/>
        <w:spacing w:after="0" w:line="240" w:lineRule="auto"/>
        <w:jc w:val="right"/>
        <w:rPr>
          <w:rFonts w:ascii="Times New Roman" w:hAnsi="Times New Roman" w:cs="Times New Roman"/>
          <w:bCs/>
          <w:i/>
          <w:sz w:val="16"/>
          <w:szCs w:val="16"/>
        </w:rPr>
      </w:pPr>
    </w:p>
    <w:p w:rsidR="00147BB2" w:rsidRPr="00835F9D" w:rsidRDefault="00147BB2" w:rsidP="00835F9D">
      <w:pPr>
        <w:widowControl w:val="0"/>
        <w:spacing w:after="0" w:line="240" w:lineRule="auto"/>
        <w:ind w:left="993" w:right="708"/>
        <w:jc w:val="both"/>
        <w:rPr>
          <w:rFonts w:ascii="Times New Roman" w:hAnsi="Times New Roman" w:cs="Times New Roman"/>
          <w:color w:val="000000"/>
          <w:sz w:val="20"/>
          <w:szCs w:val="20"/>
        </w:rPr>
      </w:pPr>
      <w:r w:rsidRPr="00835F9D">
        <w:rPr>
          <w:rFonts w:ascii="Times New Roman" w:hAnsi="Times New Roman" w:cs="Times New Roman"/>
          <w:b/>
          <w:bCs/>
          <w:i/>
          <w:sz w:val="20"/>
          <w:szCs w:val="20"/>
        </w:rPr>
        <w:t>Аннотация.</w:t>
      </w:r>
      <w:r w:rsidRPr="00835F9D">
        <w:rPr>
          <w:rFonts w:ascii="Times New Roman" w:hAnsi="Times New Roman" w:cs="Times New Roman"/>
          <w:bCs/>
          <w:i/>
          <w:sz w:val="20"/>
          <w:szCs w:val="20"/>
        </w:rPr>
        <w:t xml:space="preserve"> </w:t>
      </w:r>
      <w:r w:rsidRPr="00835F9D">
        <w:rPr>
          <w:rFonts w:ascii="Times New Roman" w:hAnsi="Times New Roman" w:cs="Times New Roman"/>
          <w:bCs/>
          <w:i/>
          <w:sz w:val="20"/>
          <w:szCs w:val="20"/>
          <w:lang w:val="en-US"/>
        </w:rPr>
        <w:t>C</w:t>
      </w:r>
      <w:r w:rsidRPr="00835F9D">
        <w:rPr>
          <w:rFonts w:ascii="Times New Roman" w:hAnsi="Times New Roman" w:cs="Times New Roman"/>
          <w:bCs/>
          <w:i/>
          <w:sz w:val="20"/>
          <w:szCs w:val="20"/>
        </w:rPr>
        <w:t xml:space="preserve">татья посвящена проблеме роли этнопедагогики в духовно-нравственном развитии личности. Сформулированы противоречия, характеризующие современный этап исследований проблемы духовно-нравственного развития личности. Методологическая основа рассмотрения особенностей духовно-нравственного развития представлена историческим и культурологическим подходами. Дана краткая характеристика духовно-нравственной сферы личности с позиции ценностей, а также духовно-нравственных ценностей чеченского народа. Проанализирована зависимость содержания духовно-нравственного развития от социально-исторических условий жизнедеятельности. Показана роль этнопедагогики в духовно-нравственном развитии личности. </w:t>
      </w:r>
    </w:p>
    <w:p w:rsidR="00147BB2" w:rsidRPr="00835F9D" w:rsidRDefault="00147BB2" w:rsidP="00835F9D">
      <w:pPr>
        <w:widowControl w:val="0"/>
        <w:spacing w:after="0" w:line="240" w:lineRule="auto"/>
        <w:ind w:left="993" w:right="708"/>
        <w:jc w:val="both"/>
        <w:rPr>
          <w:rFonts w:ascii="Times New Roman" w:hAnsi="Times New Roman" w:cs="Times New Roman"/>
          <w:bCs/>
          <w:i/>
          <w:sz w:val="20"/>
          <w:szCs w:val="20"/>
        </w:rPr>
      </w:pPr>
      <w:r w:rsidRPr="00835F9D">
        <w:rPr>
          <w:rFonts w:ascii="Times New Roman" w:hAnsi="Times New Roman" w:cs="Times New Roman"/>
          <w:b/>
          <w:bCs/>
          <w:i/>
          <w:sz w:val="20"/>
          <w:szCs w:val="20"/>
        </w:rPr>
        <w:t>Ключевые слова:</w:t>
      </w:r>
      <w:r w:rsidRPr="00835F9D">
        <w:rPr>
          <w:rFonts w:ascii="Times New Roman" w:hAnsi="Times New Roman" w:cs="Times New Roman"/>
          <w:bCs/>
          <w:i/>
          <w:sz w:val="20"/>
          <w:szCs w:val="20"/>
        </w:rPr>
        <w:t xml:space="preserve"> духовно-нравственная сфера личности, нравственность, логико-исторический подход, культурологический подход; этнопедагогика.</w:t>
      </w:r>
    </w:p>
    <w:p w:rsidR="00147BB2" w:rsidRPr="00AB406B" w:rsidRDefault="00147BB2" w:rsidP="00147BB2">
      <w:pPr>
        <w:widowControl w:val="0"/>
        <w:autoSpaceDE w:val="0"/>
        <w:autoSpaceDN w:val="0"/>
        <w:adjustRightInd w:val="0"/>
        <w:spacing w:after="0" w:line="240" w:lineRule="auto"/>
        <w:jc w:val="center"/>
        <w:rPr>
          <w:rFonts w:ascii="Times New Roman" w:hAnsi="Times New Roman" w:cs="Times New Roman"/>
          <w:b/>
          <w:sz w:val="24"/>
          <w:szCs w:val="24"/>
        </w:rPr>
      </w:pPr>
    </w:p>
    <w:p w:rsidR="00147BB2" w:rsidRPr="00AB406B" w:rsidRDefault="00147BB2" w:rsidP="00147BB2">
      <w:pPr>
        <w:widowControl w:val="0"/>
        <w:autoSpaceDE w:val="0"/>
        <w:autoSpaceDN w:val="0"/>
        <w:adjustRightInd w:val="0"/>
        <w:spacing w:after="0" w:line="240" w:lineRule="auto"/>
        <w:jc w:val="center"/>
        <w:rPr>
          <w:rFonts w:ascii="Times New Roman" w:hAnsi="Times New Roman" w:cs="Times New Roman"/>
          <w:b/>
          <w:color w:val="FF0000"/>
          <w:sz w:val="24"/>
          <w:szCs w:val="24"/>
          <w:lang w:val="en-US"/>
        </w:rPr>
      </w:pPr>
      <w:r w:rsidRPr="00AB406B">
        <w:rPr>
          <w:rFonts w:ascii="Times New Roman" w:hAnsi="Times New Roman" w:cs="Times New Roman"/>
          <w:b/>
          <w:sz w:val="24"/>
          <w:szCs w:val="24"/>
          <w:lang w:val="en-US"/>
        </w:rPr>
        <w:t>THE ROLE OF ETHNOPEDAGOGY IN SPIRITUAL AND MORAL EDUCATION AND DEVELOPMENT OF YOUNG PEOPLE IN THE CHECHEN REPUBLIC</w:t>
      </w:r>
    </w:p>
    <w:p w:rsidR="00835F9D" w:rsidRPr="000A0EA1" w:rsidRDefault="00835F9D" w:rsidP="000A0EA1">
      <w:pPr>
        <w:widowControl w:val="0"/>
        <w:autoSpaceDE w:val="0"/>
        <w:autoSpaceDN w:val="0"/>
        <w:adjustRightInd w:val="0"/>
        <w:spacing w:after="0" w:line="240" w:lineRule="auto"/>
        <w:jc w:val="right"/>
        <w:rPr>
          <w:rFonts w:ascii="Times New Roman" w:hAnsi="Times New Roman" w:cs="Times New Roman"/>
          <w:b/>
          <w:color w:val="FF0000"/>
          <w:sz w:val="24"/>
          <w:szCs w:val="24"/>
          <w:lang w:val="en-US"/>
        </w:rPr>
      </w:pPr>
    </w:p>
    <w:p w:rsidR="000A0EA1" w:rsidRPr="00A02F7B" w:rsidRDefault="000A0EA1" w:rsidP="000A0EA1">
      <w:pPr>
        <w:autoSpaceDE w:val="0"/>
        <w:autoSpaceDN w:val="0"/>
        <w:adjustRightInd w:val="0"/>
        <w:spacing w:after="0" w:line="240" w:lineRule="auto"/>
        <w:jc w:val="right"/>
        <w:rPr>
          <w:rFonts w:ascii="Times New Roman" w:hAnsi="Times New Roman"/>
          <w:b/>
          <w:i/>
          <w:sz w:val="24"/>
          <w:szCs w:val="24"/>
          <w:lang w:val="en-US"/>
        </w:rPr>
      </w:pPr>
      <w:r w:rsidRPr="000A0EA1">
        <w:rPr>
          <w:rFonts w:ascii="Times New Roman" w:hAnsi="Times New Roman"/>
          <w:b/>
          <w:i/>
          <w:sz w:val="24"/>
          <w:szCs w:val="24"/>
          <w:lang w:val="en-US"/>
        </w:rPr>
        <w:t xml:space="preserve">Sh.M-Kh. Arsaliev, </w:t>
      </w:r>
    </w:p>
    <w:p w:rsidR="000A0EA1" w:rsidRPr="00A02F7B" w:rsidRDefault="000A0EA1" w:rsidP="000A0EA1">
      <w:pPr>
        <w:autoSpaceDE w:val="0"/>
        <w:autoSpaceDN w:val="0"/>
        <w:adjustRightInd w:val="0"/>
        <w:spacing w:after="0" w:line="240" w:lineRule="auto"/>
        <w:jc w:val="right"/>
        <w:rPr>
          <w:rFonts w:ascii="Times New Roman" w:hAnsi="Times New Roman"/>
          <w:i/>
          <w:sz w:val="24"/>
          <w:szCs w:val="24"/>
          <w:lang w:val="en-US"/>
        </w:rPr>
      </w:pPr>
      <w:r w:rsidRPr="000A0EA1">
        <w:rPr>
          <w:rFonts w:ascii="Times New Roman" w:hAnsi="Times New Roman"/>
          <w:i/>
          <w:sz w:val="24"/>
          <w:szCs w:val="24"/>
          <w:lang w:val="en-US"/>
        </w:rPr>
        <w:t>Doctor of Pedagogical Sciences, Professor, Department of Pedagogy and Psychology</w:t>
      </w:r>
    </w:p>
    <w:p w:rsidR="000A0EA1" w:rsidRPr="004B2CA3" w:rsidRDefault="000A0EA1" w:rsidP="000A0EA1">
      <w:pPr>
        <w:widowControl w:val="0"/>
        <w:spacing w:after="0" w:line="240" w:lineRule="auto"/>
        <w:jc w:val="right"/>
        <w:rPr>
          <w:rFonts w:ascii="Times New Roman" w:eastAsia="Arial Unicode MS" w:hAnsi="Times New Roman" w:cs="Times New Roman"/>
          <w:b/>
          <w:bCs/>
          <w:i/>
          <w:color w:val="FF0000"/>
          <w:sz w:val="24"/>
          <w:szCs w:val="24"/>
          <w:u w:color="000000"/>
          <w:lang w:val="en-US"/>
        </w:rPr>
      </w:pPr>
      <w:r w:rsidRPr="004B2CA3">
        <w:rPr>
          <w:rFonts w:ascii="Times New Roman" w:eastAsia="Arial Unicode MS" w:hAnsi="Times New Roman" w:cs="Times New Roman"/>
          <w:i/>
          <w:color w:val="000000"/>
          <w:sz w:val="24"/>
          <w:szCs w:val="24"/>
          <w:u w:color="000000"/>
          <w:lang w:val="en-US"/>
        </w:rPr>
        <w:t xml:space="preserve">of Chechen State University </w:t>
      </w:r>
    </w:p>
    <w:p w:rsidR="000A0EA1" w:rsidRPr="00811E24" w:rsidRDefault="000A0EA1" w:rsidP="000A0EA1">
      <w:pPr>
        <w:widowControl w:val="0"/>
        <w:spacing w:after="0" w:line="240" w:lineRule="auto"/>
        <w:jc w:val="both"/>
        <w:rPr>
          <w:rFonts w:ascii="Times New Roman" w:eastAsia="Arial Unicode MS" w:hAnsi="Times New Roman" w:cs="Times New Roman"/>
          <w:color w:val="000000"/>
          <w:sz w:val="16"/>
          <w:szCs w:val="16"/>
          <w:u w:color="000000"/>
          <w:lang w:val="en-US"/>
        </w:rPr>
      </w:pPr>
    </w:p>
    <w:p w:rsidR="00147BB2" w:rsidRPr="00835F9D" w:rsidRDefault="00835F9D" w:rsidP="00835F9D">
      <w:pPr>
        <w:widowControl w:val="0"/>
        <w:autoSpaceDE w:val="0"/>
        <w:autoSpaceDN w:val="0"/>
        <w:adjustRightInd w:val="0"/>
        <w:spacing w:after="0" w:line="240" w:lineRule="auto"/>
        <w:ind w:left="993" w:right="708"/>
        <w:jc w:val="both"/>
        <w:rPr>
          <w:rFonts w:ascii="Times New Roman" w:hAnsi="Times New Roman" w:cs="Times New Roman"/>
          <w:i/>
          <w:sz w:val="20"/>
          <w:szCs w:val="20"/>
          <w:lang w:val="en-US"/>
        </w:rPr>
      </w:pPr>
      <w:r w:rsidRPr="00835F9D">
        <w:rPr>
          <w:rFonts w:ascii="Times New Roman" w:hAnsi="Times New Roman" w:cs="Times New Roman"/>
          <w:b/>
          <w:i/>
          <w:sz w:val="20"/>
          <w:szCs w:val="20"/>
          <w:lang w:val="en-US"/>
        </w:rPr>
        <w:t>Annjtation.</w:t>
      </w:r>
      <w:r w:rsidRPr="00835F9D">
        <w:rPr>
          <w:rFonts w:ascii="Times New Roman" w:hAnsi="Times New Roman" w:cs="Times New Roman"/>
          <w:i/>
          <w:sz w:val="20"/>
          <w:szCs w:val="20"/>
          <w:lang w:val="en-US"/>
        </w:rPr>
        <w:t xml:space="preserve"> </w:t>
      </w:r>
      <w:r w:rsidR="00147BB2" w:rsidRPr="00835F9D">
        <w:rPr>
          <w:rFonts w:ascii="Times New Roman" w:hAnsi="Times New Roman" w:cs="Times New Roman"/>
          <w:i/>
          <w:sz w:val="20"/>
          <w:szCs w:val="20"/>
          <w:lang w:val="en-US"/>
        </w:rPr>
        <w:t xml:space="preserve">This paper is devoted to the problem of development of spiritual and moral sphere of the person. The contradictions characterizing the present stage of research of the problem of the person spiritual and moral development were formulated. The methodological basis of consideration of features of spiritual and moral development is presented by historical and culturalapproaches. The short characteristics of spiritual and-moral sphere of the person from a position of values, and spiritual and moral values of the Chechen people are given. The dependence of the maintenance of spiritual and moral development on social and historical conditions of living wasanalyzed. The ethnopedagogics’ role in spiritual and moral development of the person was shown. </w:t>
      </w:r>
    </w:p>
    <w:p w:rsidR="00147BB2" w:rsidRPr="00835F9D" w:rsidRDefault="00147BB2" w:rsidP="00835F9D">
      <w:pPr>
        <w:widowControl w:val="0"/>
        <w:autoSpaceDE w:val="0"/>
        <w:autoSpaceDN w:val="0"/>
        <w:adjustRightInd w:val="0"/>
        <w:spacing w:after="0" w:line="240" w:lineRule="auto"/>
        <w:ind w:left="993" w:right="708"/>
        <w:jc w:val="both"/>
        <w:rPr>
          <w:rFonts w:ascii="Times New Roman" w:hAnsi="Times New Roman" w:cs="Times New Roman"/>
          <w:i/>
          <w:sz w:val="20"/>
          <w:szCs w:val="20"/>
          <w:lang w:val="en-US"/>
        </w:rPr>
      </w:pPr>
      <w:r w:rsidRPr="00835F9D">
        <w:rPr>
          <w:rFonts w:ascii="Times New Roman" w:hAnsi="Times New Roman" w:cs="Times New Roman"/>
          <w:b/>
          <w:i/>
          <w:sz w:val="20"/>
          <w:szCs w:val="20"/>
          <w:lang w:val="en-US"/>
        </w:rPr>
        <w:t>Key</w:t>
      </w:r>
      <w:r w:rsidR="00835F9D" w:rsidRPr="00835F9D">
        <w:rPr>
          <w:rFonts w:ascii="Times New Roman" w:hAnsi="Times New Roman" w:cs="Times New Roman"/>
          <w:b/>
          <w:i/>
          <w:sz w:val="20"/>
          <w:szCs w:val="20"/>
          <w:lang w:val="en-US"/>
        </w:rPr>
        <w:t xml:space="preserve"> </w:t>
      </w:r>
      <w:r w:rsidRPr="00835F9D">
        <w:rPr>
          <w:rFonts w:ascii="Times New Roman" w:hAnsi="Times New Roman" w:cs="Times New Roman"/>
          <w:b/>
          <w:i/>
          <w:sz w:val="20"/>
          <w:szCs w:val="20"/>
          <w:lang w:val="en-US"/>
        </w:rPr>
        <w:t>words</w:t>
      </w:r>
      <w:r w:rsidRPr="00835F9D">
        <w:rPr>
          <w:rFonts w:ascii="Times New Roman" w:hAnsi="Times New Roman" w:cs="Times New Roman"/>
          <w:i/>
          <w:sz w:val="20"/>
          <w:szCs w:val="20"/>
          <w:lang w:val="en-US"/>
        </w:rPr>
        <w:t>: spiritual and moral sphere of the person; morals; the logic and historical approach; the cultural approach; ethnopedagogics.</w:t>
      </w:r>
    </w:p>
    <w:p w:rsidR="00835F9D" w:rsidRPr="00811E24" w:rsidRDefault="00835F9D" w:rsidP="00835F9D">
      <w:pPr>
        <w:pStyle w:val="a3"/>
        <w:pBdr>
          <w:bottom w:val="thickThinSmallGap" w:sz="24" w:space="1" w:color="622423"/>
        </w:pBdr>
        <w:tabs>
          <w:tab w:val="clear" w:pos="4677"/>
          <w:tab w:val="center" w:pos="-3828"/>
        </w:tabs>
        <w:jc w:val="center"/>
        <w:rPr>
          <w:rFonts w:ascii="Cambria" w:hAnsi="Cambria"/>
          <w:sz w:val="10"/>
          <w:szCs w:val="10"/>
          <w:lang w:val="en-US"/>
        </w:rPr>
      </w:pPr>
    </w:p>
    <w:p w:rsidR="00835F9D" w:rsidRPr="00853A5B" w:rsidRDefault="00835F9D" w:rsidP="00835F9D">
      <w:pPr>
        <w:widowControl w:val="0"/>
        <w:spacing w:after="0" w:line="240" w:lineRule="auto"/>
        <w:jc w:val="center"/>
        <w:rPr>
          <w:rFonts w:ascii="Times New Roman" w:hAnsi="Times New Roman" w:cs="Times New Roman"/>
          <w:b/>
          <w:sz w:val="10"/>
          <w:szCs w:val="10"/>
          <w:lang w:val="en-US"/>
        </w:rPr>
      </w:pP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A0EA1">
        <w:rPr>
          <w:rFonts w:ascii="Times New Roman" w:hAnsi="Times New Roman" w:cs="Times New Roman"/>
          <w:sz w:val="24"/>
          <w:szCs w:val="24"/>
        </w:rPr>
        <w:t xml:space="preserve">Концепция и Программа воспитания и духовно-нравственного развития граждан России является своеобразным ответом на социальный заказ от общества и государства. Указанные документы определяют "характер современного национального воспитательного идеала; цели и задачи духовно-нравственного развития и воспитания детей и молодежи; систему базовых национальных ценностей, на основе которых возможна духовно-нравственная консолидация многонационального народа Российской Федерации; основные социально-педагогические условия и принципы духовно-нравственного развития и воспитания обучающихся" [1].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A0EA1">
        <w:rPr>
          <w:rFonts w:ascii="Times New Roman" w:hAnsi="Times New Roman" w:cs="Times New Roman"/>
          <w:sz w:val="24"/>
          <w:szCs w:val="24"/>
        </w:rPr>
        <w:t xml:space="preserve">Программа духовно-нравственного развития, воспитания и социализации личности является в современной России частью образовательного стандарта для учебных заведений наряду с программами по отдельным предметам, то есть является частью программы общего образования. В последние 20 лет не было единых рекомендаций на государственном уровне, и учебные заведения свободно определяли свои ориентиры в данной области. В связи с вызывающим тревогу моральным состоянием подростков и молодежи очевидна была необходимость создания такой программы и условий ее реализации на общегосударственном уровне. Более того, разработчики Программы и </w:t>
      </w:r>
      <w:r w:rsidRPr="000A0EA1">
        <w:rPr>
          <w:rFonts w:ascii="Times New Roman" w:hAnsi="Times New Roman" w:cs="Times New Roman"/>
          <w:sz w:val="24"/>
          <w:szCs w:val="24"/>
        </w:rPr>
        <w:lastRenderedPageBreak/>
        <w:t>Концепции духовно-нравственного развития и воспитания личности гражданина России указывают: «В 90-е гг. ХХ в. в России сформировался идеал свободной в своем самоопределении и развитии личности, «освобожденной» от ценностей, национальных традиций, обязательств перед обществом» [1, С. 11].</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A0EA1">
        <w:rPr>
          <w:rFonts w:ascii="Times New Roman" w:hAnsi="Times New Roman" w:cs="Times New Roman"/>
          <w:sz w:val="24"/>
          <w:szCs w:val="24"/>
        </w:rPr>
        <w:t xml:space="preserve">Выходом из данной ситуации является, на наш взгляд, владение элементарными знаниями о традициях, культуре того или иного этноса, что влечет за собой уважительное отношение к национальным чувствам, особенностям стиля поведения представителей другого этноса. В данном случае одним из путей решения указанных проблем является знакомство с духовно-нравственными ценностями этноса как основой его жизнедеятельности.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A0EA1">
        <w:rPr>
          <w:rFonts w:ascii="Times New Roman" w:hAnsi="Times New Roman" w:cs="Times New Roman"/>
          <w:sz w:val="24"/>
          <w:szCs w:val="24"/>
        </w:rPr>
        <w:t xml:space="preserve">В основу содержания духовно-нравственного воспитания положен перечень базовых национальных ценностей, которые определяются как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[1, С. 8].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A0EA1">
        <w:rPr>
          <w:rFonts w:ascii="Times New Roman" w:hAnsi="Times New Roman" w:cs="Times New Roman"/>
          <w:sz w:val="24"/>
          <w:szCs w:val="24"/>
        </w:rPr>
        <w:t xml:space="preserve">Анализ проблемы духовно-нравственного развития личности в современной России и Чеченской Республике позволил выявить существующие противоречия между: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A0EA1">
        <w:rPr>
          <w:rFonts w:ascii="Times New Roman" w:hAnsi="Times New Roman" w:cs="Times New Roman"/>
          <w:sz w:val="24"/>
          <w:szCs w:val="24"/>
        </w:rPr>
        <w:t xml:space="preserve">– осознанием процесса духовно-нравственного развития личности как неизбежной реальности развития всего социума и потребностью сохранить национально-самобытную духовно-нравственную культуру личности;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3"/>
          <w:szCs w:val="23"/>
        </w:rPr>
      </w:pPr>
      <w:r w:rsidRPr="000A0EA1">
        <w:rPr>
          <w:rFonts w:ascii="Times New Roman" w:hAnsi="Times New Roman" w:cs="Times New Roman"/>
          <w:sz w:val="23"/>
          <w:szCs w:val="23"/>
        </w:rPr>
        <w:t xml:space="preserve">– потребностями изменившейся ситуации в чеченском обществе в нравственном типе идеального чеченца и чеченки с развитым этническим самосознанием, способного обогащать и транслировать ценности духовно-нравственной культуры своего этноса, и современным состоянием духовно-нравственного воспитания и развития в национальной школе, семье, учебных заведениях и других структурах, ответственных за воспитание детей и молодежи;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3"/>
          <w:szCs w:val="23"/>
        </w:rPr>
      </w:pPr>
      <w:r w:rsidRPr="000A0EA1">
        <w:rPr>
          <w:rFonts w:ascii="Times New Roman" w:hAnsi="Times New Roman" w:cs="Times New Roman"/>
          <w:sz w:val="23"/>
          <w:szCs w:val="23"/>
        </w:rPr>
        <w:t xml:space="preserve">– высокой степенью исследованности духовно-нравственной сферы личности с психологической точки зрения и высокой степенью ее изменчивости и динамики в зависимости от социально-экономических условий, что не позволяет педагогической науке динамично менять ориентиры в организации процесса духовно-нравственного воспитания;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3"/>
          <w:szCs w:val="23"/>
        </w:rPr>
      </w:pPr>
      <w:r w:rsidRPr="000A0EA1">
        <w:rPr>
          <w:rFonts w:ascii="Times New Roman" w:hAnsi="Times New Roman" w:cs="Times New Roman"/>
          <w:sz w:val="23"/>
          <w:szCs w:val="23"/>
        </w:rPr>
        <w:t xml:space="preserve">– потребностью современного общества в формировании духовно-нравственной личности нового типа и отсутствием обоснованных современных дидактических ориентиров для организации такой работы.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3"/>
          <w:szCs w:val="23"/>
        </w:rPr>
      </w:pPr>
      <w:r w:rsidRPr="000A0EA1">
        <w:rPr>
          <w:rFonts w:ascii="Times New Roman" w:hAnsi="Times New Roman" w:cs="Times New Roman"/>
          <w:sz w:val="23"/>
          <w:szCs w:val="23"/>
        </w:rPr>
        <w:t xml:space="preserve">Преодоление указанных противоречий позволит вывести работу по духовно-нравственному воспитанию на качественно новый уровень, соответствующий современному этапу развития социума.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3"/>
          <w:szCs w:val="23"/>
        </w:rPr>
      </w:pPr>
      <w:r w:rsidRPr="000A0EA1">
        <w:rPr>
          <w:rFonts w:ascii="Times New Roman" w:hAnsi="Times New Roman" w:cs="Times New Roman"/>
          <w:sz w:val="23"/>
          <w:szCs w:val="23"/>
        </w:rPr>
        <w:t xml:space="preserve">Духовно-нравственное развитие личности реализуется в процессе ее жизнедеятельности. Для детей и молодежи основным видом деятельности является учеба в различных учебных заведениях. Это обуславливает необходимость специальной организации воспитательного процесса в учебных заведениях и обязывает педагогов заниматься этим видом деятельности. В разработке основ воспитательного процесса, обеспечивающего формирование духовно-нравственной сферы личности, педагогу необходимо руководствоваться определенными подходами, которые обеспечат оптимальность выбираемых форм, методов, технологий воспитательной работы. </w:t>
      </w:r>
    </w:p>
    <w:p w:rsidR="00147BB2" w:rsidRPr="000A0EA1"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3"/>
          <w:szCs w:val="23"/>
        </w:rPr>
      </w:pPr>
      <w:r w:rsidRPr="000A0EA1">
        <w:rPr>
          <w:rFonts w:ascii="Times New Roman" w:hAnsi="Times New Roman" w:cs="Times New Roman"/>
          <w:sz w:val="23"/>
          <w:szCs w:val="23"/>
        </w:rPr>
        <w:t xml:space="preserve">На наш взгляд, основными подходами в организации воспитательной работы по формированию духовно-нравственной сферы личности являются </w:t>
      </w:r>
      <w:r w:rsidRPr="000A0EA1">
        <w:rPr>
          <w:rFonts w:ascii="Times New Roman" w:hAnsi="Times New Roman" w:cs="Times New Roman"/>
          <w:i/>
          <w:sz w:val="23"/>
          <w:szCs w:val="23"/>
        </w:rPr>
        <w:t>логико-исторический</w:t>
      </w:r>
      <w:r w:rsidRPr="000A0EA1">
        <w:rPr>
          <w:rFonts w:ascii="Times New Roman" w:hAnsi="Times New Roman" w:cs="Times New Roman"/>
          <w:sz w:val="23"/>
          <w:szCs w:val="23"/>
        </w:rPr>
        <w:t xml:space="preserve"> и </w:t>
      </w:r>
      <w:r w:rsidRPr="000A0EA1">
        <w:rPr>
          <w:rFonts w:ascii="Times New Roman" w:hAnsi="Times New Roman" w:cs="Times New Roman"/>
          <w:i/>
          <w:sz w:val="23"/>
          <w:szCs w:val="23"/>
        </w:rPr>
        <w:t>культурологический</w:t>
      </w:r>
      <w:r w:rsidRPr="000A0EA1">
        <w:rPr>
          <w:rFonts w:ascii="Times New Roman" w:hAnsi="Times New Roman" w:cs="Times New Roman"/>
          <w:sz w:val="23"/>
          <w:szCs w:val="23"/>
        </w:rPr>
        <w:t xml:space="preserve">.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A0EA1">
        <w:rPr>
          <w:rFonts w:ascii="Times New Roman" w:hAnsi="Times New Roman" w:cs="Times New Roman"/>
          <w:i/>
          <w:sz w:val="23"/>
          <w:szCs w:val="23"/>
        </w:rPr>
        <w:t>Логико-исторический подход</w:t>
      </w:r>
      <w:r w:rsidRPr="000A0EA1">
        <w:rPr>
          <w:rFonts w:ascii="Times New Roman" w:hAnsi="Times New Roman" w:cs="Times New Roman"/>
          <w:sz w:val="23"/>
          <w:szCs w:val="23"/>
        </w:rPr>
        <w:t>. Процессы и любые явления всегда имеют прошлое, развиваются в настоящем и имеют какие-либо перспективы в будущем. В связи с этим рассмотрение любого образовательного явления необходимо осуществлять, во-первых, в</w:t>
      </w:r>
      <w:r w:rsidRPr="00AB406B">
        <w:rPr>
          <w:rFonts w:ascii="Times New Roman" w:hAnsi="Times New Roman" w:cs="Times New Roman"/>
          <w:sz w:val="24"/>
          <w:szCs w:val="24"/>
        </w:rPr>
        <w:t xml:space="preserve"> контексте социально-исторических условий, в которых оно имеет место, во-вторых, в соответствии с логикой его возможного развития. Исследование лишь конкретного современного момента не предоставит четкой картины, поскольку будет утрачена </w:t>
      </w:r>
      <w:r w:rsidRPr="00AB406B">
        <w:rPr>
          <w:rFonts w:ascii="Times New Roman" w:hAnsi="Times New Roman" w:cs="Times New Roman"/>
          <w:sz w:val="24"/>
          <w:szCs w:val="24"/>
        </w:rPr>
        <w:lastRenderedPageBreak/>
        <w:t xml:space="preserve">причинно-следственная связь в развитии явления. Диалектический и историко-материалистический принцип познания заключается в едином </w:t>
      </w:r>
      <w:r w:rsidRPr="00AB406B">
        <w:rPr>
          <w:rFonts w:ascii="Times New Roman" w:hAnsi="Times New Roman" w:cs="Times New Roman"/>
          <w:i/>
          <w:sz w:val="24"/>
          <w:szCs w:val="24"/>
        </w:rPr>
        <w:t>логико-историческом подходе</w:t>
      </w:r>
      <w:r w:rsidRPr="00AB406B">
        <w:rPr>
          <w:rFonts w:ascii="Times New Roman" w:hAnsi="Times New Roman" w:cs="Times New Roman"/>
          <w:sz w:val="24"/>
          <w:szCs w:val="24"/>
        </w:rPr>
        <w:t xml:space="preserve"> (А.П. Булкин, Н.А. Константинов, Е.Н. Медынский, М.Ф. Шабаева и др.), который предполагает изучение особенностей формирования духовно-нравственной сферы личности в зависимости от тех социально-исторических условий, в которых данная личность функционирует, а также изучение процесса духовно-нравственного развития в соответствии с логикой развития всей личностной сферы человека, с учетом логики физиологического, психологического и личностного развития. Понимание логики исторического развития позволяет осмыслить природу и характер исторической конкретности, в частности, образовательных явлений и процессов. В связи с этим существенную роль в теоретическом познании занимают взаимосвязанные исторический и логический методы. Логика позволяет исследовать объект теоретически, а история позволяет проследить его развитие в соответствии с окружающими обстоятельствами, дополняя его теоретическое рассмотрение. Следовательно, каждое педагогическое явление будет рассматриваться не просто в точке его развития, а в соответствии с логикой его внутренней структуры, взаимодействия с внешними объектами и другими явлениями, конкретно-историческими условиями, в которых оно существует. В данном случае единство логического и исторического подходов позволяет рассмотреть педагогическое явление комплексно. Таким образом, в соответствии с логико-историческим подходом, содержание духовно-нравственной сферы личности определяется социально-историческими условиями жизнедеятельности личности. Развитие духовно-нравственной сферы происходит в соответствии с логикой развития личностной сферы человека (физиологические, антропологические, психологические законы развития личности).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i/>
          <w:sz w:val="24"/>
          <w:szCs w:val="24"/>
        </w:rPr>
        <w:t>Культурологический подход</w:t>
      </w:r>
      <w:r w:rsidRPr="00AB406B">
        <w:rPr>
          <w:rFonts w:ascii="Times New Roman" w:hAnsi="Times New Roman" w:cs="Times New Roman"/>
          <w:sz w:val="24"/>
          <w:szCs w:val="24"/>
        </w:rPr>
        <w:t>. В современном науковедении основы культурологи</w:t>
      </w:r>
      <w:r w:rsidR="00835F9D">
        <w:rPr>
          <w:rFonts w:ascii="Times New Roman" w:hAnsi="Times New Roman" w:cs="Times New Roman"/>
          <w:sz w:val="24"/>
          <w:szCs w:val="24"/>
        </w:rPr>
        <w:t>-</w:t>
      </w:r>
      <w:r w:rsidRPr="00AB406B">
        <w:rPr>
          <w:rFonts w:ascii="Times New Roman" w:hAnsi="Times New Roman" w:cs="Times New Roman"/>
          <w:sz w:val="24"/>
          <w:szCs w:val="24"/>
        </w:rPr>
        <w:t xml:space="preserve">ческого подхода разработаны такими учеными, как В. Библер, Э.А. Верб, В.Г. Воронцова, Б.С. Гершунский, В.П. Зинченко, И.Ф. Игропуло; В.М. Розин, С.Ю. Степанов и др.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Культурологический подход относится к конкретно-научному уровню методологического знания и преобразования педагогической реальности. В основе данного подхода лежит учение о ценностях и ценностной структуре мироздания. Использование культурологического подхода в педагогической науке обеспечивает рассмотрение образования, как части культурного процесса, происходящего в социуме. Культура является той самой матрицей, через которую осуществляется образовательный процесс. Образование не просто является частью культурного процесса, оно осуществляется в поликультурной среде, наполнение которой составляют различные культуры этносов, являющихся частью народной общности. Поликультурная среда представляет собой совокупность многочисленных компонентов, основными из которых являются духовно-нравственные смыслы различной направленности, накопленные различными этносами, сохраненные как культурные ценности и определяющие культурное саморазвитие и самоопределение каждого этноса. Только в такой поликультурной среде человек, являясь членом социума, может свободно проявлять свою индивидуальность, искать значимые для себя культурные смыслы, определяться в мире культурных ценностей. В культурологическом подходе как методологии познания и преобразования педагогической действительности различают три взаимосвязанных аспекта: ценностный, технологический и личностно-творческий. Ценностный аспект обусловлен тем, что каждой личности свойственны собственные оценки, критерии и способы оценивания действительности. Технологический аспект связан с пониманием культуры как специфического вида деятельности. Личностно-творческий аспект обращает нас к проблеме взаимосвязи личности и культуры и обуславливает рассмотрение процесса освоения культуры как процесса становления самой личности, изменения ее внутреннего мира, системы духовно-нравственных ценностей. В соответствии с культурологическим подходом в основе организации духовно-нравственного развития личности лежит функционирование личности в поликультурном пространстве, наполненном различными </w:t>
      </w:r>
      <w:r w:rsidRPr="00AB406B">
        <w:rPr>
          <w:rFonts w:ascii="Times New Roman" w:hAnsi="Times New Roman" w:cs="Times New Roman"/>
          <w:sz w:val="24"/>
          <w:szCs w:val="24"/>
        </w:rPr>
        <w:lastRenderedPageBreak/>
        <w:t xml:space="preserve">смыслами. Духовно-нравственная личность рассматривается как носитель культуры определенного этноса и как потенциальный участник мирового культурного процесса. Использование вышеуказанных подходов как основополагающих позволяет рассмотреть проблему формирования духовно-нравственной личности комплексно, но не исключает других подходов.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Духовно-нравственная сфера личности включает в себя целый ряд понятий. Духовно-нравственные ценности связаны, прежде всего, с понятиями духовности, нравственности и морали. Термин нравственность берет свое начало от слова нрав. «Нравы» – это те эталоны и нормы, которыми руководствуются люди в своем поведении, в своих повседневных поступках. Нравы не вечные и не неизменные категории, они воспроизводятся силой привычки масс, поддерживаются авторитетом общественного мнения, а не правовых положений. Философский словарь определяет нравственность как один из самых важных и существенных факторов общественной жизни, общественного развития и исторического прогресса. Духовно-нравственные ценности находят воплощение в поступках человека, его действиях, отношениях и связях с другими членами социума. Любые действия, поступки человека могут быть оценены как позитивные, добрые, направленные на благо, вредные, злые, деструктивные и т.д. Отметим, что нравственные отношения представляют собой сложную систему взаимоотношений между членами социума, основанную как на общечеловеческих ценностях, так и на личностных ценностях каждого члена социума. Сложность заключается в том, что сталкиваются внутренние миры разных людей, взаимодействуя друг с другом, находя или не находя точки соприкосновения, делая тот или иной нравственный выбор.</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Существуют духовно-нравственные ценности, которые имеют общечеловеческий характер и являются общепризнанными в социуме в глобальном масштабе. Напомним, что ценности представляют собой социально обусловленные свойства объектов, явлений, абстрактных идей, выявляющие их положительное или отрицательное значение для человека и социума.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Система ценностей связывается с представлением о подлинном оптимальном существовании, с представлением о том, как надо жить. Ценности, однако, относительны: для разных людей и групп общества они не одинаковы, что зависит от социально-политических взглядов, интересов, философских и научных позиций, мировоззрения. Поэтому существует противостояние людей в ценностных ориентирах, хотя одновременно имеется некоторое ценностное единство человечества, относительная общность фундаментальных ценностей, объединяющих народы, – так называемые общечеловеческие ценности.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Источником национальных ценностей, нравственности российских граждан является национальная жизнь России в ее «исторической и культурной полноте, этническом многообразии». В соответствии с вековыми традициями национальной жизни и культуры народов России выделены следующие духовно-нравственные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Чеченский народ, являясь частью российского народа, представляет собой незаменимую, очень важную, как и любой другой народ, часть российской цивилизации. Духовно-нравственные ценности чеченского народа являются частью духовной жизни российского народа, они имеют не только национальное, но и общечеловеческое значение. Роль деятелей науки, культуры, образования Чеченской Республики заключается в том, чтобы донести эти ценности до всего многонационального российского народа, показать их глубину, самобытность и, вместе с тем, важность для развития России как государства, имеющего цивилизационное значение. Формирование духовно-нравственной культуры подрастающего поколения приобретает особую актуальность для возрождающейся Чеченской Республики, население которой в последние годы пережило огромное горе, </w:t>
      </w:r>
      <w:r w:rsidRPr="00AB406B">
        <w:rPr>
          <w:rFonts w:ascii="Times New Roman" w:hAnsi="Times New Roman" w:cs="Times New Roman"/>
          <w:sz w:val="24"/>
          <w:szCs w:val="24"/>
        </w:rPr>
        <w:lastRenderedPageBreak/>
        <w:t xml:space="preserve">страдание, лишения, в полной мере испытало на себе деструктивные действия военных действий. По выражению профессора В.Ю. Гадаева, «От этой разлагающей нравственную сферу духовной радиации необходимо избавиться. Помимо этого, без приобщения подрастающего поколения к сокровищнице мировой культуры, общечеловеческим и подлинно национальным, эстетическим ценностям реализовать грандиозные, созидательные программы развития всех сфер жизни населения Чеченской Республики будет проблематично [3, С. 169]. Чеченский народ имеет древнюю историю, богатую культуру, красивые, мудрые обычаи и традиции. Происшедшая в последнее десятилетие трагедия не сломила дух народа, не задержала развитие его духовно-нравственной культуры, хотя и нанесла громадный урон памятникам материальной культуры, психологическому состоянию и здоровью нации. Многими учеными убедительно доказано, что чеченцы могут считать себя наследниками древнейших мировых цивилизаций. К сожалению, культура чеченцев никогда не изучалась в своей целостности, а результаты изредка проводимых исследований не доводились до широких слоев населения. Сегодня мы должны осознать, что «пришло время собирать камни», т.е. собрать все сохранившееся и развивать далее этническую самобытность и культуру [3, 4].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Не вызывает сомнения тот факт, что любая культура ощущает себя таковой только при условии существования рядом других культур. Это означает, что культура может существовать только во взаимодействии и взаимопонимании с другими культурами. Ни одна культура, какой бы особенной и самодостаточной она ни была, не должна существовать изолировано, в собственном замкнутом пространстве. Культурное пространство Чеченской Республики всегда существовало в тесном контакте с культурами других народов Российской Федерации, с великой русской культурой, сохраняя свою самобытность, национальный колорит, традиции. Основные задачи духовно-нравственной культуры любого уровня состоят в том, чтобы сохранять собственные традиции, уважая традиции других культур, черпая из них тот положительный потенциал, который будет способствовать развитию духовно-нравственной сферы данной культуры. Необходимо сохранить традиции и свою самобытность под влиянием жестких требований рыночной экономики. В этом состоит задача духовно-нравственной сферы культуры любого уровня в современном обществе.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Духовно-нравственная культура чеченского народа самобытна и уникальна. Ее основа – духовное самосознание народа, через века пронесшего духовно-нравственный и культурный опыт прежних поколений, постоянно наполняя его новым смыслом и новыми идеями. Она, как и любая культура, в определенной степени универсальная, существует и развивается в многообразных связях с духовно-нравственным опытом других народов. Через эти связи происходят взаимообогащение и взаимовлияние духовно-нравственных сфер разных народов, формирование определенных духовно-нравственных архетипов. Самобытность духовно-нравственной культуры позволяет народу сохранить и пронести через века свою этническую идентичность и своеобразие, культурные коды, которые через тысячелетия открывают потомкам заново духовные тайны и сокровища далеких предков, наполняют их новым смыслом и идеями, сообразными времени.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В Чеченской Республике, как и в России вообще, необходимо последовательно формировать у молодежи духовно-нравственное сознание и культуру. Каждый народ, народность, этническая группа уникальны, их историческое, культурное и национальное развитие имеет свою специфику. Нам необходимо органически усвоить и освоить культурные ценности более развитых на сегодняшний день цивилизаций, но при этом непременно тщательно сохранить, сберечь собственное лицо, моральные ценности горцев, художественную культуру и эстетические критерии наших народов.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Концепцию воспитания подрастающего поколения на этнокультурном потенциале народных духовно-нравственных традиций развивали в своих трудах исследователи: Ш.М-Х. Арсалиев, Ш.А. Мирзоев, А.М. Магомедов, Д.Б. Магомедов, Э.А. Абдулатипова, Т.Х. Ахмадова, И.К. Исхаков, М.Г. Камбулатов, А.Х. Саракаева и др. Формирование </w:t>
      </w:r>
      <w:r w:rsidRPr="00AB406B">
        <w:rPr>
          <w:rFonts w:ascii="Times New Roman" w:hAnsi="Times New Roman" w:cs="Times New Roman"/>
          <w:sz w:val="24"/>
          <w:szCs w:val="24"/>
        </w:rPr>
        <w:lastRenderedPageBreak/>
        <w:t>национальных особенностей, национального характера, духовной культуры происходит на протяжении значительного исторического периода под влиянием целого ряда факторов, прежде всего экономических и политических. Национальное своеобразие, национальные особенности восприятия мира находят свое яркое выражение в культурном наследии. Анализ традиций, искусства и культурного наследия чеченского народа позволяет заключить, что "для этого народа духовно-нравственным идеалом является человек чести, закаленный физически, любящий свой народ, бесстрашный, готовый к труду в соответствии со своим полом и ролью в семье и сообществе совместно проживающих людей, обладающий высокими нравственными качествами: человеколюбием, трудолю</w:t>
      </w:r>
      <w:r w:rsidR="00835F9D">
        <w:rPr>
          <w:rFonts w:ascii="Times New Roman" w:hAnsi="Times New Roman" w:cs="Times New Roman"/>
          <w:sz w:val="24"/>
          <w:szCs w:val="24"/>
        </w:rPr>
        <w:t>-</w:t>
      </w:r>
      <w:r w:rsidRPr="00AB406B">
        <w:rPr>
          <w:rFonts w:ascii="Times New Roman" w:hAnsi="Times New Roman" w:cs="Times New Roman"/>
          <w:sz w:val="24"/>
          <w:szCs w:val="24"/>
        </w:rPr>
        <w:t>бием, чувством национальной свободы и человеческого достоинства, умением сотрудни</w:t>
      </w:r>
      <w:r w:rsidR="00835F9D">
        <w:rPr>
          <w:rFonts w:ascii="Times New Roman" w:hAnsi="Times New Roman" w:cs="Times New Roman"/>
          <w:sz w:val="24"/>
          <w:szCs w:val="24"/>
        </w:rPr>
        <w:t>-</w:t>
      </w:r>
      <w:r w:rsidRPr="00AB406B">
        <w:rPr>
          <w:rFonts w:ascii="Times New Roman" w:hAnsi="Times New Roman" w:cs="Times New Roman"/>
          <w:sz w:val="24"/>
          <w:szCs w:val="24"/>
        </w:rPr>
        <w:t xml:space="preserve">чать, ненавязчивостью в общении с посторонними и близкими, гостеприимством, скромностью, сдержанностью, доброжелательностью, верностью слову, почтением к старшим и женщинам, умением заботиться о подрастающем поколении" [10, с.69].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Развитие духовно-нравственной сферы личности всегда проходит в определенных социально-исторических условиях, которые определяют содержание духовно-нравственных ориентиров в конкретный период развития социума. Моральная сторона жизнедеятельности члена социума всегда исторически конкретна и претерпевает изменения с развитием социума. Никогда не существовало единой для всех времен и народов морали. Представления о моральных нормах и нравах меняются по мере смены общественно-экономического строя, по мере развития социума. В истории педагогики, в условиях советской школы процесс духовно-нравственного развития личности имел целью воспитание подрастающих поколений в духе нравственных принципов, сформулированных в моральном кодексе строителя коммунизма, формирование моральных качеств, необходимых активным строителям коммунизма. Для него характерно «единство интеллектуальной, эмоциональной и волевой сторон развития личности» [11]. В социалистическом обществе хотя было очень много положительного, нравственные идеи приходили в противоречие с реальной жизненной практикой воспитуемых, что придавало нравственному воспитанию тоталитарный характер. В современных условиях, когда некоторое время в обществе отсутствовали идеологические ориентиры, а воспитательной работой перестали заниматься вообще, молодежная часть социума, дети, подростки оказались в наибольшей степени восприимчивыми к негативным воздействиям в силу несформированности мировоззренческих позиций. В таких условиях значимость нравственного воспитания особенно актуализируется через постижение и реализацию национальных духовно-нравственных идеалов и ценностей, отраженных в этнопедагогической культуре народа [3]. Необходимо использовать опыт  этнопедагогов Чеченской Республики в формировании этнопедагогического пространства как структурного элемента поликультурного многонационального образовательного пространства России. Противоречивость воспитательных концепций и подходов, сложность составляющих элементов образовательного пространства и многообразие существующих воззрений на воспитательный процесс актуализируют проблему духовно-нравственного воспитания на современном этапе развития общества.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Главное – не потерять свою самобытность, свои исторические и духовно-нравственные корни. В этой связи необходимо помнить об этнических духовно-нравственных основах своего народа, сохранить все доброе, что возможно сохранить и развить.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Этнический духовно-нравственный менталитет чеченцев складывался в течение длительного периода времени в непростых природно-географических условиях, в соседстве с кочевыми племенами и народами, которые не всегда были настроены дружелюбно. Народом уже накоплен опыт такого духовно-нравственного взаимообогащения культур, который является обнадеживающим примером для будущего, потому что он может быть использован в восстановлении взаимного доверия и сотрудничества всех народов России. Укрепление духовно-нравственных ценностей, </w:t>
      </w:r>
      <w:r w:rsidRPr="00AB406B">
        <w:rPr>
          <w:rFonts w:ascii="Times New Roman" w:hAnsi="Times New Roman" w:cs="Times New Roman"/>
          <w:sz w:val="24"/>
          <w:szCs w:val="24"/>
        </w:rPr>
        <w:lastRenderedPageBreak/>
        <w:t xml:space="preserve">усиление традиционной народной морали возможны только при условии обращения к историческим корням, к богатому прошлому каждого из народов многонациональной России. Изменение нравственной атмосферы в обществе необходимо начинать с обращения к народной культуре, к духовно-нравственным ценностям народов, традициям и историческому прошлому, содержащему самые действенные примеры нравственного поведения, духовного совершенства. Духовно-нравственное развитие российского народа подразумевает, прежде всего, духовное и нравственное совершенствование каждого входящего в его состав этноса, имеющего свои духовные ценности и несущего их в очаг общей культуры и нравственности. Духовность, культура любого народа умеют вобрать в себя из других культур все самое ценное и занять соответствующее место среди народов мира благодаря тем самым своим высоким достижениям, которыми они обладают. Национальные обычаи, традиции, вся культура чеченцев пронизаны осознанием ценности человеческой личности самой по себе высоким пониманием народом таких общечеловеческих ценностей, как дружба, патриотизм, богатство нравственного идеала человека, гуманистическое содержание такой сложной сферы человеческого общения, как межличностные отношения, которые наиболее ярко проявляются через обычаи гостеприимства, уважения к старшим, к женщине, через специфику взаимоотношений между старшими и младшими, мужчинами и женщинами, соседями, односельчанами в повседневной жизни.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Обычаи, традиции при должном к ним внимании исследователей и умелом их использовании могли бы сыграть огромную роль в формировании нравственного мира личности, явиться фактором обогащения форм и методов подлинного межнационального духовно-нравственного воспитания, укрепления взаимопонимания и дружбы; обогащения всех наиболее значимых аспектов межнациональных отношений.</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Мы знаем, что существенным элементом духовного наследия каждого народа является его педагогическая культура, идея и воспитательный опыт, выработанные народными массами на протяжении веков и тысячелетий. Народная педагогика как составная часть коллективного народного творчества отражает идеалы народа, его воззрения, представления о человеке, семье, детях, о воспитании подрастающего поколения. «Народная педагогика – это исторически выстраданная теория и практика прогрессивного воспитания, обучения и благоразумного управления народными массами. В определенных исторических условиях она, соблюдая преемственность поколений, обеспечивала сохранение самобытности нации, ее психического склада и языка, производственных умений и знаний, духовного богатства» [15]. На базе накопленного за многовековую историю воспитательного опыта народная педагогика как совокупность эмпирических знаний и опыта народа в области воспитания и обучения подрастающих поколений стала заниматься осмыслением его средств и идей в целях совершенствования процесса воспитания детей. «Но в дальнейшем народная педагогика, в том числе педагогика северокавказских народов, развивалась в процессе совершенствования трудового и воспитательного опыта людей, обогащалась новыми идеями и практическими знаниями, выражая либо консервативную, либо прогрессивную линию в своем развитии» [14]. На определенном этапе развития человечества появилась этнопедагогика – часть и источник научной педагогики, исследующая закономерности и особенности народного и этнического воспитания. Используя методы и источники всей педагогики, она, наряду с собственными методами, применяет этнографические, этнолингвистические, археологические, этнопсихологические и социологические методы, анализирует социальные и педагогические процессы, образовательно-воспитательные традиции того или другого этноса. </w:t>
      </w:r>
    </w:p>
    <w:p w:rsidR="00147BB2" w:rsidRPr="00AB406B" w:rsidRDefault="00147BB2" w:rsidP="00835F9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rPr>
        <w:t xml:space="preserve">Народная педагогика имеет свойственную только ей систему педагогических понятий и знаний, сохраненных народом в процессе жизни и творчества. Философы, педагоги и психологи из народа сформулировали идеи и положения, связанные с вопросами нравственного воспитания человека, определением его положения в обществе, </w:t>
      </w:r>
      <w:r w:rsidRPr="00AB406B">
        <w:rPr>
          <w:rFonts w:ascii="Times New Roman" w:hAnsi="Times New Roman" w:cs="Times New Roman"/>
          <w:sz w:val="24"/>
          <w:szCs w:val="24"/>
        </w:rPr>
        <w:lastRenderedPageBreak/>
        <w:t xml:space="preserve">отразили их в народном фольклоре и произведениях искусства. </w:t>
      </w:r>
    </w:p>
    <w:p w:rsidR="00147BB2" w:rsidRPr="00AB406B" w:rsidRDefault="00147BB2" w:rsidP="00147BB2">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AB406B">
        <w:rPr>
          <w:rFonts w:ascii="Times New Roman" w:hAnsi="Times New Roman" w:cs="Times New Roman"/>
          <w:sz w:val="24"/>
          <w:szCs w:val="24"/>
        </w:rPr>
        <w:t xml:space="preserve">Одним из первых к разработке проблем этнопедагогики обратился Г.Н. Волков (70-е гг. ХХ в.), определивший ее как науку, сложившуюся под влиянием исторических условий, изучающую особенности национального характера, сохранившуюся, благодаря системе воспитания, и изменяющуюся вместе с условиями жизни народа. «Этнопедагогика изучает процесс социального взаимодействия и общественно-народного воздействия, в ходе которого воспитывается, развивается личность, усваивающая социальные нормы, ценности, опыт; собирает и систематизирует народные знания о воспитании и обучении детей, народную мудрость, отраженную в религиозных учениях, сказках, сказаниях, былинах, притчах, песнях, загадках, пословицах, играх, игрушках и прочем, в семейном и общинном укладе жизни, быте, традициях, а также философско-этические, собственно педагогические мысли и воззрения, то есть весь педагогический потенциал, совокупный опыт историко-культурного формирования личности» [6;7]. Одной из основных задач формирования нравственного облика подрастающего поколения чеченский народ считал гуманность. Во главу угла ставилось утверждение о том, что достоинство человека определяется его трудом на благо семьи и общества, личными качествами творца – созидателя материальных и духовных ценностей. Одно из конкретных проявлений гуманизма народ видел в культуре взаимоотношений, культуре поведения, культуре чувств, т.е. в культуре своей повседневной жизни [10, С. 83]. </w:t>
      </w:r>
    </w:p>
    <w:p w:rsidR="00147BB2" w:rsidRPr="00AB406B" w:rsidRDefault="00147BB2" w:rsidP="00147BB2">
      <w:pPr>
        <w:widowControl w:val="0"/>
        <w:spacing w:after="0" w:line="240" w:lineRule="auto"/>
        <w:ind w:firstLine="567"/>
        <w:contextualSpacing/>
        <w:jc w:val="both"/>
        <w:rPr>
          <w:rFonts w:ascii="Times New Roman" w:hAnsi="Times New Roman" w:cs="Times New Roman"/>
          <w:sz w:val="24"/>
          <w:szCs w:val="24"/>
        </w:rPr>
      </w:pPr>
      <w:r w:rsidRPr="00AB406B">
        <w:rPr>
          <w:rFonts w:ascii="Times New Roman" w:hAnsi="Times New Roman" w:cs="Times New Roman"/>
          <w:sz w:val="24"/>
          <w:szCs w:val="24"/>
        </w:rPr>
        <w:t xml:space="preserve">Мы полагаем, что потенциал чеченской этнопедагогики в формировании духовно-нравственных ценностей чеченского народа только начинает оцениваться по достоинству. Впереди разработка воспитательных концепций и теорий, технологий, позволяющих не просто сохранить духовно-нравственный потенциал чеченского этноса, но передавать его молодому поколению, задача которого развивать и укреплять духовно-нравственные ценности в чеченском обществе, показывать и доказывать их общекультурное и общецивилизационное значение. </w:t>
      </w:r>
    </w:p>
    <w:p w:rsidR="00147BB2" w:rsidRPr="00835F9D" w:rsidRDefault="00147BB2" w:rsidP="00147BB2">
      <w:pPr>
        <w:widowControl w:val="0"/>
        <w:spacing w:after="0" w:line="240" w:lineRule="auto"/>
        <w:contextualSpacing/>
        <w:rPr>
          <w:rFonts w:ascii="Times New Roman" w:hAnsi="Times New Roman" w:cs="Times New Roman"/>
          <w:b/>
          <w:sz w:val="16"/>
          <w:szCs w:val="16"/>
        </w:rPr>
      </w:pPr>
    </w:p>
    <w:p w:rsidR="00147BB2" w:rsidRPr="00AB406B" w:rsidRDefault="00147BB2" w:rsidP="00147BB2">
      <w:pPr>
        <w:widowControl w:val="0"/>
        <w:spacing w:after="0" w:line="240" w:lineRule="auto"/>
        <w:contextualSpacing/>
        <w:jc w:val="center"/>
        <w:rPr>
          <w:rFonts w:ascii="Times New Roman" w:hAnsi="Times New Roman" w:cs="Times New Roman"/>
          <w:b/>
          <w:sz w:val="24"/>
          <w:szCs w:val="24"/>
        </w:rPr>
      </w:pPr>
      <w:r w:rsidRPr="00AB406B">
        <w:rPr>
          <w:rFonts w:ascii="Times New Roman" w:hAnsi="Times New Roman" w:cs="Times New Roman"/>
          <w:b/>
          <w:sz w:val="24"/>
          <w:szCs w:val="24"/>
        </w:rPr>
        <w:t>Литература</w:t>
      </w:r>
      <w:r w:rsidR="00835F9D">
        <w:rPr>
          <w:rFonts w:ascii="Times New Roman" w:hAnsi="Times New Roman" w:cs="Times New Roman"/>
          <w:b/>
          <w:sz w:val="24"/>
          <w:szCs w:val="24"/>
        </w:rPr>
        <w:t>:</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Данилюк А.Я., Кондаков А.М., Тишков В.А. Концепция духовно-нравственного развития и воспитания личности гражданина России. М., 2011. С. 11.</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Гадаев В.Ю. Современная чеченская молодежь: поиск духовных ориентиров / В.Ю. Гадаев. Грозный, 2005. 72 с.</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 xml:space="preserve">Арсалиев Ш.М.-Х. Методология современной этнопедагогики / Ш.М.-Х. Арсалиев.  М.: Гелиос АРВ, 2013. 320 с. </w:t>
      </w:r>
      <w:r w:rsidRPr="00835F9D">
        <w:rPr>
          <w:rFonts w:ascii="Times New Roman" w:eastAsia="Times New Roman" w:hAnsi="Times New Roman" w:cs="Times New Roman"/>
          <w:sz w:val="18"/>
          <w:szCs w:val="18"/>
          <w:lang w:val="en-US"/>
        </w:rPr>
        <w:t>ISBN</w:t>
      </w:r>
      <w:r w:rsidRPr="00835F9D">
        <w:rPr>
          <w:rFonts w:ascii="Times New Roman" w:eastAsia="Times New Roman" w:hAnsi="Times New Roman" w:cs="Times New Roman"/>
          <w:sz w:val="18"/>
          <w:szCs w:val="18"/>
        </w:rPr>
        <w:t>978-5-85438-224-3/.</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Арсалиев Ш. М.-Х., Керимов М.М., Эхаева Р.М. Этнопедагогика чеченцев и проблемы нравственного воспитания / Ш. М.-Х. Арсалиев, М.М. Керимов, Р.М. Эхаева. Ростов-на-Дону – Грозный, 2014. 227 с.</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Бурьянов В. Прогулки по России: Ч. 4. / Бурьянов. Сиб. 1937.</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Волков Г.Н. Педагогика любви: в 2-х томах / Г.Н. Волков. М., 2002.</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Волков Г.Н. Этнопедагогика / Г.Н. Волков. Чебоксары, 1974. 376 с.</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Гегель Г.В. Философия права / Г.В. Гегель. М., 1990.</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Bold" w:hAnsi="Times New Roman" w:cs="Times New Roman"/>
          <w:bCs/>
          <w:sz w:val="18"/>
          <w:szCs w:val="18"/>
        </w:rPr>
        <w:t xml:space="preserve">Григорович Л.А., Марцинковская Т.Д. </w:t>
      </w:r>
      <w:r w:rsidRPr="00835F9D">
        <w:rPr>
          <w:rFonts w:ascii="Times New Roman" w:eastAsia="Times-Roman" w:hAnsi="Times New Roman" w:cs="Times New Roman"/>
          <w:sz w:val="18"/>
          <w:szCs w:val="18"/>
        </w:rPr>
        <w:t>Педагогика и психология: Учеб. пособие. М.: Гардарики, 2003. 480 с.</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 xml:space="preserve"> Гусев В.Е. Эстетика фольклора / В.Е. Гусев. Л.: Наука, 1967. 319 с.</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Клингер И.В. Нечто о Чечне</w:t>
      </w:r>
      <w:r w:rsidRPr="00835F9D">
        <w:rPr>
          <w:rFonts w:ascii="Times New Roman" w:eastAsia="Times New Roman" w:hAnsi="Times New Roman" w:cs="Times New Roman"/>
          <w:color w:val="000000"/>
          <w:sz w:val="18"/>
          <w:szCs w:val="18"/>
        </w:rPr>
        <w:t xml:space="preserve"> /</w:t>
      </w:r>
      <w:r w:rsidRPr="00835F9D">
        <w:rPr>
          <w:rFonts w:ascii="Times New Roman" w:eastAsia="Times New Roman" w:hAnsi="Times New Roman" w:cs="Times New Roman"/>
          <w:sz w:val="18"/>
          <w:szCs w:val="18"/>
        </w:rPr>
        <w:t xml:space="preserve"> И.В. Клингер // Кавказ. 1856.</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Лихачев Б.Т. Педагогика: курс лекций: учебное пособие</w:t>
      </w:r>
      <w:r w:rsidRPr="00835F9D">
        <w:rPr>
          <w:rFonts w:ascii="Times New Roman" w:eastAsia="Times New Roman" w:hAnsi="Times New Roman" w:cs="Times New Roman"/>
          <w:color w:val="000000"/>
          <w:sz w:val="18"/>
          <w:szCs w:val="18"/>
        </w:rPr>
        <w:t xml:space="preserve"> / </w:t>
      </w:r>
      <w:r w:rsidRPr="00835F9D">
        <w:rPr>
          <w:rFonts w:ascii="Times New Roman" w:eastAsia="Times New Roman" w:hAnsi="Times New Roman" w:cs="Times New Roman"/>
          <w:sz w:val="18"/>
          <w:szCs w:val="18"/>
        </w:rPr>
        <w:t>Б.Т. Лихачев. М.: Просвещение, 1993. 526 с.</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Марьенко И.С. Нравственное становление школьника</w:t>
      </w:r>
      <w:r w:rsidRPr="00835F9D">
        <w:rPr>
          <w:rFonts w:ascii="Times New Roman" w:eastAsia="Times New Roman" w:hAnsi="Times New Roman" w:cs="Times New Roman"/>
          <w:color w:val="000000"/>
          <w:sz w:val="18"/>
          <w:szCs w:val="18"/>
        </w:rPr>
        <w:t xml:space="preserve"> / </w:t>
      </w:r>
      <w:r w:rsidRPr="00835F9D">
        <w:rPr>
          <w:rFonts w:ascii="Times New Roman" w:eastAsia="Times New Roman" w:hAnsi="Times New Roman" w:cs="Times New Roman"/>
          <w:sz w:val="18"/>
          <w:szCs w:val="18"/>
        </w:rPr>
        <w:t>И.С. Марьенко. М.: Новости, 1991. 528 с.</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Мирзоев Ш.А. Народная педагогика Дагестана</w:t>
      </w:r>
      <w:r w:rsidRPr="00835F9D">
        <w:rPr>
          <w:rFonts w:ascii="Times New Roman" w:eastAsia="Times New Roman" w:hAnsi="Times New Roman" w:cs="Times New Roman"/>
          <w:color w:val="000000"/>
          <w:sz w:val="18"/>
          <w:szCs w:val="18"/>
        </w:rPr>
        <w:t xml:space="preserve"> / </w:t>
      </w:r>
      <w:r w:rsidRPr="00835F9D">
        <w:rPr>
          <w:rFonts w:ascii="Times New Roman" w:eastAsia="Times New Roman" w:hAnsi="Times New Roman" w:cs="Times New Roman"/>
          <w:sz w:val="18"/>
          <w:szCs w:val="18"/>
        </w:rPr>
        <w:t>Ш.А. Мирзоев. Махачкала, 1986. 123 с.</w:t>
      </w:r>
    </w:p>
    <w:p w:rsidR="00147BB2" w:rsidRPr="00835F9D" w:rsidRDefault="00147BB2" w:rsidP="00BF48AC">
      <w:pPr>
        <w:widowControl w:val="0"/>
        <w:numPr>
          <w:ilvl w:val="0"/>
          <w:numId w:val="60"/>
        </w:numPr>
        <w:tabs>
          <w:tab w:val="clear" w:pos="360"/>
          <w:tab w:val="num" w:pos="709"/>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 xml:space="preserve">Нусхаев А. Великая Русь – Россия – евразийский лидер человечества </w:t>
      </w:r>
      <w:r w:rsidRPr="00835F9D">
        <w:rPr>
          <w:rFonts w:ascii="Times New Roman" w:eastAsia="Times New Roman" w:hAnsi="Times New Roman" w:cs="Times New Roman"/>
          <w:color w:val="000000"/>
          <w:sz w:val="18"/>
          <w:szCs w:val="18"/>
        </w:rPr>
        <w:t xml:space="preserve">/ </w:t>
      </w:r>
      <w:r w:rsidRPr="00835F9D">
        <w:rPr>
          <w:rFonts w:ascii="Times New Roman" w:eastAsia="Times New Roman" w:hAnsi="Times New Roman" w:cs="Times New Roman"/>
          <w:sz w:val="18"/>
          <w:szCs w:val="18"/>
        </w:rPr>
        <w:t>А. Нусхаев.  Элиста, 1997.</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Тюмасева З.И., Богданов Е.Н., Щербак Н.П. Словарь-справочник современного общего образования: акмеологические, валеологические и экологические тайны</w:t>
      </w:r>
      <w:r w:rsidRPr="00835F9D">
        <w:rPr>
          <w:rFonts w:ascii="Times New Roman" w:eastAsia="Times New Roman" w:hAnsi="Times New Roman" w:cs="Times New Roman"/>
          <w:iCs/>
          <w:spacing w:val="5"/>
          <w:sz w:val="18"/>
          <w:szCs w:val="18"/>
        </w:rPr>
        <w:t xml:space="preserve"> / </w:t>
      </w:r>
      <w:r w:rsidRPr="00835F9D">
        <w:rPr>
          <w:rFonts w:ascii="Times New Roman" w:eastAsia="Times New Roman" w:hAnsi="Times New Roman" w:cs="Times New Roman"/>
          <w:sz w:val="18"/>
          <w:szCs w:val="18"/>
        </w:rPr>
        <w:t xml:space="preserve">З.И. Тюмасева, Е.Н. Богданов, Н.П. Щербак. СПб: Питер, 2004. 464 с. </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Философский энциклопедический словарь. М.: ИНФРА-М. 2009. 570 с.</w:t>
      </w:r>
    </w:p>
    <w:p w:rsidR="00147BB2" w:rsidRPr="00835F9D" w:rsidRDefault="00147BB2" w:rsidP="00BF48AC">
      <w:pPr>
        <w:widowControl w:val="0"/>
        <w:numPr>
          <w:ilvl w:val="0"/>
          <w:numId w:val="60"/>
        </w:numPr>
        <w:tabs>
          <w:tab w:val="clear" w:pos="360"/>
        </w:tabs>
        <w:overflowPunct w:val="0"/>
        <w:autoSpaceDE w:val="0"/>
        <w:autoSpaceDN w:val="0"/>
        <w:adjustRightInd w:val="0"/>
        <w:spacing w:after="0" w:line="240" w:lineRule="auto"/>
        <w:ind w:left="993" w:right="708" w:hanging="284"/>
        <w:jc w:val="both"/>
        <w:textAlignment w:val="baseline"/>
        <w:rPr>
          <w:rFonts w:ascii="Times New Roman" w:eastAsia="Times New Roman" w:hAnsi="Times New Roman" w:cs="Times New Roman"/>
          <w:sz w:val="18"/>
          <w:szCs w:val="18"/>
        </w:rPr>
      </w:pPr>
      <w:r w:rsidRPr="00835F9D">
        <w:rPr>
          <w:rFonts w:ascii="Times New Roman" w:eastAsia="Times New Roman" w:hAnsi="Times New Roman" w:cs="Times New Roman"/>
          <w:sz w:val="18"/>
          <w:szCs w:val="18"/>
        </w:rPr>
        <w:t>Швейцер А. Культура и этика</w:t>
      </w:r>
      <w:r w:rsidRPr="00835F9D">
        <w:rPr>
          <w:rFonts w:ascii="Times New Roman" w:eastAsia="Times New Roman" w:hAnsi="Times New Roman" w:cs="Times New Roman"/>
          <w:iCs/>
          <w:spacing w:val="5"/>
          <w:sz w:val="18"/>
          <w:szCs w:val="18"/>
        </w:rPr>
        <w:t xml:space="preserve"> / </w:t>
      </w:r>
      <w:r w:rsidRPr="00835F9D">
        <w:rPr>
          <w:rFonts w:ascii="Times New Roman" w:eastAsia="Times New Roman" w:hAnsi="Times New Roman" w:cs="Times New Roman"/>
          <w:sz w:val="18"/>
          <w:szCs w:val="18"/>
        </w:rPr>
        <w:t>А. Швейцер. М., 1973.</w:t>
      </w:r>
    </w:p>
    <w:p w:rsidR="00147BB2" w:rsidRPr="00AB406B" w:rsidRDefault="00147BB2" w:rsidP="00147BB2">
      <w:pPr>
        <w:widowControl w:val="0"/>
        <w:spacing w:after="0" w:line="240" w:lineRule="auto"/>
        <w:ind w:firstLine="567"/>
        <w:jc w:val="both"/>
        <w:rPr>
          <w:rFonts w:ascii="Times New Roman" w:hAnsi="Times New Roman" w:cs="Times New Roman"/>
          <w:sz w:val="24"/>
          <w:szCs w:val="24"/>
        </w:rPr>
      </w:pPr>
    </w:p>
    <w:p w:rsidR="00147BB2" w:rsidRDefault="00147BB2" w:rsidP="00147BB2">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bCs/>
          <w:spacing w:val="-2"/>
          <w:sz w:val="24"/>
          <w:szCs w:val="24"/>
        </w:rPr>
      </w:pPr>
    </w:p>
    <w:p w:rsidR="00835F9D" w:rsidRDefault="00835F9D" w:rsidP="00147BB2">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bCs/>
          <w:spacing w:val="-2"/>
          <w:sz w:val="24"/>
          <w:szCs w:val="24"/>
        </w:rPr>
      </w:pPr>
    </w:p>
    <w:p w:rsidR="00835F9D" w:rsidRPr="00AB406B" w:rsidRDefault="00835F9D" w:rsidP="00147BB2">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bCs/>
          <w:spacing w:val="-2"/>
          <w:sz w:val="24"/>
          <w:szCs w:val="24"/>
        </w:rPr>
      </w:pPr>
    </w:p>
    <w:p w:rsidR="00147BB2" w:rsidRPr="00AB406B" w:rsidRDefault="00147BB2" w:rsidP="00835F9D">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bCs/>
          <w:spacing w:val="-2"/>
          <w:sz w:val="24"/>
          <w:szCs w:val="24"/>
        </w:rPr>
      </w:pPr>
      <w:r w:rsidRPr="00AB406B">
        <w:rPr>
          <w:rFonts w:ascii="Times New Roman" w:eastAsia="Times New Roman" w:hAnsi="Times New Roman" w:cs="Times New Roman"/>
          <w:b/>
          <w:bCs/>
          <w:spacing w:val="-2"/>
          <w:sz w:val="24"/>
          <w:szCs w:val="24"/>
        </w:rPr>
        <w:lastRenderedPageBreak/>
        <w:t>УДК 74.05</w:t>
      </w:r>
    </w:p>
    <w:p w:rsidR="00835F9D" w:rsidRPr="00835F9D" w:rsidRDefault="00835F9D" w:rsidP="00835F9D">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b/>
          <w:bCs/>
          <w:spacing w:val="-2"/>
          <w:sz w:val="16"/>
          <w:szCs w:val="16"/>
        </w:rPr>
      </w:pPr>
    </w:p>
    <w:p w:rsidR="00147BB2" w:rsidRPr="00AB406B" w:rsidRDefault="00147BB2" w:rsidP="00835F9D">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b/>
          <w:bCs/>
          <w:spacing w:val="-2"/>
          <w:sz w:val="24"/>
          <w:szCs w:val="24"/>
        </w:rPr>
      </w:pPr>
      <w:r w:rsidRPr="00AB406B">
        <w:rPr>
          <w:rFonts w:ascii="Times New Roman" w:eastAsia="Times New Roman" w:hAnsi="Times New Roman" w:cs="Times New Roman"/>
          <w:b/>
          <w:bCs/>
          <w:spacing w:val="-2"/>
          <w:sz w:val="24"/>
          <w:szCs w:val="24"/>
        </w:rPr>
        <w:t>СУЩНОСТЬ ПЕДАГОГИЧЕСКОГО НОВАТОРСТВА</w:t>
      </w:r>
    </w:p>
    <w:p w:rsidR="00147BB2" w:rsidRPr="00835F9D" w:rsidRDefault="00147BB2" w:rsidP="00835F9D">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b/>
          <w:bCs/>
          <w:spacing w:val="-2"/>
          <w:sz w:val="16"/>
          <w:szCs w:val="16"/>
        </w:rPr>
      </w:pPr>
    </w:p>
    <w:p w:rsidR="00147BB2" w:rsidRPr="00AB406B" w:rsidRDefault="00147BB2" w:rsidP="00835F9D">
      <w:pPr>
        <w:widowControl w:val="0"/>
        <w:shd w:val="clear" w:color="auto" w:fill="FFFFFF"/>
        <w:autoSpaceDE w:val="0"/>
        <w:autoSpaceDN w:val="0"/>
        <w:adjustRightInd w:val="0"/>
        <w:spacing w:after="0" w:line="240" w:lineRule="auto"/>
        <w:ind w:left="5"/>
        <w:jc w:val="right"/>
        <w:rPr>
          <w:rFonts w:ascii="Times New Roman" w:eastAsia="Times New Roman" w:hAnsi="Times New Roman" w:cs="Times New Roman"/>
          <w:b/>
          <w:bCs/>
          <w:i/>
          <w:spacing w:val="-2"/>
          <w:sz w:val="24"/>
          <w:szCs w:val="24"/>
        </w:rPr>
      </w:pPr>
      <w:r w:rsidRPr="00AB406B">
        <w:rPr>
          <w:rFonts w:ascii="Times New Roman" w:eastAsia="Times New Roman" w:hAnsi="Times New Roman" w:cs="Times New Roman"/>
          <w:b/>
          <w:bCs/>
          <w:i/>
          <w:spacing w:val="-2"/>
          <w:sz w:val="24"/>
          <w:szCs w:val="24"/>
        </w:rPr>
        <w:t xml:space="preserve">Л.М. Даутмерзаева, </w:t>
      </w:r>
    </w:p>
    <w:p w:rsidR="00147BB2" w:rsidRPr="00AB406B" w:rsidRDefault="00147BB2" w:rsidP="00835F9D">
      <w:pPr>
        <w:widowControl w:val="0"/>
        <w:shd w:val="clear" w:color="auto" w:fill="FFFFFF"/>
        <w:autoSpaceDE w:val="0"/>
        <w:autoSpaceDN w:val="0"/>
        <w:adjustRightInd w:val="0"/>
        <w:spacing w:after="0" w:line="240" w:lineRule="auto"/>
        <w:ind w:left="5"/>
        <w:jc w:val="right"/>
        <w:rPr>
          <w:rFonts w:ascii="Times New Roman" w:eastAsia="Times New Roman" w:hAnsi="Times New Roman" w:cs="Times New Roman"/>
          <w:bCs/>
          <w:i/>
          <w:spacing w:val="-2"/>
          <w:sz w:val="24"/>
          <w:szCs w:val="24"/>
        </w:rPr>
      </w:pPr>
      <w:r w:rsidRPr="00AB406B">
        <w:rPr>
          <w:rFonts w:ascii="Times New Roman" w:eastAsia="Times New Roman" w:hAnsi="Times New Roman" w:cs="Times New Roman"/>
          <w:bCs/>
          <w:i/>
          <w:spacing w:val="-2"/>
          <w:sz w:val="24"/>
          <w:szCs w:val="24"/>
        </w:rPr>
        <w:t xml:space="preserve">к.п.н., доцент кафедры педагогики и </w:t>
      </w:r>
    </w:p>
    <w:p w:rsidR="00147BB2" w:rsidRPr="00AB406B" w:rsidRDefault="00147BB2" w:rsidP="00835F9D">
      <w:pPr>
        <w:widowControl w:val="0"/>
        <w:spacing w:after="0" w:line="240" w:lineRule="auto"/>
        <w:ind w:left="5"/>
        <w:jc w:val="right"/>
        <w:rPr>
          <w:rFonts w:ascii="Times New Roman" w:hAnsi="Times New Roman" w:cs="Times New Roman"/>
          <w:sz w:val="24"/>
          <w:szCs w:val="24"/>
        </w:rPr>
      </w:pPr>
      <w:r w:rsidRPr="00AB406B">
        <w:rPr>
          <w:rFonts w:ascii="Times New Roman" w:eastAsia="Times New Roman" w:hAnsi="Times New Roman" w:cs="Times New Roman"/>
          <w:bCs/>
          <w:i/>
          <w:spacing w:val="-2"/>
          <w:sz w:val="24"/>
          <w:szCs w:val="24"/>
        </w:rPr>
        <w:t xml:space="preserve">психологии </w:t>
      </w:r>
      <w:r w:rsidRPr="00AB406B">
        <w:rPr>
          <w:rFonts w:ascii="Times New Roman" w:hAnsi="Times New Roman" w:cs="Times New Roman"/>
          <w:i/>
          <w:sz w:val="24"/>
          <w:szCs w:val="24"/>
        </w:rPr>
        <w:t>Чеченского государственного университета</w:t>
      </w:r>
    </w:p>
    <w:p w:rsidR="00147BB2" w:rsidRPr="00AB406B" w:rsidRDefault="00147BB2" w:rsidP="00835F9D">
      <w:pPr>
        <w:widowControl w:val="0"/>
        <w:shd w:val="clear" w:color="auto" w:fill="FFFFFF"/>
        <w:autoSpaceDE w:val="0"/>
        <w:autoSpaceDN w:val="0"/>
        <w:adjustRightInd w:val="0"/>
        <w:spacing w:after="0" w:line="240" w:lineRule="auto"/>
        <w:ind w:left="5"/>
        <w:jc w:val="right"/>
        <w:rPr>
          <w:rFonts w:ascii="Times New Roman" w:eastAsia="Times New Roman" w:hAnsi="Times New Roman" w:cs="Times New Roman"/>
          <w:bCs/>
          <w:i/>
          <w:spacing w:val="-2"/>
          <w:sz w:val="24"/>
          <w:szCs w:val="24"/>
        </w:rPr>
      </w:pPr>
    </w:p>
    <w:p w:rsidR="00147BB2" w:rsidRPr="00835F9D" w:rsidRDefault="00147BB2" w:rsidP="00835F9D">
      <w:pPr>
        <w:widowControl w:val="0"/>
        <w:autoSpaceDE w:val="0"/>
        <w:autoSpaceDN w:val="0"/>
        <w:adjustRightInd w:val="0"/>
        <w:spacing w:after="0" w:line="240" w:lineRule="auto"/>
        <w:ind w:left="993" w:right="708"/>
        <w:jc w:val="both"/>
        <w:rPr>
          <w:rFonts w:ascii="Times New Roman" w:eastAsia="Times New Roman" w:hAnsi="Times New Roman" w:cs="Times New Roman"/>
          <w:b/>
          <w:i/>
          <w:sz w:val="20"/>
          <w:szCs w:val="20"/>
        </w:rPr>
      </w:pPr>
      <w:r w:rsidRPr="00835F9D">
        <w:rPr>
          <w:rFonts w:ascii="Times New Roman" w:eastAsia="Times New Roman" w:hAnsi="Times New Roman" w:cs="Times New Roman"/>
          <w:b/>
          <w:i/>
          <w:sz w:val="20"/>
          <w:szCs w:val="20"/>
        </w:rPr>
        <w:t xml:space="preserve">Аннотация. </w:t>
      </w:r>
      <w:r w:rsidRPr="00835F9D">
        <w:rPr>
          <w:rFonts w:ascii="Times New Roman" w:eastAsia="Times New Roman" w:hAnsi="Times New Roman" w:cs="Times New Roman"/>
          <w:i/>
          <w:sz w:val="20"/>
          <w:szCs w:val="20"/>
        </w:rPr>
        <w:t xml:space="preserve">В данной статье </w:t>
      </w:r>
      <w:r w:rsidRPr="00835F9D">
        <w:rPr>
          <w:rFonts w:ascii="Times New Roman" w:eastAsia="Times New Roman" w:hAnsi="Times New Roman" w:cs="Times New Roman"/>
          <w:i/>
          <w:spacing w:val="-4"/>
          <w:sz w:val="20"/>
          <w:szCs w:val="20"/>
        </w:rPr>
        <w:t xml:space="preserve">раскрываются вопросы, </w:t>
      </w:r>
      <w:r w:rsidRPr="00835F9D">
        <w:rPr>
          <w:rFonts w:ascii="Times New Roman" w:eastAsia="Times New Roman" w:hAnsi="Times New Roman" w:cs="Times New Roman"/>
          <w:i/>
          <w:spacing w:val="-2"/>
          <w:sz w:val="20"/>
          <w:szCs w:val="20"/>
        </w:rPr>
        <w:t>сущности личностно-ориентированной педа</w:t>
      </w:r>
      <w:r w:rsidRPr="00835F9D">
        <w:rPr>
          <w:rFonts w:ascii="Times New Roman" w:eastAsia="Times New Roman" w:hAnsi="Times New Roman" w:cs="Times New Roman"/>
          <w:i/>
          <w:spacing w:val="-1"/>
          <w:sz w:val="20"/>
          <w:szCs w:val="20"/>
        </w:rPr>
        <w:t xml:space="preserve">гогики образования, особенности новаторского движения в </w:t>
      </w:r>
      <w:r w:rsidRPr="00835F9D">
        <w:rPr>
          <w:rFonts w:ascii="Times New Roman" w:eastAsia="Times New Roman" w:hAnsi="Times New Roman" w:cs="Times New Roman"/>
          <w:i/>
          <w:sz w:val="20"/>
          <w:szCs w:val="20"/>
        </w:rPr>
        <w:t>образовательной сфере.</w:t>
      </w:r>
    </w:p>
    <w:p w:rsidR="00147BB2" w:rsidRPr="00835F9D" w:rsidRDefault="00147BB2" w:rsidP="00835F9D">
      <w:pPr>
        <w:widowControl w:val="0"/>
        <w:autoSpaceDE w:val="0"/>
        <w:autoSpaceDN w:val="0"/>
        <w:adjustRightInd w:val="0"/>
        <w:spacing w:after="0" w:line="240" w:lineRule="auto"/>
        <w:ind w:left="993" w:right="708"/>
        <w:jc w:val="both"/>
        <w:rPr>
          <w:rFonts w:ascii="Times New Roman" w:eastAsia="Times New Roman" w:hAnsi="Times New Roman" w:cs="Times New Roman"/>
          <w:sz w:val="20"/>
          <w:szCs w:val="20"/>
        </w:rPr>
      </w:pPr>
      <w:r w:rsidRPr="00835F9D">
        <w:rPr>
          <w:rFonts w:ascii="Times New Roman" w:eastAsia="Times New Roman" w:hAnsi="Times New Roman" w:cs="Times New Roman"/>
          <w:b/>
          <w:i/>
          <w:sz w:val="20"/>
          <w:szCs w:val="20"/>
        </w:rPr>
        <w:t xml:space="preserve">Ключевые слова: </w:t>
      </w:r>
      <w:r w:rsidRPr="00835F9D">
        <w:rPr>
          <w:rFonts w:ascii="Times New Roman" w:eastAsia="Times New Roman" w:hAnsi="Times New Roman" w:cs="Times New Roman"/>
          <w:i/>
          <w:sz w:val="20"/>
          <w:szCs w:val="20"/>
        </w:rPr>
        <w:t xml:space="preserve">творчество преподавателя, познавательная самостоятельность, </w:t>
      </w:r>
      <w:r w:rsidRPr="00835F9D">
        <w:rPr>
          <w:rFonts w:ascii="Times New Roman" w:eastAsia="Times New Roman" w:hAnsi="Times New Roman" w:cs="Times New Roman"/>
          <w:i/>
          <w:spacing w:val="-9"/>
          <w:sz w:val="20"/>
          <w:szCs w:val="20"/>
        </w:rPr>
        <w:t xml:space="preserve">профессиональное самообразование, </w:t>
      </w:r>
      <w:r w:rsidRPr="00835F9D">
        <w:rPr>
          <w:rFonts w:ascii="Times New Roman" w:eastAsia="Times New Roman" w:hAnsi="Times New Roman" w:cs="Times New Roman"/>
          <w:i/>
          <w:spacing w:val="-4"/>
          <w:sz w:val="20"/>
          <w:szCs w:val="20"/>
        </w:rPr>
        <w:t>креативная личность</w:t>
      </w:r>
      <w:r w:rsidRPr="00835F9D">
        <w:rPr>
          <w:rFonts w:ascii="Times New Roman" w:eastAsia="Times New Roman" w:hAnsi="Times New Roman" w:cs="Times New Roman"/>
          <w:sz w:val="20"/>
          <w:szCs w:val="20"/>
        </w:rPr>
        <w:t>.</w:t>
      </w:r>
    </w:p>
    <w:p w:rsidR="00835F9D" w:rsidRDefault="00835F9D" w:rsidP="00835F9D">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b/>
          <w:bCs/>
          <w:spacing w:val="-2"/>
          <w:sz w:val="24"/>
          <w:szCs w:val="24"/>
        </w:rPr>
      </w:pPr>
    </w:p>
    <w:p w:rsidR="00835F9D" w:rsidRPr="00AB406B" w:rsidRDefault="00835F9D" w:rsidP="00835F9D">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b/>
          <w:bCs/>
          <w:spacing w:val="-2"/>
          <w:sz w:val="24"/>
          <w:szCs w:val="24"/>
          <w:lang w:val="en-US"/>
        </w:rPr>
      </w:pPr>
      <w:r w:rsidRPr="00AB406B">
        <w:rPr>
          <w:rFonts w:ascii="Times New Roman" w:eastAsia="Times New Roman" w:hAnsi="Times New Roman" w:cs="Times New Roman"/>
          <w:b/>
          <w:bCs/>
          <w:spacing w:val="-2"/>
          <w:sz w:val="24"/>
          <w:szCs w:val="24"/>
          <w:lang w:val="en-US"/>
        </w:rPr>
        <w:t>SUMMARY PEDAGOGICAL INNOVATION</w:t>
      </w:r>
    </w:p>
    <w:p w:rsidR="00147BB2" w:rsidRPr="00811E24" w:rsidRDefault="00147BB2" w:rsidP="00835F9D">
      <w:pPr>
        <w:widowControl w:val="0"/>
        <w:shd w:val="clear" w:color="auto" w:fill="FFFFFF"/>
        <w:autoSpaceDE w:val="0"/>
        <w:autoSpaceDN w:val="0"/>
        <w:adjustRightInd w:val="0"/>
        <w:spacing w:after="0" w:line="240" w:lineRule="auto"/>
        <w:ind w:left="5"/>
        <w:jc w:val="center"/>
        <w:rPr>
          <w:rFonts w:ascii="Times New Roman" w:eastAsia="Times New Roman" w:hAnsi="Times New Roman" w:cs="Times New Roman"/>
          <w:b/>
          <w:bCs/>
          <w:spacing w:val="-2"/>
          <w:sz w:val="16"/>
          <w:szCs w:val="16"/>
          <w:lang w:val="en-US"/>
        </w:rPr>
      </w:pPr>
    </w:p>
    <w:p w:rsidR="00147BB2" w:rsidRPr="00835F9D" w:rsidRDefault="00147BB2" w:rsidP="00835F9D">
      <w:pPr>
        <w:widowControl w:val="0"/>
        <w:shd w:val="clear" w:color="auto" w:fill="FFFFFF"/>
        <w:autoSpaceDE w:val="0"/>
        <w:autoSpaceDN w:val="0"/>
        <w:adjustRightInd w:val="0"/>
        <w:spacing w:after="0" w:line="240" w:lineRule="auto"/>
        <w:ind w:left="5"/>
        <w:jc w:val="right"/>
        <w:rPr>
          <w:rFonts w:ascii="Times New Roman" w:eastAsia="Times New Roman" w:hAnsi="Times New Roman" w:cs="Times New Roman"/>
          <w:b/>
          <w:bCs/>
          <w:i/>
          <w:spacing w:val="-2"/>
          <w:sz w:val="24"/>
          <w:szCs w:val="24"/>
          <w:lang w:val="en-US"/>
        </w:rPr>
      </w:pPr>
      <w:r w:rsidRPr="00835F9D">
        <w:rPr>
          <w:rFonts w:ascii="Times New Roman" w:eastAsia="Times New Roman" w:hAnsi="Times New Roman" w:cs="Times New Roman"/>
          <w:b/>
          <w:bCs/>
          <w:i/>
          <w:spacing w:val="-2"/>
          <w:sz w:val="24"/>
          <w:szCs w:val="24"/>
          <w:lang w:val="en-US"/>
        </w:rPr>
        <w:t xml:space="preserve">L.M. Dautmerzaeva, </w:t>
      </w:r>
    </w:p>
    <w:p w:rsidR="00147BB2" w:rsidRPr="00835F9D" w:rsidRDefault="00147BB2" w:rsidP="00147BB2">
      <w:pPr>
        <w:widowControl w:val="0"/>
        <w:shd w:val="clear" w:color="auto" w:fill="FFFFFF"/>
        <w:autoSpaceDE w:val="0"/>
        <w:autoSpaceDN w:val="0"/>
        <w:adjustRightInd w:val="0"/>
        <w:spacing w:after="0" w:line="240" w:lineRule="auto"/>
        <w:ind w:left="5"/>
        <w:jc w:val="right"/>
        <w:rPr>
          <w:rFonts w:ascii="Times New Roman" w:eastAsia="Times New Roman" w:hAnsi="Times New Roman" w:cs="Times New Roman"/>
          <w:bCs/>
          <w:i/>
          <w:spacing w:val="-2"/>
          <w:sz w:val="24"/>
          <w:szCs w:val="24"/>
          <w:lang w:val="en-US"/>
        </w:rPr>
      </w:pPr>
      <w:r w:rsidRPr="00835F9D">
        <w:rPr>
          <w:rFonts w:ascii="Times New Roman" w:eastAsia="Times New Roman" w:hAnsi="Times New Roman" w:cs="Times New Roman"/>
          <w:bCs/>
          <w:i/>
          <w:spacing w:val="-2"/>
          <w:sz w:val="24"/>
          <w:szCs w:val="24"/>
          <w:lang w:val="en-US"/>
        </w:rPr>
        <w:t>Ph.D., assistant professor of pedagogy and</w:t>
      </w:r>
      <w:r w:rsidR="00835F9D" w:rsidRPr="00835F9D">
        <w:rPr>
          <w:rFonts w:ascii="Times New Roman" w:eastAsia="Times New Roman" w:hAnsi="Times New Roman" w:cs="Times New Roman"/>
          <w:bCs/>
          <w:i/>
          <w:spacing w:val="-2"/>
          <w:sz w:val="24"/>
          <w:szCs w:val="24"/>
          <w:lang w:val="en-US"/>
        </w:rPr>
        <w:t xml:space="preserve"> </w:t>
      </w:r>
      <w:r w:rsidRPr="00835F9D">
        <w:rPr>
          <w:rFonts w:ascii="Times New Roman" w:eastAsia="Times New Roman" w:hAnsi="Times New Roman" w:cs="Times New Roman"/>
          <w:bCs/>
          <w:i/>
          <w:spacing w:val="-2"/>
          <w:sz w:val="24"/>
          <w:szCs w:val="24"/>
          <w:lang w:val="en-US"/>
        </w:rPr>
        <w:t>psychology</w:t>
      </w:r>
      <w:r w:rsidR="00443CB0">
        <w:rPr>
          <w:rFonts w:ascii="Times New Roman" w:eastAsia="Times New Roman" w:hAnsi="Times New Roman" w:cs="Times New Roman"/>
          <w:bCs/>
          <w:i/>
          <w:spacing w:val="-2"/>
          <w:sz w:val="24"/>
          <w:szCs w:val="24"/>
          <w:lang w:val="en-US"/>
        </w:rPr>
        <w:t xml:space="preserve"> </w:t>
      </w:r>
      <w:r w:rsidR="00443CB0" w:rsidRPr="00EA29AA">
        <w:rPr>
          <w:rFonts w:ascii="Times New Roman" w:hAnsi="Times New Roman" w:cs="Times New Roman"/>
          <w:i/>
          <w:sz w:val="24"/>
          <w:szCs w:val="24"/>
          <w:lang w:val="en-US"/>
        </w:rPr>
        <w:t xml:space="preserve">of </w:t>
      </w:r>
      <w:r w:rsidR="00443CB0" w:rsidRPr="006F1477">
        <w:rPr>
          <w:rFonts w:ascii="Times New Roman" w:eastAsia="Times New Roman" w:hAnsi="Times New Roman" w:cs="Times New Roman"/>
          <w:i/>
          <w:color w:val="222222"/>
          <w:sz w:val="24"/>
          <w:szCs w:val="24"/>
          <w:lang w:val="en-US"/>
        </w:rPr>
        <w:t>Chechen state University</w:t>
      </w:r>
    </w:p>
    <w:p w:rsidR="00147BB2" w:rsidRPr="00835F9D" w:rsidRDefault="00147BB2" w:rsidP="00147BB2">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bCs/>
          <w:spacing w:val="-2"/>
          <w:sz w:val="16"/>
          <w:szCs w:val="16"/>
          <w:lang w:val="en-US"/>
        </w:rPr>
      </w:pPr>
    </w:p>
    <w:p w:rsidR="00147BB2" w:rsidRPr="00835F9D" w:rsidRDefault="00147BB2" w:rsidP="00835F9D">
      <w:pPr>
        <w:widowControl w:val="0"/>
        <w:autoSpaceDE w:val="0"/>
        <w:autoSpaceDN w:val="0"/>
        <w:adjustRightInd w:val="0"/>
        <w:spacing w:after="0" w:line="240" w:lineRule="auto"/>
        <w:ind w:left="993" w:right="708"/>
        <w:jc w:val="both"/>
        <w:rPr>
          <w:rFonts w:ascii="Times New Roman" w:eastAsia="Times New Roman" w:hAnsi="Times New Roman" w:cs="Times New Roman"/>
          <w:i/>
          <w:sz w:val="20"/>
          <w:szCs w:val="20"/>
          <w:lang w:val="en-US"/>
        </w:rPr>
      </w:pPr>
      <w:r w:rsidRPr="00835F9D">
        <w:rPr>
          <w:rFonts w:ascii="Times New Roman" w:eastAsia="Times New Roman" w:hAnsi="Times New Roman" w:cs="Times New Roman"/>
          <w:b/>
          <w:i/>
          <w:sz w:val="20"/>
          <w:szCs w:val="20"/>
          <w:lang w:val="en-US"/>
        </w:rPr>
        <w:t>Annotation</w:t>
      </w:r>
      <w:r w:rsidR="00835F9D" w:rsidRPr="00835F9D">
        <w:rPr>
          <w:rFonts w:ascii="Times New Roman" w:eastAsia="Times New Roman" w:hAnsi="Times New Roman" w:cs="Times New Roman"/>
          <w:b/>
          <w:i/>
          <w:sz w:val="20"/>
          <w:szCs w:val="20"/>
          <w:lang w:val="en-US"/>
        </w:rPr>
        <w:t>.</w:t>
      </w:r>
      <w:r w:rsidRPr="00835F9D">
        <w:rPr>
          <w:rFonts w:ascii="Times New Roman" w:eastAsia="Times New Roman" w:hAnsi="Times New Roman" w:cs="Times New Roman"/>
          <w:b/>
          <w:i/>
          <w:sz w:val="20"/>
          <w:szCs w:val="20"/>
          <w:lang w:val="en-US"/>
        </w:rPr>
        <w:t xml:space="preserve"> </w:t>
      </w:r>
      <w:r w:rsidR="00835F9D" w:rsidRPr="00835F9D">
        <w:rPr>
          <w:rFonts w:ascii="Times New Roman" w:eastAsia="Times New Roman" w:hAnsi="Times New Roman" w:cs="Times New Roman"/>
          <w:i/>
          <w:sz w:val="20"/>
          <w:szCs w:val="20"/>
          <w:lang w:val="en-US"/>
        </w:rPr>
        <w:t>I</w:t>
      </w:r>
      <w:r w:rsidRPr="00835F9D">
        <w:rPr>
          <w:rFonts w:ascii="Times New Roman" w:eastAsia="Times New Roman" w:hAnsi="Times New Roman" w:cs="Times New Roman"/>
          <w:i/>
          <w:sz w:val="20"/>
          <w:szCs w:val="20"/>
          <w:lang w:val="en-US"/>
        </w:rPr>
        <w:t>n this article considered such issues as the essence of personality-oriented education pedagogy, specialties of innovations in educational sphere such.</w:t>
      </w:r>
    </w:p>
    <w:p w:rsidR="00147BB2" w:rsidRPr="00835F9D" w:rsidRDefault="00147BB2" w:rsidP="00835F9D">
      <w:pPr>
        <w:widowControl w:val="0"/>
        <w:autoSpaceDE w:val="0"/>
        <w:autoSpaceDN w:val="0"/>
        <w:adjustRightInd w:val="0"/>
        <w:spacing w:after="0" w:line="240" w:lineRule="auto"/>
        <w:ind w:left="993" w:right="708"/>
        <w:jc w:val="both"/>
        <w:rPr>
          <w:rFonts w:ascii="Times New Roman" w:eastAsia="Times New Roman" w:hAnsi="Times New Roman" w:cs="Times New Roman"/>
          <w:i/>
          <w:sz w:val="20"/>
          <w:szCs w:val="20"/>
          <w:lang w:val="en-US"/>
        </w:rPr>
      </w:pPr>
      <w:r w:rsidRPr="00835F9D">
        <w:rPr>
          <w:rFonts w:ascii="Times New Roman" w:eastAsia="Times New Roman" w:hAnsi="Times New Roman" w:cs="Times New Roman"/>
          <w:b/>
          <w:i/>
          <w:sz w:val="20"/>
          <w:szCs w:val="20"/>
          <w:lang w:val="en-US"/>
        </w:rPr>
        <w:t xml:space="preserve">Key words: </w:t>
      </w:r>
      <w:r w:rsidRPr="00835F9D">
        <w:rPr>
          <w:rFonts w:ascii="Times New Roman" w:eastAsia="Times New Roman" w:hAnsi="Times New Roman" w:cs="Times New Roman"/>
          <w:i/>
          <w:sz w:val="20"/>
          <w:szCs w:val="20"/>
          <w:lang w:val="en-US"/>
        </w:rPr>
        <w:t>creativity of the teacher, cognitive independence, self-development in professional sphere, creative personality.</w:t>
      </w:r>
    </w:p>
    <w:p w:rsidR="00835F9D" w:rsidRPr="00811E24" w:rsidRDefault="00835F9D" w:rsidP="00835F9D">
      <w:pPr>
        <w:pStyle w:val="a3"/>
        <w:pBdr>
          <w:bottom w:val="thickThinSmallGap" w:sz="24" w:space="1" w:color="622423"/>
        </w:pBdr>
        <w:tabs>
          <w:tab w:val="clear" w:pos="4677"/>
          <w:tab w:val="center" w:pos="-3828"/>
        </w:tabs>
        <w:jc w:val="center"/>
        <w:rPr>
          <w:rFonts w:ascii="Cambria" w:hAnsi="Cambria"/>
          <w:sz w:val="10"/>
          <w:szCs w:val="10"/>
          <w:lang w:val="en-US"/>
        </w:rPr>
      </w:pPr>
    </w:p>
    <w:p w:rsidR="00835F9D" w:rsidRPr="00853A5B" w:rsidRDefault="00835F9D" w:rsidP="00835F9D">
      <w:pPr>
        <w:widowControl w:val="0"/>
        <w:spacing w:after="0" w:line="240" w:lineRule="auto"/>
        <w:jc w:val="center"/>
        <w:rPr>
          <w:rFonts w:ascii="Times New Roman" w:hAnsi="Times New Roman" w:cs="Times New Roman"/>
          <w:b/>
          <w:sz w:val="10"/>
          <w:szCs w:val="10"/>
          <w:lang w:val="en-US"/>
        </w:rPr>
      </w:pPr>
    </w:p>
    <w:p w:rsidR="00147BB2" w:rsidRPr="00AB406B" w:rsidRDefault="00147BB2" w:rsidP="00835F9D">
      <w:pPr>
        <w:widowControl w:val="0"/>
        <w:shd w:val="clear" w:color="auto" w:fill="FFFFFF"/>
        <w:autoSpaceDE w:val="0"/>
        <w:autoSpaceDN w:val="0"/>
        <w:adjustRightInd w:val="0"/>
        <w:spacing w:after="0" w:line="240" w:lineRule="auto"/>
        <w:ind w:left="5"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7"/>
          <w:sz w:val="24"/>
          <w:szCs w:val="24"/>
        </w:rPr>
        <w:t>Творческая мысль педагогов России особенно ярко во</w:t>
      </w:r>
      <w:r w:rsidRPr="00AB406B">
        <w:rPr>
          <w:rFonts w:ascii="Times New Roman" w:eastAsia="Times New Roman" w:hAnsi="Times New Roman" w:cs="Times New Roman"/>
          <w:spacing w:val="-9"/>
          <w:sz w:val="24"/>
          <w:szCs w:val="24"/>
        </w:rPr>
        <w:t>плотилась в творческой педагогической деятельности.</w:t>
      </w:r>
    </w:p>
    <w:p w:rsidR="00147BB2" w:rsidRPr="00AB406B" w:rsidRDefault="00147BB2" w:rsidP="00835F9D">
      <w:pPr>
        <w:widowControl w:val="0"/>
        <w:shd w:val="clear" w:color="auto" w:fill="FFFFFF"/>
        <w:autoSpaceDE w:val="0"/>
        <w:autoSpaceDN w:val="0"/>
        <w:adjustRightInd w:val="0"/>
        <w:spacing w:after="0" w:line="240" w:lineRule="auto"/>
        <w:ind w:firstLine="704"/>
        <w:jc w:val="both"/>
        <w:rPr>
          <w:rFonts w:ascii="Times New Roman" w:eastAsia="Times New Roman" w:hAnsi="Times New Roman" w:cs="Times New Roman"/>
          <w:spacing w:val="-7"/>
          <w:sz w:val="24"/>
          <w:szCs w:val="24"/>
        </w:rPr>
      </w:pPr>
      <w:r w:rsidRPr="00AB406B">
        <w:rPr>
          <w:rFonts w:ascii="Times New Roman" w:eastAsia="Times New Roman" w:hAnsi="Times New Roman" w:cs="Times New Roman"/>
          <w:spacing w:val="-9"/>
          <w:sz w:val="24"/>
          <w:szCs w:val="24"/>
        </w:rPr>
        <w:t xml:space="preserve">Широкой общественности стали известны имена многих учителей-энтузиастов. Результатом поиска новаторов явилось </w:t>
      </w:r>
      <w:r w:rsidRPr="00AB406B">
        <w:rPr>
          <w:rFonts w:ascii="Times New Roman" w:eastAsia="Times New Roman" w:hAnsi="Times New Roman" w:cs="Times New Roman"/>
          <w:spacing w:val="-8"/>
          <w:sz w:val="24"/>
          <w:szCs w:val="24"/>
        </w:rPr>
        <w:t>новое направление в воспитании и обучении учащихся – педагогика сотрудничества. Сущность ее состоит в том, что делается упор на вовлечение детей в заинтересованное учение, на со</w:t>
      </w:r>
      <w:r w:rsidRPr="00AB406B">
        <w:rPr>
          <w:rFonts w:ascii="Times New Roman" w:eastAsia="Times New Roman" w:hAnsi="Times New Roman" w:cs="Times New Roman"/>
          <w:spacing w:val="-9"/>
          <w:sz w:val="24"/>
          <w:szCs w:val="24"/>
        </w:rPr>
        <w:t>вместный труд учителя и ребенка. Основные черты такой педа</w:t>
      </w:r>
      <w:r w:rsidRPr="00AB406B">
        <w:rPr>
          <w:rFonts w:ascii="Times New Roman" w:eastAsia="Times New Roman" w:hAnsi="Times New Roman" w:cs="Times New Roman"/>
          <w:spacing w:val="-7"/>
          <w:sz w:val="24"/>
          <w:szCs w:val="24"/>
        </w:rPr>
        <w:t>гогики:</w:t>
      </w:r>
    </w:p>
    <w:p w:rsidR="00147BB2" w:rsidRPr="00AB406B" w:rsidRDefault="00147BB2" w:rsidP="00835F9D">
      <w:pPr>
        <w:widowControl w:val="0"/>
        <w:shd w:val="clear" w:color="auto" w:fill="FFFFFF"/>
        <w:autoSpaceDE w:val="0"/>
        <w:autoSpaceDN w:val="0"/>
        <w:adjustRightInd w:val="0"/>
        <w:spacing w:after="0" w:line="240" w:lineRule="auto"/>
        <w:ind w:firstLine="704"/>
        <w:jc w:val="both"/>
        <w:rPr>
          <w:rFonts w:ascii="Times New Roman" w:eastAsia="Times New Roman" w:hAnsi="Times New Roman" w:cs="Times New Roman"/>
          <w:spacing w:val="-7"/>
          <w:sz w:val="24"/>
          <w:szCs w:val="24"/>
        </w:rPr>
      </w:pPr>
      <w:r w:rsidRPr="00AB406B">
        <w:rPr>
          <w:rFonts w:ascii="Times New Roman" w:eastAsia="Times New Roman" w:hAnsi="Times New Roman" w:cs="Times New Roman"/>
          <w:spacing w:val="-7"/>
          <w:sz w:val="24"/>
          <w:szCs w:val="24"/>
        </w:rPr>
        <w:t>а) подлинное ученическое самоуправление;</w:t>
      </w:r>
    </w:p>
    <w:p w:rsidR="00147BB2" w:rsidRPr="00AB406B" w:rsidRDefault="00147BB2" w:rsidP="00835F9D">
      <w:pPr>
        <w:widowControl w:val="0"/>
        <w:shd w:val="clear" w:color="auto" w:fill="FFFFFF"/>
        <w:autoSpaceDE w:val="0"/>
        <w:autoSpaceDN w:val="0"/>
        <w:adjustRightInd w:val="0"/>
        <w:spacing w:after="0" w:line="240" w:lineRule="auto"/>
        <w:ind w:firstLine="704"/>
        <w:jc w:val="both"/>
        <w:rPr>
          <w:rFonts w:ascii="Times New Roman" w:eastAsia="Times New Roman" w:hAnsi="Times New Roman" w:cs="Times New Roman"/>
          <w:spacing w:val="-8"/>
          <w:sz w:val="24"/>
          <w:szCs w:val="24"/>
        </w:rPr>
      </w:pPr>
      <w:r w:rsidRPr="00AB406B">
        <w:rPr>
          <w:rFonts w:ascii="Times New Roman" w:eastAsia="Times New Roman" w:hAnsi="Times New Roman" w:cs="Times New Roman"/>
          <w:spacing w:val="-7"/>
          <w:sz w:val="24"/>
          <w:szCs w:val="24"/>
        </w:rPr>
        <w:t xml:space="preserve">б) учение </w:t>
      </w:r>
      <w:r w:rsidRPr="00AB406B">
        <w:rPr>
          <w:rFonts w:ascii="Times New Roman" w:eastAsia="Times New Roman" w:hAnsi="Times New Roman" w:cs="Times New Roman"/>
          <w:spacing w:val="-8"/>
          <w:sz w:val="24"/>
          <w:szCs w:val="24"/>
        </w:rPr>
        <w:t>без принуждения;</w:t>
      </w:r>
    </w:p>
    <w:p w:rsidR="00147BB2" w:rsidRPr="00AB406B" w:rsidRDefault="00147BB2" w:rsidP="00835F9D">
      <w:pPr>
        <w:widowControl w:val="0"/>
        <w:shd w:val="clear" w:color="auto" w:fill="FFFFFF"/>
        <w:autoSpaceDE w:val="0"/>
        <w:autoSpaceDN w:val="0"/>
        <w:adjustRightInd w:val="0"/>
        <w:spacing w:after="0" w:line="240" w:lineRule="auto"/>
        <w:ind w:firstLine="704"/>
        <w:jc w:val="both"/>
        <w:rPr>
          <w:rFonts w:ascii="Times New Roman" w:eastAsia="Times New Roman" w:hAnsi="Times New Roman" w:cs="Times New Roman"/>
          <w:spacing w:val="-9"/>
          <w:sz w:val="24"/>
          <w:szCs w:val="24"/>
        </w:rPr>
      </w:pPr>
      <w:r w:rsidRPr="00AB406B">
        <w:rPr>
          <w:rFonts w:ascii="Times New Roman" w:eastAsia="Times New Roman" w:hAnsi="Times New Roman" w:cs="Times New Roman"/>
          <w:spacing w:val="-8"/>
          <w:sz w:val="24"/>
          <w:szCs w:val="24"/>
        </w:rPr>
        <w:t xml:space="preserve">в) коллективная творческая деятельность </w:t>
      </w:r>
      <w:r w:rsidRPr="00AB406B">
        <w:rPr>
          <w:rFonts w:ascii="Times New Roman" w:eastAsia="Times New Roman" w:hAnsi="Times New Roman" w:cs="Times New Roman"/>
          <w:spacing w:val="-9"/>
          <w:sz w:val="24"/>
          <w:szCs w:val="24"/>
        </w:rPr>
        <w:t>учащихся;</w:t>
      </w:r>
    </w:p>
    <w:p w:rsidR="00147BB2" w:rsidRPr="00AB406B" w:rsidRDefault="00147BB2" w:rsidP="00835F9D">
      <w:pPr>
        <w:widowControl w:val="0"/>
        <w:shd w:val="clear" w:color="auto" w:fill="FFFFFF"/>
        <w:autoSpaceDE w:val="0"/>
        <w:autoSpaceDN w:val="0"/>
        <w:adjustRightInd w:val="0"/>
        <w:spacing w:after="0" w:line="240" w:lineRule="auto"/>
        <w:ind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9"/>
          <w:sz w:val="24"/>
          <w:szCs w:val="24"/>
        </w:rPr>
        <w:t xml:space="preserve">г) личностный подход к обучению и воспитанию со </w:t>
      </w:r>
      <w:r w:rsidRPr="00AB406B">
        <w:rPr>
          <w:rFonts w:ascii="Times New Roman" w:eastAsia="Times New Roman" w:hAnsi="Times New Roman" w:cs="Times New Roman"/>
          <w:sz w:val="24"/>
          <w:szCs w:val="24"/>
        </w:rPr>
        <w:t>стороны педагогов.</w:t>
      </w:r>
    </w:p>
    <w:p w:rsidR="00147BB2" w:rsidRPr="00AB406B" w:rsidRDefault="00147BB2" w:rsidP="00835F9D">
      <w:pPr>
        <w:widowControl w:val="0"/>
        <w:shd w:val="clear" w:color="auto" w:fill="FFFFFF"/>
        <w:autoSpaceDE w:val="0"/>
        <w:autoSpaceDN w:val="0"/>
        <w:adjustRightInd w:val="0"/>
        <w:spacing w:after="0" w:line="240" w:lineRule="auto"/>
        <w:ind w:lef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8"/>
          <w:sz w:val="24"/>
          <w:szCs w:val="24"/>
        </w:rPr>
        <w:t>Для педагогов-новаторов характерна ломка стереотип</w:t>
      </w:r>
      <w:r w:rsidRPr="00AB406B">
        <w:rPr>
          <w:rFonts w:ascii="Times New Roman" w:eastAsia="Times New Roman" w:hAnsi="Times New Roman" w:cs="Times New Roman"/>
          <w:spacing w:val="-7"/>
          <w:sz w:val="24"/>
          <w:szCs w:val="24"/>
        </w:rPr>
        <w:t>ных представлений о структуре современного урока, творче</w:t>
      </w:r>
      <w:r w:rsidRPr="00AB406B">
        <w:rPr>
          <w:rFonts w:ascii="Times New Roman" w:eastAsia="Times New Roman" w:hAnsi="Times New Roman" w:cs="Times New Roman"/>
          <w:spacing w:val="-3"/>
          <w:sz w:val="24"/>
          <w:szCs w:val="24"/>
        </w:rPr>
        <w:t xml:space="preserve">ский подход к активизации интеллектуальной деятельности </w:t>
      </w:r>
      <w:r w:rsidRPr="00AB406B">
        <w:rPr>
          <w:rFonts w:ascii="Times New Roman" w:eastAsia="Times New Roman" w:hAnsi="Times New Roman" w:cs="Times New Roman"/>
          <w:spacing w:val="-5"/>
          <w:sz w:val="24"/>
          <w:szCs w:val="24"/>
        </w:rPr>
        <w:t>учащихся, неустанная работа над собой для достижения про</w:t>
      </w:r>
      <w:r w:rsidRPr="00AB406B">
        <w:rPr>
          <w:rFonts w:ascii="Times New Roman" w:eastAsia="Times New Roman" w:hAnsi="Times New Roman" w:cs="Times New Roman"/>
          <w:sz w:val="24"/>
          <w:szCs w:val="24"/>
        </w:rPr>
        <w:t>фессионального мастерства.</w:t>
      </w:r>
    </w:p>
    <w:p w:rsidR="00147BB2" w:rsidRPr="00AB406B" w:rsidRDefault="00147BB2" w:rsidP="00835F9D">
      <w:pPr>
        <w:widowControl w:val="0"/>
        <w:shd w:val="clear" w:color="auto" w:fill="FFFFFF"/>
        <w:autoSpaceDE w:val="0"/>
        <w:autoSpaceDN w:val="0"/>
        <w:adjustRightInd w:val="0"/>
        <w:spacing w:after="0" w:line="240" w:lineRule="auto"/>
        <w:ind w:lef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10"/>
          <w:sz w:val="24"/>
          <w:szCs w:val="24"/>
        </w:rPr>
        <w:t>Педагог-новатор находит свои пути активизации учебно-</w:t>
      </w:r>
      <w:r w:rsidRPr="00AB406B">
        <w:rPr>
          <w:rFonts w:ascii="Times New Roman" w:eastAsia="Times New Roman" w:hAnsi="Times New Roman" w:cs="Times New Roman"/>
          <w:spacing w:val="-9"/>
          <w:sz w:val="24"/>
          <w:szCs w:val="24"/>
        </w:rPr>
        <w:t xml:space="preserve">познавательной деятельности учащихся, средства приобщения </w:t>
      </w:r>
      <w:r w:rsidRPr="00AB406B">
        <w:rPr>
          <w:rFonts w:ascii="Times New Roman" w:eastAsia="Times New Roman" w:hAnsi="Times New Roman" w:cs="Times New Roman"/>
          <w:spacing w:val="-10"/>
          <w:sz w:val="24"/>
          <w:szCs w:val="24"/>
        </w:rPr>
        <w:t>их к творчеству, общественно-полезному труду [1].</w:t>
      </w:r>
    </w:p>
    <w:p w:rsidR="00147BB2" w:rsidRPr="00AB406B" w:rsidRDefault="00147BB2" w:rsidP="00835F9D">
      <w:pPr>
        <w:widowControl w:val="0"/>
        <w:shd w:val="clear" w:color="auto" w:fill="FFFFFF"/>
        <w:autoSpaceDE w:val="0"/>
        <w:autoSpaceDN w:val="0"/>
        <w:adjustRightInd w:val="0"/>
        <w:spacing w:after="0" w:line="240" w:lineRule="auto"/>
        <w:ind w:righ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10"/>
          <w:sz w:val="24"/>
          <w:szCs w:val="24"/>
        </w:rPr>
        <w:t xml:space="preserve">Ленинградский учитель литературы Е.Н. Ильин долгие годы искал пути активного включения учащихся в творческий </w:t>
      </w:r>
      <w:r w:rsidRPr="00AB406B">
        <w:rPr>
          <w:rFonts w:ascii="Times New Roman" w:eastAsia="Times New Roman" w:hAnsi="Times New Roman" w:cs="Times New Roman"/>
          <w:spacing w:val="-8"/>
          <w:sz w:val="24"/>
          <w:szCs w:val="24"/>
        </w:rPr>
        <w:t xml:space="preserve">познавательный поиск на уроках. Надо найти, размышлял он, </w:t>
      </w:r>
      <w:r w:rsidRPr="00AB406B">
        <w:rPr>
          <w:rFonts w:ascii="Times New Roman" w:eastAsia="Times New Roman" w:hAnsi="Times New Roman" w:cs="Times New Roman"/>
          <w:spacing w:val="-10"/>
          <w:sz w:val="24"/>
          <w:szCs w:val="24"/>
        </w:rPr>
        <w:t xml:space="preserve">свое педагогическое «Я». И он его настойчиво ищет. Личность с </w:t>
      </w:r>
      <w:r w:rsidRPr="00AB406B">
        <w:rPr>
          <w:rFonts w:ascii="Times New Roman" w:eastAsia="Times New Roman" w:hAnsi="Times New Roman" w:cs="Times New Roman"/>
          <w:spacing w:val="-9"/>
          <w:sz w:val="24"/>
          <w:szCs w:val="24"/>
        </w:rPr>
        <w:t>нравственной идеи начинается, рассуждает Е.Н. Ильин, а сама идея возникает из жизненных необходимостей. Учитель литературы, как и писатель... Если он не пройдет тяжелый путь ду</w:t>
      </w:r>
      <w:r w:rsidRPr="00AB406B">
        <w:rPr>
          <w:rFonts w:ascii="Times New Roman" w:eastAsia="Times New Roman" w:hAnsi="Times New Roman" w:cs="Times New Roman"/>
          <w:spacing w:val="-8"/>
          <w:sz w:val="24"/>
          <w:szCs w:val="24"/>
        </w:rPr>
        <w:t xml:space="preserve">шевных тревог, как же он станет говорить о Толстом или Достоевском? Из какого душевного материала будет строить </w:t>
      </w:r>
      <w:r w:rsidRPr="00AB406B">
        <w:rPr>
          <w:rFonts w:ascii="Times New Roman" w:eastAsia="Times New Roman" w:hAnsi="Times New Roman" w:cs="Times New Roman"/>
          <w:spacing w:val="-9"/>
          <w:sz w:val="24"/>
          <w:szCs w:val="24"/>
        </w:rPr>
        <w:t xml:space="preserve">свои уроки? Даже большое пушкинское «Я» потеряется, если </w:t>
      </w:r>
      <w:r w:rsidRPr="00AB406B">
        <w:rPr>
          <w:rFonts w:ascii="Times New Roman" w:eastAsia="Times New Roman" w:hAnsi="Times New Roman" w:cs="Times New Roman"/>
          <w:sz w:val="24"/>
          <w:szCs w:val="24"/>
        </w:rPr>
        <w:t>отсутствует твое маленькое «я».</w:t>
      </w:r>
    </w:p>
    <w:p w:rsidR="00147BB2" w:rsidRPr="00AB406B" w:rsidRDefault="00147BB2" w:rsidP="00835F9D">
      <w:pPr>
        <w:widowControl w:val="0"/>
        <w:shd w:val="clear" w:color="auto" w:fill="FFFFFF"/>
        <w:autoSpaceDE w:val="0"/>
        <w:autoSpaceDN w:val="0"/>
        <w:adjustRightInd w:val="0"/>
        <w:spacing w:after="0" w:line="240" w:lineRule="auto"/>
        <w:ind w:left="5" w:right="5"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10"/>
          <w:sz w:val="24"/>
          <w:szCs w:val="24"/>
        </w:rPr>
        <w:t>Е.Н. Ильин приходит к выводу: из двух основ урока лите</w:t>
      </w:r>
      <w:r w:rsidRPr="00AB406B">
        <w:rPr>
          <w:rFonts w:ascii="Times New Roman" w:eastAsia="Times New Roman" w:hAnsi="Times New Roman" w:cs="Times New Roman"/>
          <w:spacing w:val="-9"/>
          <w:sz w:val="24"/>
          <w:szCs w:val="24"/>
        </w:rPr>
        <w:t>ратуры – содержательной и нравственной – вторая важнее. Литературное (а тем более теоретико-литературное) знание в чис</w:t>
      </w:r>
      <w:r w:rsidRPr="00AB406B">
        <w:rPr>
          <w:rFonts w:ascii="Times New Roman" w:eastAsia="Times New Roman" w:hAnsi="Times New Roman" w:cs="Times New Roman"/>
          <w:spacing w:val="-8"/>
          <w:sz w:val="24"/>
          <w:szCs w:val="24"/>
        </w:rPr>
        <w:t xml:space="preserve">том виде (даже при его умелой подаче) далеко не всех школьников волнует и увлекает. Надо увязать эти знания с жизнью. </w:t>
      </w:r>
      <w:r w:rsidRPr="00AB406B">
        <w:rPr>
          <w:rFonts w:ascii="Times New Roman" w:eastAsia="Times New Roman" w:hAnsi="Times New Roman" w:cs="Times New Roman"/>
          <w:spacing w:val="-9"/>
          <w:sz w:val="24"/>
          <w:szCs w:val="24"/>
        </w:rPr>
        <w:t xml:space="preserve">Если на уроке преобладает это начало, то ученики обязательно </w:t>
      </w:r>
      <w:r w:rsidRPr="00AB406B">
        <w:rPr>
          <w:rFonts w:ascii="Times New Roman" w:eastAsia="Times New Roman" w:hAnsi="Times New Roman" w:cs="Times New Roman"/>
          <w:sz w:val="24"/>
          <w:szCs w:val="24"/>
        </w:rPr>
        <w:t>будут слушать учителя с вниманием [2].</w:t>
      </w:r>
    </w:p>
    <w:p w:rsidR="00147BB2" w:rsidRPr="00AB406B" w:rsidRDefault="00147BB2" w:rsidP="00835F9D">
      <w:pPr>
        <w:widowControl w:val="0"/>
        <w:shd w:val="clear" w:color="auto" w:fill="FFFFFF"/>
        <w:autoSpaceDE w:val="0"/>
        <w:autoSpaceDN w:val="0"/>
        <w:adjustRightInd w:val="0"/>
        <w:spacing w:after="0" w:line="240" w:lineRule="auto"/>
        <w:ind w:lef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9"/>
          <w:sz w:val="24"/>
          <w:szCs w:val="24"/>
        </w:rPr>
        <w:t>Суть методических поисков Е.Н. Ильина заключается в раскрытии художественных образов с помощью анализа нравственных ситуаций. Его уроки литературы становятся настоя</w:t>
      </w:r>
      <w:r w:rsidRPr="00AB406B">
        <w:rPr>
          <w:rFonts w:ascii="Times New Roman" w:eastAsia="Times New Roman" w:hAnsi="Times New Roman" w:cs="Times New Roman"/>
          <w:spacing w:val="-11"/>
          <w:sz w:val="24"/>
          <w:szCs w:val="24"/>
        </w:rPr>
        <w:t>щими уроками человековедения. Каждую тему Е.Н. Ильин пре</w:t>
      </w:r>
      <w:r w:rsidRPr="00AB406B">
        <w:rPr>
          <w:rFonts w:ascii="Times New Roman" w:eastAsia="Times New Roman" w:hAnsi="Times New Roman" w:cs="Times New Roman"/>
          <w:spacing w:val="-9"/>
          <w:sz w:val="24"/>
          <w:szCs w:val="24"/>
        </w:rPr>
        <w:t xml:space="preserve">ломляет через главную, </w:t>
      </w:r>
      <w:r w:rsidRPr="00AB406B">
        <w:rPr>
          <w:rFonts w:ascii="Times New Roman" w:eastAsia="Times New Roman" w:hAnsi="Times New Roman" w:cs="Times New Roman"/>
          <w:spacing w:val="-9"/>
          <w:sz w:val="24"/>
          <w:szCs w:val="24"/>
        </w:rPr>
        <w:lastRenderedPageBreak/>
        <w:t xml:space="preserve">нравственную, и эта нравственная идея </w:t>
      </w:r>
      <w:r w:rsidRPr="00AB406B">
        <w:rPr>
          <w:rFonts w:ascii="Times New Roman" w:eastAsia="Times New Roman" w:hAnsi="Times New Roman" w:cs="Times New Roman"/>
          <w:spacing w:val="-6"/>
          <w:sz w:val="24"/>
          <w:szCs w:val="24"/>
        </w:rPr>
        <w:t xml:space="preserve">становится тем стержнем, вокруг которого, точно по спирали, </w:t>
      </w:r>
      <w:r w:rsidRPr="00AB406B">
        <w:rPr>
          <w:rFonts w:ascii="Times New Roman" w:eastAsia="Times New Roman" w:hAnsi="Times New Roman" w:cs="Times New Roman"/>
          <w:sz w:val="24"/>
          <w:szCs w:val="24"/>
        </w:rPr>
        <w:t>выстраиваются другие вопросы урока.</w:t>
      </w:r>
    </w:p>
    <w:p w:rsidR="00147BB2" w:rsidRPr="00AB406B" w:rsidRDefault="00147BB2" w:rsidP="00835F9D">
      <w:pPr>
        <w:widowControl w:val="0"/>
        <w:shd w:val="clear" w:color="auto" w:fill="FFFFFF"/>
        <w:autoSpaceDE w:val="0"/>
        <w:autoSpaceDN w:val="0"/>
        <w:adjustRightInd w:val="0"/>
        <w:spacing w:after="0" w:line="240" w:lineRule="auto"/>
        <w:ind w:right="19"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14"/>
          <w:sz w:val="24"/>
          <w:szCs w:val="24"/>
        </w:rPr>
        <w:t>Комментируя пушкинских «Цыган», увлекая учеников ду</w:t>
      </w:r>
      <w:r w:rsidRPr="00AB406B">
        <w:rPr>
          <w:rFonts w:ascii="Times New Roman" w:eastAsia="Times New Roman" w:hAnsi="Times New Roman" w:cs="Times New Roman"/>
          <w:spacing w:val="-13"/>
          <w:sz w:val="24"/>
          <w:szCs w:val="24"/>
        </w:rPr>
        <w:t>ховными исканиями героя, Е.Н. Ильин не упускает случая поразмышлять с ними о главном: для чего на свете живет человек:</w:t>
      </w:r>
    </w:p>
    <w:p w:rsidR="00147BB2" w:rsidRPr="00AB406B" w:rsidRDefault="00147BB2" w:rsidP="00835F9D">
      <w:pPr>
        <w:widowControl w:val="0"/>
        <w:shd w:val="clear" w:color="auto" w:fill="FFFFFF"/>
        <w:autoSpaceDE w:val="0"/>
        <w:autoSpaceDN w:val="0"/>
        <w:adjustRightInd w:val="0"/>
        <w:spacing w:after="0" w:line="240" w:lineRule="auto"/>
        <w:ind w:left="1128" w:right="2208" w:firstLine="704"/>
        <w:jc w:val="both"/>
        <w:rPr>
          <w:rFonts w:ascii="Times New Roman" w:eastAsia="Times New Roman" w:hAnsi="Times New Roman" w:cs="Times New Roman"/>
          <w:i/>
          <w:iCs/>
          <w:spacing w:val="-11"/>
          <w:sz w:val="24"/>
          <w:szCs w:val="24"/>
        </w:rPr>
      </w:pPr>
      <w:r w:rsidRPr="00AB406B">
        <w:rPr>
          <w:rFonts w:ascii="Times New Roman" w:eastAsia="Times New Roman" w:hAnsi="Times New Roman" w:cs="Times New Roman"/>
          <w:i/>
          <w:iCs/>
          <w:spacing w:val="-11"/>
          <w:sz w:val="24"/>
          <w:szCs w:val="24"/>
        </w:rPr>
        <w:t>Примись за промысел любой:</w:t>
      </w:r>
    </w:p>
    <w:p w:rsidR="00147BB2" w:rsidRPr="00AB406B" w:rsidRDefault="00147BB2" w:rsidP="00835F9D">
      <w:pPr>
        <w:widowControl w:val="0"/>
        <w:shd w:val="clear" w:color="auto" w:fill="FFFFFF"/>
        <w:autoSpaceDE w:val="0"/>
        <w:autoSpaceDN w:val="0"/>
        <w:adjustRightInd w:val="0"/>
        <w:spacing w:after="0" w:line="240" w:lineRule="auto"/>
        <w:ind w:left="1128" w:right="2208" w:firstLine="704"/>
        <w:jc w:val="both"/>
        <w:rPr>
          <w:rFonts w:ascii="Times New Roman" w:eastAsia="Times New Roman" w:hAnsi="Times New Roman" w:cs="Times New Roman"/>
          <w:i/>
          <w:iCs/>
          <w:spacing w:val="-8"/>
          <w:sz w:val="24"/>
          <w:szCs w:val="24"/>
        </w:rPr>
      </w:pPr>
      <w:r w:rsidRPr="00AB406B">
        <w:rPr>
          <w:rFonts w:ascii="Times New Roman" w:eastAsia="Times New Roman" w:hAnsi="Times New Roman" w:cs="Times New Roman"/>
          <w:i/>
          <w:iCs/>
          <w:spacing w:val="-8"/>
          <w:sz w:val="24"/>
          <w:szCs w:val="24"/>
        </w:rPr>
        <w:t>Железо куй иль песни пой</w:t>
      </w:r>
    </w:p>
    <w:p w:rsidR="00147BB2" w:rsidRPr="00AB406B" w:rsidRDefault="00147BB2" w:rsidP="00835F9D">
      <w:pPr>
        <w:widowControl w:val="0"/>
        <w:shd w:val="clear" w:color="auto" w:fill="FFFFFF"/>
        <w:autoSpaceDE w:val="0"/>
        <w:autoSpaceDN w:val="0"/>
        <w:adjustRightInd w:val="0"/>
        <w:spacing w:after="0" w:line="240" w:lineRule="auto"/>
        <w:ind w:left="1128" w:right="2208"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i/>
          <w:iCs/>
          <w:spacing w:val="-9"/>
          <w:sz w:val="24"/>
          <w:szCs w:val="24"/>
        </w:rPr>
        <w:t>И села обходи с медведем.</w:t>
      </w:r>
    </w:p>
    <w:p w:rsidR="00147BB2" w:rsidRPr="00AB406B" w:rsidRDefault="00147BB2" w:rsidP="00835F9D">
      <w:pPr>
        <w:widowControl w:val="0"/>
        <w:shd w:val="clear" w:color="auto" w:fill="FFFFFF"/>
        <w:autoSpaceDE w:val="0"/>
        <w:autoSpaceDN w:val="0"/>
        <w:adjustRightInd w:val="0"/>
        <w:spacing w:after="0" w:line="240" w:lineRule="auto"/>
        <w:ind w:left="10" w:righ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8"/>
          <w:sz w:val="24"/>
          <w:szCs w:val="24"/>
        </w:rPr>
        <w:t xml:space="preserve">Без «промысла», оказывается, нельзя, даже если ты богат </w:t>
      </w:r>
      <w:r w:rsidRPr="00AB406B">
        <w:rPr>
          <w:rFonts w:ascii="Times New Roman" w:eastAsia="Times New Roman" w:hAnsi="Times New Roman" w:cs="Times New Roman"/>
          <w:spacing w:val="-9"/>
          <w:sz w:val="24"/>
          <w:szCs w:val="24"/>
        </w:rPr>
        <w:t xml:space="preserve">и независим, как Алеко. А как мудро это пушкинское «или». </w:t>
      </w:r>
      <w:r w:rsidRPr="00AB406B">
        <w:rPr>
          <w:rFonts w:ascii="Times New Roman" w:eastAsia="Times New Roman" w:hAnsi="Times New Roman" w:cs="Times New Roman"/>
          <w:spacing w:val="-10"/>
          <w:sz w:val="24"/>
          <w:szCs w:val="24"/>
        </w:rPr>
        <w:t xml:space="preserve">Зазорного труда нет: не можешь руками - промышляй песнями. </w:t>
      </w:r>
      <w:r w:rsidRPr="00AB406B">
        <w:rPr>
          <w:rFonts w:ascii="Times New Roman" w:eastAsia="Times New Roman" w:hAnsi="Times New Roman" w:cs="Times New Roman"/>
          <w:spacing w:val="-8"/>
          <w:sz w:val="24"/>
          <w:szCs w:val="24"/>
        </w:rPr>
        <w:t>И, однако, не с «песен», а с «железа» начинает свои мудрые на</w:t>
      </w:r>
      <w:r w:rsidRPr="00AB406B">
        <w:rPr>
          <w:rFonts w:ascii="Times New Roman" w:eastAsia="Times New Roman" w:hAnsi="Times New Roman" w:cs="Times New Roman"/>
          <w:sz w:val="24"/>
          <w:szCs w:val="24"/>
        </w:rPr>
        <w:t>ставления старый цыган.</w:t>
      </w:r>
    </w:p>
    <w:p w:rsidR="00147BB2" w:rsidRPr="00AB406B" w:rsidRDefault="00147BB2" w:rsidP="00835F9D">
      <w:pPr>
        <w:widowControl w:val="0"/>
        <w:shd w:val="clear" w:color="auto" w:fill="FFFFFF"/>
        <w:autoSpaceDE w:val="0"/>
        <w:autoSpaceDN w:val="0"/>
        <w:adjustRightInd w:val="0"/>
        <w:spacing w:after="0" w:line="240" w:lineRule="auto"/>
        <w:ind w:left="5" w:right="5"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8"/>
          <w:sz w:val="24"/>
          <w:szCs w:val="24"/>
        </w:rPr>
        <w:t xml:space="preserve">Методисты, специалисты по дидактике спорят об абстрактных методах, а художественное произведение приходит к </w:t>
      </w:r>
      <w:r w:rsidRPr="00AB406B">
        <w:rPr>
          <w:rFonts w:ascii="Times New Roman" w:eastAsia="Times New Roman" w:hAnsi="Times New Roman" w:cs="Times New Roman"/>
          <w:spacing w:val="-5"/>
          <w:sz w:val="24"/>
          <w:szCs w:val="24"/>
        </w:rPr>
        <w:t xml:space="preserve">ученикам через личность учителя, через его методические приемы. Каждый учитель, по мнению Е.Н. Ильина, должен </w:t>
      </w:r>
      <w:r w:rsidRPr="00AB406B">
        <w:rPr>
          <w:rFonts w:ascii="Times New Roman" w:eastAsia="Times New Roman" w:hAnsi="Times New Roman" w:cs="Times New Roman"/>
          <w:spacing w:val="-9"/>
          <w:sz w:val="24"/>
          <w:szCs w:val="24"/>
        </w:rPr>
        <w:t xml:space="preserve">иметь целый арсенал этих методических приемов – ключей к </w:t>
      </w:r>
      <w:r w:rsidRPr="00AB406B">
        <w:rPr>
          <w:rFonts w:ascii="Times New Roman" w:eastAsia="Times New Roman" w:hAnsi="Times New Roman" w:cs="Times New Roman"/>
          <w:spacing w:val="-5"/>
          <w:sz w:val="24"/>
          <w:szCs w:val="24"/>
        </w:rPr>
        <w:t xml:space="preserve">сердцу ребенка. К каждому писателю, к каждой теме - свой </w:t>
      </w:r>
      <w:r w:rsidRPr="00AB406B">
        <w:rPr>
          <w:rFonts w:ascii="Times New Roman" w:eastAsia="Times New Roman" w:hAnsi="Times New Roman" w:cs="Times New Roman"/>
          <w:sz w:val="24"/>
          <w:szCs w:val="24"/>
        </w:rPr>
        <w:t>ключ, свои приемы.</w:t>
      </w:r>
    </w:p>
    <w:p w:rsidR="00147BB2" w:rsidRPr="00AB406B" w:rsidRDefault="00147BB2" w:rsidP="00835F9D">
      <w:pPr>
        <w:widowControl w:val="0"/>
        <w:shd w:val="clear" w:color="auto" w:fill="FFFFFF"/>
        <w:autoSpaceDE w:val="0"/>
        <w:autoSpaceDN w:val="0"/>
        <w:adjustRightInd w:val="0"/>
        <w:spacing w:after="0" w:line="240" w:lineRule="auto"/>
        <w:ind w:left="14" w:righ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8"/>
          <w:sz w:val="24"/>
          <w:szCs w:val="24"/>
        </w:rPr>
        <w:t>Читаем лермонтовское: «Не мог понять в сей миг крова</w:t>
      </w:r>
      <w:r w:rsidRPr="00AB406B">
        <w:rPr>
          <w:rFonts w:ascii="Times New Roman" w:eastAsia="Times New Roman" w:hAnsi="Times New Roman" w:cs="Times New Roman"/>
          <w:sz w:val="24"/>
          <w:szCs w:val="24"/>
        </w:rPr>
        <w:t>вый, на что он руку поднимал...!»</w:t>
      </w:r>
    </w:p>
    <w:p w:rsidR="00147BB2" w:rsidRPr="00AB406B" w:rsidRDefault="00147BB2" w:rsidP="00835F9D">
      <w:pPr>
        <w:widowControl w:val="0"/>
        <w:shd w:val="clear" w:color="auto" w:fill="FFFFFF"/>
        <w:autoSpaceDE w:val="0"/>
        <w:autoSpaceDN w:val="0"/>
        <w:adjustRightInd w:val="0"/>
        <w:spacing w:after="0" w:line="240" w:lineRule="auto"/>
        <w:ind w:left="19" w:right="5"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8"/>
          <w:sz w:val="24"/>
          <w:szCs w:val="24"/>
        </w:rPr>
        <w:t xml:space="preserve">«Смотрите, дети, – говорит Евгений Николаевич, – надо </w:t>
      </w:r>
      <w:r w:rsidRPr="00AB406B">
        <w:rPr>
          <w:rFonts w:ascii="Times New Roman" w:eastAsia="Times New Roman" w:hAnsi="Times New Roman" w:cs="Times New Roman"/>
          <w:spacing w:val="-9"/>
          <w:sz w:val="24"/>
          <w:szCs w:val="24"/>
        </w:rPr>
        <w:t>было сказать, на кого, а тут – на что. Почему? Давайте напишем сочинение «На что он руку поднимал? Что для нас Пушкин?»</w:t>
      </w:r>
    </w:p>
    <w:p w:rsidR="00147BB2" w:rsidRPr="00AB406B" w:rsidRDefault="00147BB2" w:rsidP="00835F9D">
      <w:pPr>
        <w:widowControl w:val="0"/>
        <w:shd w:val="clear" w:color="auto" w:fill="FFFFFF"/>
        <w:autoSpaceDE w:val="0"/>
        <w:autoSpaceDN w:val="0"/>
        <w:adjustRightInd w:val="0"/>
        <w:spacing w:after="0" w:line="240" w:lineRule="auto"/>
        <w:ind w:left="19"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8"/>
          <w:sz w:val="24"/>
          <w:szCs w:val="24"/>
        </w:rPr>
        <w:t xml:space="preserve">Как тут не задуматься? И пишут дети совсем не так, как </w:t>
      </w:r>
      <w:r w:rsidRPr="00AB406B">
        <w:rPr>
          <w:rFonts w:ascii="Times New Roman" w:eastAsia="Times New Roman" w:hAnsi="Times New Roman" w:cs="Times New Roman"/>
          <w:spacing w:val="-10"/>
          <w:sz w:val="24"/>
          <w:szCs w:val="24"/>
        </w:rPr>
        <w:t xml:space="preserve">написали бы: «Мировое значение Пушкина» или даже «За что я </w:t>
      </w:r>
      <w:r w:rsidRPr="00AB406B">
        <w:rPr>
          <w:rFonts w:ascii="Times New Roman" w:eastAsia="Times New Roman" w:hAnsi="Times New Roman" w:cs="Times New Roman"/>
          <w:sz w:val="24"/>
          <w:szCs w:val="24"/>
        </w:rPr>
        <w:t xml:space="preserve">люблю Пушкина?» </w:t>
      </w:r>
      <w:r w:rsidRPr="00AB406B">
        <w:rPr>
          <w:rFonts w:ascii="Times New Roman" w:eastAsia="Times New Roman" w:hAnsi="Times New Roman" w:cs="Times New Roman"/>
          <w:spacing w:val="-9"/>
          <w:sz w:val="24"/>
          <w:szCs w:val="24"/>
        </w:rPr>
        <w:t xml:space="preserve">... Когда изучается легенда о Данко, Евгений Николаевич </w:t>
      </w:r>
      <w:r w:rsidRPr="00AB406B">
        <w:rPr>
          <w:rFonts w:ascii="Times New Roman" w:eastAsia="Times New Roman" w:hAnsi="Times New Roman" w:cs="Times New Roman"/>
          <w:spacing w:val="-7"/>
          <w:sz w:val="24"/>
          <w:szCs w:val="24"/>
        </w:rPr>
        <w:t>обращает внимание учеников на строки: «И вот вдруг лес рас</w:t>
      </w:r>
      <w:r w:rsidRPr="00AB406B">
        <w:rPr>
          <w:rFonts w:ascii="Times New Roman" w:eastAsia="Times New Roman" w:hAnsi="Times New Roman" w:cs="Times New Roman"/>
          <w:spacing w:val="-9"/>
          <w:sz w:val="24"/>
          <w:szCs w:val="24"/>
        </w:rPr>
        <w:t>ступился перед ним... И остался позади, плотный и немой».</w:t>
      </w:r>
    </w:p>
    <w:p w:rsidR="00147BB2" w:rsidRPr="00AB406B" w:rsidRDefault="00147BB2" w:rsidP="00835F9D">
      <w:pPr>
        <w:widowControl w:val="0"/>
        <w:shd w:val="clear" w:color="auto" w:fill="FFFFFF"/>
        <w:autoSpaceDE w:val="0"/>
        <w:autoSpaceDN w:val="0"/>
        <w:adjustRightInd w:val="0"/>
        <w:spacing w:after="0" w:line="240" w:lineRule="auto"/>
        <w:ind w:left="134" w:right="5"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9"/>
          <w:sz w:val="24"/>
          <w:szCs w:val="24"/>
        </w:rPr>
        <w:t xml:space="preserve">Почему перед ним, а не перед ними? Ведь Данко шел не </w:t>
      </w:r>
      <w:r w:rsidRPr="00AB406B">
        <w:rPr>
          <w:rFonts w:ascii="Times New Roman" w:eastAsia="Times New Roman" w:hAnsi="Times New Roman" w:cs="Times New Roman"/>
          <w:spacing w:val="-8"/>
          <w:sz w:val="24"/>
          <w:szCs w:val="24"/>
        </w:rPr>
        <w:t xml:space="preserve">один... Но в этом слове, говорит учитель, весь смысл легенды. </w:t>
      </w:r>
      <w:r w:rsidRPr="00AB406B">
        <w:rPr>
          <w:rFonts w:ascii="Times New Roman" w:eastAsia="Times New Roman" w:hAnsi="Times New Roman" w:cs="Times New Roman"/>
          <w:spacing w:val="-9"/>
          <w:sz w:val="24"/>
          <w:szCs w:val="24"/>
        </w:rPr>
        <w:t xml:space="preserve">Так, в классе начинается интересный разговор о нравственном </w:t>
      </w:r>
      <w:r w:rsidRPr="00AB406B">
        <w:rPr>
          <w:rFonts w:ascii="Times New Roman" w:eastAsia="Times New Roman" w:hAnsi="Times New Roman" w:cs="Times New Roman"/>
          <w:sz w:val="24"/>
          <w:szCs w:val="24"/>
        </w:rPr>
        <w:t>подвиге лидера, ведущего.</w:t>
      </w:r>
    </w:p>
    <w:p w:rsidR="00147BB2" w:rsidRPr="00AB406B" w:rsidRDefault="00147BB2" w:rsidP="00835F9D">
      <w:pPr>
        <w:widowControl w:val="0"/>
        <w:shd w:val="clear" w:color="auto" w:fill="FFFFFF"/>
        <w:autoSpaceDE w:val="0"/>
        <w:autoSpaceDN w:val="0"/>
        <w:adjustRightInd w:val="0"/>
        <w:spacing w:after="0" w:line="240" w:lineRule="auto"/>
        <w:ind w:left="139" w:right="10" w:firstLine="704"/>
        <w:jc w:val="both"/>
        <w:rPr>
          <w:rFonts w:ascii="Times New Roman" w:eastAsia="Times New Roman" w:hAnsi="Times New Roman" w:cs="Times New Roman"/>
          <w:spacing w:val="-10"/>
          <w:sz w:val="24"/>
          <w:szCs w:val="24"/>
        </w:rPr>
      </w:pPr>
      <w:r w:rsidRPr="00AB406B">
        <w:rPr>
          <w:rFonts w:ascii="Times New Roman" w:eastAsia="Times New Roman" w:hAnsi="Times New Roman" w:cs="Times New Roman"/>
          <w:spacing w:val="-8"/>
          <w:sz w:val="24"/>
          <w:szCs w:val="24"/>
        </w:rPr>
        <w:t xml:space="preserve">Е.Н. Ильину удается вести уроки так, что литературные </w:t>
      </w:r>
      <w:r w:rsidRPr="00AB406B">
        <w:rPr>
          <w:rFonts w:ascii="Times New Roman" w:eastAsia="Times New Roman" w:hAnsi="Times New Roman" w:cs="Times New Roman"/>
          <w:spacing w:val="-10"/>
          <w:sz w:val="24"/>
          <w:szCs w:val="24"/>
        </w:rPr>
        <w:t>герои на время сходят со страниц книг и предстают перед классом живыми и ощутимыми.</w:t>
      </w:r>
    </w:p>
    <w:p w:rsidR="00147BB2" w:rsidRPr="00AB406B" w:rsidRDefault="00147BB2" w:rsidP="00835F9D">
      <w:pPr>
        <w:widowControl w:val="0"/>
        <w:shd w:val="clear" w:color="auto" w:fill="FFFFFF"/>
        <w:autoSpaceDE w:val="0"/>
        <w:autoSpaceDN w:val="0"/>
        <w:adjustRightInd w:val="0"/>
        <w:spacing w:after="0" w:line="240" w:lineRule="auto"/>
        <w:ind w:left="139" w:righ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10"/>
          <w:sz w:val="24"/>
          <w:szCs w:val="24"/>
        </w:rPr>
        <w:t xml:space="preserve">Не «персонаж», «фигура», «образ», </w:t>
      </w:r>
      <w:r w:rsidRPr="00AB406B">
        <w:rPr>
          <w:rFonts w:ascii="Times New Roman" w:eastAsia="Times New Roman" w:hAnsi="Times New Roman" w:cs="Times New Roman"/>
          <w:spacing w:val="-9"/>
          <w:sz w:val="24"/>
          <w:szCs w:val="24"/>
        </w:rPr>
        <w:t>«тип», а живой характер, созданный искусством писателя, вол</w:t>
      </w:r>
      <w:r w:rsidRPr="00AB406B">
        <w:rPr>
          <w:rFonts w:ascii="Times New Roman" w:eastAsia="Times New Roman" w:hAnsi="Times New Roman" w:cs="Times New Roman"/>
          <w:sz w:val="24"/>
          <w:szCs w:val="24"/>
        </w:rPr>
        <w:t>нует воображение школьников.</w:t>
      </w:r>
    </w:p>
    <w:p w:rsidR="00147BB2" w:rsidRPr="00AB406B" w:rsidRDefault="00147BB2" w:rsidP="00835F9D">
      <w:pPr>
        <w:widowControl w:val="0"/>
        <w:shd w:val="clear" w:color="auto" w:fill="FFFFFF"/>
        <w:autoSpaceDE w:val="0"/>
        <w:autoSpaceDN w:val="0"/>
        <w:adjustRightInd w:val="0"/>
        <w:spacing w:after="0" w:line="240" w:lineRule="auto"/>
        <w:ind w:left="130" w:right="5"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8"/>
          <w:sz w:val="24"/>
          <w:szCs w:val="24"/>
        </w:rPr>
        <w:t xml:space="preserve">Донецкий учитель В.Ф. Шаталов семь лет прослужил в </w:t>
      </w:r>
      <w:r w:rsidRPr="00AB406B">
        <w:rPr>
          <w:rFonts w:ascii="Times New Roman" w:eastAsia="Times New Roman" w:hAnsi="Times New Roman" w:cs="Times New Roman"/>
          <w:spacing w:val="-5"/>
          <w:sz w:val="24"/>
          <w:szCs w:val="24"/>
        </w:rPr>
        <w:t xml:space="preserve">армии, заочно учился в институте. Был директором школы, </w:t>
      </w:r>
      <w:r w:rsidRPr="00AB406B">
        <w:rPr>
          <w:rFonts w:ascii="Times New Roman" w:eastAsia="Times New Roman" w:hAnsi="Times New Roman" w:cs="Times New Roman"/>
          <w:spacing w:val="-6"/>
          <w:sz w:val="24"/>
          <w:szCs w:val="24"/>
        </w:rPr>
        <w:t xml:space="preserve">учил детей математике, физике в 6–7 классах, преподавал в </w:t>
      </w:r>
      <w:r w:rsidRPr="00AB406B">
        <w:rPr>
          <w:rFonts w:ascii="Times New Roman" w:eastAsia="Times New Roman" w:hAnsi="Times New Roman" w:cs="Times New Roman"/>
          <w:sz w:val="24"/>
          <w:szCs w:val="24"/>
        </w:rPr>
        <w:t>школе рабочей молодежи.</w:t>
      </w:r>
    </w:p>
    <w:p w:rsidR="00147BB2" w:rsidRPr="00AB406B" w:rsidRDefault="00147BB2" w:rsidP="00835F9D">
      <w:pPr>
        <w:widowControl w:val="0"/>
        <w:shd w:val="clear" w:color="auto" w:fill="FFFFFF"/>
        <w:autoSpaceDE w:val="0"/>
        <w:autoSpaceDN w:val="0"/>
        <w:adjustRightInd w:val="0"/>
        <w:spacing w:after="0" w:line="240" w:lineRule="auto"/>
        <w:ind w:left="125" w:righ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9"/>
          <w:sz w:val="24"/>
          <w:szCs w:val="24"/>
        </w:rPr>
        <w:t>Учил – и все время обдумывал то, о чем думают все луч</w:t>
      </w:r>
      <w:r w:rsidRPr="00AB406B">
        <w:rPr>
          <w:rFonts w:ascii="Times New Roman" w:eastAsia="Times New Roman" w:hAnsi="Times New Roman" w:cs="Times New Roman"/>
          <w:spacing w:val="-8"/>
          <w:sz w:val="24"/>
          <w:szCs w:val="24"/>
        </w:rPr>
        <w:t xml:space="preserve">шие учителя. Сколько бы сил не вкладывал учитель – многие </w:t>
      </w:r>
      <w:r w:rsidRPr="00AB406B">
        <w:rPr>
          <w:rFonts w:ascii="Times New Roman" w:eastAsia="Times New Roman" w:hAnsi="Times New Roman" w:cs="Times New Roman"/>
          <w:spacing w:val="-9"/>
          <w:sz w:val="24"/>
          <w:szCs w:val="24"/>
        </w:rPr>
        <w:t>школьники уходят из школы без фактических знаний, равно</w:t>
      </w:r>
      <w:r w:rsidRPr="00AB406B">
        <w:rPr>
          <w:rFonts w:ascii="Times New Roman" w:eastAsia="Times New Roman" w:hAnsi="Times New Roman" w:cs="Times New Roman"/>
          <w:sz w:val="24"/>
          <w:szCs w:val="24"/>
        </w:rPr>
        <w:t>душные к процессу познания.</w:t>
      </w:r>
    </w:p>
    <w:p w:rsidR="00147BB2" w:rsidRPr="00AB406B" w:rsidRDefault="00147BB2" w:rsidP="00835F9D">
      <w:pPr>
        <w:widowControl w:val="0"/>
        <w:shd w:val="clear" w:color="auto" w:fill="FFFFFF"/>
        <w:autoSpaceDE w:val="0"/>
        <w:autoSpaceDN w:val="0"/>
        <w:adjustRightInd w:val="0"/>
        <w:spacing w:after="0" w:line="240" w:lineRule="auto"/>
        <w:ind w:left="139" w:righ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10"/>
          <w:sz w:val="24"/>
          <w:szCs w:val="24"/>
        </w:rPr>
        <w:t>Почему? В.Ф. Шаталов стал экспериментировать. Основными элементами его экспериментальной методики являются:</w:t>
      </w:r>
    </w:p>
    <w:p w:rsidR="00147BB2" w:rsidRPr="00AB406B" w:rsidRDefault="00147BB2" w:rsidP="00835F9D">
      <w:pPr>
        <w:widowControl w:val="0"/>
        <w:shd w:val="clear" w:color="auto" w:fill="FFFFFF"/>
        <w:autoSpaceDE w:val="0"/>
        <w:autoSpaceDN w:val="0"/>
        <w:adjustRightInd w:val="0"/>
        <w:spacing w:after="0" w:line="240" w:lineRule="auto"/>
        <w:ind w:left="13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8"/>
          <w:sz w:val="24"/>
          <w:szCs w:val="24"/>
        </w:rPr>
        <w:t>1. Опорные сигналы, в которых с помощью разнообраз</w:t>
      </w:r>
      <w:r w:rsidRPr="00AB406B">
        <w:rPr>
          <w:rFonts w:ascii="Times New Roman" w:eastAsia="Times New Roman" w:hAnsi="Times New Roman" w:cs="Times New Roman"/>
          <w:spacing w:val="-10"/>
          <w:sz w:val="24"/>
          <w:szCs w:val="24"/>
        </w:rPr>
        <w:t>ных, нестандартных символов закодировано основное содержа</w:t>
      </w:r>
      <w:r w:rsidRPr="00AB406B">
        <w:rPr>
          <w:rFonts w:ascii="Times New Roman" w:eastAsia="Times New Roman" w:hAnsi="Times New Roman" w:cs="Times New Roman"/>
          <w:spacing w:val="-9"/>
          <w:sz w:val="24"/>
          <w:szCs w:val="24"/>
        </w:rPr>
        <w:t xml:space="preserve">ние изучаемого материала. Использование таких сигналов облегчает усвоение большого объема теоретического материала, </w:t>
      </w:r>
      <w:r w:rsidRPr="00AB406B">
        <w:rPr>
          <w:rFonts w:ascii="Times New Roman" w:eastAsia="Times New Roman" w:hAnsi="Times New Roman" w:cs="Times New Roman"/>
          <w:spacing w:val="-10"/>
          <w:sz w:val="24"/>
          <w:szCs w:val="24"/>
        </w:rPr>
        <w:t>позволяет школьнику охватить мысленным взором всю сово</w:t>
      </w:r>
      <w:r w:rsidRPr="00AB406B">
        <w:rPr>
          <w:rFonts w:ascii="Times New Roman" w:eastAsia="Times New Roman" w:hAnsi="Times New Roman" w:cs="Times New Roman"/>
          <w:sz w:val="24"/>
          <w:szCs w:val="24"/>
        </w:rPr>
        <w:t>купность отдельных звеньев информации.</w:t>
      </w:r>
    </w:p>
    <w:p w:rsidR="00147BB2" w:rsidRPr="00AB406B" w:rsidRDefault="00147BB2" w:rsidP="00835F9D">
      <w:pPr>
        <w:widowControl w:val="0"/>
        <w:shd w:val="clear" w:color="auto" w:fill="FFFFFF"/>
        <w:autoSpaceDE w:val="0"/>
        <w:autoSpaceDN w:val="0"/>
        <w:adjustRightInd w:val="0"/>
        <w:spacing w:after="0" w:line="240" w:lineRule="auto"/>
        <w:ind w:left="134" w:right="10" w:firstLine="704"/>
        <w:jc w:val="both"/>
        <w:rPr>
          <w:rFonts w:ascii="Times New Roman" w:eastAsia="Times New Roman" w:hAnsi="Times New Roman" w:cs="Times New Roman"/>
          <w:sz w:val="24"/>
          <w:szCs w:val="24"/>
        </w:rPr>
      </w:pPr>
      <w:r w:rsidRPr="00AB406B">
        <w:rPr>
          <w:rFonts w:ascii="Times New Roman" w:eastAsia="Times New Roman" w:hAnsi="Times New Roman" w:cs="Times New Roman"/>
          <w:spacing w:val="-9"/>
          <w:sz w:val="24"/>
          <w:szCs w:val="24"/>
        </w:rPr>
        <w:t xml:space="preserve">В Мичиганском университете провели следующие исследования. Одна и та же лекция прочитана двум однородным </w:t>
      </w:r>
      <w:r w:rsidRPr="00AB406B">
        <w:rPr>
          <w:rFonts w:ascii="Times New Roman" w:eastAsia="Times New Roman" w:hAnsi="Times New Roman" w:cs="Times New Roman"/>
          <w:spacing w:val="-6"/>
          <w:sz w:val="24"/>
          <w:szCs w:val="24"/>
        </w:rPr>
        <w:t>по своему составу группам слушателей. Чтение лекций в пер</w:t>
      </w:r>
      <w:r w:rsidRPr="00AB406B">
        <w:rPr>
          <w:rFonts w:ascii="Times New Roman" w:eastAsia="Times New Roman" w:hAnsi="Times New Roman" w:cs="Times New Roman"/>
          <w:spacing w:val="-10"/>
          <w:sz w:val="24"/>
          <w:szCs w:val="24"/>
        </w:rPr>
        <w:t xml:space="preserve">вой группе обычным размеренным темпом вел преподаватель в </w:t>
      </w:r>
      <w:r w:rsidRPr="00AB406B">
        <w:rPr>
          <w:rFonts w:ascii="Times New Roman" w:eastAsia="Times New Roman" w:hAnsi="Times New Roman" w:cs="Times New Roman"/>
          <w:spacing w:val="-8"/>
          <w:sz w:val="24"/>
          <w:szCs w:val="24"/>
        </w:rPr>
        <w:t xml:space="preserve">течение сорока минут, во второй – предлагалось прослушать магнитофонную запись этой лекции, которая в результате увеличения скорости движения пленки сократилась до 12 минут. </w:t>
      </w:r>
      <w:r w:rsidRPr="00AB406B">
        <w:rPr>
          <w:rFonts w:ascii="Times New Roman" w:eastAsia="Times New Roman" w:hAnsi="Times New Roman" w:cs="Times New Roman"/>
          <w:spacing w:val="-9"/>
          <w:sz w:val="24"/>
          <w:szCs w:val="24"/>
        </w:rPr>
        <w:t xml:space="preserve">Уровень восприятия лекции, как показал опрос слушателей, </w:t>
      </w:r>
      <w:r w:rsidRPr="00AB406B">
        <w:rPr>
          <w:rFonts w:ascii="Times New Roman" w:eastAsia="Times New Roman" w:hAnsi="Times New Roman" w:cs="Times New Roman"/>
          <w:sz w:val="24"/>
          <w:szCs w:val="24"/>
        </w:rPr>
        <w:t>оказался одинаковым [3].</w:t>
      </w:r>
    </w:p>
    <w:p w:rsidR="00147BB2" w:rsidRPr="00AB406B" w:rsidRDefault="00147BB2" w:rsidP="00835F9D">
      <w:pPr>
        <w:widowControl w:val="0"/>
        <w:shd w:val="clear" w:color="auto" w:fill="FFFFFF"/>
        <w:autoSpaceDE w:val="0"/>
        <w:autoSpaceDN w:val="0"/>
        <w:adjustRightInd w:val="0"/>
        <w:spacing w:after="0" w:line="240" w:lineRule="auto"/>
        <w:ind w:left="10" w:firstLine="704"/>
        <w:jc w:val="both"/>
        <w:rPr>
          <w:rFonts w:ascii="Times New Roman" w:eastAsia="Times New Roman" w:hAnsi="Times New Roman" w:cs="Times New Roman"/>
          <w:spacing w:val="-8"/>
          <w:sz w:val="24"/>
          <w:szCs w:val="24"/>
        </w:rPr>
      </w:pPr>
      <w:r w:rsidRPr="00AB406B">
        <w:rPr>
          <w:rFonts w:ascii="Times New Roman" w:eastAsia="Times New Roman" w:hAnsi="Times New Roman" w:cs="Times New Roman"/>
          <w:spacing w:val="-10"/>
          <w:sz w:val="24"/>
          <w:szCs w:val="24"/>
        </w:rPr>
        <w:t>Потенциальная возможность восприятия оказывается вы</w:t>
      </w:r>
      <w:r w:rsidRPr="00AB406B">
        <w:rPr>
          <w:rFonts w:ascii="Times New Roman" w:eastAsia="Times New Roman" w:hAnsi="Times New Roman" w:cs="Times New Roman"/>
          <w:spacing w:val="-9"/>
          <w:sz w:val="24"/>
          <w:szCs w:val="24"/>
        </w:rPr>
        <w:t xml:space="preserve">сокой. В.Ф. Шаталов делает вывод, что традиционная методика </w:t>
      </w:r>
      <w:r w:rsidRPr="00AB406B">
        <w:rPr>
          <w:rFonts w:ascii="Times New Roman" w:eastAsia="Times New Roman" w:hAnsi="Times New Roman" w:cs="Times New Roman"/>
          <w:spacing w:val="-8"/>
          <w:sz w:val="24"/>
          <w:szCs w:val="24"/>
        </w:rPr>
        <w:t>преподнесения учащимися знаний не является в достаточной мере эффективной по двум причинам:</w:t>
      </w:r>
    </w:p>
    <w:p w:rsidR="00147BB2" w:rsidRPr="00AB406B" w:rsidRDefault="00147BB2" w:rsidP="00835F9D">
      <w:pPr>
        <w:widowControl w:val="0"/>
        <w:shd w:val="clear" w:color="auto" w:fill="FFFFFF"/>
        <w:autoSpaceDE w:val="0"/>
        <w:autoSpaceDN w:val="0"/>
        <w:adjustRightInd w:val="0"/>
        <w:spacing w:after="0" w:line="240" w:lineRule="auto"/>
        <w:ind w:left="10" w:firstLine="704"/>
        <w:jc w:val="both"/>
        <w:rPr>
          <w:rFonts w:ascii="Times New Roman" w:eastAsia="Times New Roman" w:hAnsi="Times New Roman" w:cs="Times New Roman"/>
          <w:spacing w:val="-3"/>
          <w:sz w:val="24"/>
          <w:szCs w:val="24"/>
        </w:rPr>
      </w:pPr>
      <w:r w:rsidRPr="00AB406B">
        <w:rPr>
          <w:rFonts w:ascii="Times New Roman" w:eastAsia="Times New Roman" w:hAnsi="Times New Roman" w:cs="Times New Roman"/>
          <w:spacing w:val="-8"/>
          <w:sz w:val="24"/>
          <w:szCs w:val="24"/>
        </w:rPr>
        <w:t>а) информация препод</w:t>
      </w:r>
      <w:r w:rsidRPr="00AB406B">
        <w:rPr>
          <w:rFonts w:ascii="Times New Roman" w:eastAsia="Times New Roman" w:hAnsi="Times New Roman" w:cs="Times New Roman"/>
          <w:spacing w:val="-9"/>
          <w:sz w:val="24"/>
          <w:szCs w:val="24"/>
        </w:rPr>
        <w:t xml:space="preserve">носится при помощи однообразных символов: она кодируется с </w:t>
      </w:r>
      <w:r w:rsidRPr="00AB406B">
        <w:rPr>
          <w:rFonts w:ascii="Times New Roman" w:eastAsia="Times New Roman" w:hAnsi="Times New Roman" w:cs="Times New Roman"/>
          <w:spacing w:val="-3"/>
          <w:sz w:val="24"/>
          <w:szCs w:val="24"/>
        </w:rPr>
        <w:lastRenderedPageBreak/>
        <w:t>расчетом либо на слуховое, либо на визуальное восприятие;</w:t>
      </w:r>
    </w:p>
    <w:p w:rsidR="00147BB2" w:rsidRPr="001A7B87" w:rsidRDefault="00147BB2" w:rsidP="00835F9D">
      <w:pPr>
        <w:widowControl w:val="0"/>
        <w:shd w:val="clear" w:color="auto" w:fill="FFFFFF"/>
        <w:autoSpaceDE w:val="0"/>
        <w:autoSpaceDN w:val="0"/>
        <w:adjustRightInd w:val="0"/>
        <w:spacing w:after="0" w:line="240" w:lineRule="auto"/>
        <w:ind w:left="10" w:firstLine="704"/>
        <w:jc w:val="both"/>
        <w:rPr>
          <w:rFonts w:ascii="Times New Roman" w:eastAsia="Times New Roman" w:hAnsi="Times New Roman" w:cs="Times New Roman"/>
          <w:sz w:val="23"/>
          <w:szCs w:val="23"/>
        </w:rPr>
      </w:pPr>
      <w:r w:rsidRPr="001A7B87">
        <w:rPr>
          <w:rFonts w:ascii="Times New Roman" w:eastAsia="Times New Roman" w:hAnsi="Times New Roman" w:cs="Times New Roman"/>
          <w:sz w:val="23"/>
          <w:szCs w:val="23"/>
        </w:rPr>
        <w:t>б) учащимся дается много лишних знаний.</w:t>
      </w:r>
    </w:p>
    <w:p w:rsidR="00147BB2" w:rsidRPr="001A7B87" w:rsidRDefault="00147BB2" w:rsidP="00835F9D">
      <w:pPr>
        <w:widowControl w:val="0"/>
        <w:shd w:val="clear" w:color="auto" w:fill="FFFFFF"/>
        <w:autoSpaceDE w:val="0"/>
        <w:autoSpaceDN w:val="0"/>
        <w:adjustRightInd w:val="0"/>
        <w:spacing w:after="0" w:line="240" w:lineRule="auto"/>
        <w:ind w:left="14" w:firstLine="704"/>
        <w:jc w:val="both"/>
        <w:rPr>
          <w:rFonts w:ascii="Times New Roman" w:eastAsia="Times New Roman" w:hAnsi="Times New Roman" w:cs="Times New Roman"/>
          <w:spacing w:val="-16"/>
          <w:sz w:val="23"/>
          <w:szCs w:val="23"/>
        </w:rPr>
      </w:pPr>
      <w:r w:rsidRPr="001A7B87">
        <w:rPr>
          <w:rFonts w:ascii="Times New Roman" w:eastAsia="Times New Roman" w:hAnsi="Times New Roman" w:cs="Times New Roman"/>
          <w:spacing w:val="-10"/>
          <w:sz w:val="23"/>
          <w:szCs w:val="23"/>
        </w:rPr>
        <w:t xml:space="preserve">В.Ф. Шаталов разработал ряд методических требований к </w:t>
      </w:r>
      <w:r w:rsidRPr="001A7B87">
        <w:rPr>
          <w:rFonts w:ascii="Times New Roman" w:eastAsia="Times New Roman" w:hAnsi="Times New Roman" w:cs="Times New Roman"/>
          <w:spacing w:val="-9"/>
          <w:sz w:val="23"/>
          <w:szCs w:val="23"/>
        </w:rPr>
        <w:t xml:space="preserve">опорным сигналам. Эти требования позволяют за предельно короткий срок осмыслить главное. Основное и них – отсутствие </w:t>
      </w:r>
      <w:r w:rsidRPr="001A7B87">
        <w:rPr>
          <w:rFonts w:ascii="Times New Roman" w:eastAsia="Times New Roman" w:hAnsi="Times New Roman" w:cs="Times New Roman"/>
          <w:spacing w:val="-7"/>
          <w:sz w:val="23"/>
          <w:szCs w:val="23"/>
        </w:rPr>
        <w:t>шаблонов в подаче информации, творческая свобода в ее вос</w:t>
      </w:r>
      <w:r w:rsidRPr="001A7B87">
        <w:rPr>
          <w:rFonts w:ascii="Times New Roman" w:eastAsia="Times New Roman" w:hAnsi="Times New Roman" w:cs="Times New Roman"/>
          <w:sz w:val="23"/>
          <w:szCs w:val="23"/>
        </w:rPr>
        <w:t xml:space="preserve">произведении. </w:t>
      </w:r>
      <w:r w:rsidRPr="001A7B87">
        <w:rPr>
          <w:rFonts w:ascii="Times New Roman" w:eastAsia="Times New Roman" w:hAnsi="Times New Roman" w:cs="Times New Roman"/>
          <w:spacing w:val="-10"/>
          <w:sz w:val="23"/>
          <w:szCs w:val="23"/>
        </w:rPr>
        <w:t>Крупноблочное введение теоретических знаний. Опор</w:t>
      </w:r>
      <w:r w:rsidRPr="001A7B87">
        <w:rPr>
          <w:rFonts w:ascii="Times New Roman" w:eastAsia="Times New Roman" w:hAnsi="Times New Roman" w:cs="Times New Roman"/>
          <w:spacing w:val="-9"/>
          <w:sz w:val="23"/>
          <w:szCs w:val="23"/>
        </w:rPr>
        <w:t>ные сигналы предусматривают одновременное введение мате</w:t>
      </w:r>
      <w:r w:rsidRPr="001A7B87">
        <w:rPr>
          <w:rFonts w:ascii="Times New Roman" w:eastAsia="Times New Roman" w:hAnsi="Times New Roman" w:cs="Times New Roman"/>
          <w:sz w:val="23"/>
          <w:szCs w:val="23"/>
        </w:rPr>
        <w:t xml:space="preserve">риала 2–3 и более параграфов учебника. </w:t>
      </w:r>
      <w:r w:rsidRPr="001A7B87">
        <w:rPr>
          <w:rFonts w:ascii="Times New Roman" w:eastAsia="Times New Roman" w:hAnsi="Times New Roman" w:cs="Times New Roman"/>
          <w:spacing w:val="-10"/>
          <w:sz w:val="23"/>
          <w:szCs w:val="23"/>
        </w:rPr>
        <w:t>Усвоение знаний на основе многократного вариативно</w:t>
      </w:r>
      <w:r w:rsidRPr="001A7B87">
        <w:rPr>
          <w:rFonts w:ascii="Times New Roman" w:eastAsia="Times New Roman" w:hAnsi="Times New Roman" w:cs="Times New Roman"/>
          <w:sz w:val="23"/>
          <w:szCs w:val="23"/>
        </w:rPr>
        <w:t xml:space="preserve">го повторения основного материала. </w:t>
      </w:r>
      <w:r w:rsidRPr="001A7B87">
        <w:rPr>
          <w:rFonts w:ascii="Times New Roman" w:eastAsia="Times New Roman" w:hAnsi="Times New Roman" w:cs="Times New Roman"/>
          <w:spacing w:val="-10"/>
          <w:sz w:val="23"/>
          <w:szCs w:val="23"/>
        </w:rPr>
        <w:t>Сочетание постоянного внешнего контроля с самокон</w:t>
      </w:r>
      <w:r w:rsidRPr="001A7B87">
        <w:rPr>
          <w:rFonts w:ascii="Times New Roman" w:eastAsia="Times New Roman" w:hAnsi="Times New Roman" w:cs="Times New Roman"/>
          <w:sz w:val="23"/>
          <w:szCs w:val="23"/>
        </w:rPr>
        <w:t>тролем и самооценкой [5].</w:t>
      </w:r>
    </w:p>
    <w:p w:rsidR="00147BB2" w:rsidRPr="001A7B87" w:rsidRDefault="00147BB2" w:rsidP="00835F9D">
      <w:pPr>
        <w:widowControl w:val="0"/>
        <w:shd w:val="clear" w:color="auto" w:fill="FFFFFF"/>
        <w:autoSpaceDE w:val="0"/>
        <w:autoSpaceDN w:val="0"/>
        <w:adjustRightInd w:val="0"/>
        <w:spacing w:after="0" w:line="240" w:lineRule="auto"/>
        <w:ind w:left="14" w:firstLine="704"/>
        <w:jc w:val="both"/>
        <w:rPr>
          <w:rFonts w:ascii="Times New Roman" w:eastAsia="Times New Roman" w:hAnsi="Times New Roman" w:cs="Times New Roman"/>
          <w:sz w:val="23"/>
          <w:szCs w:val="23"/>
        </w:rPr>
      </w:pPr>
      <w:r w:rsidRPr="001A7B87">
        <w:rPr>
          <w:rFonts w:ascii="Times New Roman" w:eastAsia="Times New Roman" w:hAnsi="Times New Roman" w:cs="Times New Roman"/>
          <w:spacing w:val="-7"/>
          <w:sz w:val="23"/>
          <w:szCs w:val="23"/>
        </w:rPr>
        <w:t xml:space="preserve">Много общего с идеями В.Ф. Шаталова имеют взгляды </w:t>
      </w:r>
      <w:r w:rsidRPr="001A7B87">
        <w:rPr>
          <w:rFonts w:ascii="Times New Roman" w:eastAsia="Times New Roman" w:hAnsi="Times New Roman" w:cs="Times New Roman"/>
          <w:spacing w:val="-4"/>
          <w:sz w:val="23"/>
          <w:szCs w:val="23"/>
        </w:rPr>
        <w:t xml:space="preserve">С.Н. Лысенковой, учительницы начальных классов школы </w:t>
      </w:r>
      <w:r w:rsidRPr="001A7B87">
        <w:rPr>
          <w:rFonts w:ascii="Times New Roman" w:eastAsia="Times New Roman" w:hAnsi="Times New Roman" w:cs="Times New Roman"/>
          <w:spacing w:val="-9"/>
          <w:sz w:val="23"/>
          <w:szCs w:val="23"/>
        </w:rPr>
        <w:t>№587 г. Москвы. Сущность ее методологической системы заклю</w:t>
      </w:r>
      <w:r w:rsidRPr="001A7B87">
        <w:rPr>
          <w:rFonts w:ascii="Times New Roman" w:eastAsia="Times New Roman" w:hAnsi="Times New Roman" w:cs="Times New Roman"/>
          <w:spacing w:val="-10"/>
          <w:sz w:val="23"/>
          <w:szCs w:val="23"/>
        </w:rPr>
        <w:t>чается в приучивании детей начальных классов к самостоятель</w:t>
      </w:r>
      <w:r w:rsidRPr="001A7B87">
        <w:rPr>
          <w:rFonts w:ascii="Times New Roman" w:eastAsia="Times New Roman" w:hAnsi="Times New Roman" w:cs="Times New Roman"/>
          <w:sz w:val="23"/>
          <w:szCs w:val="23"/>
        </w:rPr>
        <w:t xml:space="preserve">ному мышлению. </w:t>
      </w:r>
      <w:r w:rsidRPr="001A7B87">
        <w:rPr>
          <w:rFonts w:ascii="Times New Roman" w:eastAsia="Times New Roman" w:hAnsi="Times New Roman" w:cs="Times New Roman"/>
          <w:spacing w:val="-9"/>
          <w:sz w:val="23"/>
          <w:szCs w:val="23"/>
        </w:rPr>
        <w:t xml:space="preserve">На уроках С.Н. Лысенковой не гаснет огонек любознательности в глазах учащихся благодаря следующим основным </w:t>
      </w:r>
      <w:r w:rsidRPr="001A7B87">
        <w:rPr>
          <w:rFonts w:ascii="Times New Roman" w:eastAsia="Times New Roman" w:hAnsi="Times New Roman" w:cs="Times New Roman"/>
          <w:sz w:val="23"/>
          <w:szCs w:val="23"/>
        </w:rPr>
        <w:t>методическим приемам:</w:t>
      </w:r>
    </w:p>
    <w:p w:rsidR="00147BB2" w:rsidRPr="001A7B87" w:rsidRDefault="00147BB2" w:rsidP="00BF48AC">
      <w:pPr>
        <w:widowControl w:val="0"/>
        <w:numPr>
          <w:ilvl w:val="0"/>
          <w:numId w:val="56"/>
        </w:numPr>
        <w:shd w:val="clear" w:color="auto" w:fill="FFFFFF"/>
        <w:tabs>
          <w:tab w:val="left" w:pos="816"/>
        </w:tabs>
        <w:autoSpaceDE w:val="0"/>
        <w:autoSpaceDN w:val="0"/>
        <w:adjustRightInd w:val="0"/>
        <w:spacing w:after="0" w:line="240" w:lineRule="auto"/>
        <w:ind w:right="14" w:firstLine="704"/>
        <w:jc w:val="both"/>
        <w:rPr>
          <w:rFonts w:ascii="Times New Roman" w:eastAsia="Times New Roman" w:hAnsi="Times New Roman" w:cs="Times New Roman"/>
          <w:spacing w:val="-25"/>
          <w:sz w:val="23"/>
          <w:szCs w:val="23"/>
        </w:rPr>
      </w:pPr>
      <w:r w:rsidRPr="001A7B87">
        <w:rPr>
          <w:rFonts w:ascii="Times New Roman" w:eastAsia="Times New Roman" w:hAnsi="Times New Roman" w:cs="Times New Roman"/>
          <w:spacing w:val="-11"/>
          <w:sz w:val="23"/>
          <w:szCs w:val="23"/>
        </w:rPr>
        <w:t xml:space="preserve">Каждый ученик включается в активную деятельность, </w:t>
      </w:r>
      <w:r w:rsidRPr="001A7B87">
        <w:rPr>
          <w:rFonts w:ascii="Times New Roman" w:eastAsia="Times New Roman" w:hAnsi="Times New Roman" w:cs="Times New Roman"/>
          <w:spacing w:val="-9"/>
          <w:sz w:val="23"/>
          <w:szCs w:val="23"/>
        </w:rPr>
        <w:t>помогая составлять совместно с учителем опорные схемы. Та</w:t>
      </w:r>
      <w:r w:rsidRPr="001A7B87">
        <w:rPr>
          <w:rFonts w:ascii="Times New Roman" w:eastAsia="Times New Roman" w:hAnsi="Times New Roman" w:cs="Times New Roman"/>
          <w:spacing w:val="-10"/>
          <w:sz w:val="23"/>
          <w:szCs w:val="23"/>
        </w:rPr>
        <w:t>кие схемы рождаются прямо на глазах учеников в момент объяснения и оформляются в виде таблиц, карточек, чертежей, ри</w:t>
      </w:r>
      <w:r w:rsidRPr="001A7B87">
        <w:rPr>
          <w:rFonts w:ascii="Times New Roman" w:eastAsia="Times New Roman" w:hAnsi="Times New Roman" w:cs="Times New Roman"/>
          <w:sz w:val="23"/>
          <w:szCs w:val="23"/>
        </w:rPr>
        <w:t>сунков и т.д.</w:t>
      </w:r>
    </w:p>
    <w:p w:rsidR="00147BB2" w:rsidRPr="001A7B87" w:rsidRDefault="00147BB2" w:rsidP="00BF48AC">
      <w:pPr>
        <w:widowControl w:val="0"/>
        <w:numPr>
          <w:ilvl w:val="0"/>
          <w:numId w:val="56"/>
        </w:numPr>
        <w:shd w:val="clear" w:color="auto" w:fill="FFFFFF"/>
        <w:tabs>
          <w:tab w:val="left" w:pos="816"/>
        </w:tabs>
        <w:autoSpaceDE w:val="0"/>
        <w:autoSpaceDN w:val="0"/>
        <w:adjustRightInd w:val="0"/>
        <w:spacing w:after="0" w:line="240" w:lineRule="auto"/>
        <w:ind w:right="5" w:firstLine="704"/>
        <w:jc w:val="both"/>
        <w:rPr>
          <w:rFonts w:ascii="Times New Roman" w:eastAsia="Times New Roman" w:hAnsi="Times New Roman" w:cs="Times New Roman"/>
          <w:spacing w:val="-14"/>
          <w:sz w:val="23"/>
          <w:szCs w:val="23"/>
        </w:rPr>
      </w:pPr>
      <w:r w:rsidRPr="001A7B87">
        <w:rPr>
          <w:rFonts w:ascii="Times New Roman" w:eastAsia="Times New Roman" w:hAnsi="Times New Roman" w:cs="Times New Roman"/>
          <w:spacing w:val="-11"/>
          <w:sz w:val="23"/>
          <w:szCs w:val="23"/>
        </w:rPr>
        <w:t xml:space="preserve">С.Н. Лысенкова признает на уроке только одну форму </w:t>
      </w:r>
      <w:r w:rsidRPr="001A7B87">
        <w:rPr>
          <w:rFonts w:ascii="Times New Roman" w:eastAsia="Times New Roman" w:hAnsi="Times New Roman" w:cs="Times New Roman"/>
          <w:spacing w:val="-9"/>
          <w:sz w:val="23"/>
          <w:szCs w:val="23"/>
        </w:rPr>
        <w:t xml:space="preserve">дисциплины – дисциплину труда, дисциплину всеобщего увлечения работой. Ей удается активизировать ребят с помощью комментирования их познавательной деятельности. Благодаря </w:t>
      </w:r>
      <w:r w:rsidRPr="001A7B87">
        <w:rPr>
          <w:rFonts w:ascii="Times New Roman" w:eastAsia="Times New Roman" w:hAnsi="Times New Roman" w:cs="Times New Roman"/>
          <w:spacing w:val="-8"/>
          <w:sz w:val="23"/>
          <w:szCs w:val="23"/>
        </w:rPr>
        <w:t>такому комментированию учебной работой руководят учитель и сами дети. Сильный ученик (а потом и другие учащиеся) говорит вслух обо всем, что он делал по заданию учителя, от начала до конца. Так он ведет за собой остальных. Очень важ</w:t>
      </w:r>
      <w:r w:rsidRPr="001A7B87">
        <w:rPr>
          <w:rFonts w:ascii="Times New Roman" w:eastAsia="Times New Roman" w:hAnsi="Times New Roman" w:cs="Times New Roman"/>
          <w:spacing w:val="-10"/>
          <w:sz w:val="23"/>
          <w:szCs w:val="23"/>
        </w:rPr>
        <w:t>но, чтобы комментирование начиналось с первого дня обучения и постепенно переходило в доказательные рассуждения.</w:t>
      </w:r>
    </w:p>
    <w:p w:rsidR="00147BB2" w:rsidRPr="001A7B87" w:rsidRDefault="00147BB2" w:rsidP="00835F9D">
      <w:pPr>
        <w:widowControl w:val="0"/>
        <w:shd w:val="clear" w:color="auto" w:fill="FFFFFF"/>
        <w:autoSpaceDE w:val="0"/>
        <w:autoSpaceDN w:val="0"/>
        <w:adjustRightInd w:val="0"/>
        <w:spacing w:after="0" w:line="240" w:lineRule="auto"/>
        <w:ind w:left="5" w:firstLine="704"/>
        <w:jc w:val="both"/>
        <w:rPr>
          <w:rFonts w:ascii="Times New Roman" w:eastAsia="Times New Roman" w:hAnsi="Times New Roman" w:cs="Times New Roman"/>
          <w:sz w:val="23"/>
          <w:szCs w:val="23"/>
        </w:rPr>
      </w:pPr>
      <w:r w:rsidRPr="001A7B87">
        <w:rPr>
          <w:rFonts w:ascii="Times New Roman" w:eastAsia="Times New Roman" w:hAnsi="Times New Roman" w:cs="Times New Roman"/>
          <w:spacing w:val="-10"/>
          <w:sz w:val="23"/>
          <w:szCs w:val="23"/>
        </w:rPr>
        <w:t>В настоящее время внимание многих педагогов-новато</w:t>
      </w:r>
      <w:r w:rsidRPr="001A7B87">
        <w:rPr>
          <w:rFonts w:ascii="Times New Roman" w:eastAsia="Times New Roman" w:hAnsi="Times New Roman" w:cs="Times New Roman"/>
          <w:spacing w:val="-9"/>
          <w:sz w:val="23"/>
          <w:szCs w:val="23"/>
        </w:rPr>
        <w:t>ров направлено на развитие творческих способностей детей. У мира, писал С. Соловейчик, появился новый кумир – творчест</w:t>
      </w:r>
      <w:r w:rsidRPr="001A7B87">
        <w:rPr>
          <w:rFonts w:ascii="Times New Roman" w:eastAsia="Times New Roman" w:hAnsi="Times New Roman" w:cs="Times New Roman"/>
          <w:spacing w:val="-10"/>
          <w:sz w:val="23"/>
          <w:szCs w:val="23"/>
        </w:rPr>
        <w:t xml:space="preserve">во. Списки книг о развитии творческих способностей растут как </w:t>
      </w:r>
      <w:r w:rsidRPr="001A7B87">
        <w:rPr>
          <w:rFonts w:ascii="Times New Roman" w:eastAsia="Times New Roman" w:hAnsi="Times New Roman" w:cs="Times New Roman"/>
          <w:spacing w:val="-9"/>
          <w:sz w:val="23"/>
          <w:szCs w:val="23"/>
        </w:rPr>
        <w:t>никогда быстро. Алхимики так не охотились за философским камнем, как современная наука за методами развития творче</w:t>
      </w:r>
      <w:r w:rsidRPr="001A7B87">
        <w:rPr>
          <w:rFonts w:ascii="Times New Roman" w:eastAsia="Times New Roman" w:hAnsi="Times New Roman" w:cs="Times New Roman"/>
          <w:spacing w:val="-8"/>
          <w:sz w:val="23"/>
          <w:szCs w:val="23"/>
        </w:rPr>
        <w:t xml:space="preserve">ских способностей. Ученые, казалось бы, все подсчитали, все </w:t>
      </w:r>
      <w:r w:rsidRPr="001A7B87">
        <w:rPr>
          <w:rFonts w:ascii="Times New Roman" w:eastAsia="Times New Roman" w:hAnsi="Times New Roman" w:cs="Times New Roman"/>
          <w:spacing w:val="-6"/>
          <w:sz w:val="23"/>
          <w:szCs w:val="23"/>
        </w:rPr>
        <w:t xml:space="preserve">проанализировали. Данные сведены в таблицы. Но так и нет </w:t>
      </w:r>
      <w:r w:rsidRPr="001A7B87">
        <w:rPr>
          <w:rFonts w:ascii="Times New Roman" w:eastAsia="Times New Roman" w:hAnsi="Times New Roman" w:cs="Times New Roman"/>
          <w:spacing w:val="-9"/>
          <w:sz w:val="23"/>
          <w:szCs w:val="23"/>
        </w:rPr>
        <w:t>еще ответа на главный вопрос: «Как развивать творческие спо</w:t>
      </w:r>
      <w:r w:rsidRPr="001A7B87">
        <w:rPr>
          <w:rFonts w:ascii="Times New Roman" w:eastAsia="Times New Roman" w:hAnsi="Times New Roman" w:cs="Times New Roman"/>
          <w:sz w:val="23"/>
          <w:szCs w:val="23"/>
        </w:rPr>
        <w:t>собности ребят?»</w:t>
      </w:r>
    </w:p>
    <w:p w:rsidR="00147BB2" w:rsidRPr="001A7B87" w:rsidRDefault="00147BB2" w:rsidP="00835F9D">
      <w:pPr>
        <w:widowControl w:val="0"/>
        <w:shd w:val="clear" w:color="auto" w:fill="FFFFFF"/>
        <w:autoSpaceDE w:val="0"/>
        <w:autoSpaceDN w:val="0"/>
        <w:adjustRightInd w:val="0"/>
        <w:spacing w:after="0" w:line="240" w:lineRule="auto"/>
        <w:ind w:right="5" w:firstLine="704"/>
        <w:jc w:val="both"/>
        <w:rPr>
          <w:rFonts w:ascii="Times New Roman" w:eastAsia="Times New Roman" w:hAnsi="Times New Roman" w:cs="Times New Roman"/>
          <w:sz w:val="23"/>
          <w:szCs w:val="23"/>
        </w:rPr>
      </w:pPr>
      <w:r w:rsidRPr="001A7B87">
        <w:rPr>
          <w:rFonts w:ascii="Times New Roman" w:eastAsia="Times New Roman" w:hAnsi="Times New Roman" w:cs="Times New Roman"/>
          <w:spacing w:val="-9"/>
          <w:sz w:val="23"/>
          <w:szCs w:val="23"/>
        </w:rPr>
        <w:t>Учитель школы №</w:t>
      </w:r>
      <w:smartTag w:uri="urn:schemas-microsoft-com:office:smarttags" w:element="metricconverter">
        <w:smartTagPr>
          <w:attr w:name="ProductID" w:val="3 г"/>
        </w:smartTagPr>
        <w:r w:rsidRPr="001A7B87">
          <w:rPr>
            <w:rFonts w:ascii="Times New Roman" w:eastAsia="Times New Roman" w:hAnsi="Times New Roman" w:cs="Times New Roman"/>
            <w:spacing w:val="-9"/>
            <w:sz w:val="23"/>
            <w:szCs w:val="23"/>
          </w:rPr>
          <w:t>3 г</w:t>
        </w:r>
      </w:smartTag>
      <w:r w:rsidRPr="001A7B87">
        <w:rPr>
          <w:rFonts w:ascii="Times New Roman" w:eastAsia="Times New Roman" w:hAnsi="Times New Roman" w:cs="Times New Roman"/>
          <w:spacing w:val="-9"/>
          <w:sz w:val="23"/>
          <w:szCs w:val="23"/>
        </w:rPr>
        <w:t xml:space="preserve">. Реутова И.П. Волков разработал </w:t>
      </w:r>
      <w:r w:rsidRPr="001A7B87">
        <w:rPr>
          <w:rFonts w:ascii="Times New Roman" w:eastAsia="Times New Roman" w:hAnsi="Times New Roman" w:cs="Times New Roman"/>
          <w:spacing w:val="-10"/>
          <w:sz w:val="23"/>
          <w:szCs w:val="23"/>
        </w:rPr>
        <w:t xml:space="preserve">действенную методику развития творческих способностей всех детей в современной общеобразовательной школе. </w:t>
      </w:r>
      <w:r w:rsidRPr="001A7B87">
        <w:rPr>
          <w:rFonts w:ascii="Times New Roman" w:eastAsia="Times New Roman" w:hAnsi="Times New Roman" w:cs="Times New Roman"/>
          <w:spacing w:val="-9"/>
          <w:sz w:val="23"/>
          <w:szCs w:val="23"/>
        </w:rPr>
        <w:t>Главными элементами такой методики являются:</w:t>
      </w:r>
    </w:p>
    <w:p w:rsidR="00147BB2" w:rsidRPr="001A7B87" w:rsidRDefault="00147BB2" w:rsidP="00835F9D">
      <w:pPr>
        <w:widowControl w:val="0"/>
        <w:shd w:val="clear" w:color="auto" w:fill="FFFFFF"/>
        <w:autoSpaceDE w:val="0"/>
        <w:autoSpaceDN w:val="0"/>
        <w:adjustRightInd w:val="0"/>
        <w:spacing w:after="0" w:line="240" w:lineRule="auto"/>
        <w:ind w:right="5" w:firstLine="704"/>
        <w:jc w:val="both"/>
        <w:rPr>
          <w:rFonts w:ascii="Times New Roman" w:eastAsia="Times New Roman" w:hAnsi="Times New Roman" w:cs="Times New Roman"/>
          <w:sz w:val="23"/>
          <w:szCs w:val="23"/>
        </w:rPr>
      </w:pPr>
      <w:r w:rsidRPr="001A7B87">
        <w:rPr>
          <w:rFonts w:ascii="Times New Roman" w:eastAsia="Times New Roman" w:hAnsi="Times New Roman" w:cs="Times New Roman"/>
          <w:spacing w:val="-10"/>
          <w:sz w:val="23"/>
          <w:szCs w:val="23"/>
        </w:rPr>
        <w:t xml:space="preserve">Решение на уроках труда проблемных познавательных </w:t>
      </w:r>
      <w:r w:rsidRPr="001A7B87">
        <w:rPr>
          <w:rFonts w:ascii="Times New Roman" w:eastAsia="Times New Roman" w:hAnsi="Times New Roman" w:cs="Times New Roman"/>
          <w:spacing w:val="-9"/>
          <w:sz w:val="23"/>
          <w:szCs w:val="23"/>
        </w:rPr>
        <w:t>задач, развивающих творческое мышление учащихся.</w:t>
      </w:r>
    </w:p>
    <w:p w:rsidR="00147BB2" w:rsidRPr="001A7B87" w:rsidRDefault="00147BB2" w:rsidP="00835F9D">
      <w:pPr>
        <w:widowControl w:val="0"/>
        <w:shd w:val="clear" w:color="auto" w:fill="FFFFFF"/>
        <w:tabs>
          <w:tab w:val="left" w:pos="806"/>
        </w:tabs>
        <w:autoSpaceDE w:val="0"/>
        <w:autoSpaceDN w:val="0"/>
        <w:adjustRightInd w:val="0"/>
        <w:spacing w:after="0" w:line="240" w:lineRule="auto"/>
        <w:ind w:right="10" w:firstLine="704"/>
        <w:jc w:val="both"/>
        <w:rPr>
          <w:rFonts w:ascii="Times New Roman" w:eastAsia="Times New Roman" w:hAnsi="Times New Roman" w:cs="Times New Roman"/>
          <w:sz w:val="23"/>
          <w:szCs w:val="23"/>
        </w:rPr>
      </w:pPr>
      <w:r w:rsidRPr="001A7B87">
        <w:rPr>
          <w:rFonts w:ascii="Times New Roman" w:eastAsia="Times New Roman" w:hAnsi="Times New Roman" w:cs="Times New Roman"/>
          <w:spacing w:val="-8"/>
          <w:sz w:val="23"/>
          <w:szCs w:val="23"/>
        </w:rPr>
        <w:t xml:space="preserve">Создание в школе «творческой комнаты»; организация в ней неформальной, заинтересованной творческой работы детей. Как ни старался И.П. Волков вести традиционные кружки </w:t>
      </w:r>
      <w:r w:rsidRPr="001A7B87">
        <w:rPr>
          <w:rFonts w:ascii="Times New Roman" w:eastAsia="Times New Roman" w:hAnsi="Times New Roman" w:cs="Times New Roman"/>
          <w:spacing w:val="-10"/>
          <w:sz w:val="23"/>
          <w:szCs w:val="23"/>
        </w:rPr>
        <w:t xml:space="preserve">рисования, моделирования и т.п., в них оставалось по несколько </w:t>
      </w:r>
      <w:r w:rsidRPr="001A7B87">
        <w:rPr>
          <w:rFonts w:ascii="Times New Roman" w:eastAsia="Times New Roman" w:hAnsi="Times New Roman" w:cs="Times New Roman"/>
          <w:spacing w:val="-8"/>
          <w:sz w:val="23"/>
          <w:szCs w:val="23"/>
        </w:rPr>
        <w:t xml:space="preserve">человек, остальные же теряли интерес к ним. И.П. Волков закрыл все эти кружки, а устроил комнату, в которой ученик мог </w:t>
      </w:r>
      <w:r w:rsidRPr="001A7B87">
        <w:rPr>
          <w:rFonts w:ascii="Times New Roman" w:eastAsia="Times New Roman" w:hAnsi="Times New Roman" w:cs="Times New Roman"/>
          <w:spacing w:val="-10"/>
          <w:sz w:val="23"/>
          <w:szCs w:val="23"/>
        </w:rPr>
        <w:t xml:space="preserve">заниматься только тем, что его интересует: рисованием, лепкой, </w:t>
      </w:r>
      <w:r w:rsidRPr="001A7B87">
        <w:rPr>
          <w:rFonts w:ascii="Times New Roman" w:eastAsia="Times New Roman" w:hAnsi="Times New Roman" w:cs="Times New Roman"/>
          <w:spacing w:val="-3"/>
          <w:sz w:val="23"/>
          <w:szCs w:val="23"/>
        </w:rPr>
        <w:t xml:space="preserve">конструированием и т.п. Занятия в комнате не напоминает </w:t>
      </w:r>
      <w:r w:rsidRPr="001A7B87">
        <w:rPr>
          <w:rFonts w:ascii="Times New Roman" w:eastAsia="Times New Roman" w:hAnsi="Times New Roman" w:cs="Times New Roman"/>
          <w:spacing w:val="-7"/>
          <w:sz w:val="23"/>
          <w:szCs w:val="23"/>
        </w:rPr>
        <w:t xml:space="preserve">урок, они не ведутся по строгому режиму. Ученик работает в </w:t>
      </w:r>
      <w:r w:rsidRPr="001A7B87">
        <w:rPr>
          <w:rFonts w:ascii="Times New Roman" w:eastAsia="Times New Roman" w:hAnsi="Times New Roman" w:cs="Times New Roman"/>
          <w:spacing w:val="-8"/>
          <w:sz w:val="23"/>
          <w:szCs w:val="23"/>
        </w:rPr>
        <w:t xml:space="preserve">комнате в удобное для него время. Он может месяц не ходить, потом снова прийти, как ни в чем не бывало. Учитель только </w:t>
      </w:r>
      <w:r w:rsidRPr="001A7B87">
        <w:rPr>
          <w:rFonts w:ascii="Times New Roman" w:eastAsia="Times New Roman" w:hAnsi="Times New Roman" w:cs="Times New Roman"/>
          <w:spacing w:val="-9"/>
          <w:sz w:val="23"/>
          <w:szCs w:val="23"/>
        </w:rPr>
        <w:t>непосредственно руководит творческой работой учащихся. Ведение творческой книжки. В этой книжке учитыва</w:t>
      </w:r>
      <w:r w:rsidRPr="001A7B87">
        <w:rPr>
          <w:rFonts w:ascii="Times New Roman" w:eastAsia="Times New Roman" w:hAnsi="Times New Roman" w:cs="Times New Roman"/>
          <w:spacing w:val="-10"/>
          <w:sz w:val="23"/>
          <w:szCs w:val="23"/>
        </w:rPr>
        <w:t>ются все результаты творческой деятельности учащихся. Книж</w:t>
      </w:r>
      <w:r w:rsidRPr="001A7B87">
        <w:rPr>
          <w:rFonts w:ascii="Times New Roman" w:eastAsia="Times New Roman" w:hAnsi="Times New Roman" w:cs="Times New Roman"/>
          <w:spacing w:val="-9"/>
          <w:sz w:val="23"/>
          <w:szCs w:val="23"/>
        </w:rPr>
        <w:t xml:space="preserve">ка выдается выпускникам вместе со свидетельством о среднем </w:t>
      </w:r>
      <w:r w:rsidRPr="001A7B87">
        <w:rPr>
          <w:rFonts w:ascii="Times New Roman" w:eastAsia="Times New Roman" w:hAnsi="Times New Roman" w:cs="Times New Roman"/>
          <w:sz w:val="23"/>
          <w:szCs w:val="23"/>
        </w:rPr>
        <w:t>образовании.</w:t>
      </w:r>
    </w:p>
    <w:p w:rsidR="00147BB2" w:rsidRPr="001A7B87" w:rsidRDefault="00147BB2" w:rsidP="00835F9D">
      <w:pPr>
        <w:widowControl w:val="0"/>
        <w:shd w:val="clear" w:color="auto" w:fill="FFFFFF"/>
        <w:tabs>
          <w:tab w:val="left" w:pos="806"/>
        </w:tabs>
        <w:autoSpaceDE w:val="0"/>
        <w:autoSpaceDN w:val="0"/>
        <w:adjustRightInd w:val="0"/>
        <w:spacing w:after="0" w:line="240" w:lineRule="auto"/>
        <w:ind w:right="10" w:firstLine="704"/>
        <w:jc w:val="both"/>
        <w:rPr>
          <w:rFonts w:ascii="Times New Roman" w:eastAsia="Times New Roman" w:hAnsi="Times New Roman" w:cs="Times New Roman"/>
          <w:spacing w:val="-16"/>
          <w:sz w:val="23"/>
          <w:szCs w:val="23"/>
        </w:rPr>
      </w:pPr>
      <w:r w:rsidRPr="001A7B87">
        <w:rPr>
          <w:rFonts w:ascii="Times New Roman" w:eastAsia="Times New Roman" w:hAnsi="Times New Roman" w:cs="Times New Roman"/>
          <w:sz w:val="23"/>
          <w:szCs w:val="23"/>
        </w:rPr>
        <w:t>Педагогическое новаторство позволяет повысить познавательную активность, сформировать креативное творческое мышление, при котором обучаемый самостоятельно приходит к иному осмыслению проблемы, к осознанию того, что выбор выхода из создавшейся ситуации может видеться уже по-иному, что существует ряд альтернатив, из которых можно и нужно выбирать наиболее экологичные [6</w:t>
      </w:r>
      <w:r w:rsidRPr="001A7B87">
        <w:rPr>
          <w:rFonts w:ascii="Times New Roman" w:eastAsia="Times New Roman" w:hAnsi="Times New Roman" w:cs="Times New Roman"/>
          <w:color w:val="000099"/>
          <w:sz w:val="23"/>
          <w:szCs w:val="23"/>
        </w:rPr>
        <w:t xml:space="preserve">, </w:t>
      </w:r>
      <w:r w:rsidRPr="001A7B87">
        <w:rPr>
          <w:rFonts w:ascii="Times New Roman" w:eastAsia="Times New Roman" w:hAnsi="Times New Roman" w:cs="Times New Roman"/>
          <w:sz w:val="23"/>
          <w:szCs w:val="23"/>
        </w:rPr>
        <w:t>С. 200–201].</w:t>
      </w:r>
    </w:p>
    <w:p w:rsidR="001A7B87" w:rsidRPr="00443CB0" w:rsidRDefault="001A7B87" w:rsidP="00147BB2">
      <w:pPr>
        <w:widowControl w:val="0"/>
        <w:shd w:val="clear" w:color="auto" w:fill="FFFFFF"/>
        <w:tabs>
          <w:tab w:val="left" w:pos="806"/>
        </w:tabs>
        <w:autoSpaceDE w:val="0"/>
        <w:autoSpaceDN w:val="0"/>
        <w:adjustRightInd w:val="0"/>
        <w:spacing w:after="0" w:line="240" w:lineRule="auto"/>
        <w:ind w:right="10"/>
        <w:jc w:val="center"/>
        <w:rPr>
          <w:rFonts w:ascii="Times New Roman" w:eastAsia="Times New Roman" w:hAnsi="Times New Roman" w:cs="Times New Roman"/>
          <w:b/>
          <w:spacing w:val="-9"/>
          <w:sz w:val="16"/>
          <w:szCs w:val="16"/>
        </w:rPr>
      </w:pPr>
    </w:p>
    <w:p w:rsidR="00147BB2" w:rsidRPr="00AB406B" w:rsidRDefault="00147BB2" w:rsidP="00443CB0">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
          <w:spacing w:val="-17"/>
          <w:sz w:val="24"/>
          <w:szCs w:val="24"/>
        </w:rPr>
      </w:pPr>
      <w:r w:rsidRPr="00AB406B">
        <w:rPr>
          <w:rFonts w:ascii="Times New Roman" w:eastAsia="Times New Roman" w:hAnsi="Times New Roman" w:cs="Times New Roman"/>
          <w:b/>
          <w:spacing w:val="-9"/>
          <w:sz w:val="24"/>
          <w:szCs w:val="24"/>
        </w:rPr>
        <w:t>Литература</w:t>
      </w:r>
      <w:r w:rsidR="001A7B87">
        <w:rPr>
          <w:rFonts w:ascii="Times New Roman" w:eastAsia="Times New Roman" w:hAnsi="Times New Roman" w:cs="Times New Roman"/>
          <w:b/>
          <w:spacing w:val="-9"/>
          <w:sz w:val="24"/>
          <w:szCs w:val="24"/>
        </w:rPr>
        <w:t>:</w:t>
      </w:r>
    </w:p>
    <w:p w:rsidR="00147BB2" w:rsidRPr="001A7B87" w:rsidRDefault="00147BB2" w:rsidP="00BF48AC">
      <w:pPr>
        <w:widowControl w:val="0"/>
        <w:numPr>
          <w:ilvl w:val="0"/>
          <w:numId w:val="57"/>
        </w:numPr>
        <w:shd w:val="clear" w:color="auto" w:fill="FFFFFF"/>
        <w:tabs>
          <w:tab w:val="clear" w:pos="720"/>
        </w:tabs>
        <w:autoSpaceDE w:val="0"/>
        <w:autoSpaceDN w:val="0"/>
        <w:adjustRightInd w:val="0"/>
        <w:spacing w:after="0" w:line="240" w:lineRule="auto"/>
        <w:ind w:left="1134" w:right="708" w:hanging="283"/>
        <w:jc w:val="both"/>
        <w:rPr>
          <w:rFonts w:ascii="Times New Roman" w:eastAsia="Times New Roman" w:hAnsi="Times New Roman" w:cs="Times New Roman"/>
          <w:spacing w:val="-9"/>
          <w:sz w:val="18"/>
          <w:szCs w:val="18"/>
        </w:rPr>
      </w:pPr>
      <w:r w:rsidRPr="001A7B87">
        <w:rPr>
          <w:rFonts w:ascii="Times New Roman" w:eastAsia="Times New Roman" w:hAnsi="Times New Roman" w:cs="Times New Roman"/>
          <w:sz w:val="18"/>
          <w:szCs w:val="18"/>
        </w:rPr>
        <w:t>Асмолова А.Г. Психология личности. М, 1990. 173 с.</w:t>
      </w:r>
    </w:p>
    <w:p w:rsidR="00147BB2" w:rsidRPr="001A7B87" w:rsidRDefault="00147BB2" w:rsidP="00BF48AC">
      <w:pPr>
        <w:widowControl w:val="0"/>
        <w:numPr>
          <w:ilvl w:val="0"/>
          <w:numId w:val="57"/>
        </w:numPr>
        <w:shd w:val="clear" w:color="auto" w:fill="FFFFFF"/>
        <w:tabs>
          <w:tab w:val="clear" w:pos="720"/>
        </w:tabs>
        <w:autoSpaceDE w:val="0"/>
        <w:autoSpaceDN w:val="0"/>
        <w:adjustRightInd w:val="0"/>
        <w:spacing w:after="0" w:line="240" w:lineRule="auto"/>
        <w:ind w:left="1134" w:right="708" w:hanging="283"/>
        <w:jc w:val="both"/>
        <w:rPr>
          <w:rFonts w:ascii="Times New Roman" w:eastAsia="Times New Roman" w:hAnsi="Times New Roman" w:cs="Times New Roman"/>
          <w:spacing w:val="-10"/>
          <w:sz w:val="18"/>
          <w:szCs w:val="18"/>
        </w:rPr>
      </w:pPr>
      <w:r w:rsidRPr="001A7B87">
        <w:rPr>
          <w:rFonts w:ascii="Times New Roman" w:eastAsia="Times New Roman" w:hAnsi="Times New Roman" w:cs="Times New Roman"/>
          <w:sz w:val="18"/>
          <w:szCs w:val="18"/>
        </w:rPr>
        <w:t>Берлянд И.Е. Игра как феномен сознания. Кемерово, 1992. 187 с.</w:t>
      </w:r>
    </w:p>
    <w:p w:rsidR="00147BB2" w:rsidRPr="001A7B87" w:rsidRDefault="00147BB2" w:rsidP="00BF48AC">
      <w:pPr>
        <w:widowControl w:val="0"/>
        <w:numPr>
          <w:ilvl w:val="0"/>
          <w:numId w:val="57"/>
        </w:numPr>
        <w:shd w:val="clear" w:color="auto" w:fill="FFFFFF"/>
        <w:tabs>
          <w:tab w:val="clear" w:pos="720"/>
        </w:tabs>
        <w:autoSpaceDE w:val="0"/>
        <w:autoSpaceDN w:val="0"/>
        <w:adjustRightInd w:val="0"/>
        <w:spacing w:after="0" w:line="240" w:lineRule="auto"/>
        <w:ind w:left="1134" w:right="708" w:hanging="283"/>
        <w:jc w:val="both"/>
        <w:rPr>
          <w:rFonts w:ascii="Times New Roman" w:eastAsia="Times New Roman" w:hAnsi="Times New Roman" w:cs="Times New Roman"/>
          <w:spacing w:val="-10"/>
          <w:sz w:val="18"/>
          <w:szCs w:val="18"/>
        </w:rPr>
      </w:pPr>
      <w:r w:rsidRPr="001A7B87">
        <w:rPr>
          <w:rFonts w:ascii="Times New Roman" w:eastAsia="Times New Roman" w:hAnsi="Times New Roman" w:cs="Times New Roman"/>
          <w:sz w:val="18"/>
          <w:szCs w:val="18"/>
        </w:rPr>
        <w:t>Берн Э. Игры, в которые играют люди. М., 1992. 59 с.</w:t>
      </w:r>
    </w:p>
    <w:p w:rsidR="00147BB2" w:rsidRPr="001A7B87" w:rsidRDefault="00147BB2" w:rsidP="00BF48AC">
      <w:pPr>
        <w:widowControl w:val="0"/>
        <w:numPr>
          <w:ilvl w:val="0"/>
          <w:numId w:val="57"/>
        </w:numPr>
        <w:shd w:val="clear" w:color="auto" w:fill="FFFFFF"/>
        <w:tabs>
          <w:tab w:val="clear" w:pos="720"/>
        </w:tabs>
        <w:autoSpaceDE w:val="0"/>
        <w:autoSpaceDN w:val="0"/>
        <w:adjustRightInd w:val="0"/>
        <w:spacing w:after="0" w:line="240" w:lineRule="auto"/>
        <w:ind w:left="1134" w:right="708" w:hanging="283"/>
        <w:jc w:val="both"/>
        <w:rPr>
          <w:rFonts w:ascii="Times New Roman" w:eastAsia="Times New Roman" w:hAnsi="Times New Roman" w:cs="Times New Roman"/>
          <w:spacing w:val="-13"/>
          <w:sz w:val="18"/>
          <w:szCs w:val="18"/>
        </w:rPr>
      </w:pPr>
      <w:r w:rsidRPr="001A7B87">
        <w:rPr>
          <w:rFonts w:ascii="Times New Roman" w:eastAsia="Times New Roman" w:hAnsi="Times New Roman" w:cs="Times New Roman"/>
          <w:sz w:val="18"/>
          <w:szCs w:val="18"/>
        </w:rPr>
        <w:t>Вяткин Л.Г. Общие основы педагогики. Саратов, 1990. 153 с.</w:t>
      </w:r>
    </w:p>
    <w:p w:rsidR="00147BB2" w:rsidRPr="001A7B87" w:rsidRDefault="00147BB2" w:rsidP="00BF48AC">
      <w:pPr>
        <w:widowControl w:val="0"/>
        <w:numPr>
          <w:ilvl w:val="0"/>
          <w:numId w:val="57"/>
        </w:numPr>
        <w:shd w:val="clear" w:color="auto" w:fill="FFFFFF"/>
        <w:tabs>
          <w:tab w:val="clear" w:pos="720"/>
        </w:tabs>
        <w:autoSpaceDE w:val="0"/>
        <w:autoSpaceDN w:val="0"/>
        <w:adjustRightInd w:val="0"/>
        <w:spacing w:after="0" w:line="240" w:lineRule="auto"/>
        <w:ind w:left="1134" w:right="708" w:hanging="283"/>
        <w:jc w:val="both"/>
        <w:rPr>
          <w:rFonts w:ascii="Times New Roman" w:eastAsia="Times New Roman" w:hAnsi="Times New Roman" w:cs="Times New Roman"/>
          <w:spacing w:val="-13"/>
          <w:sz w:val="18"/>
          <w:szCs w:val="18"/>
        </w:rPr>
      </w:pPr>
      <w:r w:rsidRPr="001A7B87">
        <w:rPr>
          <w:rFonts w:ascii="Times New Roman" w:eastAsia="Times New Roman" w:hAnsi="Times New Roman" w:cs="Times New Roman"/>
          <w:sz w:val="18"/>
          <w:szCs w:val="18"/>
        </w:rPr>
        <w:lastRenderedPageBreak/>
        <w:t>Новиков А.М.Российское образование в новой эпохе. М.: Эгвес, 2000.</w:t>
      </w:r>
    </w:p>
    <w:p w:rsidR="00147BB2" w:rsidRPr="00443CB0" w:rsidRDefault="00147BB2" w:rsidP="00BF48AC">
      <w:pPr>
        <w:widowControl w:val="0"/>
        <w:numPr>
          <w:ilvl w:val="0"/>
          <w:numId w:val="57"/>
        </w:numPr>
        <w:shd w:val="clear" w:color="auto" w:fill="FFFFFF"/>
        <w:tabs>
          <w:tab w:val="clear" w:pos="720"/>
        </w:tabs>
        <w:autoSpaceDE w:val="0"/>
        <w:autoSpaceDN w:val="0"/>
        <w:adjustRightInd w:val="0"/>
        <w:spacing w:after="0" w:line="240" w:lineRule="auto"/>
        <w:ind w:left="1134" w:right="708" w:hanging="283"/>
        <w:jc w:val="both"/>
        <w:rPr>
          <w:rFonts w:ascii="Times New Roman" w:eastAsia="Times New Roman" w:hAnsi="Times New Roman" w:cs="Times New Roman"/>
          <w:spacing w:val="-13"/>
          <w:sz w:val="18"/>
          <w:szCs w:val="18"/>
        </w:rPr>
      </w:pPr>
      <w:r w:rsidRPr="00443CB0">
        <w:rPr>
          <w:rFonts w:ascii="Times New Roman" w:eastAsia="Times New Roman" w:hAnsi="Times New Roman" w:cs="Times New Roman"/>
          <w:iCs/>
          <w:sz w:val="18"/>
          <w:szCs w:val="18"/>
        </w:rPr>
        <w:t>Сердюкова Е.Ф.</w:t>
      </w:r>
      <w:hyperlink r:id="rId166" w:history="1">
        <w:r w:rsidRPr="00443CB0">
          <w:rPr>
            <w:rFonts w:ascii="Times New Roman" w:eastAsia="Times New Roman" w:hAnsi="Times New Roman" w:cs="Times New Roman"/>
            <w:bCs/>
            <w:sz w:val="18"/>
            <w:szCs w:val="18"/>
          </w:rPr>
          <w:t>Профилактика проявлений гендерного неравенства в молодежной среде при помощи технологии «Форум-театр»</w:t>
        </w:r>
      </w:hyperlink>
      <w:r w:rsidRPr="00443CB0">
        <w:rPr>
          <w:rFonts w:ascii="Times New Roman" w:eastAsia="Times New Roman" w:hAnsi="Times New Roman" w:cs="Times New Roman"/>
          <w:sz w:val="18"/>
          <w:szCs w:val="18"/>
        </w:rPr>
        <w:t xml:space="preserve">. // </w:t>
      </w:r>
      <w:hyperlink r:id="rId167" w:history="1">
        <w:r w:rsidRPr="00443CB0">
          <w:rPr>
            <w:rFonts w:ascii="Times New Roman" w:eastAsia="Times New Roman" w:hAnsi="Times New Roman" w:cs="Times New Roman"/>
            <w:sz w:val="18"/>
            <w:szCs w:val="18"/>
          </w:rPr>
          <w:t>Вестник Чеченского государственного университета</w:t>
        </w:r>
      </w:hyperlink>
      <w:r w:rsidRPr="00443CB0">
        <w:rPr>
          <w:rFonts w:ascii="Times New Roman" w:eastAsia="Times New Roman" w:hAnsi="Times New Roman" w:cs="Times New Roman"/>
          <w:sz w:val="18"/>
          <w:szCs w:val="18"/>
        </w:rPr>
        <w:t xml:space="preserve">. 2014. </w:t>
      </w:r>
      <w:hyperlink r:id="rId168" w:history="1">
        <w:r w:rsidRPr="00443CB0">
          <w:rPr>
            <w:rFonts w:ascii="Times New Roman" w:eastAsia="Times New Roman" w:hAnsi="Times New Roman" w:cs="Times New Roman"/>
            <w:sz w:val="18"/>
            <w:szCs w:val="18"/>
          </w:rPr>
          <w:t>№2</w:t>
        </w:r>
      </w:hyperlink>
      <w:r w:rsidRPr="00443CB0">
        <w:rPr>
          <w:rFonts w:ascii="Times New Roman" w:eastAsia="Times New Roman" w:hAnsi="Times New Roman" w:cs="Times New Roman"/>
          <w:sz w:val="18"/>
          <w:szCs w:val="18"/>
        </w:rPr>
        <w:t>. С. 198–201.</w:t>
      </w:r>
    </w:p>
    <w:p w:rsidR="00147BB2" w:rsidRDefault="00147BB2" w:rsidP="00147BB2">
      <w:pPr>
        <w:widowControl w:val="0"/>
        <w:tabs>
          <w:tab w:val="left" w:pos="960"/>
          <w:tab w:val="right" w:pos="9355"/>
        </w:tabs>
        <w:spacing w:after="0" w:line="240" w:lineRule="auto"/>
        <w:rPr>
          <w:rFonts w:ascii="Times New Roman" w:hAnsi="Times New Roman" w:cs="Times New Roman"/>
          <w:sz w:val="16"/>
          <w:szCs w:val="16"/>
          <w:lang w:val="en-US"/>
        </w:rPr>
      </w:pPr>
    </w:p>
    <w:p w:rsidR="00443CB0" w:rsidRPr="00443CB0" w:rsidRDefault="00443CB0" w:rsidP="00147BB2">
      <w:pPr>
        <w:widowControl w:val="0"/>
        <w:tabs>
          <w:tab w:val="left" w:pos="960"/>
          <w:tab w:val="right" w:pos="9355"/>
        </w:tabs>
        <w:spacing w:after="0" w:line="240" w:lineRule="auto"/>
        <w:rPr>
          <w:rFonts w:ascii="Times New Roman" w:hAnsi="Times New Roman" w:cs="Times New Roman"/>
          <w:sz w:val="16"/>
          <w:szCs w:val="16"/>
          <w:lang w:val="en-US"/>
        </w:rPr>
      </w:pPr>
    </w:p>
    <w:p w:rsidR="00147BB2" w:rsidRPr="00AB406B" w:rsidRDefault="00147BB2" w:rsidP="00147BB2">
      <w:pPr>
        <w:widowControl w:val="0"/>
        <w:spacing w:after="0" w:line="240" w:lineRule="auto"/>
        <w:rPr>
          <w:rFonts w:ascii="Times New Roman" w:eastAsia="Times New Roman" w:hAnsi="Times New Roman" w:cs="Times New Roman"/>
          <w:b/>
          <w:sz w:val="24"/>
          <w:szCs w:val="24"/>
        </w:rPr>
      </w:pPr>
      <w:r w:rsidRPr="00AB406B">
        <w:rPr>
          <w:rFonts w:ascii="Times New Roman" w:eastAsia="Times New Roman" w:hAnsi="Times New Roman" w:cs="Times New Roman"/>
          <w:b/>
          <w:sz w:val="24"/>
          <w:szCs w:val="24"/>
        </w:rPr>
        <w:t>УДК 159.9</w:t>
      </w:r>
    </w:p>
    <w:p w:rsidR="00147BB2" w:rsidRPr="001A7B87" w:rsidRDefault="00147BB2" w:rsidP="00147BB2">
      <w:pPr>
        <w:widowControl w:val="0"/>
        <w:spacing w:after="0" w:line="240" w:lineRule="auto"/>
        <w:jc w:val="center"/>
        <w:rPr>
          <w:rFonts w:ascii="Times New Roman" w:eastAsia="Times New Roman" w:hAnsi="Times New Roman" w:cs="Times New Roman"/>
          <w:b/>
          <w:sz w:val="16"/>
          <w:szCs w:val="16"/>
        </w:rPr>
      </w:pPr>
    </w:p>
    <w:p w:rsidR="00443CB0" w:rsidRPr="00732D04" w:rsidRDefault="00147BB2" w:rsidP="00147BB2">
      <w:pPr>
        <w:widowControl w:val="0"/>
        <w:spacing w:after="0" w:line="240" w:lineRule="auto"/>
        <w:jc w:val="center"/>
        <w:rPr>
          <w:rFonts w:ascii="Times New Roman" w:eastAsia="Times New Roman" w:hAnsi="Times New Roman" w:cs="Times New Roman"/>
          <w:b/>
          <w:sz w:val="24"/>
          <w:szCs w:val="24"/>
        </w:rPr>
      </w:pPr>
      <w:r w:rsidRPr="00AB406B">
        <w:rPr>
          <w:rFonts w:ascii="Times New Roman" w:eastAsia="Times New Roman" w:hAnsi="Times New Roman" w:cs="Times New Roman"/>
          <w:b/>
          <w:sz w:val="24"/>
          <w:szCs w:val="24"/>
        </w:rPr>
        <w:t xml:space="preserve">ПОСТРОЕНИЕ МЕЖКУЛЬТУРНОГО ДИАЛОГА В </w:t>
      </w:r>
    </w:p>
    <w:p w:rsidR="00443CB0" w:rsidRPr="00443CB0" w:rsidRDefault="00147BB2" w:rsidP="00147BB2">
      <w:pPr>
        <w:widowControl w:val="0"/>
        <w:spacing w:after="0" w:line="240" w:lineRule="auto"/>
        <w:jc w:val="center"/>
        <w:rPr>
          <w:rFonts w:ascii="Times New Roman" w:eastAsia="Times New Roman" w:hAnsi="Times New Roman" w:cs="Times New Roman"/>
          <w:b/>
          <w:sz w:val="24"/>
          <w:szCs w:val="24"/>
        </w:rPr>
      </w:pPr>
      <w:r w:rsidRPr="00AB406B">
        <w:rPr>
          <w:rFonts w:ascii="Times New Roman" w:eastAsia="Times New Roman" w:hAnsi="Times New Roman" w:cs="Times New Roman"/>
          <w:b/>
          <w:sz w:val="24"/>
          <w:szCs w:val="24"/>
        </w:rPr>
        <w:t xml:space="preserve">ПОЛИКУЛЬТУРНОМ ОБРАЗОВАТЕЛЬНОМ ПРОСТРАНСТВЕ </w:t>
      </w:r>
    </w:p>
    <w:p w:rsidR="00147BB2" w:rsidRPr="00AB406B" w:rsidRDefault="00147BB2" w:rsidP="00147BB2">
      <w:pPr>
        <w:widowControl w:val="0"/>
        <w:spacing w:after="0" w:line="240" w:lineRule="auto"/>
        <w:jc w:val="center"/>
        <w:rPr>
          <w:rFonts w:ascii="Times New Roman" w:eastAsia="Times New Roman" w:hAnsi="Times New Roman" w:cs="Times New Roman"/>
          <w:b/>
          <w:sz w:val="24"/>
          <w:szCs w:val="24"/>
        </w:rPr>
      </w:pPr>
      <w:r w:rsidRPr="00AB406B">
        <w:rPr>
          <w:rFonts w:ascii="Times New Roman" w:eastAsia="Times New Roman" w:hAnsi="Times New Roman" w:cs="Times New Roman"/>
          <w:b/>
          <w:sz w:val="24"/>
          <w:szCs w:val="24"/>
        </w:rPr>
        <w:t>ПОСРЕДСТВОМ ТРЕНИНГА ТОЛЕРАНТНОСТИ</w:t>
      </w:r>
    </w:p>
    <w:p w:rsidR="001A7B87" w:rsidRPr="001A7B87" w:rsidRDefault="001A7B87" w:rsidP="00147BB2">
      <w:pPr>
        <w:widowControl w:val="0"/>
        <w:spacing w:after="0" w:line="240" w:lineRule="auto"/>
        <w:jc w:val="right"/>
        <w:rPr>
          <w:rFonts w:ascii="Times New Roman" w:eastAsia="Times New Roman" w:hAnsi="Times New Roman" w:cs="Times New Roman"/>
          <w:b/>
          <w:i/>
          <w:sz w:val="16"/>
          <w:szCs w:val="16"/>
        </w:rPr>
      </w:pPr>
    </w:p>
    <w:p w:rsidR="00147BB2" w:rsidRPr="00AB406B" w:rsidRDefault="00147BB2" w:rsidP="00147BB2">
      <w:pPr>
        <w:widowControl w:val="0"/>
        <w:spacing w:after="0" w:line="240" w:lineRule="auto"/>
        <w:jc w:val="right"/>
        <w:rPr>
          <w:rFonts w:ascii="Times New Roman" w:eastAsia="Times New Roman" w:hAnsi="Times New Roman" w:cs="Times New Roman"/>
          <w:b/>
          <w:i/>
          <w:sz w:val="24"/>
          <w:szCs w:val="24"/>
        </w:rPr>
      </w:pPr>
      <w:r w:rsidRPr="00AB406B">
        <w:rPr>
          <w:rFonts w:ascii="Times New Roman" w:eastAsia="Times New Roman" w:hAnsi="Times New Roman" w:cs="Times New Roman"/>
          <w:b/>
          <w:i/>
          <w:sz w:val="24"/>
          <w:szCs w:val="24"/>
        </w:rPr>
        <w:t>Е.Ф. Сердюкова,</w:t>
      </w:r>
    </w:p>
    <w:p w:rsidR="00147BB2" w:rsidRPr="00AB406B" w:rsidRDefault="00147BB2" w:rsidP="00147BB2">
      <w:pPr>
        <w:widowControl w:val="0"/>
        <w:spacing w:after="0" w:line="240" w:lineRule="auto"/>
        <w:jc w:val="right"/>
        <w:rPr>
          <w:rFonts w:ascii="Times New Roman" w:eastAsia="Times New Roman" w:hAnsi="Times New Roman" w:cs="Times New Roman"/>
          <w:i/>
          <w:sz w:val="24"/>
          <w:szCs w:val="24"/>
        </w:rPr>
      </w:pPr>
      <w:r w:rsidRPr="00AB406B">
        <w:rPr>
          <w:rFonts w:ascii="Times New Roman" w:eastAsia="Times New Roman" w:hAnsi="Times New Roman" w:cs="Times New Roman"/>
          <w:i/>
          <w:sz w:val="24"/>
          <w:szCs w:val="24"/>
        </w:rPr>
        <w:t>старший преподаватель кафедры педагогики</w:t>
      </w:r>
    </w:p>
    <w:p w:rsidR="00147BB2" w:rsidRPr="00AB406B" w:rsidRDefault="00147BB2" w:rsidP="00147BB2">
      <w:pPr>
        <w:widowControl w:val="0"/>
        <w:spacing w:after="0" w:line="240" w:lineRule="auto"/>
        <w:jc w:val="right"/>
        <w:rPr>
          <w:rFonts w:ascii="Times New Roman" w:eastAsia="Times New Roman" w:hAnsi="Times New Roman" w:cs="Times New Roman"/>
          <w:i/>
          <w:sz w:val="24"/>
          <w:szCs w:val="24"/>
        </w:rPr>
      </w:pPr>
      <w:r w:rsidRPr="00AB406B">
        <w:rPr>
          <w:rFonts w:ascii="Times New Roman" w:eastAsia="Times New Roman" w:hAnsi="Times New Roman" w:cs="Times New Roman"/>
          <w:i/>
          <w:sz w:val="24"/>
          <w:szCs w:val="24"/>
        </w:rPr>
        <w:t>и психологии Чеченского государственного университета,</w:t>
      </w:r>
    </w:p>
    <w:p w:rsidR="00147BB2" w:rsidRPr="001A7B87" w:rsidRDefault="00147BB2" w:rsidP="00147BB2">
      <w:pPr>
        <w:widowControl w:val="0"/>
        <w:spacing w:after="0" w:line="240" w:lineRule="auto"/>
        <w:jc w:val="center"/>
        <w:rPr>
          <w:rFonts w:ascii="Times New Roman" w:eastAsia="Times New Roman" w:hAnsi="Times New Roman" w:cs="Times New Roman"/>
          <w:i/>
          <w:sz w:val="16"/>
          <w:szCs w:val="16"/>
        </w:rPr>
      </w:pPr>
    </w:p>
    <w:p w:rsidR="00147BB2" w:rsidRPr="001A7B87" w:rsidRDefault="00147BB2" w:rsidP="001A7B87">
      <w:pPr>
        <w:widowControl w:val="0"/>
        <w:spacing w:after="0" w:line="240" w:lineRule="auto"/>
        <w:ind w:left="993" w:right="708"/>
        <w:jc w:val="both"/>
        <w:rPr>
          <w:rFonts w:ascii="Times New Roman" w:eastAsia="Times New Roman" w:hAnsi="Times New Roman" w:cs="Times New Roman"/>
          <w:i/>
          <w:sz w:val="20"/>
          <w:szCs w:val="20"/>
        </w:rPr>
      </w:pPr>
      <w:r w:rsidRPr="001A7B87">
        <w:rPr>
          <w:rFonts w:ascii="Times New Roman" w:eastAsia="Times New Roman" w:hAnsi="Times New Roman" w:cs="Times New Roman"/>
          <w:b/>
          <w:i/>
          <w:sz w:val="20"/>
          <w:szCs w:val="20"/>
        </w:rPr>
        <w:t>Аннотация.</w:t>
      </w:r>
      <w:r w:rsidRPr="001A7B87">
        <w:rPr>
          <w:rFonts w:ascii="Times New Roman" w:eastAsia="Times New Roman" w:hAnsi="Times New Roman" w:cs="Times New Roman"/>
          <w:i/>
          <w:sz w:val="20"/>
          <w:szCs w:val="20"/>
        </w:rPr>
        <w:t xml:space="preserve"> В статье представлен опыт реализации специально организованной тренинговой программы, имеющей своей основной целью повышение качества межэтнической толерантности в образовательной среде вуза, что в итоге будет способствовать построению бесконфликтного межкультурного диалога. Участие студентов в тренингах толерантности повышает их познавательную активность, направленную на самостоятельное получение знаний об особенностях культурных традиций представителей иных этнических групп, позволяет найти сходства и точки соприкосновения, осознать универсальность общекультурных традиций и ценностей, осознать необходимость и возможность бесконфликтного взаимодействия с представителями иных этнических групп.</w:t>
      </w:r>
    </w:p>
    <w:p w:rsidR="00147BB2" w:rsidRPr="001A7B87" w:rsidRDefault="00147BB2" w:rsidP="001A7B87">
      <w:pPr>
        <w:widowControl w:val="0"/>
        <w:spacing w:after="0" w:line="240" w:lineRule="auto"/>
        <w:ind w:left="993" w:right="708"/>
        <w:jc w:val="both"/>
        <w:rPr>
          <w:rFonts w:ascii="Times New Roman" w:eastAsia="Times New Roman" w:hAnsi="Times New Roman" w:cs="Times New Roman"/>
          <w:i/>
          <w:sz w:val="20"/>
          <w:szCs w:val="20"/>
        </w:rPr>
      </w:pPr>
      <w:r w:rsidRPr="001A7B87">
        <w:rPr>
          <w:rFonts w:ascii="Times New Roman" w:eastAsia="Times New Roman" w:hAnsi="Times New Roman" w:cs="Times New Roman"/>
          <w:b/>
          <w:i/>
          <w:sz w:val="20"/>
          <w:szCs w:val="20"/>
        </w:rPr>
        <w:t>Ключевые слова:</w:t>
      </w:r>
      <w:r w:rsidRPr="001A7B87">
        <w:rPr>
          <w:rFonts w:ascii="Times New Roman" w:eastAsia="Times New Roman" w:hAnsi="Times New Roman" w:cs="Times New Roman"/>
          <w:i/>
          <w:sz w:val="20"/>
          <w:szCs w:val="20"/>
        </w:rPr>
        <w:t xml:space="preserve"> толерантность, тренинг, межкультурный диалог.</w:t>
      </w:r>
    </w:p>
    <w:p w:rsidR="00147BB2" w:rsidRPr="00AB406B" w:rsidRDefault="00147BB2" w:rsidP="00147BB2">
      <w:pPr>
        <w:widowControl w:val="0"/>
        <w:spacing w:after="0" w:line="240" w:lineRule="auto"/>
        <w:jc w:val="center"/>
        <w:rPr>
          <w:rFonts w:ascii="Times New Roman" w:eastAsia="Times New Roman" w:hAnsi="Times New Roman" w:cs="Times New Roman"/>
          <w:sz w:val="24"/>
          <w:szCs w:val="24"/>
        </w:rPr>
      </w:pPr>
    </w:p>
    <w:p w:rsidR="00147BB2" w:rsidRPr="001A7B87" w:rsidRDefault="00147BB2" w:rsidP="00147BB2">
      <w:pPr>
        <w:widowControl w:val="0"/>
        <w:spacing w:after="0" w:line="240" w:lineRule="auto"/>
        <w:jc w:val="center"/>
        <w:rPr>
          <w:rFonts w:ascii="Times New Roman" w:eastAsia="Times New Roman" w:hAnsi="Times New Roman" w:cs="Times New Roman"/>
          <w:b/>
          <w:sz w:val="24"/>
          <w:szCs w:val="24"/>
          <w:lang w:val="en-US"/>
        </w:rPr>
      </w:pPr>
      <w:r w:rsidRPr="001A7B87">
        <w:rPr>
          <w:rFonts w:ascii="Times New Roman" w:eastAsia="Times New Roman" w:hAnsi="Times New Roman" w:cs="Times New Roman"/>
          <w:b/>
          <w:sz w:val="24"/>
          <w:szCs w:val="24"/>
          <w:lang w:val="en-US"/>
        </w:rPr>
        <w:t>THE CONSTRUCTION OF INTERCULTURAL DIALOGUE IN MULTICULTURAL EDUCATIONAL ENVIRONMENT THROUGH THE TRAINING OF TOLERANCE</w:t>
      </w:r>
    </w:p>
    <w:p w:rsidR="001A7B87" w:rsidRPr="001A7B87" w:rsidRDefault="001A7B87" w:rsidP="00147BB2">
      <w:pPr>
        <w:widowControl w:val="0"/>
        <w:spacing w:after="0" w:line="240" w:lineRule="auto"/>
        <w:jc w:val="center"/>
        <w:rPr>
          <w:rFonts w:ascii="Times New Roman" w:eastAsia="Times New Roman" w:hAnsi="Times New Roman" w:cs="Times New Roman"/>
          <w:b/>
          <w:sz w:val="16"/>
          <w:szCs w:val="16"/>
          <w:lang w:val="en-US"/>
        </w:rPr>
      </w:pPr>
    </w:p>
    <w:p w:rsidR="00147BB2" w:rsidRPr="001A7B87" w:rsidRDefault="00147BB2" w:rsidP="001A7B87">
      <w:pPr>
        <w:widowControl w:val="0"/>
        <w:spacing w:after="0" w:line="240" w:lineRule="auto"/>
        <w:jc w:val="right"/>
        <w:rPr>
          <w:rFonts w:ascii="Times New Roman" w:eastAsia="Times New Roman" w:hAnsi="Times New Roman" w:cs="Times New Roman"/>
          <w:b/>
          <w:i/>
          <w:sz w:val="24"/>
          <w:szCs w:val="24"/>
          <w:lang w:val="en-US"/>
        </w:rPr>
      </w:pPr>
      <w:r w:rsidRPr="001A7B87">
        <w:rPr>
          <w:rFonts w:ascii="Times New Roman" w:eastAsia="Times New Roman" w:hAnsi="Times New Roman" w:cs="Times New Roman"/>
          <w:b/>
          <w:i/>
          <w:sz w:val="24"/>
          <w:szCs w:val="24"/>
          <w:lang w:val="en-US"/>
        </w:rPr>
        <w:t>E.F. Serdyukova,</w:t>
      </w:r>
    </w:p>
    <w:p w:rsidR="00147BB2" w:rsidRPr="001A7B87" w:rsidRDefault="00147BB2" w:rsidP="001A7B87">
      <w:pPr>
        <w:widowControl w:val="0"/>
        <w:spacing w:after="0" w:line="240" w:lineRule="auto"/>
        <w:jc w:val="right"/>
        <w:rPr>
          <w:rFonts w:ascii="Times New Roman" w:eastAsia="Times New Roman" w:hAnsi="Times New Roman" w:cs="Times New Roman"/>
          <w:i/>
          <w:sz w:val="24"/>
          <w:szCs w:val="24"/>
          <w:lang w:val="en-US"/>
        </w:rPr>
      </w:pPr>
      <w:r w:rsidRPr="001A7B87">
        <w:rPr>
          <w:rFonts w:ascii="Times New Roman" w:eastAsia="Times New Roman" w:hAnsi="Times New Roman" w:cs="Times New Roman"/>
          <w:i/>
          <w:sz w:val="24"/>
          <w:szCs w:val="24"/>
          <w:lang w:val="en-US"/>
        </w:rPr>
        <w:t>a senior lecturer of the Department of Pedagogy</w:t>
      </w:r>
    </w:p>
    <w:p w:rsidR="00147BB2" w:rsidRPr="00AB406B" w:rsidRDefault="00147BB2" w:rsidP="001A7B87">
      <w:pPr>
        <w:widowControl w:val="0"/>
        <w:spacing w:after="0" w:line="240" w:lineRule="auto"/>
        <w:jc w:val="right"/>
        <w:rPr>
          <w:rFonts w:ascii="Times New Roman" w:eastAsia="Times New Roman" w:hAnsi="Times New Roman" w:cs="Times New Roman"/>
          <w:sz w:val="24"/>
          <w:szCs w:val="24"/>
          <w:lang w:val="en-US"/>
        </w:rPr>
      </w:pPr>
      <w:r w:rsidRPr="001A7B87">
        <w:rPr>
          <w:rFonts w:ascii="Times New Roman" w:eastAsia="Times New Roman" w:hAnsi="Times New Roman" w:cs="Times New Roman"/>
          <w:i/>
          <w:sz w:val="24"/>
          <w:szCs w:val="24"/>
          <w:lang w:val="en-US"/>
        </w:rPr>
        <w:t>and Psychology Chechen State University, Grozny</w:t>
      </w:r>
    </w:p>
    <w:p w:rsidR="00147BB2" w:rsidRPr="001A7B87" w:rsidRDefault="00147BB2" w:rsidP="00147BB2">
      <w:pPr>
        <w:widowControl w:val="0"/>
        <w:spacing w:after="0" w:line="240" w:lineRule="auto"/>
        <w:jc w:val="center"/>
        <w:rPr>
          <w:rFonts w:ascii="Times New Roman" w:eastAsia="Times New Roman" w:hAnsi="Times New Roman" w:cs="Times New Roman"/>
          <w:sz w:val="16"/>
          <w:szCs w:val="16"/>
          <w:lang w:val="en-US"/>
        </w:rPr>
      </w:pPr>
    </w:p>
    <w:p w:rsidR="00147BB2" w:rsidRPr="001A7B87" w:rsidRDefault="00147BB2" w:rsidP="001A7B87">
      <w:pPr>
        <w:widowControl w:val="0"/>
        <w:spacing w:after="0" w:line="240" w:lineRule="auto"/>
        <w:ind w:left="993" w:right="708"/>
        <w:jc w:val="both"/>
        <w:rPr>
          <w:rFonts w:ascii="Times New Roman" w:eastAsia="Times New Roman" w:hAnsi="Times New Roman" w:cs="Times New Roman"/>
          <w:i/>
          <w:sz w:val="20"/>
          <w:szCs w:val="20"/>
          <w:lang w:val="en-US"/>
        </w:rPr>
      </w:pPr>
      <w:r w:rsidRPr="001A7B87">
        <w:rPr>
          <w:rFonts w:ascii="Times New Roman" w:eastAsia="Times New Roman" w:hAnsi="Times New Roman" w:cs="Times New Roman"/>
          <w:b/>
          <w:i/>
          <w:sz w:val="20"/>
          <w:szCs w:val="20"/>
          <w:lang w:val="en-US"/>
        </w:rPr>
        <w:t>Abstract</w:t>
      </w:r>
      <w:r w:rsidR="00443CB0">
        <w:rPr>
          <w:rFonts w:ascii="Times New Roman" w:eastAsia="Times New Roman" w:hAnsi="Times New Roman" w:cs="Times New Roman"/>
          <w:b/>
          <w:i/>
          <w:sz w:val="20"/>
          <w:szCs w:val="20"/>
          <w:lang w:val="en-US"/>
        </w:rPr>
        <w:t>.</w:t>
      </w:r>
      <w:r w:rsidRPr="001A7B87">
        <w:rPr>
          <w:rFonts w:ascii="Times New Roman" w:eastAsia="Times New Roman" w:hAnsi="Times New Roman" w:cs="Times New Roman"/>
          <w:i/>
          <w:sz w:val="20"/>
          <w:szCs w:val="20"/>
          <w:lang w:val="en-US"/>
        </w:rPr>
        <w:t xml:space="preserve"> </w:t>
      </w:r>
      <w:r w:rsidR="00443CB0" w:rsidRPr="001A7B87">
        <w:rPr>
          <w:rFonts w:ascii="Times New Roman" w:eastAsia="Times New Roman" w:hAnsi="Times New Roman" w:cs="Times New Roman"/>
          <w:i/>
          <w:sz w:val="20"/>
          <w:szCs w:val="20"/>
          <w:lang w:val="en-US"/>
        </w:rPr>
        <w:t>T</w:t>
      </w:r>
      <w:r w:rsidRPr="001A7B87">
        <w:rPr>
          <w:rFonts w:ascii="Times New Roman" w:eastAsia="Times New Roman" w:hAnsi="Times New Roman" w:cs="Times New Roman"/>
          <w:i/>
          <w:sz w:val="20"/>
          <w:szCs w:val="20"/>
          <w:lang w:val="en-US"/>
        </w:rPr>
        <w:t>he article presents the experience of implementing a specially organized training program, having as its main objective to improve the quality of inter-ethnic tolerance in the educational environment of the University, which ultimately will contribute to the building of harmonious intercultural dialogue. Student participation in trainings enhances their tolerance of informative activity directed on independent acquisition of knowledge about the peculiarities of cultural traditions of representatives of other ethnic groups, allows you to find similarities and common ground, to realize the universality of common cultural traditions and values, to realize the necessity and the possibility of conflict-free interaction with representatives of other ethnic groups.</w:t>
      </w:r>
    </w:p>
    <w:p w:rsidR="00147BB2" w:rsidRPr="001A7B87" w:rsidRDefault="00147BB2" w:rsidP="001A7B87">
      <w:pPr>
        <w:widowControl w:val="0"/>
        <w:spacing w:after="0" w:line="240" w:lineRule="auto"/>
        <w:ind w:left="993" w:right="708"/>
        <w:jc w:val="both"/>
        <w:rPr>
          <w:rFonts w:ascii="Times New Roman" w:eastAsia="Times New Roman" w:hAnsi="Times New Roman" w:cs="Times New Roman"/>
          <w:i/>
          <w:sz w:val="20"/>
          <w:szCs w:val="20"/>
          <w:lang w:val="en-US"/>
        </w:rPr>
      </w:pPr>
      <w:r w:rsidRPr="001A7B87">
        <w:rPr>
          <w:rFonts w:ascii="Times New Roman" w:eastAsia="Times New Roman" w:hAnsi="Times New Roman" w:cs="Times New Roman"/>
          <w:b/>
          <w:i/>
          <w:sz w:val="20"/>
          <w:szCs w:val="20"/>
          <w:lang w:val="en-US"/>
        </w:rPr>
        <w:t>Key words:</w:t>
      </w:r>
      <w:r w:rsidRPr="001A7B87">
        <w:rPr>
          <w:rFonts w:ascii="Times New Roman" w:eastAsia="Times New Roman" w:hAnsi="Times New Roman" w:cs="Times New Roman"/>
          <w:i/>
          <w:sz w:val="20"/>
          <w:szCs w:val="20"/>
          <w:lang w:val="en-US"/>
        </w:rPr>
        <w:t xml:space="preserve"> tolerance, training, intercultural dialogue</w:t>
      </w:r>
    </w:p>
    <w:p w:rsidR="001A7B87" w:rsidRPr="00811E24" w:rsidRDefault="001A7B87" w:rsidP="001A7B87">
      <w:pPr>
        <w:pStyle w:val="a3"/>
        <w:pBdr>
          <w:bottom w:val="thickThinSmallGap" w:sz="24" w:space="1" w:color="622423"/>
        </w:pBdr>
        <w:tabs>
          <w:tab w:val="clear" w:pos="4677"/>
          <w:tab w:val="center" w:pos="-3828"/>
        </w:tabs>
        <w:jc w:val="center"/>
        <w:rPr>
          <w:rFonts w:ascii="Cambria" w:hAnsi="Cambria"/>
          <w:sz w:val="10"/>
          <w:szCs w:val="10"/>
          <w:lang w:val="en-US"/>
        </w:rPr>
      </w:pPr>
    </w:p>
    <w:p w:rsidR="001A7B87" w:rsidRPr="00853A5B" w:rsidRDefault="001A7B87" w:rsidP="001A7B87">
      <w:pPr>
        <w:widowControl w:val="0"/>
        <w:spacing w:after="0" w:line="240" w:lineRule="auto"/>
        <w:jc w:val="center"/>
        <w:rPr>
          <w:rFonts w:ascii="Times New Roman" w:hAnsi="Times New Roman" w:cs="Times New Roman"/>
          <w:b/>
          <w:sz w:val="10"/>
          <w:szCs w:val="10"/>
          <w:lang w:val="en-US"/>
        </w:rPr>
      </w:pP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lang w:val="en-US"/>
        </w:rPr>
        <w:tab/>
      </w:r>
      <w:r w:rsidRPr="00AB406B">
        <w:rPr>
          <w:rFonts w:ascii="Times New Roman" w:eastAsia="Times New Roman" w:hAnsi="Times New Roman" w:cs="Times New Roman"/>
          <w:sz w:val="24"/>
          <w:szCs w:val="24"/>
        </w:rPr>
        <w:t>Современное мировое сообщество отличается большим многообразием культур, обычаев, традиций и мировоззрений представляющих его людей, которым просто необходимо в процессе жизнедеятельности постоянно общаться и взаимодействовать друг с другом. Выстраивая отношения с другими людьми, человек воспринимает и оценивает их мир через призму норм и ценностей своей культуры, используя при этом привычные, характерные для его культуры стандарты и критерии [</w:t>
      </w:r>
      <w:r w:rsidRPr="00AB406B">
        <w:rPr>
          <w:rFonts w:ascii="Times New Roman" w:eastAsia="Times New Roman" w:hAnsi="Times New Roman" w:cs="Times New Roman"/>
          <w:iCs/>
          <w:sz w:val="24"/>
          <w:szCs w:val="24"/>
        </w:rPr>
        <w:t>3, С. 3</w:t>
      </w:r>
      <w:r w:rsidRPr="00AB406B">
        <w:rPr>
          <w:rFonts w:ascii="Times New Roman" w:eastAsia="Times New Roman" w:hAnsi="Times New Roman" w:cs="Times New Roman"/>
          <w:sz w:val="24"/>
          <w:szCs w:val="24"/>
        </w:rPr>
        <w:t xml:space="preserve">]. </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 xml:space="preserve">Очевидно, что каждая культура вырабатывает свои символы и образы, стереотипы поведения, которые позволяют человеку автоматически действовать в разных ситуациях в рамках своей культуры. Однако, когда он оказывается в условиях иной культуры, привычная система ориентации сбивается, поскольку она сталкивается с другими представлениями о мире, иными нормами и ценностями, стереотипами поведения и восприятия. В таком случае возможно разочарование в адекватности собственной культуры, основанное на осознание ее неуниверсальности, что зачастую становится </w:t>
      </w:r>
      <w:r w:rsidRPr="00AB406B">
        <w:rPr>
          <w:rFonts w:ascii="Times New Roman" w:eastAsia="Times New Roman" w:hAnsi="Times New Roman" w:cs="Times New Roman"/>
          <w:sz w:val="24"/>
          <w:szCs w:val="24"/>
        </w:rPr>
        <w:lastRenderedPageBreak/>
        <w:t>причиной шока, так как в условиях своей культуры человек не отдавал себе отчет в том, что в каких-то случаях она может стать таковой. Тем не менее, зачастую человеку свойственно судить о других людях предвзято, пребывая в полной уверенности, что чужая культура хуже, чем его собственная. Отсутствие умения быстро и адекватно оценивать собеседника создает трудности при  ориентировке в ином социокультурном пространстве, а это, в свою очередь, приводит к порождению таких отрицательных чувств, как настороженность, враждебность, презрение.</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При таком отношении к другим людям взаимопонимание сторон практически невозможно, и, соответственно, невозможна эффективная межкультурная коммуникация, что, в свою очередь, будет способствовать снижению продуктивности человека в личностной, профессиональной и других сферах жизнедеятельности.</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Установить уважительные и продуктивные отношения возможно лишь в том случае, если оба субъекта коммуникации обладают достаточным уровнем межкультурной толерантности.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В социальной психологии, толерантность (от лат. tolerantia – терпение) рассматривается, прежде всего, как особое, транслируемое самим человеком, отношение (уважение, принятие, понимание-признание), основанное на потребностях, ценностях, нормах, взглядах или убеждениях; вместе с тем, это морально-нравственная категория, сформированная обществом (долг, обязанность). Основной механизм возникновения и проявления толерантности – это выявление различий между людьми, группами, государствами, культурами, а также способ реагирования на них [1, С. 49].</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Толерантность совершенно необходима при построении общения и взаимодействия субъектов, обладающих особенностями в зависимости от их принадлежности к различным на</w:t>
      </w:r>
      <w:r w:rsidR="00262B83">
        <w:rPr>
          <w:rFonts w:ascii="Times New Roman" w:eastAsia="Times New Roman" w:hAnsi="Times New Roman" w:cs="Times New Roman"/>
          <w:sz w:val="23"/>
          <w:szCs w:val="23"/>
        </w:rPr>
        <w:t>-</w:t>
      </w:r>
      <w:r w:rsidRPr="002F686A">
        <w:rPr>
          <w:rFonts w:ascii="Times New Roman" w:eastAsia="Times New Roman" w:hAnsi="Times New Roman" w:cs="Times New Roman"/>
          <w:sz w:val="23"/>
          <w:szCs w:val="23"/>
        </w:rPr>
        <w:t>родам, нациям, религиям. Она указывает на наличие уверенности в себе, в надежности своих собственных позиций, является признаком того, что субъект взаимодействия не боится срав</w:t>
      </w:r>
      <w:r w:rsidR="00262B83">
        <w:rPr>
          <w:rFonts w:ascii="Times New Roman" w:eastAsia="Times New Roman" w:hAnsi="Times New Roman" w:cs="Times New Roman"/>
          <w:sz w:val="23"/>
          <w:szCs w:val="23"/>
        </w:rPr>
        <w:t>-</w:t>
      </w:r>
      <w:r w:rsidRPr="002F686A">
        <w:rPr>
          <w:rFonts w:ascii="Times New Roman" w:eastAsia="Times New Roman" w:hAnsi="Times New Roman" w:cs="Times New Roman"/>
          <w:sz w:val="23"/>
          <w:szCs w:val="23"/>
        </w:rPr>
        <w:t>нения своей точки зрения с точкой зрения оппонента и не избегает духовной конкуренции.</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Таким образом, толерантность не только обеспечивает уважение чужих позиций, но и способствует расширению круга личных ценностных ориентаций за счет позитивного взаимодействия с другими культурами [4, С. 75].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Однако толерантность не возникает сама по себе и не является врожденной, как и практически любое нравственное качество. Толерантность необходимо развивать, стимулировать и корректировать, а конечной целью ее формирования должно стать позитивное взаимодействие со всеми субъектами жизнедеятельности. Очевидно, что особое внимание формированию основ толерантности должно уделяться в условиях поликультурных регионов, каковым является Чеченская Республика.</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Эффективным средством в преодолении межкультурной напряженности является психологический тренинг.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Термин «психологический тренинг» в настоящее время используется для обозначения многофункционального метода преднамеренного изменения человека, группы и организации посредством использования методов активного социально-психологического обучения [2, С. 68–69].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При кафедре педагогики и психологии Чеченского государственного университета работает постоянно действующий семинар-тренинг по основным направлениям социально-психологического развития студенческой молодежи вуза. В числе прочих проблем рассматривается вопрос формирования и развития основ межкультурной толерантности. В самом общем виде освоение культур народов, населяющих Чеченскую Республику, на практике видится нам как постижение системы ценностей и культурных особенностей народов, которое последовательно происходит на трех уровнях: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 На </w:t>
      </w:r>
      <w:r w:rsidRPr="002F686A">
        <w:rPr>
          <w:rFonts w:ascii="Times New Roman" w:eastAsia="Times New Roman" w:hAnsi="Times New Roman" w:cs="Times New Roman"/>
          <w:i/>
          <w:sz w:val="23"/>
          <w:szCs w:val="23"/>
        </w:rPr>
        <w:t>уровне восприятия</w:t>
      </w:r>
      <w:r w:rsidRPr="002F686A">
        <w:rPr>
          <w:rFonts w:ascii="Times New Roman" w:eastAsia="Times New Roman" w:hAnsi="Times New Roman" w:cs="Times New Roman"/>
          <w:sz w:val="23"/>
          <w:szCs w:val="23"/>
        </w:rPr>
        <w:t xml:space="preserve"> происходит первичное ознакомление с особенностями иной культуры. Иногда этот процесс способен вызывать культурный шок, который впоследствии стимулирует познавательную активность, направленную на приобретение необходимых знаний, их осмысление, нахождение точек соприкосновения со своей культурой, либо нахождение существенных различий.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«Культуру народов, которые живут и работают рядом с нами необходимо знать, так </w:t>
      </w:r>
      <w:r w:rsidRPr="002F686A">
        <w:rPr>
          <w:rFonts w:ascii="Times New Roman" w:eastAsia="Times New Roman" w:hAnsi="Times New Roman" w:cs="Times New Roman"/>
          <w:sz w:val="23"/>
          <w:szCs w:val="23"/>
        </w:rPr>
        <w:lastRenderedPageBreak/>
        <w:t>как знание иной культуры улучшает знания о своей собственной, потому что все познается в сравнении. Когда я узнаю что-то интересное, например, о кабардинцах, я сразу стараюсь узнать, а как принято в нашей культуре, в русской, в дагестанской. Начинаю сравнивать, искать подробности в книгах или Интернете, расспрашивать стариков. Моя бабушка просто счастлива, когда я завожу подобные разговоры» (Мадина, студентка 2 курса, специальность «Филология»).</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 На </w:t>
      </w:r>
      <w:r w:rsidRPr="002F686A">
        <w:rPr>
          <w:rFonts w:ascii="Times New Roman" w:eastAsia="Times New Roman" w:hAnsi="Times New Roman" w:cs="Times New Roman"/>
          <w:i/>
          <w:sz w:val="23"/>
          <w:szCs w:val="23"/>
        </w:rPr>
        <w:t xml:space="preserve">аксиологическом уровне </w:t>
      </w:r>
      <w:r w:rsidRPr="002F686A">
        <w:rPr>
          <w:rFonts w:ascii="Times New Roman" w:eastAsia="Times New Roman" w:hAnsi="Times New Roman" w:cs="Times New Roman"/>
          <w:sz w:val="23"/>
          <w:szCs w:val="23"/>
        </w:rPr>
        <w:t xml:space="preserve">после получения достаточного объема знаний и их осмысления вырабатывается ценностное отношение к явлениям изучаемой культуры. На этом этапе обучаемым важно понять, чем было вызвано и обосновано появление тех или иных традиций и культурных ценностей изучаемой культуры.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 На </w:t>
      </w:r>
      <w:r w:rsidRPr="002F686A">
        <w:rPr>
          <w:rFonts w:ascii="Times New Roman" w:eastAsia="Times New Roman" w:hAnsi="Times New Roman" w:cs="Times New Roman"/>
          <w:i/>
          <w:sz w:val="23"/>
          <w:szCs w:val="23"/>
        </w:rPr>
        <w:t>социальном уровне</w:t>
      </w:r>
      <w:r w:rsidRPr="002F686A">
        <w:rPr>
          <w:rFonts w:ascii="Times New Roman" w:eastAsia="Times New Roman" w:hAnsi="Times New Roman" w:cs="Times New Roman"/>
          <w:sz w:val="23"/>
          <w:szCs w:val="23"/>
        </w:rPr>
        <w:t xml:space="preserve"> происходит формирование практических навыков и умений межкультурного общения и взаимодействия.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В ходе одного из тренингов студенты говорили о том, что деловое общение должно быть именно деловым, нельзя поддаваться эмоциям, если что-то или кто-то не нравится; нельзя переходить на личности, нельзя неуважительно отзываться о традициях и особенностях культуры, к которой принадлежит собеседник. В условиях многонационального государства должен существовать единый стандарт делового общения, который будет хорошо известен всем участникам коммуникации. Таким стандартом, по мнению участников, является русский деловой этикет и нормы русского делового общения, на приобретение навыков в области которых и было направлено тренинговое занятие. </w:t>
      </w:r>
    </w:p>
    <w:p w:rsidR="00147BB2" w:rsidRPr="002F686A" w:rsidRDefault="00147BB2" w:rsidP="00147BB2">
      <w:pPr>
        <w:widowControl w:val="0"/>
        <w:spacing w:after="0" w:line="240" w:lineRule="auto"/>
        <w:jc w:val="both"/>
        <w:rPr>
          <w:rFonts w:ascii="Times New Roman" w:eastAsia="Times New Roman" w:hAnsi="Times New Roman" w:cs="Times New Roman"/>
          <w:sz w:val="23"/>
          <w:szCs w:val="23"/>
        </w:rPr>
      </w:pPr>
      <w:r w:rsidRPr="002F686A">
        <w:rPr>
          <w:rFonts w:ascii="Times New Roman" w:eastAsia="Times New Roman" w:hAnsi="Times New Roman" w:cs="Times New Roman"/>
          <w:sz w:val="23"/>
          <w:szCs w:val="23"/>
        </w:rPr>
        <w:tab/>
        <w:t xml:space="preserve">Хотя задачи любой программы межкультурного тренинга специфичны, основными объектами воздействия во всех этих программах должны выступать мысли, эмоции и поведение обучаемых. А, следовательно, результатом коррекционно-развивающей работы посредством тренинга межкультурной компетентности будут выступать знания, умения, социальные установки, способные снизить уровень межкультурной напряженности и сделать отношения между людьми, принадлежащими к различным культурам, эффективными и эмоционально благоприятными. </w:t>
      </w:r>
    </w:p>
    <w:p w:rsidR="00147BB2" w:rsidRPr="002F686A" w:rsidRDefault="00147BB2" w:rsidP="00147BB2">
      <w:pPr>
        <w:widowControl w:val="0"/>
        <w:spacing w:after="0" w:line="240" w:lineRule="auto"/>
        <w:jc w:val="both"/>
        <w:rPr>
          <w:rFonts w:ascii="Times New Roman" w:eastAsia="Times New Roman" w:hAnsi="Times New Roman" w:cs="Times New Roman"/>
          <w:sz w:val="16"/>
          <w:szCs w:val="16"/>
        </w:rPr>
      </w:pPr>
    </w:p>
    <w:p w:rsidR="00147BB2" w:rsidRPr="00AB406B" w:rsidRDefault="00147BB2" w:rsidP="00147BB2">
      <w:pPr>
        <w:widowControl w:val="0"/>
        <w:spacing w:after="0" w:line="240" w:lineRule="auto"/>
        <w:jc w:val="center"/>
        <w:rPr>
          <w:rFonts w:ascii="Times New Roman" w:eastAsia="Times New Roman" w:hAnsi="Times New Roman" w:cs="Times New Roman"/>
          <w:sz w:val="24"/>
          <w:szCs w:val="24"/>
        </w:rPr>
      </w:pPr>
      <w:r w:rsidRPr="00AB406B">
        <w:rPr>
          <w:rFonts w:ascii="Times New Roman" w:eastAsia="Times New Roman" w:hAnsi="Times New Roman" w:cs="Times New Roman"/>
          <w:b/>
          <w:sz w:val="24"/>
          <w:szCs w:val="24"/>
        </w:rPr>
        <w:t>Литература</w:t>
      </w:r>
      <w:r w:rsidR="002F686A">
        <w:rPr>
          <w:rFonts w:ascii="Times New Roman" w:eastAsia="Times New Roman" w:hAnsi="Times New Roman" w:cs="Times New Roman"/>
          <w:b/>
          <w:sz w:val="24"/>
          <w:szCs w:val="24"/>
        </w:rPr>
        <w:t>:</w:t>
      </w:r>
    </w:p>
    <w:p w:rsidR="00147BB2" w:rsidRPr="002F686A" w:rsidRDefault="00147BB2" w:rsidP="00BF48AC">
      <w:pPr>
        <w:widowControl w:val="0"/>
        <w:numPr>
          <w:ilvl w:val="0"/>
          <w:numId w:val="58"/>
        </w:numPr>
        <w:spacing w:after="0" w:line="240" w:lineRule="auto"/>
        <w:ind w:left="1134" w:right="708" w:hanging="283"/>
        <w:contextualSpacing/>
        <w:jc w:val="both"/>
        <w:rPr>
          <w:rFonts w:ascii="Times New Roman" w:eastAsia="Times New Roman" w:hAnsi="Times New Roman" w:cs="Times New Roman"/>
          <w:sz w:val="18"/>
          <w:szCs w:val="18"/>
        </w:rPr>
      </w:pPr>
      <w:r w:rsidRPr="002F686A">
        <w:rPr>
          <w:rFonts w:ascii="Times New Roman" w:eastAsia="Times New Roman" w:hAnsi="Times New Roman" w:cs="Times New Roman"/>
          <w:sz w:val="18"/>
          <w:szCs w:val="18"/>
        </w:rPr>
        <w:t>Бардиер Г.Л. Социальная психология толерантности. СПб, 2005.</w:t>
      </w:r>
    </w:p>
    <w:p w:rsidR="00147BB2" w:rsidRPr="002F686A" w:rsidRDefault="00262B83" w:rsidP="00BF48AC">
      <w:pPr>
        <w:widowControl w:val="0"/>
        <w:numPr>
          <w:ilvl w:val="0"/>
          <w:numId w:val="58"/>
        </w:numPr>
        <w:spacing w:after="0" w:line="240" w:lineRule="auto"/>
        <w:ind w:left="1134" w:right="708" w:hanging="283"/>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Евтихов О.</w:t>
      </w:r>
      <w:r w:rsidR="00147BB2" w:rsidRPr="002F686A">
        <w:rPr>
          <w:rFonts w:ascii="Times New Roman" w:eastAsia="Times New Roman" w:hAnsi="Times New Roman" w:cs="Times New Roman"/>
          <w:sz w:val="18"/>
          <w:szCs w:val="18"/>
        </w:rPr>
        <w:t>В. Тренинг лидерства: Монография.  СПб: Речь, 2007. 256 с.</w:t>
      </w:r>
    </w:p>
    <w:p w:rsidR="00147BB2" w:rsidRPr="002F686A" w:rsidRDefault="00147BB2" w:rsidP="00BF48AC">
      <w:pPr>
        <w:widowControl w:val="0"/>
        <w:numPr>
          <w:ilvl w:val="0"/>
          <w:numId w:val="58"/>
        </w:numPr>
        <w:spacing w:after="0" w:line="240" w:lineRule="auto"/>
        <w:ind w:left="1134" w:right="708" w:hanging="283"/>
        <w:contextualSpacing/>
        <w:jc w:val="both"/>
        <w:rPr>
          <w:rFonts w:ascii="Times New Roman" w:eastAsia="Times New Roman" w:hAnsi="Times New Roman" w:cs="Times New Roman"/>
          <w:sz w:val="18"/>
          <w:szCs w:val="18"/>
        </w:rPr>
      </w:pPr>
      <w:r w:rsidRPr="002F686A">
        <w:rPr>
          <w:rFonts w:ascii="Times New Roman" w:eastAsia="Times New Roman" w:hAnsi="Times New Roman" w:cs="Times New Roman"/>
          <w:iCs/>
          <w:sz w:val="18"/>
          <w:szCs w:val="18"/>
        </w:rPr>
        <w:t xml:space="preserve">Сердюкова Е.Ф., Масаева З.В. </w:t>
      </w:r>
      <w:hyperlink r:id="rId169" w:history="1">
        <w:r w:rsidRPr="002F686A">
          <w:rPr>
            <w:rFonts w:ascii="Times New Roman" w:eastAsia="Times New Roman" w:hAnsi="Times New Roman" w:cs="Times New Roman"/>
            <w:bCs/>
            <w:iCs/>
            <w:sz w:val="18"/>
            <w:szCs w:val="18"/>
          </w:rPr>
          <w:t>Формирование основ этнической толерантности в образовании</w:t>
        </w:r>
      </w:hyperlink>
      <w:r w:rsidRPr="002F686A">
        <w:rPr>
          <w:rFonts w:ascii="Times New Roman" w:eastAsia="Times New Roman" w:hAnsi="Times New Roman" w:cs="Times New Roman"/>
          <w:iCs/>
          <w:sz w:val="18"/>
          <w:szCs w:val="18"/>
        </w:rPr>
        <w:t xml:space="preserve"> (семинар-тренинг для школьных психологов, учителей и школьников) / Махачкала, 2011. 60 с.</w:t>
      </w:r>
    </w:p>
    <w:p w:rsidR="00147BB2" w:rsidRPr="002F686A" w:rsidRDefault="00147BB2" w:rsidP="00BF48AC">
      <w:pPr>
        <w:widowControl w:val="0"/>
        <w:numPr>
          <w:ilvl w:val="0"/>
          <w:numId w:val="58"/>
        </w:numPr>
        <w:spacing w:after="0" w:line="240" w:lineRule="auto"/>
        <w:ind w:left="1134" w:right="708" w:hanging="283"/>
        <w:contextualSpacing/>
        <w:jc w:val="both"/>
        <w:rPr>
          <w:rFonts w:ascii="Times New Roman" w:eastAsia="Times New Roman" w:hAnsi="Times New Roman" w:cs="Times New Roman"/>
          <w:sz w:val="18"/>
          <w:szCs w:val="18"/>
        </w:rPr>
      </w:pPr>
      <w:r w:rsidRPr="002F686A">
        <w:rPr>
          <w:rFonts w:ascii="Times New Roman" w:eastAsia="Times New Roman" w:hAnsi="Times New Roman" w:cs="Times New Roman"/>
          <w:sz w:val="18"/>
          <w:szCs w:val="18"/>
        </w:rPr>
        <w:t>Толерантность и культурная традиция / под.ред. М.Ю. Мартыновой. М., 2002.</w:t>
      </w:r>
    </w:p>
    <w:p w:rsidR="00147BB2" w:rsidRDefault="00147BB2" w:rsidP="00147BB2">
      <w:pPr>
        <w:widowControl w:val="0"/>
        <w:tabs>
          <w:tab w:val="left" w:pos="851"/>
        </w:tabs>
        <w:spacing w:after="0" w:line="240" w:lineRule="auto"/>
        <w:ind w:firstLine="567"/>
        <w:jc w:val="both"/>
        <w:rPr>
          <w:rFonts w:ascii="Times New Roman" w:hAnsi="Times New Roman" w:cs="Times New Roman"/>
          <w:sz w:val="16"/>
          <w:szCs w:val="16"/>
        </w:rPr>
      </w:pPr>
    </w:p>
    <w:p w:rsidR="002F686A" w:rsidRPr="002F686A" w:rsidRDefault="002F686A" w:rsidP="00147BB2">
      <w:pPr>
        <w:widowControl w:val="0"/>
        <w:tabs>
          <w:tab w:val="left" w:pos="851"/>
        </w:tabs>
        <w:spacing w:after="0" w:line="240" w:lineRule="auto"/>
        <w:ind w:firstLine="567"/>
        <w:jc w:val="both"/>
        <w:rPr>
          <w:rFonts w:ascii="Times New Roman" w:hAnsi="Times New Roman" w:cs="Times New Roman"/>
          <w:sz w:val="16"/>
          <w:szCs w:val="16"/>
        </w:rPr>
      </w:pPr>
    </w:p>
    <w:p w:rsidR="00147BB2" w:rsidRPr="00AB406B" w:rsidRDefault="00147BB2" w:rsidP="00147BB2">
      <w:pPr>
        <w:widowControl w:val="0"/>
        <w:spacing w:after="0" w:line="240" w:lineRule="auto"/>
        <w:jc w:val="both"/>
        <w:rPr>
          <w:rFonts w:ascii="Times New Roman" w:eastAsia="Times New Roman" w:hAnsi="Times New Roman" w:cs="Times New Roman"/>
          <w:b/>
          <w:sz w:val="24"/>
          <w:szCs w:val="24"/>
          <w:lang w:eastAsia="ar-SA"/>
        </w:rPr>
      </w:pPr>
      <w:r w:rsidRPr="00AB406B">
        <w:rPr>
          <w:rFonts w:ascii="Times New Roman" w:eastAsia="Times New Roman" w:hAnsi="Times New Roman" w:cs="Times New Roman"/>
          <w:b/>
          <w:sz w:val="24"/>
          <w:szCs w:val="24"/>
          <w:lang w:eastAsia="ar-SA"/>
        </w:rPr>
        <w:t xml:space="preserve">УДК 159.9:37.015.3                                      </w:t>
      </w:r>
    </w:p>
    <w:p w:rsidR="00147BB2" w:rsidRPr="002F686A" w:rsidRDefault="00147BB2" w:rsidP="00147BB2">
      <w:pPr>
        <w:widowControl w:val="0"/>
        <w:spacing w:after="0" w:line="240" w:lineRule="auto"/>
        <w:jc w:val="both"/>
        <w:rPr>
          <w:rFonts w:ascii="Times New Roman" w:eastAsia="Times New Roman" w:hAnsi="Times New Roman" w:cs="Times New Roman"/>
          <w:b/>
          <w:sz w:val="16"/>
          <w:szCs w:val="16"/>
          <w:lang w:eastAsia="ar-SA"/>
        </w:rPr>
      </w:pPr>
    </w:p>
    <w:p w:rsidR="00262B83" w:rsidRDefault="00147BB2" w:rsidP="00147BB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B406B">
        <w:rPr>
          <w:rFonts w:ascii="Times New Roman" w:eastAsia="Times New Roman" w:hAnsi="Times New Roman" w:cs="Times New Roman"/>
          <w:b/>
          <w:sz w:val="24"/>
          <w:szCs w:val="24"/>
        </w:rPr>
        <w:t xml:space="preserve">МЕСТО НРАВСТВЕННОГО ВОСПИТАНИЯ В ЧЕЧЕНСКОЙ </w:t>
      </w:r>
    </w:p>
    <w:p w:rsidR="00147BB2" w:rsidRPr="00AB406B" w:rsidRDefault="00147BB2" w:rsidP="00147BB2">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B406B">
        <w:rPr>
          <w:rFonts w:ascii="Times New Roman" w:eastAsia="Times New Roman" w:hAnsi="Times New Roman" w:cs="Times New Roman"/>
          <w:b/>
          <w:sz w:val="24"/>
          <w:szCs w:val="24"/>
        </w:rPr>
        <w:t>НАРОДНОЙ ПЕДАГОГИКЕ</w:t>
      </w:r>
    </w:p>
    <w:p w:rsidR="002F686A" w:rsidRPr="002F686A" w:rsidRDefault="002F686A" w:rsidP="00147BB2">
      <w:pPr>
        <w:widowControl w:val="0"/>
        <w:spacing w:after="0" w:line="240" w:lineRule="auto"/>
        <w:ind w:left="-540" w:firstLine="540"/>
        <w:jc w:val="right"/>
        <w:rPr>
          <w:rFonts w:ascii="Times New Roman" w:eastAsia="Times New Roman" w:hAnsi="Times New Roman" w:cs="Times New Roman"/>
          <w:b/>
          <w:i/>
          <w:sz w:val="16"/>
          <w:szCs w:val="16"/>
          <w:lang w:eastAsia="ar-SA"/>
        </w:rPr>
      </w:pPr>
    </w:p>
    <w:p w:rsidR="00147BB2" w:rsidRPr="00443CB0" w:rsidRDefault="00147BB2" w:rsidP="00147BB2">
      <w:pPr>
        <w:widowControl w:val="0"/>
        <w:spacing w:after="0" w:line="240" w:lineRule="auto"/>
        <w:ind w:left="-540" w:firstLine="540"/>
        <w:jc w:val="right"/>
        <w:rPr>
          <w:rFonts w:ascii="Times New Roman" w:eastAsia="Times New Roman" w:hAnsi="Times New Roman" w:cs="Times New Roman"/>
          <w:b/>
          <w:i/>
          <w:sz w:val="24"/>
          <w:szCs w:val="24"/>
          <w:lang w:eastAsia="ar-SA"/>
        </w:rPr>
      </w:pPr>
      <w:r w:rsidRPr="00AB406B">
        <w:rPr>
          <w:rFonts w:ascii="Times New Roman" w:eastAsia="Times New Roman" w:hAnsi="Times New Roman" w:cs="Times New Roman"/>
          <w:b/>
          <w:i/>
          <w:sz w:val="24"/>
          <w:szCs w:val="24"/>
          <w:lang w:eastAsia="ar-SA"/>
        </w:rPr>
        <w:t>Р.М. Эхаева</w:t>
      </w:r>
      <w:r w:rsidR="00443CB0">
        <w:rPr>
          <w:rFonts w:ascii="Times New Roman" w:eastAsia="Times New Roman" w:hAnsi="Times New Roman" w:cs="Times New Roman"/>
          <w:b/>
          <w:i/>
          <w:sz w:val="24"/>
          <w:szCs w:val="24"/>
          <w:lang w:eastAsia="ar-SA"/>
        </w:rPr>
        <w:t>,</w:t>
      </w:r>
    </w:p>
    <w:p w:rsidR="00147BB2" w:rsidRPr="00AB406B" w:rsidRDefault="00147BB2" w:rsidP="00147BB2">
      <w:pPr>
        <w:widowControl w:val="0"/>
        <w:spacing w:after="0" w:line="240" w:lineRule="auto"/>
        <w:ind w:left="-540" w:firstLine="540"/>
        <w:jc w:val="right"/>
        <w:rPr>
          <w:rFonts w:ascii="Times New Roman" w:eastAsia="Times New Roman" w:hAnsi="Times New Roman" w:cs="Times New Roman"/>
          <w:i/>
          <w:sz w:val="24"/>
          <w:szCs w:val="24"/>
          <w:lang w:eastAsia="ar-SA"/>
        </w:rPr>
      </w:pPr>
      <w:r w:rsidRPr="00AB406B">
        <w:rPr>
          <w:rFonts w:ascii="Times New Roman" w:eastAsia="Times New Roman" w:hAnsi="Times New Roman" w:cs="Times New Roman"/>
          <w:i/>
          <w:sz w:val="24"/>
          <w:szCs w:val="24"/>
          <w:lang w:eastAsia="ar-SA"/>
        </w:rPr>
        <w:t xml:space="preserve">к.п.н., доцент кафедры педагогики и психологии </w:t>
      </w:r>
    </w:p>
    <w:p w:rsidR="00147BB2" w:rsidRPr="00AB406B" w:rsidRDefault="00147BB2" w:rsidP="00147BB2">
      <w:pPr>
        <w:widowControl w:val="0"/>
        <w:spacing w:after="0" w:line="240" w:lineRule="auto"/>
        <w:ind w:left="-540" w:firstLine="540"/>
        <w:jc w:val="right"/>
        <w:rPr>
          <w:rFonts w:ascii="Times New Roman" w:eastAsia="Times New Roman" w:hAnsi="Times New Roman" w:cs="Times New Roman"/>
          <w:i/>
          <w:sz w:val="24"/>
          <w:szCs w:val="24"/>
          <w:lang w:eastAsia="ar-SA"/>
        </w:rPr>
      </w:pPr>
      <w:r w:rsidRPr="00AB406B">
        <w:rPr>
          <w:rFonts w:ascii="Times New Roman" w:eastAsia="Times New Roman" w:hAnsi="Times New Roman" w:cs="Times New Roman"/>
          <w:i/>
          <w:sz w:val="24"/>
          <w:szCs w:val="24"/>
          <w:lang w:eastAsia="ar-SA"/>
        </w:rPr>
        <w:t xml:space="preserve">Чеченского государственного университета </w:t>
      </w:r>
    </w:p>
    <w:p w:rsidR="00147BB2" w:rsidRPr="00AB406B" w:rsidRDefault="00147BB2" w:rsidP="00147BB2">
      <w:pPr>
        <w:widowControl w:val="0"/>
        <w:spacing w:after="0" w:line="240" w:lineRule="auto"/>
        <w:ind w:left="-540" w:firstLine="540"/>
        <w:jc w:val="right"/>
        <w:rPr>
          <w:rFonts w:ascii="Times New Roman" w:eastAsia="Times New Roman" w:hAnsi="Times New Roman" w:cs="Times New Roman"/>
          <w:b/>
          <w:i/>
          <w:sz w:val="24"/>
          <w:szCs w:val="24"/>
          <w:lang w:eastAsia="ar-SA"/>
        </w:rPr>
      </w:pPr>
      <w:r w:rsidRPr="00AB406B">
        <w:rPr>
          <w:rFonts w:ascii="Times New Roman" w:eastAsia="Times New Roman" w:hAnsi="Times New Roman" w:cs="Times New Roman"/>
          <w:b/>
          <w:i/>
          <w:sz w:val="24"/>
          <w:szCs w:val="24"/>
          <w:lang w:eastAsia="ar-SA"/>
        </w:rPr>
        <w:t>Р.Я. Юсупова</w:t>
      </w:r>
      <w:r w:rsidR="00443CB0">
        <w:rPr>
          <w:rFonts w:ascii="Times New Roman" w:eastAsia="Times New Roman" w:hAnsi="Times New Roman" w:cs="Times New Roman"/>
          <w:b/>
          <w:i/>
          <w:sz w:val="24"/>
          <w:szCs w:val="24"/>
          <w:lang w:eastAsia="ar-SA"/>
        </w:rPr>
        <w:t>,</w:t>
      </w:r>
    </w:p>
    <w:p w:rsidR="00147BB2" w:rsidRPr="00AB406B" w:rsidRDefault="00147BB2" w:rsidP="00147BB2">
      <w:pPr>
        <w:widowControl w:val="0"/>
        <w:spacing w:after="0" w:line="240" w:lineRule="auto"/>
        <w:ind w:left="-540" w:firstLine="540"/>
        <w:jc w:val="right"/>
        <w:rPr>
          <w:rFonts w:ascii="Times New Roman" w:eastAsia="Times New Roman" w:hAnsi="Times New Roman" w:cs="Times New Roman"/>
          <w:i/>
          <w:sz w:val="24"/>
          <w:szCs w:val="24"/>
          <w:lang w:eastAsia="ar-SA"/>
        </w:rPr>
      </w:pPr>
      <w:r w:rsidRPr="00AB406B">
        <w:rPr>
          <w:rFonts w:ascii="Times New Roman" w:eastAsia="Times New Roman" w:hAnsi="Times New Roman" w:cs="Times New Roman"/>
          <w:i/>
          <w:sz w:val="24"/>
          <w:szCs w:val="24"/>
          <w:lang w:eastAsia="ar-SA"/>
        </w:rPr>
        <w:t xml:space="preserve">к.п.н., доцент кафедры педагогики и психологии </w:t>
      </w:r>
    </w:p>
    <w:p w:rsidR="00147BB2" w:rsidRPr="00AB406B" w:rsidRDefault="00147BB2" w:rsidP="00147BB2">
      <w:pPr>
        <w:widowControl w:val="0"/>
        <w:spacing w:after="0" w:line="240" w:lineRule="auto"/>
        <w:ind w:left="-540" w:firstLine="540"/>
        <w:jc w:val="right"/>
        <w:rPr>
          <w:rFonts w:ascii="Times New Roman" w:eastAsia="Times New Roman" w:hAnsi="Times New Roman" w:cs="Times New Roman"/>
          <w:i/>
          <w:sz w:val="24"/>
          <w:szCs w:val="24"/>
          <w:lang w:eastAsia="ar-SA"/>
        </w:rPr>
      </w:pPr>
      <w:r w:rsidRPr="00AB406B">
        <w:rPr>
          <w:rFonts w:ascii="Times New Roman" w:eastAsia="Times New Roman" w:hAnsi="Times New Roman" w:cs="Times New Roman"/>
          <w:i/>
          <w:sz w:val="24"/>
          <w:szCs w:val="24"/>
          <w:lang w:eastAsia="ar-SA"/>
        </w:rPr>
        <w:t xml:space="preserve">Чеченского государственного университета </w:t>
      </w:r>
    </w:p>
    <w:p w:rsidR="00147BB2" w:rsidRPr="00AB406B" w:rsidRDefault="00147BB2" w:rsidP="00147BB2">
      <w:pPr>
        <w:widowControl w:val="0"/>
        <w:spacing w:after="0" w:line="240" w:lineRule="auto"/>
        <w:ind w:left="-540" w:firstLine="540"/>
        <w:jc w:val="right"/>
        <w:outlineLvl w:val="1"/>
        <w:rPr>
          <w:rFonts w:ascii="Times New Roman" w:eastAsia="SimSun" w:hAnsi="Times New Roman" w:cs="Times New Roman"/>
          <w:b/>
          <w:i/>
          <w:iCs/>
          <w:sz w:val="24"/>
          <w:szCs w:val="24"/>
          <w:lang w:eastAsia="zh-CN"/>
        </w:rPr>
      </w:pPr>
      <w:r w:rsidRPr="00AB406B">
        <w:rPr>
          <w:rFonts w:ascii="Times New Roman" w:eastAsia="SimSun" w:hAnsi="Times New Roman" w:cs="Times New Roman"/>
          <w:b/>
          <w:i/>
          <w:sz w:val="24"/>
          <w:szCs w:val="24"/>
          <w:lang w:eastAsia="zh-CN"/>
        </w:rPr>
        <w:t>Ш.И. Булуева</w:t>
      </w:r>
      <w:r w:rsidR="00443CB0">
        <w:rPr>
          <w:rFonts w:ascii="Times New Roman" w:eastAsia="SimSun" w:hAnsi="Times New Roman" w:cs="Times New Roman"/>
          <w:b/>
          <w:i/>
          <w:sz w:val="24"/>
          <w:szCs w:val="24"/>
          <w:lang w:eastAsia="zh-CN"/>
        </w:rPr>
        <w:t>,</w:t>
      </w:r>
    </w:p>
    <w:p w:rsidR="00147BB2" w:rsidRPr="00AB406B" w:rsidRDefault="00147BB2" w:rsidP="00147BB2">
      <w:pPr>
        <w:widowControl w:val="0"/>
        <w:spacing w:after="0" w:line="240" w:lineRule="auto"/>
        <w:ind w:left="-540" w:firstLine="540"/>
        <w:jc w:val="right"/>
        <w:rPr>
          <w:rFonts w:ascii="Times New Roman" w:eastAsia="Times New Roman" w:hAnsi="Times New Roman" w:cs="Times New Roman"/>
          <w:i/>
          <w:sz w:val="24"/>
          <w:szCs w:val="24"/>
          <w:lang w:eastAsia="ar-SA"/>
        </w:rPr>
      </w:pPr>
      <w:r w:rsidRPr="00AB406B">
        <w:rPr>
          <w:rFonts w:ascii="Times New Roman" w:eastAsia="Times New Roman" w:hAnsi="Times New Roman" w:cs="Times New Roman"/>
          <w:i/>
          <w:sz w:val="24"/>
          <w:szCs w:val="24"/>
          <w:lang w:eastAsia="ar-SA"/>
        </w:rPr>
        <w:t xml:space="preserve">к.п.н., доцент кафедры педагогики и психологии </w:t>
      </w:r>
    </w:p>
    <w:p w:rsidR="00147BB2" w:rsidRPr="00AB406B" w:rsidRDefault="00147BB2" w:rsidP="00147BB2">
      <w:pPr>
        <w:widowControl w:val="0"/>
        <w:spacing w:after="0" w:line="240" w:lineRule="auto"/>
        <w:ind w:left="-540" w:firstLine="540"/>
        <w:jc w:val="right"/>
        <w:rPr>
          <w:rFonts w:ascii="Times New Roman" w:eastAsia="Times New Roman" w:hAnsi="Times New Roman" w:cs="Times New Roman"/>
          <w:i/>
          <w:sz w:val="24"/>
          <w:szCs w:val="24"/>
          <w:lang w:eastAsia="ar-SA"/>
        </w:rPr>
      </w:pPr>
      <w:r w:rsidRPr="00AB406B">
        <w:rPr>
          <w:rFonts w:ascii="Times New Roman" w:eastAsia="Times New Roman" w:hAnsi="Times New Roman" w:cs="Times New Roman"/>
          <w:i/>
          <w:sz w:val="24"/>
          <w:szCs w:val="24"/>
          <w:lang w:eastAsia="ar-SA"/>
        </w:rPr>
        <w:t xml:space="preserve">Чеченского государственного университета </w:t>
      </w:r>
    </w:p>
    <w:p w:rsidR="00147BB2" w:rsidRPr="002F686A" w:rsidRDefault="00147BB2" w:rsidP="00147BB2">
      <w:pPr>
        <w:widowControl w:val="0"/>
        <w:autoSpaceDE w:val="0"/>
        <w:autoSpaceDN w:val="0"/>
        <w:adjustRightInd w:val="0"/>
        <w:spacing w:after="0" w:line="240" w:lineRule="auto"/>
        <w:jc w:val="center"/>
        <w:rPr>
          <w:rFonts w:ascii="Times New Roman" w:eastAsia="Times New Roman" w:hAnsi="Times New Roman" w:cs="Times New Roman"/>
          <w:b/>
          <w:sz w:val="16"/>
          <w:szCs w:val="16"/>
        </w:rPr>
      </w:pPr>
    </w:p>
    <w:p w:rsidR="00147BB2" w:rsidRPr="002F686A" w:rsidRDefault="00147BB2" w:rsidP="002F686A">
      <w:pPr>
        <w:widowControl w:val="0"/>
        <w:spacing w:after="0" w:line="240" w:lineRule="auto"/>
        <w:ind w:left="993" w:right="708"/>
        <w:jc w:val="both"/>
        <w:rPr>
          <w:rFonts w:ascii="Times New Roman" w:eastAsia="Times New Roman" w:hAnsi="Times New Roman" w:cs="Times New Roman"/>
          <w:i/>
          <w:sz w:val="20"/>
          <w:szCs w:val="20"/>
          <w:lang w:eastAsia="ar-SA"/>
        </w:rPr>
      </w:pPr>
      <w:r w:rsidRPr="002F686A">
        <w:rPr>
          <w:rFonts w:ascii="Times New Roman" w:eastAsia="Times New Roman" w:hAnsi="Times New Roman" w:cs="Times New Roman"/>
          <w:b/>
          <w:i/>
          <w:sz w:val="20"/>
          <w:szCs w:val="20"/>
          <w:highlight w:val="white"/>
        </w:rPr>
        <w:t xml:space="preserve">Аннотация. </w:t>
      </w:r>
      <w:r w:rsidRPr="002F686A">
        <w:rPr>
          <w:rFonts w:ascii="Times New Roman" w:eastAsia="Times New Roman" w:hAnsi="Times New Roman" w:cs="Times New Roman"/>
          <w:i/>
          <w:sz w:val="20"/>
          <w:szCs w:val="20"/>
          <w:highlight w:val="white"/>
        </w:rPr>
        <w:t>В статье раскрываются</w:t>
      </w:r>
      <w:r w:rsidRPr="002F686A">
        <w:rPr>
          <w:rFonts w:ascii="Times New Roman" w:eastAsia="Times New Roman" w:hAnsi="Times New Roman" w:cs="Times New Roman"/>
          <w:i/>
          <w:sz w:val="20"/>
          <w:szCs w:val="20"/>
        </w:rPr>
        <w:t xml:space="preserve"> </w:t>
      </w:r>
      <w:r w:rsidRPr="002F686A">
        <w:rPr>
          <w:rFonts w:ascii="Times New Roman" w:eastAsia="Times New Roman" w:hAnsi="Times New Roman" w:cs="Times New Roman"/>
          <w:i/>
          <w:sz w:val="20"/>
          <w:szCs w:val="20"/>
          <w:lang w:eastAsia="ar-SA"/>
        </w:rPr>
        <w:t xml:space="preserve">идеи развития национального воспитания совершенствования народной педагогики в духе этнических традиций, в ее реализацию вносит вклад народная педагогика каждого этноса. Содержание и методы национального воспитания отражены в произведениях народного творчества, национального искусства, религии, народных обычаях и традициях. </w:t>
      </w:r>
    </w:p>
    <w:p w:rsidR="00147BB2" w:rsidRPr="002F686A" w:rsidRDefault="00147BB2" w:rsidP="002F686A">
      <w:pPr>
        <w:widowControl w:val="0"/>
        <w:autoSpaceDE w:val="0"/>
        <w:autoSpaceDN w:val="0"/>
        <w:adjustRightInd w:val="0"/>
        <w:spacing w:after="0" w:line="240" w:lineRule="auto"/>
        <w:ind w:left="993" w:right="708"/>
        <w:jc w:val="both"/>
        <w:rPr>
          <w:rFonts w:ascii="Times New Roman" w:eastAsia="Times New Roman" w:hAnsi="Times New Roman" w:cs="Times New Roman"/>
          <w:i/>
          <w:sz w:val="20"/>
          <w:szCs w:val="20"/>
          <w:highlight w:val="white"/>
        </w:rPr>
      </w:pPr>
      <w:r w:rsidRPr="002F686A">
        <w:rPr>
          <w:rFonts w:ascii="Times New Roman" w:eastAsia="Times New Roman" w:hAnsi="Times New Roman" w:cs="Times New Roman"/>
          <w:b/>
          <w:i/>
          <w:sz w:val="20"/>
          <w:szCs w:val="20"/>
          <w:highlight w:val="white"/>
        </w:rPr>
        <w:t>Ключевые слова:</w:t>
      </w:r>
      <w:r w:rsidRPr="002F686A">
        <w:rPr>
          <w:rFonts w:ascii="Times New Roman" w:eastAsia="Times New Roman" w:hAnsi="Times New Roman" w:cs="Times New Roman"/>
          <w:i/>
          <w:sz w:val="20"/>
          <w:szCs w:val="20"/>
          <w:highlight w:val="white"/>
        </w:rPr>
        <w:t xml:space="preserve"> нравственность, традиции, обычаи, гуманность, воспитание, культура, семья.</w:t>
      </w:r>
    </w:p>
    <w:p w:rsidR="00147BB2" w:rsidRPr="00AB406B" w:rsidRDefault="00147BB2" w:rsidP="00147BB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24"/>
          <w:szCs w:val="24"/>
          <w:lang w:val="en-US"/>
        </w:rPr>
      </w:pPr>
      <w:r w:rsidRPr="00AB406B">
        <w:rPr>
          <w:rFonts w:ascii="Times New Roman" w:eastAsia="Times New Roman" w:hAnsi="Times New Roman" w:cs="Times New Roman"/>
          <w:b/>
          <w:color w:val="222222"/>
          <w:sz w:val="24"/>
          <w:szCs w:val="24"/>
          <w:lang w:val="en-US"/>
        </w:rPr>
        <w:lastRenderedPageBreak/>
        <w:t>THE PLACE OF MORAL EDUCATION IN THE CHECHEN FOLK PEDAGOGY</w:t>
      </w:r>
    </w:p>
    <w:p w:rsidR="00147BB2" w:rsidRPr="002F686A" w:rsidRDefault="00147BB2" w:rsidP="00147BB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22222"/>
          <w:sz w:val="16"/>
          <w:szCs w:val="16"/>
          <w:lang w:val="en-US"/>
        </w:rPr>
      </w:pPr>
    </w:p>
    <w:p w:rsidR="00147BB2" w:rsidRPr="00811E24" w:rsidRDefault="00147BB2" w:rsidP="002F686A">
      <w:pPr>
        <w:widowControl w:val="0"/>
        <w:shd w:val="clear" w:color="auto" w:fill="FFFFFF"/>
        <w:spacing w:after="0" w:line="240" w:lineRule="auto"/>
        <w:ind w:firstLine="709"/>
        <w:jc w:val="right"/>
        <w:rPr>
          <w:rFonts w:ascii="Times New Roman" w:eastAsia="Times New Roman" w:hAnsi="Times New Roman" w:cs="Times New Roman"/>
          <w:b/>
          <w:i/>
          <w:color w:val="000000"/>
          <w:sz w:val="24"/>
          <w:szCs w:val="24"/>
          <w:lang w:val="en-US" w:eastAsia="ar-SA"/>
        </w:rPr>
      </w:pPr>
      <w:r w:rsidRPr="002F686A">
        <w:rPr>
          <w:rFonts w:ascii="Times New Roman" w:eastAsia="Times New Roman" w:hAnsi="Times New Roman" w:cs="Times New Roman"/>
          <w:b/>
          <w:i/>
          <w:sz w:val="24"/>
          <w:szCs w:val="24"/>
          <w:lang w:val="en-US" w:eastAsia="ar-SA"/>
        </w:rPr>
        <w:t>R.M. Ehaeva</w:t>
      </w:r>
      <w:r w:rsidR="002F686A" w:rsidRPr="00811E24">
        <w:rPr>
          <w:rFonts w:ascii="Times New Roman" w:eastAsia="Times New Roman" w:hAnsi="Times New Roman" w:cs="Times New Roman"/>
          <w:b/>
          <w:i/>
          <w:sz w:val="24"/>
          <w:szCs w:val="24"/>
          <w:lang w:val="en-US" w:eastAsia="ar-SA"/>
        </w:rPr>
        <w:t>,</w:t>
      </w:r>
    </w:p>
    <w:p w:rsidR="00147BB2" w:rsidRPr="002F686A" w:rsidRDefault="00147BB2" w:rsidP="002F686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24"/>
          <w:szCs w:val="24"/>
          <w:lang w:val="en-US"/>
        </w:rPr>
      </w:pPr>
      <w:r w:rsidRPr="002F686A">
        <w:rPr>
          <w:rFonts w:ascii="Times New Roman" w:eastAsia="Times New Roman" w:hAnsi="Times New Roman" w:cs="Times New Roman"/>
          <w:i/>
          <w:color w:val="222222"/>
          <w:sz w:val="24"/>
          <w:szCs w:val="24"/>
          <w:lang w:val="en-US"/>
        </w:rPr>
        <w:t xml:space="preserve">Ph. D., associate Professor of pedagogy and psychology </w:t>
      </w:r>
    </w:p>
    <w:p w:rsidR="00147BB2" w:rsidRPr="002F686A" w:rsidRDefault="00147BB2" w:rsidP="002F686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24"/>
          <w:szCs w:val="24"/>
          <w:lang w:val="en-US"/>
        </w:rPr>
      </w:pPr>
      <w:r w:rsidRPr="002F686A">
        <w:rPr>
          <w:rFonts w:ascii="Times New Roman" w:eastAsia="Times New Roman" w:hAnsi="Times New Roman" w:cs="Times New Roman"/>
          <w:i/>
          <w:color w:val="222222"/>
          <w:sz w:val="24"/>
          <w:szCs w:val="24"/>
          <w:lang w:val="en-US"/>
        </w:rPr>
        <w:t xml:space="preserve">Chechen state University </w:t>
      </w:r>
    </w:p>
    <w:p w:rsidR="00147BB2" w:rsidRPr="00811E24" w:rsidRDefault="00147BB2" w:rsidP="002F686A">
      <w:pPr>
        <w:widowControl w:val="0"/>
        <w:autoSpaceDE w:val="0"/>
        <w:autoSpaceDN w:val="0"/>
        <w:adjustRightInd w:val="0"/>
        <w:spacing w:after="0" w:line="240" w:lineRule="auto"/>
        <w:jc w:val="right"/>
        <w:rPr>
          <w:rFonts w:ascii="Times New Roman" w:eastAsia="Times New Roman" w:hAnsi="Times New Roman" w:cs="Times New Roman"/>
          <w:b/>
          <w:i/>
          <w:sz w:val="24"/>
          <w:szCs w:val="24"/>
          <w:highlight w:val="white"/>
          <w:lang w:val="en-US" w:eastAsia="ar-SA"/>
        </w:rPr>
      </w:pPr>
      <w:r w:rsidRPr="002F686A">
        <w:rPr>
          <w:rFonts w:ascii="Times New Roman" w:eastAsia="Times New Roman" w:hAnsi="Times New Roman" w:cs="Times New Roman"/>
          <w:b/>
          <w:i/>
          <w:sz w:val="24"/>
          <w:szCs w:val="24"/>
          <w:highlight w:val="white"/>
          <w:lang w:val="en-US" w:eastAsia="ar-SA"/>
        </w:rPr>
        <w:t>R.I. Yusupova</w:t>
      </w:r>
      <w:r w:rsidR="002F686A" w:rsidRPr="00811E24">
        <w:rPr>
          <w:rFonts w:ascii="Times New Roman" w:eastAsia="Times New Roman" w:hAnsi="Times New Roman" w:cs="Times New Roman"/>
          <w:b/>
          <w:i/>
          <w:sz w:val="24"/>
          <w:szCs w:val="24"/>
          <w:highlight w:val="white"/>
          <w:lang w:val="en-US" w:eastAsia="ar-SA"/>
        </w:rPr>
        <w:t>,</w:t>
      </w:r>
    </w:p>
    <w:p w:rsidR="00147BB2" w:rsidRPr="002F686A" w:rsidRDefault="00147BB2" w:rsidP="002F686A">
      <w:pPr>
        <w:widowControl w:val="0"/>
        <w:autoSpaceDE w:val="0"/>
        <w:autoSpaceDN w:val="0"/>
        <w:adjustRightInd w:val="0"/>
        <w:spacing w:after="0" w:line="240" w:lineRule="auto"/>
        <w:jc w:val="right"/>
        <w:rPr>
          <w:rFonts w:ascii="Times New Roman" w:eastAsia="Times New Roman" w:hAnsi="Times New Roman" w:cs="Times New Roman"/>
          <w:i/>
          <w:sz w:val="24"/>
          <w:szCs w:val="24"/>
          <w:highlight w:val="white"/>
          <w:lang w:val="en-US" w:eastAsia="ar-SA"/>
        </w:rPr>
      </w:pPr>
      <w:r w:rsidRPr="002F686A">
        <w:rPr>
          <w:rFonts w:ascii="Times New Roman" w:eastAsia="Times New Roman" w:hAnsi="Times New Roman" w:cs="Times New Roman"/>
          <w:i/>
          <w:sz w:val="24"/>
          <w:szCs w:val="24"/>
          <w:highlight w:val="white"/>
          <w:lang w:val="en-US" w:eastAsia="ar-SA"/>
        </w:rPr>
        <w:t xml:space="preserve">Ph. D., associate Professor of pedagogy and psychology </w:t>
      </w:r>
    </w:p>
    <w:p w:rsidR="00147BB2" w:rsidRPr="002F686A" w:rsidRDefault="00147BB2" w:rsidP="002F686A">
      <w:pPr>
        <w:widowControl w:val="0"/>
        <w:autoSpaceDE w:val="0"/>
        <w:autoSpaceDN w:val="0"/>
        <w:adjustRightInd w:val="0"/>
        <w:spacing w:after="0" w:line="240" w:lineRule="auto"/>
        <w:jc w:val="right"/>
        <w:rPr>
          <w:rFonts w:ascii="Times New Roman" w:eastAsia="Times New Roman" w:hAnsi="Times New Roman" w:cs="Times New Roman"/>
          <w:i/>
          <w:sz w:val="24"/>
          <w:szCs w:val="24"/>
          <w:highlight w:val="white"/>
          <w:lang w:val="en-US" w:eastAsia="ar-SA"/>
        </w:rPr>
      </w:pPr>
      <w:r w:rsidRPr="002F686A">
        <w:rPr>
          <w:rFonts w:ascii="Times New Roman" w:eastAsia="Times New Roman" w:hAnsi="Times New Roman" w:cs="Times New Roman"/>
          <w:i/>
          <w:sz w:val="24"/>
          <w:szCs w:val="24"/>
          <w:highlight w:val="white"/>
          <w:lang w:val="en-US" w:eastAsia="ar-SA"/>
        </w:rPr>
        <w:t xml:space="preserve">Chechen state University </w:t>
      </w:r>
    </w:p>
    <w:p w:rsidR="00147BB2" w:rsidRPr="00811E24" w:rsidRDefault="00147BB2" w:rsidP="002F686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color w:val="222222"/>
          <w:sz w:val="24"/>
          <w:szCs w:val="24"/>
          <w:lang w:val="en-US"/>
        </w:rPr>
      </w:pPr>
      <w:r w:rsidRPr="002F686A">
        <w:rPr>
          <w:rFonts w:ascii="Times New Roman" w:eastAsia="Times New Roman" w:hAnsi="Times New Roman" w:cs="Times New Roman"/>
          <w:b/>
          <w:i/>
          <w:color w:val="222222"/>
          <w:sz w:val="24"/>
          <w:szCs w:val="24"/>
          <w:lang w:val="en-US"/>
        </w:rPr>
        <w:t>Sh.I. Bulueva</w:t>
      </w:r>
      <w:r w:rsidR="002F686A" w:rsidRPr="00811E24">
        <w:rPr>
          <w:rFonts w:ascii="Times New Roman" w:eastAsia="Times New Roman" w:hAnsi="Times New Roman" w:cs="Times New Roman"/>
          <w:b/>
          <w:i/>
          <w:color w:val="222222"/>
          <w:sz w:val="24"/>
          <w:szCs w:val="24"/>
          <w:lang w:val="en-US"/>
        </w:rPr>
        <w:t>,</w:t>
      </w:r>
    </w:p>
    <w:p w:rsidR="00147BB2" w:rsidRPr="002F686A" w:rsidRDefault="00147BB2" w:rsidP="002F686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24"/>
          <w:szCs w:val="24"/>
          <w:lang w:val="en-US"/>
        </w:rPr>
      </w:pPr>
      <w:r w:rsidRPr="002F686A">
        <w:rPr>
          <w:rFonts w:ascii="Times New Roman" w:eastAsia="Times New Roman" w:hAnsi="Times New Roman" w:cs="Times New Roman"/>
          <w:i/>
          <w:color w:val="222222"/>
          <w:sz w:val="24"/>
          <w:szCs w:val="24"/>
          <w:lang w:val="en-US"/>
        </w:rPr>
        <w:t xml:space="preserve">Ph. D., associate Professor of pedagogy and psychology </w:t>
      </w:r>
    </w:p>
    <w:p w:rsidR="00147BB2" w:rsidRPr="002F686A" w:rsidRDefault="00147BB2" w:rsidP="002F686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24"/>
          <w:szCs w:val="24"/>
          <w:lang w:val="en-US"/>
        </w:rPr>
      </w:pPr>
      <w:r w:rsidRPr="002F686A">
        <w:rPr>
          <w:rFonts w:ascii="Times New Roman" w:eastAsia="Times New Roman" w:hAnsi="Times New Roman" w:cs="Times New Roman"/>
          <w:i/>
          <w:color w:val="222222"/>
          <w:sz w:val="24"/>
          <w:szCs w:val="24"/>
          <w:lang w:val="en-US"/>
        </w:rPr>
        <w:t xml:space="preserve">Chechen state University </w:t>
      </w:r>
    </w:p>
    <w:p w:rsidR="00147BB2" w:rsidRPr="002F686A" w:rsidRDefault="00147BB2" w:rsidP="002F686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222222"/>
          <w:sz w:val="16"/>
          <w:szCs w:val="16"/>
          <w:lang w:val="en-US"/>
        </w:rPr>
      </w:pPr>
    </w:p>
    <w:p w:rsidR="00147BB2" w:rsidRPr="002F686A" w:rsidRDefault="00147BB2" w:rsidP="002F686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22222"/>
          <w:sz w:val="20"/>
          <w:szCs w:val="20"/>
          <w:lang w:val="en-US"/>
        </w:rPr>
      </w:pPr>
      <w:r w:rsidRPr="002F686A">
        <w:rPr>
          <w:rFonts w:ascii="Times New Roman" w:eastAsia="Times New Roman" w:hAnsi="Times New Roman" w:cs="Times New Roman"/>
          <w:b/>
          <w:i/>
          <w:color w:val="222222"/>
          <w:sz w:val="20"/>
          <w:szCs w:val="20"/>
          <w:lang w:val="en-US"/>
        </w:rPr>
        <w:t>Abstract</w:t>
      </w:r>
      <w:r w:rsidR="002F686A" w:rsidRPr="002F686A">
        <w:rPr>
          <w:rFonts w:ascii="Times New Roman" w:eastAsia="Times New Roman" w:hAnsi="Times New Roman" w:cs="Times New Roman"/>
          <w:b/>
          <w:i/>
          <w:color w:val="222222"/>
          <w:sz w:val="20"/>
          <w:szCs w:val="20"/>
          <w:lang w:val="en-US"/>
        </w:rPr>
        <w:t xml:space="preserve">. </w:t>
      </w:r>
      <w:r w:rsidR="002F686A" w:rsidRPr="002F686A">
        <w:rPr>
          <w:rFonts w:ascii="Times New Roman" w:eastAsia="Times New Roman" w:hAnsi="Times New Roman" w:cs="Times New Roman"/>
          <w:i/>
          <w:color w:val="222222"/>
          <w:sz w:val="20"/>
          <w:szCs w:val="20"/>
          <w:lang w:val="en-US"/>
        </w:rPr>
        <w:t xml:space="preserve">In </w:t>
      </w:r>
      <w:r w:rsidRPr="002F686A">
        <w:rPr>
          <w:rFonts w:ascii="Times New Roman" w:eastAsia="Times New Roman" w:hAnsi="Times New Roman" w:cs="Times New Roman"/>
          <w:i/>
          <w:color w:val="222222"/>
          <w:sz w:val="20"/>
          <w:szCs w:val="20"/>
          <w:lang w:val="en-US"/>
        </w:rPr>
        <w:t>the article, the idea of development of national education improvement of national pedagogics in the spirit of ethnic traditions is universal, its implementation is contributing folk pedagogy of each ethnic group. The content and methods of national education was reflected in the works of folk art, national art, religion, folk customs and traditions.</w:t>
      </w:r>
    </w:p>
    <w:p w:rsidR="00147BB2" w:rsidRPr="002F686A" w:rsidRDefault="00147BB2" w:rsidP="002F686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22222"/>
          <w:sz w:val="20"/>
          <w:szCs w:val="20"/>
          <w:lang w:val="en-US"/>
        </w:rPr>
      </w:pPr>
      <w:r w:rsidRPr="002F686A">
        <w:rPr>
          <w:rFonts w:ascii="Times New Roman" w:eastAsia="Times New Roman" w:hAnsi="Times New Roman" w:cs="Times New Roman"/>
          <w:b/>
          <w:i/>
          <w:color w:val="222222"/>
          <w:sz w:val="20"/>
          <w:szCs w:val="20"/>
          <w:lang w:val="en-US"/>
        </w:rPr>
        <w:t>Key</w:t>
      </w:r>
      <w:r w:rsidR="002F686A" w:rsidRPr="002F686A">
        <w:rPr>
          <w:rFonts w:ascii="Times New Roman" w:eastAsia="Times New Roman" w:hAnsi="Times New Roman" w:cs="Times New Roman"/>
          <w:b/>
          <w:i/>
          <w:color w:val="222222"/>
          <w:sz w:val="20"/>
          <w:szCs w:val="20"/>
          <w:lang w:val="en-US"/>
        </w:rPr>
        <w:t xml:space="preserve"> </w:t>
      </w:r>
      <w:r w:rsidRPr="002F686A">
        <w:rPr>
          <w:rFonts w:ascii="Times New Roman" w:eastAsia="Times New Roman" w:hAnsi="Times New Roman" w:cs="Times New Roman"/>
          <w:b/>
          <w:i/>
          <w:color w:val="222222"/>
          <w:sz w:val="20"/>
          <w:szCs w:val="20"/>
          <w:lang w:val="en-US"/>
        </w:rPr>
        <w:t>words:</w:t>
      </w:r>
      <w:r w:rsidRPr="002F686A">
        <w:rPr>
          <w:rFonts w:ascii="Times New Roman" w:eastAsia="Times New Roman" w:hAnsi="Times New Roman" w:cs="Times New Roman"/>
          <w:i/>
          <w:color w:val="222222"/>
          <w:sz w:val="20"/>
          <w:szCs w:val="20"/>
          <w:lang w:val="en-US"/>
        </w:rPr>
        <w:t xml:space="preserve"> morality, traditions, customs, humanity, education,</w:t>
      </w:r>
      <w:r w:rsidR="002F686A" w:rsidRPr="002F686A">
        <w:rPr>
          <w:rFonts w:ascii="Times New Roman" w:eastAsia="Times New Roman" w:hAnsi="Times New Roman" w:cs="Times New Roman"/>
          <w:i/>
          <w:color w:val="222222"/>
          <w:sz w:val="20"/>
          <w:szCs w:val="20"/>
          <w:lang w:val="en-US"/>
        </w:rPr>
        <w:t xml:space="preserve"> </w:t>
      </w:r>
      <w:r w:rsidRPr="002F686A">
        <w:rPr>
          <w:rFonts w:ascii="Times New Roman" w:eastAsia="Times New Roman" w:hAnsi="Times New Roman" w:cs="Times New Roman"/>
          <w:i/>
          <w:sz w:val="20"/>
          <w:szCs w:val="20"/>
          <w:lang w:val="en-US"/>
        </w:rPr>
        <w:t>culture</w:t>
      </w:r>
      <w:r w:rsidRPr="002F686A">
        <w:rPr>
          <w:rFonts w:ascii="Times New Roman" w:eastAsia="Times New Roman" w:hAnsi="Times New Roman" w:cs="Times New Roman"/>
          <w:i/>
          <w:color w:val="222222"/>
          <w:sz w:val="20"/>
          <w:szCs w:val="20"/>
          <w:lang w:val="en-US"/>
        </w:rPr>
        <w:t>, family.</w:t>
      </w:r>
    </w:p>
    <w:p w:rsidR="002F686A" w:rsidRPr="00811E24" w:rsidRDefault="002F686A" w:rsidP="002F686A">
      <w:pPr>
        <w:pStyle w:val="a3"/>
        <w:pBdr>
          <w:bottom w:val="thickThinSmallGap" w:sz="24" w:space="1" w:color="622423"/>
        </w:pBdr>
        <w:tabs>
          <w:tab w:val="clear" w:pos="4677"/>
          <w:tab w:val="center" w:pos="-3828"/>
        </w:tabs>
        <w:jc w:val="center"/>
        <w:rPr>
          <w:rFonts w:ascii="Cambria" w:hAnsi="Cambria"/>
          <w:sz w:val="10"/>
          <w:szCs w:val="10"/>
          <w:lang w:val="en-US"/>
        </w:rPr>
      </w:pPr>
    </w:p>
    <w:p w:rsidR="002F686A" w:rsidRPr="00853A5B" w:rsidRDefault="002F686A" w:rsidP="002F686A">
      <w:pPr>
        <w:widowControl w:val="0"/>
        <w:spacing w:after="0" w:line="240" w:lineRule="auto"/>
        <w:jc w:val="center"/>
        <w:rPr>
          <w:rFonts w:ascii="Times New Roman" w:hAnsi="Times New Roman" w:cs="Times New Roman"/>
          <w:b/>
          <w:sz w:val="10"/>
          <w:szCs w:val="10"/>
          <w:lang w:val="en-US"/>
        </w:rPr>
      </w:pP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lang w:eastAsia="ar-SA"/>
        </w:rPr>
        <w:t>Гениально сформулированная в конце XIX века мысль о вечности, необходимости, священности воспитания приобретает все более возрастающее значение в XXI веке. Воспитание необходимо потому, что только оно делает ребенка человеком в обычном смысле слова и Человеком в высшем, благородном слове</w:t>
      </w:r>
      <w:r w:rsidRPr="00AB406B">
        <w:rPr>
          <w:rFonts w:ascii="Times New Roman" w:eastAsia="Times New Roman" w:hAnsi="Times New Roman" w:cs="Times New Roman"/>
          <w:sz w:val="24"/>
          <w:szCs w:val="24"/>
          <w:highlight w:val="white"/>
        </w:rPr>
        <w:t>[</w:t>
      </w:r>
      <w:r w:rsidRPr="00AB406B">
        <w:rPr>
          <w:rFonts w:ascii="Times New Roman" w:eastAsia="Times New Roman" w:hAnsi="Times New Roman" w:cs="Times New Roman"/>
          <w:iCs/>
          <w:sz w:val="24"/>
          <w:szCs w:val="24"/>
          <w:shd w:val="clear" w:color="auto" w:fill="FFFFFF"/>
          <w:lang w:eastAsia="ar-SA"/>
        </w:rPr>
        <w:t>4</w:t>
      </w:r>
      <w:r w:rsidRPr="00AB406B">
        <w:rPr>
          <w:rFonts w:ascii="Times New Roman" w:eastAsia="Times New Roman" w:hAnsi="Times New Roman" w:cs="Times New Roman"/>
          <w:sz w:val="24"/>
          <w:szCs w:val="24"/>
          <w:highlight w:val="white"/>
        </w:rPr>
        <w:t>, С. 31].</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 xml:space="preserve">Известно, что одной из основных задач формирования нравственного облика подрастающего поколения народ считает гуманность. Отличительным признаком этой черты морали является признание человека наивысшей ценностью независимо от его социальной принадлежности, национальности, пола и вероисповедания. Гуманность </w:t>
      </w:r>
      <w:r w:rsidR="002F686A">
        <w:rPr>
          <w:rFonts w:ascii="Times New Roman" w:eastAsia="Times New Roman" w:hAnsi="Times New Roman" w:cs="Times New Roman"/>
          <w:sz w:val="24"/>
          <w:szCs w:val="24"/>
          <w:highlight w:val="white"/>
        </w:rPr>
        <w:t>–</w:t>
      </w:r>
      <w:r w:rsidRPr="00AB406B">
        <w:rPr>
          <w:rFonts w:ascii="Times New Roman" w:eastAsia="Times New Roman" w:hAnsi="Times New Roman" w:cs="Times New Roman"/>
          <w:sz w:val="24"/>
          <w:szCs w:val="24"/>
          <w:highlight w:val="white"/>
        </w:rPr>
        <w:t xml:space="preserve"> уважение к человеку-труженику. Во главе угла ставилось признание того, что достоинство человека определяется его трудом на благо семьи и общества, личными качествами творца – создателя материальных и духовных ценностей. Одно из конкретных проявлений гуманизма народ видел в культуре взаимоотношений, культуре поведения, культуре чувств, т.е. в культуре своей повседневной жизни.</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Чеченцы, в большинстве своем, во все времена относились к окружающим людям доброжелательно. Формами проявления доброжелательности выступали сдержанность, готовность оказать посильную помощь другу, соседу, родственнику и даже незнакомцу.</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Важнейшей задачей нравственного воспитания в соответствии с горским этикетом народ считал почтительное отношение к старшим. Данный обычай сильно развит как у чеченцев, так и у других народов Кавказа. «О степени воспитанности человека в чеченском</w:t>
      </w:r>
      <w:r w:rsidRPr="00AB406B">
        <w:rPr>
          <w:rFonts w:ascii="Times New Roman" w:eastAsia="Times New Roman" w:hAnsi="Times New Roman" w:cs="Times New Roman"/>
          <w:sz w:val="24"/>
          <w:szCs w:val="24"/>
        </w:rPr>
        <w:t xml:space="preserve"> обществе надо было судить, прежде всего, по его отношению к старшим, воспитанный человек относился к ним с большим уважением и доброжелательностью. При этом высокое уважение к старшему выражалось независимо от его социального положения, национальной принадлежности</w:t>
      </w:r>
      <w:r w:rsidRPr="00AB406B">
        <w:rPr>
          <w:rFonts w:ascii="Times New Roman" w:eastAsia="Times New Roman" w:hAnsi="Times New Roman" w:cs="Times New Roman"/>
          <w:sz w:val="24"/>
          <w:szCs w:val="24"/>
          <w:highlight w:val="white"/>
        </w:rPr>
        <w:t>» [11]. Обычай почитания старших по возрасту возник у чеченцев еще в родовом обществе. Авторитет старших создавался на практической основе. Почитание их на этой почве постепенно вошло в привычку, превратилось в традицию, стало одной из этических норм людей. Поэтому старик (старейшина) независимо от того, находился ли у себя дома или за пределами своего рода, в кругу чужестранцев, пользовался одинаковым почетом – возраст давал ему преимущества перед другими.</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«Конечно, чувство уважения к старшим у детей необходимо начинать воспитывать с самых ранних лет. Внушение младшему уважения к старшему и к своему отцу – единственная цель первоначального воспитания младенцев», –</w:t>
      </w:r>
      <w:r w:rsidRPr="00AB406B">
        <w:rPr>
          <w:rFonts w:ascii="Times New Roman" w:eastAsia="Times New Roman" w:hAnsi="Times New Roman" w:cs="Times New Roman"/>
          <w:color w:val="FF0000"/>
          <w:sz w:val="24"/>
          <w:szCs w:val="24"/>
          <w:highlight w:val="white"/>
        </w:rPr>
        <w:t xml:space="preserve"> </w:t>
      </w:r>
      <w:r w:rsidRPr="00AB406B">
        <w:rPr>
          <w:rFonts w:ascii="Times New Roman" w:eastAsia="Times New Roman" w:hAnsi="Times New Roman" w:cs="Times New Roman"/>
          <w:sz w:val="24"/>
          <w:szCs w:val="24"/>
          <w:highlight w:val="white"/>
        </w:rPr>
        <w:t>отмечал Пфафф. «Учтивость эта, никогда не нарушаемая, соблюдается в семействе с особой строгостью» [6].</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Так, русский путешественник В. Буряков, будучи на Кавказе</w:t>
      </w:r>
      <w:r w:rsidRPr="00AB406B">
        <w:rPr>
          <w:rFonts w:ascii="Times New Roman" w:eastAsia="Times New Roman" w:hAnsi="Times New Roman" w:cs="Times New Roman"/>
          <w:sz w:val="24"/>
          <w:szCs w:val="24"/>
        </w:rPr>
        <w:t xml:space="preserve"> в первой половине </w:t>
      </w:r>
      <w:r w:rsidRPr="00AB406B">
        <w:rPr>
          <w:rFonts w:ascii="Times New Roman" w:eastAsia="Times New Roman" w:hAnsi="Times New Roman" w:cs="Times New Roman"/>
          <w:sz w:val="24"/>
          <w:szCs w:val="24"/>
        </w:rPr>
        <w:lastRenderedPageBreak/>
        <w:t>XIX века, писал о населении края: «…У этих народов много хорошего. Они имеют чрезвычайное уважение к старости, совет опытного старца имеет большое влияние на молодежь, а гостеприимство у них считается первой добродетелью</w:t>
      </w:r>
      <w:r w:rsidRPr="00AB406B">
        <w:rPr>
          <w:rFonts w:ascii="Times New Roman" w:eastAsia="Times New Roman" w:hAnsi="Times New Roman" w:cs="Times New Roman"/>
          <w:sz w:val="24"/>
          <w:szCs w:val="24"/>
          <w:highlight w:val="white"/>
        </w:rPr>
        <w:t>» [11].</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highlight w:val="white"/>
        </w:rPr>
        <w:t>Важнейшей формой проявления уважения к старшим у чеченцев было приветствие. Всякий уважающий себя чеченец считал себя обязанным вставать</w:t>
      </w:r>
      <w:r w:rsidRPr="00AB406B">
        <w:rPr>
          <w:rFonts w:ascii="Times New Roman" w:eastAsia="Times New Roman" w:hAnsi="Times New Roman" w:cs="Times New Roman"/>
          <w:sz w:val="24"/>
          <w:szCs w:val="24"/>
        </w:rPr>
        <w:t xml:space="preserve"> при появлении старшего, независимо о того, знает </w:t>
      </w:r>
      <w:r w:rsidRPr="00AB406B">
        <w:rPr>
          <w:rFonts w:ascii="Times New Roman" w:eastAsia="Times New Roman" w:hAnsi="Times New Roman" w:cs="Times New Roman"/>
          <w:sz w:val="24"/>
          <w:szCs w:val="24"/>
          <w:highlight w:val="white"/>
        </w:rPr>
        <w:t>он его или нет. Традиция приветствовать старших вставанием сохранилась и в настоящее время. Этикет требовал вставать, уступать</w:t>
      </w:r>
      <w:r w:rsidRPr="00AB406B">
        <w:rPr>
          <w:rFonts w:ascii="Times New Roman" w:eastAsia="Times New Roman" w:hAnsi="Times New Roman" w:cs="Times New Roman"/>
          <w:sz w:val="24"/>
          <w:szCs w:val="24"/>
        </w:rPr>
        <w:t xml:space="preserve"> старшему место и не садиться до тех пор, пока человек, появление которого почтили вставанием, в свою очередь не попросит всех поднявшихся с мест не утруждать себя и сесть на свои места. Как бы младшего по возрасту не просили, он не должен садиться раньше старшего из всех присутствующих.</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highlight w:val="white"/>
        </w:rPr>
        <w:t>Считалось неприличным молодому человеку</w:t>
      </w:r>
      <w:r w:rsidRPr="00AB406B">
        <w:rPr>
          <w:rFonts w:ascii="Times New Roman" w:eastAsia="Times New Roman" w:hAnsi="Times New Roman" w:cs="Times New Roman"/>
          <w:sz w:val="24"/>
          <w:szCs w:val="24"/>
        </w:rPr>
        <w:t xml:space="preserve"> в присутствии старших держать руки в кармане, сидеть вразвалку, расставив ноги, или положив ногу на ногу, словом, необходимо было выбирать им наиболее скромную позу. В присутствии старшего младшие должны были слушать его, молча, не следовало начинать разговор раньше него, вставлять свое слово в разговор старших, прерывать старшего, быть многословным.</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Этикет не позволял пересекать дорогу старшему, входить раньше него в помещение. Порядок прохождения по старшинству соблюдался чеченцами не только в домашних условиях, но и в дороге. Когда младший едет со старшим, он непременно должен держаться с левой стороны. Если спутников было трое, то старший шел посередине, средний – с левой стороны, а младший – с правой. Старшему младшие подавали огонь, если он курил, сами же прикурить у старших не просили и не курили при них. Когда старший произносил речь или тост за столом, младшие выслушивали его стоя. При старших не было принято говорить о любви, о женщинах и своих детях, исключались нецензурные и непристойные слова. Всякое непочтение к старшим осуждалось общественным мнением, считалось у чеченцев постыдным, роняющим достоинство человека.</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rPr>
        <w:t xml:space="preserve">Со своей стороны и старший по отношению к младшим должен был вести себя корректно, тактично, не злоупотреблять своим положением </w:t>
      </w:r>
      <w:r w:rsidR="002F686A">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старшего. Умудренный опытом старший хорошо понимал свои права и обязанности, соблюдаемые вековой традицией. Отношения старшего к младшему, и наоборот, младшего к старшему регла</w:t>
      </w:r>
      <w:r w:rsidR="002F686A">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ментировались обычным правом, которое обе стороны соблюдали весьма строго [</w:t>
      </w:r>
      <w:r w:rsidRPr="00AB406B">
        <w:rPr>
          <w:rFonts w:ascii="Times New Roman" w:eastAsia="Times New Roman" w:hAnsi="Times New Roman" w:cs="Times New Roman"/>
          <w:sz w:val="24"/>
          <w:szCs w:val="24"/>
          <w:highlight w:val="white"/>
        </w:rPr>
        <w:t>11].</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Уважительное отношение горской молодежи к старшим закреплено в народных пословицах: «Старшего почитай, а молодого учи», «Совета надо спрашивать у тех, кто пожил и много повидал», «Уважай старость и ты состаришься», «Старик умом и опытом богат», «От хороших помыслов старших младшие растут» [5].</w:t>
      </w:r>
    </w:p>
    <w:p w:rsidR="002F686A"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«…Обычай почитания старших, – пишет</w:t>
      </w:r>
      <w:r w:rsidRPr="00AB406B">
        <w:rPr>
          <w:rFonts w:ascii="Times New Roman" w:eastAsia="Times New Roman" w:hAnsi="Times New Roman" w:cs="Times New Roman"/>
          <w:sz w:val="24"/>
          <w:szCs w:val="24"/>
        </w:rPr>
        <w:t xml:space="preserve"> профессор Е.Е. Хатаев [</w:t>
      </w:r>
      <w:r w:rsidRPr="00AB406B">
        <w:rPr>
          <w:rFonts w:ascii="Times New Roman" w:eastAsia="Times New Roman" w:hAnsi="Times New Roman" w:cs="Times New Roman"/>
          <w:sz w:val="24"/>
          <w:szCs w:val="24"/>
          <w:highlight w:val="white"/>
        </w:rPr>
        <w:t>9], – следует рассматривать не только с точки зрения нравственных достоинств, но и с точки зрения прогрессивного развития культуры общества».</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Но не только к старшим</w:t>
      </w:r>
      <w:r w:rsidRPr="00AB406B">
        <w:rPr>
          <w:rFonts w:ascii="Times New Roman" w:eastAsia="Times New Roman" w:hAnsi="Times New Roman" w:cs="Times New Roman"/>
          <w:sz w:val="24"/>
          <w:szCs w:val="24"/>
        </w:rPr>
        <w:t xml:space="preserve"> в народной педагогике чеченцев сложилось </w:t>
      </w:r>
      <w:r w:rsidRPr="00AB406B">
        <w:rPr>
          <w:rFonts w:ascii="Times New Roman" w:eastAsia="Times New Roman" w:hAnsi="Times New Roman" w:cs="Times New Roman"/>
          <w:sz w:val="24"/>
          <w:szCs w:val="24"/>
          <w:highlight w:val="white"/>
        </w:rPr>
        <w:t>столь трепетное отношение. Особое положение в обществе занимала женщина, женщина-мать, женщина-хранитель домашнего очага.</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highlight w:val="white"/>
        </w:rPr>
        <w:t>Об уважительном отношении к женщине</w:t>
      </w:r>
      <w:r w:rsidRPr="00AB406B">
        <w:rPr>
          <w:rFonts w:ascii="Times New Roman" w:eastAsia="Times New Roman" w:hAnsi="Times New Roman" w:cs="Times New Roman"/>
          <w:sz w:val="24"/>
          <w:szCs w:val="24"/>
        </w:rPr>
        <w:t xml:space="preserve"> свидетельствуют следующие правила поведения и знаки внимания. Если женщина и мужчина шли рядом, то женщина занимала правую сторону, а если вместе с ней шли двое мужчин, то между ними. Двусмысленное слово в присутствии женщин, неосторожное движение во время танцев, развязность в обращении с девушкой вызывали осуждение среди общества. Самые непримиримые враги прекращали сражение, если женщина, сняв платок, бросала его между сражающимися. Этот обычай был присущ и другим народам Кавказа. В присутствии женщины не допускались неприличные выражения. Мстить женщине считалось позором, недостойным мужчины. Чеченский этикет предписывал мужчине оберегать женщину, помогать ей. Так, например, если женщина колет дрова, то всякий проходящий мимо мужчина обязан был </w:t>
      </w:r>
      <w:r w:rsidRPr="00AB406B">
        <w:rPr>
          <w:rFonts w:ascii="Times New Roman" w:eastAsia="Times New Roman" w:hAnsi="Times New Roman" w:cs="Times New Roman"/>
          <w:sz w:val="24"/>
          <w:szCs w:val="24"/>
        </w:rPr>
        <w:lastRenderedPageBreak/>
        <w:t>предложить свою помощь.</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rPr>
        <w:t xml:space="preserve">Вежливость требовала от молодой чеченки уступить дорогу мужчине, вставать при его появлении и не садиться в его присутствии. Разговаривать при мужчине женщина ни в коем случае не могла, даже при близких родственниках она говорила шепотом. Ответную вежливость проявляли и мужчины. Всадник, встретив в пути женщину, спешивался и провожал ее до места назначения, на время, отложив все дела, какими бы важными </w:t>
      </w:r>
      <w:r w:rsidRPr="00AB406B">
        <w:rPr>
          <w:rFonts w:ascii="Times New Roman" w:eastAsia="Times New Roman" w:hAnsi="Times New Roman" w:cs="Times New Roman"/>
          <w:sz w:val="24"/>
          <w:szCs w:val="24"/>
          <w:highlight w:val="white"/>
        </w:rPr>
        <w:t>они не были.</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 xml:space="preserve">«Г1иллакх» обязывал мужчину тщательно приводить себя в порядок перед встречей с женщиной, считалось неприличным выйти к женщине (соседке, знакомой) в майке и в расстегнутой рубашке, небритым, непричесанным, с босыми ногами [10]. Обращение к женщине со стороны мужчин делалось в вежливой форме со словами «Тхан нана» («наша мать»), к девушке – «сан йиша» («сестрица моя»), даже если не был с ними связан родственными отношениями. «Наша мать», «сестрица моя», «сын мой» </w:t>
      </w:r>
      <w:r w:rsidR="002F686A">
        <w:rPr>
          <w:rFonts w:ascii="Times New Roman" w:eastAsia="Times New Roman" w:hAnsi="Times New Roman" w:cs="Times New Roman"/>
          <w:sz w:val="24"/>
          <w:szCs w:val="24"/>
          <w:highlight w:val="white"/>
        </w:rPr>
        <w:t>–</w:t>
      </w:r>
      <w:r w:rsidRPr="00AB406B">
        <w:rPr>
          <w:rFonts w:ascii="Times New Roman" w:eastAsia="Times New Roman" w:hAnsi="Times New Roman" w:cs="Times New Roman"/>
          <w:sz w:val="24"/>
          <w:szCs w:val="24"/>
          <w:highlight w:val="white"/>
        </w:rPr>
        <w:t xml:space="preserve"> обычные формы обращения горских народов.</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О высоком авторитете женщины в горском обществе К.Л. Хетагуров писал</w:t>
      </w:r>
      <w:r w:rsidRPr="00AB406B">
        <w:rPr>
          <w:rFonts w:ascii="Times New Roman" w:eastAsia="Times New Roman" w:hAnsi="Times New Roman" w:cs="Times New Roman"/>
          <w:sz w:val="24"/>
          <w:szCs w:val="24"/>
        </w:rPr>
        <w:t xml:space="preserve">: «Если появление старика везде и всюду поднимает на ноги сидящую толпу, то тем более эта толпа обязана </w:t>
      </w:r>
      <w:r w:rsidRPr="00AB406B">
        <w:rPr>
          <w:rFonts w:ascii="Times New Roman" w:eastAsia="Times New Roman" w:hAnsi="Times New Roman" w:cs="Times New Roman"/>
          <w:sz w:val="24"/>
          <w:szCs w:val="24"/>
          <w:highlight w:val="white"/>
        </w:rPr>
        <w:t>вставать при виде старухи» [10].</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Особое место в содержании нравственного воспитания уделялось формированию внутрисемейных отношений. В дореволюционной чеченской семье строго соблюдался обычай, под которым подразумевалась совокупность различных запретов, соблюдаемых супругами в отношении друг друга, своих детей и определенных категорий родственников. Муж и жена должны были избегать друг друга при посторонних. Муж никогда не называл свою жену по имени, а обращался к ней либо по девичьей фамилии, либо «х1усумнана» («наша жена»), «ц1ин нана» («наша хозяйка»), а та в свою очередь звала его «х1усум да» («наш мужчина»).</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highlight w:val="white"/>
        </w:rPr>
        <w:t>В чеченской семье дети с раннего детства окунались в систему нравственных отношений семьи, упражнялись в нравственном поведении. В случае неправильного их поведения, взрослые проводили с ними назидательные беседы, ставя им в пример хороших, воспитанных детей. Прекрасно понимая, что каждый из них – пример для подражания, они старались безукоризненно выполнять в повседневной жизни все те требования, которые предъявлялись к детям</w:t>
      </w:r>
      <w:r w:rsidRPr="00AB406B">
        <w:rPr>
          <w:rFonts w:ascii="Times New Roman" w:eastAsia="Times New Roman" w:hAnsi="Times New Roman" w:cs="Times New Roman"/>
          <w:sz w:val="24"/>
          <w:szCs w:val="24"/>
        </w:rPr>
        <w:t>.</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rPr>
        <w:t xml:space="preserve">Таким образом, нравственное воспитание детей оказывало обратное благотворное влияние на взрослых. Однако процесс нравственного воспитания детей родителями в чеченской семье затруднялся многочисленными запретами, обычаями избегания между детьми и родителями. Обычное право чеченцев предписано, что отец в присутствии посторонних и старших родственников не брал ребенка на руки, не говорил о нем, не обращался к нему по имени. Избегание между родителями и детьми больше касалось отца, чем матери. Обычаи избегания вызывали определенную отчужденность между детьми и родителями, </w:t>
      </w:r>
      <w:r w:rsidRPr="00AB406B">
        <w:rPr>
          <w:rFonts w:ascii="Times New Roman" w:eastAsia="Times New Roman" w:hAnsi="Times New Roman" w:cs="Times New Roman"/>
          <w:sz w:val="24"/>
          <w:szCs w:val="24"/>
          <w:highlight w:val="white"/>
        </w:rPr>
        <w:t>что отрицательно влияло на физическое и духовное их развитие. Особенно неукоснительно эти обычаи выполнялись в большой патриархальной семье, где функции воспитания детей младшего возраста обычно лежали на «Деннана» («бабушка»).</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Большие чеченские семьи отличались наличием значительного числа детей, связанных кровным родством, в семейных общинах их насчитывалось по 20–25 человек. Родители каждого не смели проявлять свои чувства, заботу только к своим детям. Обычаи избегания способствовали тому, что у детей вырабатывалась скрытность, излишняя сдержанность и застенчивость. Особенно это касалось отношений отца и дочери. В отношениях же между дедушкой и бабушкой, с одной стороны, и внуками, с другой, не существовало каких-либо ограничений, связанных с обычаем избегания. Старшее поколение могло свободно вращаться в кругу своих внуков, ласкать и брать их на руки.</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Авторитет родителей в семье был непререкаем, что нашло отражение и в чеченских адатах</w:t>
      </w:r>
      <w:r w:rsidRPr="00AB406B">
        <w:rPr>
          <w:rFonts w:ascii="Times New Roman" w:eastAsia="Times New Roman" w:hAnsi="Times New Roman" w:cs="Times New Roman"/>
          <w:sz w:val="24"/>
          <w:szCs w:val="24"/>
        </w:rPr>
        <w:t xml:space="preserve">. «Отец полновластен над сыновьями и последние должны во всем повиноваться ему, со смирением и глубочайшим почтением принимать всякое приказание и безропотно </w:t>
      </w:r>
      <w:r w:rsidRPr="00AB406B">
        <w:rPr>
          <w:rFonts w:ascii="Times New Roman" w:eastAsia="Times New Roman" w:hAnsi="Times New Roman" w:cs="Times New Roman"/>
          <w:sz w:val="24"/>
          <w:szCs w:val="24"/>
        </w:rPr>
        <w:lastRenderedPageBreak/>
        <w:t>выполнять иное. Малейшее сопротивление воле родительской, по адату, есть величайший стыд</w:t>
      </w:r>
      <w:r w:rsidRPr="00AB406B">
        <w:rPr>
          <w:rFonts w:ascii="Times New Roman" w:eastAsia="Times New Roman" w:hAnsi="Times New Roman" w:cs="Times New Roman"/>
          <w:sz w:val="24"/>
          <w:szCs w:val="24"/>
          <w:highlight w:val="white"/>
        </w:rPr>
        <w:t>» [2].</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То же самое касалось и девочек, которых с детства приучали к беспрекословному подчинению старшим, особенно мужчинам. Даже младший брат вне дома считался старше сестры и мог сделать ей замечание по поводу ее поведения, он принимал активное участие в решении вопроса о замужестве сестры: отец не мог выдать дочь замуж без согласия его. Братья всегда внимательно следили за сестрой в общественных местах и готовы были защитить ее честь, оградить её от оскорблений. Выйдя замуж, сестра не лишалась их покровительства. При нанесении обиды замужней сестре, они наравне с мужем мстили обидчику.</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Важным фактором определения внутрисемейных отношений являлась сыновья любовь. Следует отметить, что отношение горской молодежи к родителям представляет собой образец чуткости и глубокой заботы. Даже малолетние дети, стараясь уверить кого-либо в истинности своих слов, клялись именем отца или матери, памятью прародителей, их честью. В многочисленных сказках горцев сын отправляется в опасный для его жизни путь, чтобы раздобыть средство исцеления для больного отца. Дочери также проявляют большую любовь к своим родителям [2].</w:t>
      </w:r>
    </w:p>
    <w:p w:rsidR="002F686A"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 xml:space="preserve">Народ особое место в воспитании детей отводил матери. «Мать – хранительница семейного очага, самый близкий и дорогой человек, её необходимо оберегать и защищать», </w:t>
      </w:r>
      <w:r w:rsidR="002F686A">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эти постулаты внушались детям с раннего детства. Исконно в чеченском быте священным долгом и обязанностью каждого члена семьи, в особенности мужчины, было оберегать честь матери. Дети воспитывались в духе покорности и уважение к ней, всякое неуважение к ней характеризовало семью с самой отрицательной стороны. Ребенок должен был терпеть от матери все, даже не совсем ласковое обращение. Народ восхищался преданностью матери, огромным трудом по воспитанию детей, жертвенностью: «Материнская ласка сладка», «Материнское чрево – целый мир», «Мечта матери – чтоб над детьми всегда сияло солнце» [10], гласила народная мудрость.</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Основными методами воспитания, которые использовали старшие по отношению к младшим, были: убеждения, внушения, личный пример родителей, наставления и нравоучения. При этом главное внимание уделялось выработке таких привычек как терпение, упорство и другое. Эти методы воспитания подрастающего поколения соблю</w:t>
      </w:r>
      <w:r w:rsidR="002F686A">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дались как в семье, так и в обществе. Они развивались путем регулярного повторения и передачи из поколения в поколение, поддерживаемые силой общественного мнения.</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Конечно, нравственная сторона внутрисемейных и внутриклановых отношений представляет собой уникальный воспитательный фактор.</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Именно в семье прочно и глубоко дети усваивают в процессе подражания и сопереживания нравственные позиции родителей, которые проявляются в их привычках, суждениях и оценках, в их отношениях к другим людям, общественным событиям, поступкам окружающих.</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rPr>
        <w:t xml:space="preserve">Однако, рассматривая пути формирования нравственности у молодежи в чеченской народной педагогике </w:t>
      </w:r>
      <w:r w:rsidRPr="00AB406B">
        <w:rPr>
          <w:rFonts w:ascii="Times New Roman" w:eastAsia="Times New Roman" w:hAnsi="Times New Roman" w:cs="Times New Roman"/>
          <w:sz w:val="24"/>
          <w:szCs w:val="24"/>
          <w:highlight w:val="white"/>
        </w:rPr>
        <w:t>с позиций сегодняшнего дня, нельзя не отметить, наряду с громадным багажом всего положительного, ряд недостатков.</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Патриархальная семья, в которой господствующее место занимали адаты, подавляла самостоятельность, инициативу и волю детей; разного рода запреты и условности отделяло детей от родителей.</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lang w:eastAsia="ar-SA"/>
        </w:rPr>
        <w:t>Влияние стихийной социализации в настоящее время особенно велико вследствие доступности информации разного рода и качества, а также благодаря возможности устанавливать контакты независимо от места нахождения партнера по общению. Поэтому проблема изменений, происходящих в сознании современной молодежи, приобретает сегодня особую остроту [</w:t>
      </w:r>
      <w:r w:rsidRPr="00AB406B">
        <w:rPr>
          <w:rFonts w:ascii="Times New Roman" w:eastAsia="Times New Roman" w:hAnsi="Times New Roman" w:cs="Times New Roman"/>
          <w:iCs/>
          <w:sz w:val="24"/>
          <w:szCs w:val="24"/>
          <w:lang w:eastAsia="ar-SA"/>
        </w:rPr>
        <w:t>8</w:t>
      </w:r>
      <w:r w:rsidRPr="00AB406B">
        <w:rPr>
          <w:rFonts w:ascii="Times New Roman" w:eastAsia="Times New Roman" w:hAnsi="Times New Roman" w:cs="Times New Roman"/>
          <w:sz w:val="24"/>
          <w:szCs w:val="24"/>
          <w:lang w:eastAsia="ar-SA"/>
        </w:rPr>
        <w:t>, С. 146].</w:t>
      </w:r>
    </w:p>
    <w:p w:rsidR="00147BB2" w:rsidRPr="00AB406B" w:rsidRDefault="00147BB2" w:rsidP="00262B8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white"/>
        </w:rPr>
      </w:pPr>
      <w:r w:rsidRPr="00AB406B">
        <w:rPr>
          <w:rFonts w:ascii="Times New Roman" w:eastAsia="Times New Roman" w:hAnsi="Times New Roman" w:cs="Times New Roman"/>
          <w:sz w:val="24"/>
          <w:szCs w:val="24"/>
          <w:highlight w:val="white"/>
        </w:rPr>
        <w:t xml:space="preserve">Тем не менее, несмотря на ряд перегибов в воспитании подрастающего поколения, чеченская народная педагогика способна формировать в каждом молодом человеке </w:t>
      </w:r>
      <w:r w:rsidRPr="00AB406B">
        <w:rPr>
          <w:rFonts w:ascii="Times New Roman" w:eastAsia="Times New Roman" w:hAnsi="Times New Roman" w:cs="Times New Roman"/>
          <w:sz w:val="24"/>
          <w:szCs w:val="24"/>
          <w:highlight w:val="white"/>
        </w:rPr>
        <w:lastRenderedPageBreak/>
        <w:t>личные и общественные начала, любовь к Родине, воспитывать его в духе гуманных отношений и взаимного уважения, о чем свидетельствуют обычаи гостеприимства, уважения к старшим и женщине, внутрисемейные отношения, прочно вошедшие в каждую чеченскую семью.</w:t>
      </w:r>
    </w:p>
    <w:p w:rsidR="00147BB2" w:rsidRPr="001C7806" w:rsidRDefault="00147BB2" w:rsidP="00147BB2">
      <w:pPr>
        <w:widowControl w:val="0"/>
        <w:autoSpaceDE w:val="0"/>
        <w:autoSpaceDN w:val="0"/>
        <w:adjustRightInd w:val="0"/>
        <w:spacing w:after="0" w:line="240" w:lineRule="auto"/>
        <w:jc w:val="both"/>
        <w:rPr>
          <w:rFonts w:ascii="Times New Roman" w:eastAsia="Times New Roman" w:hAnsi="Times New Roman" w:cs="Times New Roman"/>
          <w:sz w:val="16"/>
          <w:szCs w:val="16"/>
          <w:highlight w:val="white"/>
        </w:rPr>
      </w:pPr>
    </w:p>
    <w:p w:rsidR="00147BB2" w:rsidRPr="00AB406B" w:rsidRDefault="00147BB2" w:rsidP="00147BB2">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white"/>
        </w:rPr>
      </w:pPr>
      <w:r w:rsidRPr="00AB406B">
        <w:rPr>
          <w:rFonts w:ascii="Times New Roman" w:eastAsia="Times New Roman" w:hAnsi="Times New Roman" w:cs="Times New Roman"/>
          <w:b/>
          <w:sz w:val="24"/>
          <w:szCs w:val="24"/>
          <w:highlight w:val="white"/>
        </w:rPr>
        <w:t>Литература</w:t>
      </w:r>
      <w:r w:rsidR="002F686A">
        <w:rPr>
          <w:rFonts w:ascii="Times New Roman" w:eastAsia="Times New Roman" w:hAnsi="Times New Roman" w:cs="Times New Roman"/>
          <w:b/>
          <w:sz w:val="24"/>
          <w:szCs w:val="24"/>
          <w:highlight w:val="white"/>
        </w:rPr>
        <w:t>:</w:t>
      </w:r>
    </w:p>
    <w:p w:rsidR="00147BB2" w:rsidRPr="00262B83" w:rsidRDefault="00147BB2" w:rsidP="00262B83">
      <w:pPr>
        <w:pStyle w:val="ab"/>
        <w:widowControl w:val="0"/>
        <w:numPr>
          <w:ilvl w:val="3"/>
          <w:numId w:val="79"/>
        </w:numPr>
        <w:autoSpaceDE w:val="0"/>
        <w:autoSpaceDN w:val="0"/>
        <w:adjustRightInd w:val="0"/>
        <w:ind w:right="708" w:hanging="294"/>
        <w:jc w:val="both"/>
        <w:rPr>
          <w:sz w:val="18"/>
          <w:szCs w:val="18"/>
        </w:rPr>
      </w:pPr>
      <w:r w:rsidRPr="00262B83">
        <w:rPr>
          <w:sz w:val="18"/>
          <w:szCs w:val="18"/>
        </w:rPr>
        <w:t>Албакова Ф.Ю. Символ в традиционной культуре вайнахов. М., 1998. 130 с.</w:t>
      </w:r>
    </w:p>
    <w:p w:rsidR="00147BB2" w:rsidRPr="00262B83" w:rsidRDefault="00147BB2" w:rsidP="00262B83">
      <w:pPr>
        <w:pStyle w:val="ab"/>
        <w:widowControl w:val="0"/>
        <w:numPr>
          <w:ilvl w:val="3"/>
          <w:numId w:val="79"/>
        </w:numPr>
        <w:autoSpaceDE w:val="0"/>
        <w:autoSpaceDN w:val="0"/>
        <w:adjustRightInd w:val="0"/>
        <w:ind w:right="708" w:hanging="294"/>
        <w:jc w:val="both"/>
        <w:rPr>
          <w:sz w:val="18"/>
          <w:szCs w:val="18"/>
        </w:rPr>
      </w:pPr>
      <w:r w:rsidRPr="00262B83">
        <w:rPr>
          <w:sz w:val="18"/>
          <w:szCs w:val="18"/>
        </w:rPr>
        <w:t>Алироев И.Ю. История и культура чеченцев и ингушей. Грозный, 1994. 207 с.</w:t>
      </w:r>
    </w:p>
    <w:p w:rsidR="00147BB2" w:rsidRPr="00262B83" w:rsidRDefault="00147BB2" w:rsidP="00262B83">
      <w:pPr>
        <w:pStyle w:val="ab"/>
        <w:widowControl w:val="0"/>
        <w:numPr>
          <w:ilvl w:val="3"/>
          <w:numId w:val="79"/>
        </w:numPr>
        <w:autoSpaceDE w:val="0"/>
        <w:autoSpaceDN w:val="0"/>
        <w:adjustRightInd w:val="0"/>
        <w:ind w:right="708" w:hanging="294"/>
        <w:jc w:val="both"/>
        <w:rPr>
          <w:sz w:val="18"/>
          <w:szCs w:val="18"/>
        </w:rPr>
      </w:pPr>
      <w:r w:rsidRPr="00262B83">
        <w:rPr>
          <w:sz w:val="18"/>
          <w:szCs w:val="18"/>
        </w:rPr>
        <w:t>Буряков В. Прогулки по России. СПб., 1857. 312 с.</w:t>
      </w:r>
    </w:p>
    <w:p w:rsidR="00147BB2" w:rsidRPr="00262B83" w:rsidRDefault="00147BB2" w:rsidP="00262B83">
      <w:pPr>
        <w:pStyle w:val="ab"/>
        <w:widowControl w:val="0"/>
        <w:numPr>
          <w:ilvl w:val="3"/>
          <w:numId w:val="79"/>
        </w:numPr>
        <w:autoSpaceDE w:val="0"/>
        <w:autoSpaceDN w:val="0"/>
        <w:adjustRightInd w:val="0"/>
        <w:ind w:right="708" w:hanging="294"/>
        <w:jc w:val="both"/>
        <w:rPr>
          <w:sz w:val="18"/>
          <w:szCs w:val="18"/>
        </w:rPr>
      </w:pPr>
      <w:r w:rsidRPr="00262B83">
        <w:rPr>
          <w:iCs/>
          <w:sz w:val="18"/>
          <w:szCs w:val="18"/>
          <w:shd w:val="clear" w:color="auto" w:fill="FFFFFF"/>
          <w:lang w:eastAsia="ar-SA"/>
        </w:rPr>
        <w:t>Волков Г.Н., Арсалиев Ш.М.</w:t>
      </w:r>
      <w:r w:rsidR="00262B83">
        <w:rPr>
          <w:iCs/>
          <w:sz w:val="18"/>
          <w:szCs w:val="18"/>
          <w:shd w:val="clear" w:color="auto" w:fill="FFFFFF"/>
          <w:lang w:eastAsia="ar-SA"/>
        </w:rPr>
        <w:t>-</w:t>
      </w:r>
      <w:r w:rsidRPr="00262B83">
        <w:rPr>
          <w:iCs/>
          <w:sz w:val="18"/>
          <w:szCs w:val="18"/>
          <w:shd w:val="clear" w:color="auto" w:fill="FFFFFF"/>
          <w:lang w:eastAsia="ar-SA"/>
        </w:rPr>
        <w:t xml:space="preserve">Х. </w:t>
      </w:r>
      <w:hyperlink r:id="rId170" w:history="1">
        <w:r w:rsidRPr="00262B83">
          <w:rPr>
            <w:rFonts w:eastAsia="SimSun"/>
            <w:bCs/>
            <w:sz w:val="18"/>
            <w:szCs w:val="18"/>
            <w:shd w:val="clear" w:color="auto" w:fill="FFFFFF"/>
            <w:lang w:eastAsia="ar-SA"/>
          </w:rPr>
          <w:t>Этнопедагогические ценности, тенденции и прогнозы</w:t>
        </w:r>
      </w:hyperlink>
      <w:r w:rsidRPr="00262B83">
        <w:rPr>
          <w:sz w:val="18"/>
          <w:szCs w:val="18"/>
          <w:lang w:eastAsia="ar-SA"/>
        </w:rPr>
        <w:t xml:space="preserve">. </w:t>
      </w:r>
      <w:hyperlink r:id="rId171" w:history="1">
        <w:r w:rsidRPr="00262B83">
          <w:rPr>
            <w:rFonts w:eastAsia="SimSun"/>
            <w:sz w:val="18"/>
            <w:szCs w:val="18"/>
            <w:shd w:val="clear" w:color="auto" w:fill="FFFFFF"/>
            <w:lang w:eastAsia="ar-SA"/>
          </w:rPr>
          <w:t>Известия Чеченского государственного педагогического института</w:t>
        </w:r>
      </w:hyperlink>
      <w:r w:rsidRPr="00262B83">
        <w:rPr>
          <w:sz w:val="18"/>
          <w:szCs w:val="18"/>
          <w:shd w:val="clear" w:color="auto" w:fill="FFFFFF"/>
          <w:lang w:eastAsia="ar-SA"/>
        </w:rPr>
        <w:t xml:space="preserve">. 2009. </w:t>
      </w:r>
      <w:hyperlink r:id="rId172" w:history="1">
        <w:r w:rsidRPr="00262B83">
          <w:rPr>
            <w:rFonts w:eastAsia="SimSun"/>
            <w:sz w:val="18"/>
            <w:szCs w:val="18"/>
            <w:shd w:val="clear" w:color="auto" w:fill="FFFFFF"/>
            <w:lang w:eastAsia="ar-SA"/>
          </w:rPr>
          <w:t>№2</w:t>
        </w:r>
      </w:hyperlink>
      <w:r w:rsidRPr="00262B83">
        <w:rPr>
          <w:sz w:val="18"/>
          <w:szCs w:val="18"/>
          <w:shd w:val="clear" w:color="auto" w:fill="FFFFFF"/>
          <w:lang w:eastAsia="ar-SA"/>
        </w:rPr>
        <w:t>. С. 28–44.</w:t>
      </w:r>
    </w:p>
    <w:p w:rsidR="00147BB2" w:rsidRPr="00262B83" w:rsidRDefault="00147BB2" w:rsidP="00262B83">
      <w:pPr>
        <w:pStyle w:val="ab"/>
        <w:widowControl w:val="0"/>
        <w:numPr>
          <w:ilvl w:val="0"/>
          <w:numId w:val="79"/>
        </w:numPr>
        <w:autoSpaceDE w:val="0"/>
        <w:autoSpaceDN w:val="0"/>
        <w:adjustRightInd w:val="0"/>
        <w:ind w:right="708" w:hanging="294"/>
        <w:jc w:val="both"/>
        <w:rPr>
          <w:sz w:val="18"/>
          <w:szCs w:val="18"/>
        </w:rPr>
      </w:pPr>
      <w:r w:rsidRPr="00262B83">
        <w:rPr>
          <w:sz w:val="18"/>
          <w:szCs w:val="18"/>
        </w:rPr>
        <w:t>Джамбеков Ш.А. Нохчийн фольклор.  Грозный, 1990. 366 с.</w:t>
      </w:r>
    </w:p>
    <w:p w:rsidR="00147BB2" w:rsidRPr="00262B83" w:rsidRDefault="00147BB2" w:rsidP="00262B83">
      <w:pPr>
        <w:pStyle w:val="ab"/>
        <w:widowControl w:val="0"/>
        <w:numPr>
          <w:ilvl w:val="0"/>
          <w:numId w:val="79"/>
        </w:numPr>
        <w:autoSpaceDE w:val="0"/>
        <w:autoSpaceDN w:val="0"/>
        <w:adjustRightInd w:val="0"/>
        <w:ind w:right="708" w:hanging="294"/>
        <w:jc w:val="both"/>
        <w:rPr>
          <w:sz w:val="18"/>
          <w:szCs w:val="18"/>
        </w:rPr>
      </w:pPr>
      <w:r w:rsidRPr="00262B83">
        <w:rPr>
          <w:sz w:val="18"/>
          <w:szCs w:val="18"/>
        </w:rPr>
        <w:t>Мациев А.Г. Пословицы чеченского народа // Известия ЧИНИИНЯЛ. Т.2. Вып. 3. Литературоведение. Грозный, 1959. С. 55–90.</w:t>
      </w:r>
    </w:p>
    <w:p w:rsidR="00147BB2" w:rsidRPr="00262B83" w:rsidRDefault="00147BB2" w:rsidP="00262B83">
      <w:pPr>
        <w:pStyle w:val="ab"/>
        <w:widowControl w:val="0"/>
        <w:numPr>
          <w:ilvl w:val="0"/>
          <w:numId w:val="79"/>
        </w:numPr>
        <w:autoSpaceDE w:val="0"/>
        <w:autoSpaceDN w:val="0"/>
        <w:adjustRightInd w:val="0"/>
        <w:ind w:right="708" w:hanging="294"/>
        <w:jc w:val="both"/>
        <w:rPr>
          <w:sz w:val="18"/>
          <w:szCs w:val="18"/>
        </w:rPr>
      </w:pPr>
      <w:r w:rsidRPr="00262B83">
        <w:rPr>
          <w:sz w:val="18"/>
          <w:szCs w:val="18"/>
        </w:rPr>
        <w:t>Пфаф В. Народное право осетин // Сб. сведений о Кавказе. Тифлис, 1871. 232 с.</w:t>
      </w:r>
    </w:p>
    <w:p w:rsidR="00147BB2" w:rsidRPr="00262B83" w:rsidRDefault="00147BB2" w:rsidP="00262B83">
      <w:pPr>
        <w:pStyle w:val="ab"/>
        <w:widowControl w:val="0"/>
        <w:numPr>
          <w:ilvl w:val="0"/>
          <w:numId w:val="79"/>
        </w:numPr>
        <w:autoSpaceDE w:val="0"/>
        <w:autoSpaceDN w:val="0"/>
        <w:adjustRightInd w:val="0"/>
        <w:ind w:right="708" w:hanging="294"/>
        <w:jc w:val="both"/>
        <w:rPr>
          <w:sz w:val="18"/>
          <w:szCs w:val="18"/>
        </w:rPr>
      </w:pPr>
      <w:r w:rsidRPr="00262B83">
        <w:rPr>
          <w:iCs/>
          <w:sz w:val="18"/>
          <w:szCs w:val="18"/>
          <w:lang w:eastAsia="ar-SA"/>
        </w:rPr>
        <w:t>Сердюкова Е.Ф., Лалаева М.М.</w:t>
      </w:r>
      <w:r w:rsidR="00262B83" w:rsidRPr="00262B83">
        <w:rPr>
          <w:iCs/>
          <w:sz w:val="18"/>
          <w:szCs w:val="18"/>
          <w:lang w:eastAsia="ar-SA"/>
        </w:rPr>
        <w:t>-</w:t>
      </w:r>
      <w:r w:rsidRPr="00262B83">
        <w:rPr>
          <w:iCs/>
          <w:sz w:val="18"/>
          <w:szCs w:val="18"/>
          <w:lang w:eastAsia="ar-SA"/>
        </w:rPr>
        <w:t xml:space="preserve">С. </w:t>
      </w:r>
      <w:hyperlink r:id="rId173" w:history="1">
        <w:r w:rsidRPr="00262B83">
          <w:rPr>
            <w:rFonts w:eastAsia="SimSun"/>
            <w:bCs/>
            <w:sz w:val="18"/>
            <w:szCs w:val="18"/>
            <w:lang w:eastAsia="ar-SA"/>
          </w:rPr>
          <w:t>Исследование влияния типа темперамента на иерархическую структуру системы ценностей молодых людей в Чеченской Республике</w:t>
        </w:r>
      </w:hyperlink>
      <w:r w:rsidRPr="00262B83">
        <w:rPr>
          <w:sz w:val="18"/>
          <w:szCs w:val="18"/>
          <w:lang w:eastAsia="ar-SA"/>
        </w:rPr>
        <w:t xml:space="preserve">. // </w:t>
      </w:r>
      <w:hyperlink r:id="rId174" w:history="1">
        <w:r w:rsidRPr="00262B83">
          <w:rPr>
            <w:rFonts w:eastAsia="SimSun"/>
            <w:sz w:val="18"/>
            <w:szCs w:val="18"/>
            <w:lang w:eastAsia="ar-SA"/>
          </w:rPr>
          <w:t>Вестник Чеченского государственного университета</w:t>
        </w:r>
      </w:hyperlink>
      <w:r w:rsidRPr="00262B83">
        <w:rPr>
          <w:sz w:val="18"/>
          <w:szCs w:val="18"/>
          <w:lang w:eastAsia="ar-SA"/>
        </w:rPr>
        <w:t xml:space="preserve">. 2015. </w:t>
      </w:r>
      <w:hyperlink r:id="rId175" w:history="1">
        <w:r w:rsidRPr="00262B83">
          <w:rPr>
            <w:rFonts w:eastAsia="SimSun"/>
            <w:sz w:val="18"/>
            <w:szCs w:val="18"/>
            <w:lang w:eastAsia="ar-SA"/>
          </w:rPr>
          <w:t>№2</w:t>
        </w:r>
      </w:hyperlink>
      <w:r w:rsidRPr="00262B83">
        <w:rPr>
          <w:sz w:val="18"/>
          <w:szCs w:val="18"/>
          <w:lang w:eastAsia="ar-SA"/>
        </w:rPr>
        <w:t xml:space="preserve"> (18). С. 146–151.</w:t>
      </w:r>
    </w:p>
    <w:p w:rsidR="00147BB2" w:rsidRPr="00262B83" w:rsidRDefault="00147BB2" w:rsidP="00262B83">
      <w:pPr>
        <w:pStyle w:val="ab"/>
        <w:widowControl w:val="0"/>
        <w:numPr>
          <w:ilvl w:val="0"/>
          <w:numId w:val="79"/>
        </w:numPr>
        <w:autoSpaceDE w:val="0"/>
        <w:autoSpaceDN w:val="0"/>
        <w:adjustRightInd w:val="0"/>
        <w:ind w:right="708" w:hanging="294"/>
        <w:jc w:val="both"/>
        <w:rPr>
          <w:sz w:val="18"/>
          <w:szCs w:val="18"/>
        </w:rPr>
      </w:pPr>
      <w:r w:rsidRPr="00262B83">
        <w:rPr>
          <w:sz w:val="18"/>
          <w:szCs w:val="18"/>
        </w:rPr>
        <w:t>Хатаев Е.Е. Народная педагогика Северного Кавказа. М., 1993. 83 с.</w:t>
      </w:r>
    </w:p>
    <w:p w:rsidR="00147BB2" w:rsidRPr="00262B83" w:rsidRDefault="00147BB2" w:rsidP="00262B83">
      <w:pPr>
        <w:pStyle w:val="ab"/>
        <w:widowControl w:val="0"/>
        <w:numPr>
          <w:ilvl w:val="0"/>
          <w:numId w:val="79"/>
        </w:numPr>
        <w:autoSpaceDE w:val="0"/>
        <w:autoSpaceDN w:val="0"/>
        <w:adjustRightInd w:val="0"/>
        <w:ind w:right="708" w:hanging="294"/>
        <w:jc w:val="both"/>
        <w:rPr>
          <w:sz w:val="18"/>
          <w:szCs w:val="18"/>
        </w:rPr>
      </w:pPr>
      <w:r w:rsidRPr="00262B83">
        <w:rPr>
          <w:sz w:val="18"/>
          <w:szCs w:val="18"/>
        </w:rPr>
        <w:t>Хетагуров К.Л. Особа // Собр. соч. в 3 т. М., 1974. Т.2. С. 226–281.</w:t>
      </w:r>
    </w:p>
    <w:p w:rsidR="00147BB2" w:rsidRPr="00262B83" w:rsidRDefault="00147BB2" w:rsidP="00262B83">
      <w:pPr>
        <w:pStyle w:val="ab"/>
        <w:widowControl w:val="0"/>
        <w:numPr>
          <w:ilvl w:val="0"/>
          <w:numId w:val="79"/>
        </w:numPr>
        <w:autoSpaceDE w:val="0"/>
        <w:autoSpaceDN w:val="0"/>
        <w:adjustRightInd w:val="0"/>
        <w:ind w:right="708" w:hanging="294"/>
        <w:jc w:val="both"/>
        <w:rPr>
          <w:sz w:val="18"/>
          <w:szCs w:val="18"/>
        </w:rPr>
      </w:pPr>
      <w:r w:rsidRPr="00262B83">
        <w:rPr>
          <w:sz w:val="18"/>
          <w:szCs w:val="18"/>
        </w:rPr>
        <w:t>Эхаева Р.М. Идеи и опыт нравственного воспитания в чеченской народной педагогике. Диссертация на соискание ученой степени кандидата педагогических наук / Северо-Осетинский государственный университет им. К.Л. Хетагурова. Владикавказ, 2009.</w:t>
      </w:r>
    </w:p>
    <w:p w:rsidR="00147BB2" w:rsidRPr="00262B83" w:rsidRDefault="00147BB2" w:rsidP="00262B83">
      <w:pPr>
        <w:pStyle w:val="ab"/>
        <w:widowControl w:val="0"/>
        <w:numPr>
          <w:ilvl w:val="0"/>
          <w:numId w:val="79"/>
        </w:numPr>
        <w:ind w:right="708" w:hanging="294"/>
        <w:jc w:val="both"/>
        <w:rPr>
          <w:sz w:val="18"/>
          <w:szCs w:val="18"/>
        </w:rPr>
      </w:pPr>
      <w:r w:rsidRPr="00262B83">
        <w:rPr>
          <w:sz w:val="18"/>
          <w:szCs w:val="18"/>
        </w:rPr>
        <w:t>Якубов З. Педагогическая мудрость народа // Народное образование, 1995. №2. С. 37–44.</w:t>
      </w:r>
    </w:p>
    <w:p w:rsidR="00147BB2" w:rsidRDefault="00147BB2" w:rsidP="00147BB2">
      <w:pPr>
        <w:widowControl w:val="0"/>
        <w:spacing w:after="0" w:line="240" w:lineRule="auto"/>
        <w:jc w:val="both"/>
        <w:rPr>
          <w:rFonts w:ascii="Times New Roman" w:eastAsia="Times New Roman" w:hAnsi="Times New Roman" w:cs="Times New Roman"/>
          <w:sz w:val="16"/>
          <w:szCs w:val="16"/>
        </w:rPr>
      </w:pPr>
    </w:p>
    <w:p w:rsidR="002F686A" w:rsidRPr="002F686A" w:rsidRDefault="002F686A" w:rsidP="00147BB2">
      <w:pPr>
        <w:widowControl w:val="0"/>
        <w:spacing w:after="0" w:line="240" w:lineRule="auto"/>
        <w:jc w:val="both"/>
        <w:rPr>
          <w:rFonts w:ascii="Times New Roman" w:eastAsia="Times New Roman" w:hAnsi="Times New Roman" w:cs="Times New Roman"/>
          <w:sz w:val="16"/>
          <w:szCs w:val="16"/>
        </w:rPr>
      </w:pPr>
    </w:p>
    <w:p w:rsidR="00147BB2" w:rsidRPr="00AB406B" w:rsidRDefault="00147BB2" w:rsidP="00147BB2">
      <w:pPr>
        <w:widowControl w:val="0"/>
        <w:spacing w:after="0" w:line="240" w:lineRule="auto"/>
        <w:jc w:val="both"/>
        <w:rPr>
          <w:rFonts w:ascii="Times New Roman" w:eastAsia="Times New Roman" w:hAnsi="Times New Roman" w:cs="Times New Roman"/>
          <w:b/>
          <w:sz w:val="24"/>
          <w:szCs w:val="24"/>
        </w:rPr>
      </w:pPr>
      <w:r w:rsidRPr="00AB406B">
        <w:rPr>
          <w:rFonts w:ascii="Times New Roman" w:eastAsia="Times New Roman" w:hAnsi="Times New Roman" w:cs="Times New Roman"/>
          <w:b/>
          <w:sz w:val="24"/>
          <w:szCs w:val="24"/>
        </w:rPr>
        <w:t>УДК 159.9</w:t>
      </w:r>
    </w:p>
    <w:p w:rsidR="00147BB2" w:rsidRPr="001C7806" w:rsidRDefault="00147BB2" w:rsidP="00147BB2">
      <w:pPr>
        <w:widowControl w:val="0"/>
        <w:spacing w:after="0" w:line="240" w:lineRule="auto"/>
        <w:jc w:val="both"/>
        <w:rPr>
          <w:rFonts w:ascii="Times New Roman" w:eastAsia="Times New Roman" w:hAnsi="Times New Roman" w:cs="Times New Roman"/>
          <w:b/>
          <w:sz w:val="16"/>
          <w:szCs w:val="16"/>
        </w:rPr>
      </w:pPr>
    </w:p>
    <w:p w:rsidR="00147BB2" w:rsidRPr="00AB406B" w:rsidRDefault="00147BB2" w:rsidP="00147BB2">
      <w:pPr>
        <w:widowControl w:val="0"/>
        <w:spacing w:after="0" w:line="240" w:lineRule="auto"/>
        <w:jc w:val="center"/>
        <w:rPr>
          <w:rFonts w:ascii="Times New Roman" w:eastAsia="Times New Roman" w:hAnsi="Times New Roman" w:cs="Times New Roman"/>
          <w:b/>
          <w:sz w:val="24"/>
          <w:szCs w:val="24"/>
        </w:rPr>
      </w:pPr>
      <w:r w:rsidRPr="00AB406B">
        <w:rPr>
          <w:rFonts w:ascii="Times New Roman" w:eastAsia="Times New Roman" w:hAnsi="Times New Roman" w:cs="Times New Roman"/>
          <w:b/>
          <w:sz w:val="24"/>
          <w:szCs w:val="24"/>
        </w:rPr>
        <w:t xml:space="preserve">ИССЛЕДОВАНИЕ ПРЕОБЛАДАЮЩИХ СТРАТЕГИЙ ПРЕОДОЛЕНИЯ ТРУДНЫХ ЖИЗНЕННЫХ СИТУАЦИЙ НА ПРИМЕРЕ СТУДЕНТОВ ВУЗА </w:t>
      </w:r>
    </w:p>
    <w:p w:rsidR="00147BB2" w:rsidRPr="002F686A" w:rsidRDefault="00147BB2" w:rsidP="00147BB2">
      <w:pPr>
        <w:widowControl w:val="0"/>
        <w:spacing w:after="0" w:line="240" w:lineRule="auto"/>
        <w:jc w:val="center"/>
        <w:rPr>
          <w:rFonts w:ascii="Times New Roman" w:eastAsia="Times New Roman" w:hAnsi="Times New Roman" w:cs="Times New Roman"/>
          <w:b/>
          <w:sz w:val="16"/>
          <w:szCs w:val="16"/>
        </w:rPr>
      </w:pPr>
    </w:p>
    <w:p w:rsidR="00147BB2" w:rsidRPr="00AB406B" w:rsidRDefault="00147BB2" w:rsidP="00147BB2">
      <w:pPr>
        <w:widowControl w:val="0"/>
        <w:spacing w:after="0" w:line="240" w:lineRule="auto"/>
        <w:jc w:val="right"/>
        <w:rPr>
          <w:rFonts w:ascii="Times New Roman" w:eastAsia="Times New Roman" w:hAnsi="Times New Roman" w:cs="Times New Roman"/>
          <w:b/>
          <w:i/>
          <w:sz w:val="24"/>
          <w:szCs w:val="24"/>
        </w:rPr>
      </w:pPr>
      <w:r w:rsidRPr="00AB406B">
        <w:rPr>
          <w:rFonts w:ascii="Times New Roman" w:eastAsia="Times New Roman" w:hAnsi="Times New Roman" w:cs="Times New Roman"/>
          <w:b/>
          <w:i/>
          <w:sz w:val="24"/>
          <w:szCs w:val="24"/>
        </w:rPr>
        <w:t>Е.Ф. Сердюкова,</w:t>
      </w:r>
    </w:p>
    <w:p w:rsidR="00147BB2" w:rsidRPr="00AB406B" w:rsidRDefault="00147BB2" w:rsidP="00147BB2">
      <w:pPr>
        <w:widowControl w:val="0"/>
        <w:spacing w:after="0" w:line="240" w:lineRule="auto"/>
        <w:jc w:val="right"/>
        <w:rPr>
          <w:rFonts w:ascii="Times New Roman" w:eastAsia="Times New Roman" w:hAnsi="Times New Roman" w:cs="Times New Roman"/>
          <w:i/>
          <w:sz w:val="24"/>
          <w:szCs w:val="24"/>
        </w:rPr>
      </w:pPr>
      <w:r w:rsidRPr="00AB406B">
        <w:rPr>
          <w:rFonts w:ascii="Times New Roman" w:eastAsia="Times New Roman" w:hAnsi="Times New Roman" w:cs="Times New Roman"/>
          <w:i/>
          <w:sz w:val="24"/>
          <w:szCs w:val="24"/>
        </w:rPr>
        <w:t>старший преподаватель кафедры педагогики</w:t>
      </w:r>
    </w:p>
    <w:p w:rsidR="00147BB2" w:rsidRPr="00AB406B" w:rsidRDefault="00147BB2" w:rsidP="00147BB2">
      <w:pPr>
        <w:widowControl w:val="0"/>
        <w:spacing w:after="0" w:line="240" w:lineRule="auto"/>
        <w:jc w:val="right"/>
        <w:rPr>
          <w:rFonts w:ascii="Times New Roman" w:eastAsia="Times New Roman" w:hAnsi="Times New Roman" w:cs="Times New Roman"/>
          <w:i/>
          <w:sz w:val="24"/>
          <w:szCs w:val="24"/>
        </w:rPr>
      </w:pPr>
      <w:r w:rsidRPr="00AB406B">
        <w:rPr>
          <w:rFonts w:ascii="Times New Roman" w:eastAsia="Times New Roman" w:hAnsi="Times New Roman" w:cs="Times New Roman"/>
          <w:i/>
          <w:sz w:val="24"/>
          <w:szCs w:val="24"/>
        </w:rPr>
        <w:t>и психологии Чеченского государственного университета</w:t>
      </w:r>
    </w:p>
    <w:p w:rsidR="00147BB2" w:rsidRPr="002F686A" w:rsidRDefault="00147BB2" w:rsidP="00147BB2">
      <w:pPr>
        <w:widowControl w:val="0"/>
        <w:spacing w:after="0" w:line="240" w:lineRule="auto"/>
        <w:jc w:val="right"/>
        <w:rPr>
          <w:rFonts w:ascii="Times New Roman" w:eastAsia="Times New Roman" w:hAnsi="Times New Roman" w:cs="Times New Roman"/>
          <w:i/>
          <w:sz w:val="16"/>
          <w:szCs w:val="16"/>
        </w:rPr>
      </w:pPr>
    </w:p>
    <w:p w:rsidR="00147BB2" w:rsidRPr="002F686A" w:rsidRDefault="00147BB2" w:rsidP="002F686A">
      <w:pPr>
        <w:widowControl w:val="0"/>
        <w:tabs>
          <w:tab w:val="left" w:pos="1695"/>
        </w:tabs>
        <w:spacing w:after="0" w:line="240" w:lineRule="auto"/>
        <w:ind w:left="993" w:right="708"/>
        <w:jc w:val="both"/>
        <w:rPr>
          <w:rFonts w:ascii="Times New Roman" w:eastAsia="Times New Roman" w:hAnsi="Times New Roman" w:cs="Times New Roman"/>
          <w:i/>
          <w:sz w:val="20"/>
          <w:szCs w:val="20"/>
        </w:rPr>
      </w:pPr>
      <w:r w:rsidRPr="002F686A">
        <w:rPr>
          <w:rFonts w:ascii="Times New Roman" w:eastAsia="Times New Roman" w:hAnsi="Times New Roman" w:cs="Times New Roman"/>
          <w:b/>
          <w:i/>
          <w:sz w:val="20"/>
          <w:szCs w:val="20"/>
        </w:rPr>
        <w:t>Аннотация.</w:t>
      </w:r>
      <w:r w:rsidRPr="002F686A">
        <w:rPr>
          <w:rFonts w:ascii="Times New Roman" w:eastAsia="Times New Roman" w:hAnsi="Times New Roman" w:cs="Times New Roman"/>
          <w:i/>
          <w:sz w:val="20"/>
          <w:szCs w:val="20"/>
        </w:rPr>
        <w:t xml:space="preserve"> В статье представлены результаты исследования представлений студенческой молодежи о преобладающих копинг-стратегиях. Поскольку в настоящее время студенчество является основной движущей силой развития современного общества, важно понимать, какие стратегии чаще всего используют студенты для преодоления трудных жизненных ситуаций во всех сферах жизнедеятельности. В нашем исследовании участвовали студенты гуманитарных специальностей, все они принимали участие в эксперименте добровольно. Исследование проходило в эмоционально-теплой доверительной атмосфере, использовалась психодиагностическая методика «Диагностика копинг-стратегий Хайма», результаты которой показали преобладание у студентов относительно продуктивных и непродуктивных стратегий преодоления трудных жизненных ситуаций. В статье составлены психологические портреты респондентов, принадлежащих к разным категориям в соответствии с преобладающей копинг-стратегией, определены пути дальнейших исследований в данном направлении. </w:t>
      </w:r>
    </w:p>
    <w:p w:rsidR="00147BB2" w:rsidRPr="002F686A" w:rsidRDefault="00147BB2" w:rsidP="002F686A">
      <w:pPr>
        <w:widowControl w:val="0"/>
        <w:tabs>
          <w:tab w:val="left" w:pos="1695"/>
        </w:tabs>
        <w:spacing w:after="0" w:line="240" w:lineRule="auto"/>
        <w:ind w:left="993" w:right="708"/>
        <w:jc w:val="both"/>
        <w:rPr>
          <w:rFonts w:ascii="Times New Roman" w:eastAsia="Times New Roman" w:hAnsi="Times New Roman" w:cs="Times New Roman"/>
          <w:i/>
          <w:sz w:val="20"/>
          <w:szCs w:val="20"/>
        </w:rPr>
      </w:pPr>
      <w:r w:rsidRPr="002F686A">
        <w:rPr>
          <w:rFonts w:ascii="Times New Roman" w:eastAsia="Times New Roman" w:hAnsi="Times New Roman" w:cs="Times New Roman"/>
          <w:b/>
          <w:i/>
          <w:sz w:val="20"/>
          <w:szCs w:val="20"/>
        </w:rPr>
        <w:t>Ключевые слова</w:t>
      </w:r>
      <w:r w:rsidRPr="002F686A">
        <w:rPr>
          <w:rFonts w:ascii="Times New Roman" w:eastAsia="Times New Roman" w:hAnsi="Times New Roman" w:cs="Times New Roman"/>
          <w:i/>
          <w:sz w:val="20"/>
          <w:szCs w:val="20"/>
        </w:rPr>
        <w:t>: студенчество, когнитивная копинг-стратегия, эмоциональная копинг-стратегия, поведенческая копинг-стратегия.</w:t>
      </w:r>
    </w:p>
    <w:p w:rsidR="001C7806" w:rsidRDefault="001C7806" w:rsidP="001C7806">
      <w:pPr>
        <w:widowControl w:val="0"/>
        <w:spacing w:after="0" w:line="240" w:lineRule="auto"/>
        <w:jc w:val="center"/>
        <w:rPr>
          <w:rFonts w:ascii="Times New Roman" w:eastAsia="Times New Roman" w:hAnsi="Times New Roman" w:cs="Times New Roman"/>
          <w:i/>
          <w:sz w:val="24"/>
          <w:szCs w:val="24"/>
        </w:rPr>
      </w:pPr>
    </w:p>
    <w:p w:rsidR="001C7806" w:rsidRPr="001C7806" w:rsidRDefault="001C7806" w:rsidP="001C7806">
      <w:pPr>
        <w:widowControl w:val="0"/>
        <w:spacing w:after="0" w:line="240" w:lineRule="auto"/>
        <w:jc w:val="center"/>
        <w:rPr>
          <w:rFonts w:ascii="Times New Roman" w:eastAsia="Times New Roman" w:hAnsi="Times New Roman" w:cs="Times New Roman"/>
          <w:b/>
          <w:sz w:val="24"/>
          <w:szCs w:val="24"/>
          <w:lang w:val="en-US"/>
        </w:rPr>
      </w:pPr>
      <w:r w:rsidRPr="001C7806">
        <w:rPr>
          <w:rFonts w:ascii="Times New Roman" w:eastAsia="Times New Roman" w:hAnsi="Times New Roman" w:cs="Times New Roman"/>
          <w:b/>
          <w:sz w:val="24"/>
          <w:szCs w:val="24"/>
          <w:lang w:val="en-US"/>
        </w:rPr>
        <w:t>STUDY OF PREDOMINANT STRATEGIES TO OVERCOME DIFFICULT SITUATIONS THE EXAMPLE OF UNIVERSITY STUDENTS</w:t>
      </w:r>
    </w:p>
    <w:p w:rsidR="00147BB2" w:rsidRPr="001C7806" w:rsidRDefault="00147BB2" w:rsidP="00147BB2">
      <w:pPr>
        <w:widowControl w:val="0"/>
        <w:tabs>
          <w:tab w:val="left" w:pos="1695"/>
        </w:tabs>
        <w:spacing w:after="0" w:line="240" w:lineRule="auto"/>
        <w:jc w:val="both"/>
        <w:rPr>
          <w:rFonts w:ascii="Times New Roman" w:eastAsia="Times New Roman" w:hAnsi="Times New Roman" w:cs="Times New Roman"/>
          <w:i/>
          <w:sz w:val="18"/>
          <w:szCs w:val="18"/>
          <w:lang w:val="en-US"/>
        </w:rPr>
      </w:pPr>
    </w:p>
    <w:p w:rsidR="00147BB2" w:rsidRPr="001C7806" w:rsidRDefault="00147BB2" w:rsidP="001C7806">
      <w:pPr>
        <w:widowControl w:val="0"/>
        <w:tabs>
          <w:tab w:val="left" w:pos="1695"/>
        </w:tabs>
        <w:spacing w:after="0" w:line="240" w:lineRule="auto"/>
        <w:jc w:val="right"/>
        <w:rPr>
          <w:rFonts w:ascii="Times New Roman" w:eastAsia="Times New Roman" w:hAnsi="Times New Roman" w:cs="Times New Roman"/>
          <w:b/>
          <w:i/>
          <w:sz w:val="24"/>
          <w:szCs w:val="24"/>
          <w:lang w:val="en-US"/>
        </w:rPr>
      </w:pPr>
      <w:r w:rsidRPr="001C7806">
        <w:rPr>
          <w:rFonts w:ascii="Times New Roman" w:eastAsia="Times New Roman" w:hAnsi="Times New Roman" w:cs="Times New Roman"/>
          <w:b/>
          <w:i/>
          <w:sz w:val="24"/>
          <w:szCs w:val="24"/>
          <w:lang w:val="en-US"/>
        </w:rPr>
        <w:t>E.F. Serdyukova,</w:t>
      </w:r>
    </w:p>
    <w:p w:rsidR="00147BB2" w:rsidRPr="001C7806" w:rsidRDefault="00147BB2" w:rsidP="001C7806">
      <w:pPr>
        <w:widowControl w:val="0"/>
        <w:tabs>
          <w:tab w:val="left" w:pos="1695"/>
        </w:tabs>
        <w:spacing w:after="0" w:line="240" w:lineRule="auto"/>
        <w:jc w:val="right"/>
        <w:rPr>
          <w:rFonts w:ascii="Times New Roman" w:eastAsia="Times New Roman" w:hAnsi="Times New Roman" w:cs="Times New Roman"/>
          <w:i/>
          <w:sz w:val="24"/>
          <w:szCs w:val="24"/>
          <w:lang w:val="en-US"/>
        </w:rPr>
      </w:pPr>
      <w:r w:rsidRPr="001C7806">
        <w:rPr>
          <w:rFonts w:ascii="Times New Roman" w:eastAsia="Times New Roman" w:hAnsi="Times New Roman" w:cs="Times New Roman"/>
          <w:i/>
          <w:sz w:val="24"/>
          <w:szCs w:val="24"/>
          <w:lang w:val="en-US"/>
        </w:rPr>
        <w:t xml:space="preserve">a senior lecturer of the Department of Pedagogy </w:t>
      </w:r>
    </w:p>
    <w:p w:rsidR="00147BB2" w:rsidRPr="001C7806" w:rsidRDefault="00147BB2" w:rsidP="001C7806">
      <w:pPr>
        <w:widowControl w:val="0"/>
        <w:tabs>
          <w:tab w:val="left" w:pos="1695"/>
        </w:tabs>
        <w:spacing w:after="0" w:line="240" w:lineRule="auto"/>
        <w:jc w:val="right"/>
        <w:rPr>
          <w:rFonts w:ascii="Times New Roman" w:eastAsia="Times New Roman" w:hAnsi="Times New Roman" w:cs="Times New Roman"/>
          <w:i/>
          <w:sz w:val="24"/>
          <w:szCs w:val="24"/>
          <w:lang w:val="en-US"/>
        </w:rPr>
      </w:pPr>
      <w:r w:rsidRPr="001C7806">
        <w:rPr>
          <w:rFonts w:ascii="Times New Roman" w:eastAsia="Times New Roman" w:hAnsi="Times New Roman" w:cs="Times New Roman"/>
          <w:i/>
          <w:sz w:val="24"/>
          <w:szCs w:val="24"/>
          <w:lang w:val="en-US"/>
        </w:rPr>
        <w:t>and Psychology Chechen State University, Grozny</w:t>
      </w:r>
    </w:p>
    <w:p w:rsidR="00147BB2" w:rsidRPr="001C7806" w:rsidRDefault="00147BB2" w:rsidP="00147BB2">
      <w:pPr>
        <w:widowControl w:val="0"/>
        <w:spacing w:after="0" w:line="240" w:lineRule="auto"/>
        <w:jc w:val="center"/>
        <w:rPr>
          <w:rFonts w:ascii="Times New Roman" w:eastAsia="Times New Roman" w:hAnsi="Times New Roman" w:cs="Times New Roman"/>
          <w:sz w:val="16"/>
          <w:szCs w:val="16"/>
          <w:lang w:val="en-US"/>
        </w:rPr>
      </w:pPr>
    </w:p>
    <w:p w:rsidR="00147BB2" w:rsidRPr="001C7806" w:rsidRDefault="001C7806" w:rsidP="001C7806">
      <w:pPr>
        <w:widowControl w:val="0"/>
        <w:spacing w:after="0" w:line="240" w:lineRule="auto"/>
        <w:ind w:left="993" w:right="708"/>
        <w:jc w:val="both"/>
        <w:rPr>
          <w:rFonts w:ascii="Times New Roman" w:eastAsia="Times New Roman" w:hAnsi="Times New Roman" w:cs="Times New Roman"/>
          <w:i/>
          <w:sz w:val="20"/>
          <w:szCs w:val="20"/>
          <w:lang w:val="en-US"/>
        </w:rPr>
      </w:pPr>
      <w:r w:rsidRPr="001C7806">
        <w:rPr>
          <w:rFonts w:ascii="Times New Roman" w:eastAsia="Times New Roman" w:hAnsi="Times New Roman" w:cs="Times New Roman"/>
          <w:b/>
          <w:i/>
          <w:sz w:val="20"/>
          <w:szCs w:val="20"/>
          <w:lang w:val="en-US"/>
        </w:rPr>
        <w:t>Annotation.</w:t>
      </w:r>
      <w:r w:rsidRPr="001C7806">
        <w:rPr>
          <w:rFonts w:ascii="Times New Roman" w:eastAsia="Times New Roman" w:hAnsi="Times New Roman" w:cs="Times New Roman"/>
          <w:i/>
          <w:sz w:val="20"/>
          <w:szCs w:val="20"/>
          <w:lang w:val="en-US"/>
        </w:rPr>
        <w:t xml:space="preserve"> </w:t>
      </w:r>
      <w:r w:rsidR="00147BB2" w:rsidRPr="001C7806">
        <w:rPr>
          <w:rFonts w:ascii="Times New Roman" w:eastAsia="Times New Roman" w:hAnsi="Times New Roman" w:cs="Times New Roman"/>
          <w:i/>
          <w:sz w:val="20"/>
          <w:szCs w:val="20"/>
          <w:lang w:val="en-US"/>
        </w:rPr>
        <w:t xml:space="preserve">The article presents the results of a study of representations of students on prevalent coping strategies. Because now the student is the main driving force behind the development of modern society, it is important to understand the kind of strategies most often used by students to overcome difficult situations in all spheres of life. In our study involved the </w:t>
      </w:r>
      <w:r w:rsidR="00147BB2" w:rsidRPr="001C7806">
        <w:rPr>
          <w:rFonts w:ascii="Times New Roman" w:eastAsia="Times New Roman" w:hAnsi="Times New Roman" w:cs="Times New Roman"/>
          <w:i/>
          <w:sz w:val="20"/>
          <w:szCs w:val="20"/>
          <w:lang w:val="en-US"/>
        </w:rPr>
        <w:lastRenderedPageBreak/>
        <w:t>students of humanitarian specialties, all of them participated in the experiment voluntarily. The study took place in an emotionally warm friendly atmosphere, were used psychodiagnostic methods "Diagnosis coping strategies Khaimah", the results of which showed the predominance of the students concerning productive and unproductive strategies for overcoming difficult life situations. The article compiled psychological profiles of respondents belonging to different categories in accordance with the predominant coping strategy, the ways for further research in this direction.</w:t>
      </w:r>
    </w:p>
    <w:p w:rsidR="00147BB2" w:rsidRPr="001C7806" w:rsidRDefault="00147BB2" w:rsidP="001C7806">
      <w:pPr>
        <w:widowControl w:val="0"/>
        <w:spacing w:after="0" w:line="240" w:lineRule="auto"/>
        <w:ind w:left="993" w:right="708"/>
        <w:jc w:val="both"/>
        <w:rPr>
          <w:rFonts w:ascii="Times New Roman" w:eastAsia="Times New Roman" w:hAnsi="Times New Roman" w:cs="Times New Roman"/>
          <w:i/>
          <w:sz w:val="20"/>
          <w:szCs w:val="20"/>
          <w:lang w:val="en-US"/>
        </w:rPr>
      </w:pPr>
      <w:r w:rsidRPr="001C7806">
        <w:rPr>
          <w:rFonts w:ascii="Times New Roman" w:eastAsia="Times New Roman" w:hAnsi="Times New Roman" w:cs="Times New Roman"/>
          <w:b/>
          <w:i/>
          <w:sz w:val="20"/>
          <w:szCs w:val="20"/>
          <w:lang w:val="en-US"/>
        </w:rPr>
        <w:t>Key</w:t>
      </w:r>
      <w:r w:rsidR="00262B83" w:rsidRPr="00262B83">
        <w:rPr>
          <w:rFonts w:ascii="Times New Roman" w:eastAsia="Times New Roman" w:hAnsi="Times New Roman" w:cs="Times New Roman"/>
          <w:b/>
          <w:i/>
          <w:sz w:val="20"/>
          <w:szCs w:val="20"/>
          <w:lang w:val="en-US"/>
        </w:rPr>
        <w:t xml:space="preserve"> </w:t>
      </w:r>
      <w:r w:rsidRPr="001C7806">
        <w:rPr>
          <w:rFonts w:ascii="Times New Roman" w:eastAsia="Times New Roman" w:hAnsi="Times New Roman" w:cs="Times New Roman"/>
          <w:b/>
          <w:i/>
          <w:sz w:val="20"/>
          <w:szCs w:val="20"/>
          <w:lang w:val="en-US"/>
        </w:rPr>
        <w:t>words</w:t>
      </w:r>
      <w:r w:rsidRPr="001C7806">
        <w:rPr>
          <w:rFonts w:ascii="Times New Roman" w:eastAsia="Times New Roman" w:hAnsi="Times New Roman" w:cs="Times New Roman"/>
          <w:i/>
          <w:sz w:val="20"/>
          <w:szCs w:val="20"/>
          <w:lang w:val="en-US"/>
        </w:rPr>
        <w:t>: students, cognitive coping strategy, emotional coping strategy, behavioral coping strategy</w:t>
      </w:r>
    </w:p>
    <w:p w:rsidR="001C7806" w:rsidRPr="00811E24" w:rsidRDefault="001C7806" w:rsidP="001C7806">
      <w:pPr>
        <w:pStyle w:val="a3"/>
        <w:pBdr>
          <w:bottom w:val="thickThinSmallGap" w:sz="24" w:space="1" w:color="622423"/>
        </w:pBdr>
        <w:tabs>
          <w:tab w:val="clear" w:pos="4677"/>
          <w:tab w:val="center" w:pos="-3828"/>
        </w:tabs>
        <w:jc w:val="center"/>
        <w:rPr>
          <w:rFonts w:ascii="Cambria" w:hAnsi="Cambria"/>
          <w:sz w:val="10"/>
          <w:szCs w:val="10"/>
          <w:lang w:val="en-US"/>
        </w:rPr>
      </w:pPr>
    </w:p>
    <w:p w:rsidR="001C7806" w:rsidRPr="00853A5B" w:rsidRDefault="001C7806" w:rsidP="001C7806">
      <w:pPr>
        <w:widowControl w:val="0"/>
        <w:spacing w:after="0" w:line="240" w:lineRule="auto"/>
        <w:jc w:val="center"/>
        <w:rPr>
          <w:rFonts w:ascii="Times New Roman" w:hAnsi="Times New Roman" w:cs="Times New Roman"/>
          <w:b/>
          <w:sz w:val="10"/>
          <w:szCs w:val="10"/>
          <w:lang w:val="en-US"/>
        </w:rPr>
      </w:pP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lang w:val="en-US"/>
        </w:rPr>
        <w:tab/>
      </w:r>
      <w:r w:rsidRPr="00AB406B">
        <w:rPr>
          <w:rFonts w:ascii="Times New Roman" w:eastAsia="Times New Roman" w:hAnsi="Times New Roman" w:cs="Times New Roman"/>
          <w:sz w:val="24"/>
          <w:szCs w:val="24"/>
        </w:rPr>
        <w:t xml:space="preserve">Студенчество как социальная категория, компактно представленная в образовательном пространстве вуза, характеризуется сформированными и достаточно устойчивыми представлениями о стратегиях совладения с трудной жизненной ситуацией. При этом важно учитывать, что студенческая молодежь Чеченской Республики имеет некоторые отличия от студентов, проживающих в других регионах Российской Федерации. Отчасти это связано с менталитетом и особенностями традиционного воспитания молодых людей в чеченских семьях, но также существенное влияние на формирование представлений о стратегиях совладения с трудной жизненной ситуацией могут оказывать нейродинамические, психодинамические, личностные и социально-психологические показатели, характеризующие участников эксперимента.  </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 xml:space="preserve">В настоящее время политика властных структур определяет студенчество как основную движущую силу развития современного общества. Однако анализ результатов исследования, проведенного при помощи теста «Диагностика копинг-стратегий Хайма» [1, С. 157] показал, что большое количество респондентов имеют непродуктивные представления о стратегии совладения с трудной жизненной ситуацией. </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Так, исследование представлений респондентов о когнитивных стратегиях совладения с трудной жизненной ситуацией показало, что 53% испытуемых сделали выбор в пользу относительно продуктивных когнитивных копинг-стратегий, а 29% и 18% респондентов – в пользу продуктивных и непродуктивных копинг-стратегий соответственно. Подавляющее большинство респондентов сделали выбор в пользу показателя «проблемный анализ» (29%). Это означает, что студенты, сделавшие такой выбор, убеждены в необходимости и возможности осуществления анализа причин, факторов и условий, при которых они оказываются в трудной жизненной ситуации, возлагая именно на себя ответственность за совладение с проблемой; они признают наиболее продуктивным способом преодоления проблемы перевод этой проблемы в задачи, осознание и устранение причин ее породивших, посредством целеполагания, положительной мотивации и продумывания алгоритма возможных действий, направленных на совладение с ситуацией. Поэтому очевидно, что причины таких предпочтений связаны с особенностями развития личностного уровня интегральной индивидуальности испытуемых.</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Респондентам, имеющим непродуктивные представления о когнитивных копинг-стратегиях, свойственно, смирившись с неудачей, покорно принимать на себя роль «жерт</w:t>
      </w:r>
      <w:r w:rsidR="005D216D">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вы», понимая случившееся как рок судьбы («смирение») или объясняя волей высших сил («религиозность»). Некоторые респонденты данной группы при проведении эксперимента объясняли свой выбор стратегии тем, что их трудности не существенны, особенно при сравнении с проблемами других людей, что в целом их дела идут хорошо и даже заметные трудности не оказывают существенного влияния на картину их жизни в целом.</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 xml:space="preserve">При исследовании эмоциональных стратегий совладения с трудной жизненной ситуацией 43% испытуемых указали на наличие непродуктивных представлений о копинг-стратегиях, 31% и 26% – на продуктивные и относительно продуктивные представления о копинг-стратегиях соответственно; это видится нам закономерным, поскольку молодым людям, проживающим на территории Чеченской Республики, характерно парадоксальное сочетание экспрессивности, повышенной эмоциональности и сдержанности в отношениях </w:t>
      </w:r>
      <w:r w:rsidRPr="00AB406B">
        <w:rPr>
          <w:rFonts w:ascii="Times New Roman" w:eastAsia="Times New Roman" w:hAnsi="Times New Roman" w:cs="Times New Roman"/>
          <w:sz w:val="24"/>
          <w:szCs w:val="24"/>
        </w:rPr>
        <w:lastRenderedPageBreak/>
        <w:t xml:space="preserve">с другими людьми, предписываемой традициями. Поэтому зачастую наблюдается значительное расхождение между реакцией на ситуацию (бурной, эмоциональной) и продуктивностью стратегии совладения с нею (как правило, непродуктивной), поскольку трудные жизненные ситуации вписаны в социальную действительность, и их разрешение затрагивает интересы других людей.   </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 xml:space="preserve">Молодые люди данной категории, попадая в трудную жизненную ситуацию, ведут себя импульсивно и несдержанно, громко возмущаются несправедливостью судьбы по отношению к себе, протестуют, однако не предпринимают никаких действий, направленных на решение проблемы («протест»); либо стараются подавить неудовлетворенность, фрустрированную потребность выхода из сложившейся ситуации, отвлечься от негативных переживаний («покорность»). </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 xml:space="preserve">При этом эмоциональный фон остается устойчиво негативным, люди начинают обвинять окружающих (чаще всего, своих близких) в собственных неудачах, высказывая либо не высказывая надуманные упреки и обвинения, что очевидно не способствует улучшению межличностных взаимоотношений, повышению уровня эмоционального благополучия и, соответственно, решению проблемы выхода из сложившейся трудной жизненной ситуации. </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 xml:space="preserve">К данной группе копинг-стратегий можно также отнести стратегию «самообвинение», при которой человек полностью принимает на себя вину за создавшуюся трудную жизненную ситуацию, считает, что другого положения вещей он попросту не заслуживает, однако не анализирует свои ошибки и не предпринимает активных действий по решению проблемы. Людям, предпочитающим данную категорию стратегий совладения с трудной жизненной ситуацией, свойственно проявление аутоагрессивных реакций, выражающихся в самоуничижении, самобичевании. Основываясь на собственном опыте практической деятельности, мы можем предположить, что иногда подобные реакции находят внешнее проявление в нервных тиках, грызении ногтей, щипках и даже покусывании своих конечностей. </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Формирование непродуктивных эмоциональных стратегий совладения с трудной жизненной ситуацией может быть детерминировано особым соотношением свойств нервной системы и особенностями структуры темперамента, что привело нас к выводу о необходимости исследования и сравнения особенностей структур нейродинамического и психодинамического уровней интегральной индивидуальности респондентов, имеющих продуктивные и непродуктивные представления о стратегиях совладения с трудной жизненной ситуацией. Также необходимым видится нам в данном случае установление взаимосвязей и взаимозависимостей между свойствами природных уровней интегральной индивидуальности (нейродинамического, психодинамического) и свойствами высших уровней (личностного, социально-психологического).</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Исследование поведенческих стратегий совладения с трудной жизненной ситуацией показало, что 35% респондентов обнаружили наличие непродуктивных представлений о копинг-стратегиях, 34% и 31% – наличие продуктивных и относительно продуктивных представлений о копинг-стратегиях соответственно.</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Респондентам данной категории свойственно не думать о возникшей проблеме («активное избегание»), обращаться за помощью и советами к значимым людям («сотрудничество»), или пытаться полностью переложить на них решение своих проблем («обращение», «сотрудничество»). Непродуктивность данной стратегии видится нам в том, что у человека, ее использующего, не развиваются адаптивные возможности, не формируются устойчивые модели поведения, направленные на совладение с трудной жизненной ситуацией. При возникновении аналогичных ситуаций на их разрешение не переносится полученный опыт, поскольку этот опыт попросту не приобретается человеком, а используются опыт и ресурсы иных людей.</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 xml:space="preserve">Результаты, полученные нами при исследовании представлений студентов о поведенческих копинг-стратегиях, убедили нас в необходимости дополнительного </w:t>
      </w:r>
      <w:r w:rsidRPr="00AB406B">
        <w:rPr>
          <w:rFonts w:ascii="Times New Roman" w:eastAsia="Times New Roman" w:hAnsi="Times New Roman" w:cs="Times New Roman"/>
          <w:sz w:val="24"/>
          <w:szCs w:val="24"/>
        </w:rPr>
        <w:lastRenderedPageBreak/>
        <w:t>изучения особенностей социально-психологического уровня интегральной индивидуальности испытуемых, установление взаимосвязей и взаимозависимостей свойств социально-психологического уровня со свойствами других уровней.</w:t>
      </w:r>
    </w:p>
    <w:p w:rsidR="00147BB2" w:rsidRPr="00AB406B" w:rsidRDefault="00147BB2" w:rsidP="00147BB2">
      <w:pPr>
        <w:widowControl w:val="0"/>
        <w:spacing w:after="0" w:line="240" w:lineRule="auto"/>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ab/>
        <w:t>Очевидно, что на протяжении всего жизненного пути человеку приходится преодолевать жизненные трудности в различных сферах жизнедеятельности. При этом успешность их преодоления во многом зависит от того, какую копинг-стратегию преимущественно использует человек, что в итоге определяет успешность либо неуспешность его жизнедеятельности в целом. Поэтому для улучшения качества жизнедеятельности студентов с преобладанием непродуктивных стратегий совладания с трудными жизненными ситуациями необходима специально организованная психологическая поддержка в образовательном пространстве вуза [2, С. 151].</w:t>
      </w:r>
    </w:p>
    <w:p w:rsidR="00147BB2" w:rsidRPr="005D216D" w:rsidRDefault="00147BB2" w:rsidP="00147BB2">
      <w:pPr>
        <w:widowControl w:val="0"/>
        <w:spacing w:after="0" w:line="240" w:lineRule="auto"/>
        <w:jc w:val="both"/>
        <w:rPr>
          <w:rFonts w:ascii="Times New Roman" w:eastAsia="Times New Roman" w:hAnsi="Times New Roman" w:cs="Times New Roman"/>
          <w:sz w:val="16"/>
          <w:szCs w:val="16"/>
        </w:rPr>
      </w:pPr>
    </w:p>
    <w:p w:rsidR="00147BB2" w:rsidRPr="00AB406B" w:rsidRDefault="00147BB2" w:rsidP="00147BB2">
      <w:pPr>
        <w:widowControl w:val="0"/>
        <w:spacing w:after="0" w:line="240" w:lineRule="auto"/>
        <w:jc w:val="center"/>
        <w:rPr>
          <w:rFonts w:ascii="Times New Roman" w:eastAsia="Times New Roman" w:hAnsi="Times New Roman" w:cs="Times New Roman"/>
          <w:sz w:val="24"/>
          <w:szCs w:val="24"/>
        </w:rPr>
      </w:pPr>
      <w:r w:rsidRPr="00AB406B">
        <w:rPr>
          <w:rFonts w:ascii="Times New Roman" w:eastAsia="Times New Roman" w:hAnsi="Times New Roman" w:cs="Times New Roman"/>
          <w:b/>
          <w:sz w:val="24"/>
          <w:szCs w:val="24"/>
        </w:rPr>
        <w:t>Литература</w:t>
      </w:r>
      <w:r w:rsidR="005D216D">
        <w:rPr>
          <w:rFonts w:ascii="Times New Roman" w:eastAsia="Times New Roman" w:hAnsi="Times New Roman" w:cs="Times New Roman"/>
          <w:b/>
          <w:sz w:val="24"/>
          <w:szCs w:val="24"/>
        </w:rPr>
        <w:t>:</w:t>
      </w:r>
    </w:p>
    <w:p w:rsidR="00147BB2" w:rsidRPr="005D216D" w:rsidRDefault="00147BB2" w:rsidP="00262B83">
      <w:pPr>
        <w:widowControl w:val="0"/>
        <w:numPr>
          <w:ilvl w:val="0"/>
          <w:numId w:val="59"/>
        </w:numPr>
        <w:spacing w:after="0" w:line="240" w:lineRule="auto"/>
        <w:ind w:left="993" w:right="708" w:hanging="284"/>
        <w:contextualSpacing/>
        <w:jc w:val="both"/>
        <w:rPr>
          <w:rFonts w:ascii="Times New Roman" w:eastAsia="Times New Roman" w:hAnsi="Times New Roman" w:cs="Times New Roman"/>
          <w:sz w:val="18"/>
          <w:szCs w:val="18"/>
        </w:rPr>
      </w:pPr>
      <w:r w:rsidRPr="005D216D">
        <w:rPr>
          <w:rFonts w:ascii="Times New Roman" w:eastAsia="Times New Roman" w:hAnsi="Times New Roman" w:cs="Times New Roman"/>
          <w:sz w:val="18"/>
          <w:szCs w:val="18"/>
        </w:rPr>
        <w:t>Дмитриев М.Г., Белов В.Г., Парфенов Ю.А. Психолого-педагогическая диагностика делинквентного поведения у трудных подростков СПб.: ЗАО ПОНИ, 2010. 316 с.</w:t>
      </w:r>
    </w:p>
    <w:p w:rsidR="00147BB2" w:rsidRPr="005D216D" w:rsidRDefault="00147BB2" w:rsidP="00262B83">
      <w:pPr>
        <w:widowControl w:val="0"/>
        <w:numPr>
          <w:ilvl w:val="0"/>
          <w:numId w:val="59"/>
        </w:numPr>
        <w:spacing w:after="0" w:line="240" w:lineRule="auto"/>
        <w:ind w:left="993" w:right="708" w:hanging="284"/>
        <w:contextualSpacing/>
        <w:jc w:val="both"/>
        <w:rPr>
          <w:rFonts w:ascii="Times New Roman" w:eastAsia="Times New Roman" w:hAnsi="Times New Roman" w:cs="Times New Roman"/>
          <w:sz w:val="18"/>
          <w:szCs w:val="18"/>
        </w:rPr>
      </w:pPr>
      <w:r w:rsidRPr="005D216D">
        <w:rPr>
          <w:rFonts w:ascii="Times New Roman" w:eastAsia="Times New Roman" w:hAnsi="Times New Roman" w:cs="Times New Roman"/>
          <w:sz w:val="18"/>
          <w:szCs w:val="18"/>
        </w:rPr>
        <w:t xml:space="preserve">Сердюкова Е.Ф. </w:t>
      </w:r>
      <w:hyperlink r:id="rId176" w:history="1">
        <w:r w:rsidRPr="005D216D">
          <w:rPr>
            <w:rFonts w:ascii="Times New Roman" w:eastAsia="Times New Roman" w:hAnsi="Times New Roman" w:cs="Times New Roman"/>
            <w:bCs/>
            <w:sz w:val="18"/>
            <w:szCs w:val="18"/>
          </w:rPr>
          <w:t>Исследование стратегий совладания с трудной жизненной ситуацией на примере студенческой молодежи Чеченской Республики</w:t>
        </w:r>
      </w:hyperlink>
      <w:r w:rsidRPr="005D216D">
        <w:rPr>
          <w:rFonts w:ascii="Times New Roman" w:eastAsia="Times New Roman" w:hAnsi="Times New Roman" w:cs="Times New Roman"/>
          <w:sz w:val="18"/>
          <w:szCs w:val="18"/>
        </w:rPr>
        <w:t xml:space="preserve"> // </w:t>
      </w:r>
      <w:hyperlink r:id="rId177" w:history="1">
        <w:r w:rsidRPr="005D216D">
          <w:rPr>
            <w:rFonts w:ascii="Times New Roman" w:eastAsia="Times New Roman" w:hAnsi="Times New Roman" w:cs="Times New Roman"/>
            <w:sz w:val="18"/>
            <w:szCs w:val="18"/>
          </w:rPr>
          <w:t>Научные ведомости Белгородского государст</w:t>
        </w:r>
        <w:r w:rsidR="005D216D">
          <w:rPr>
            <w:rFonts w:ascii="Times New Roman" w:eastAsia="Times New Roman" w:hAnsi="Times New Roman" w:cs="Times New Roman"/>
            <w:sz w:val="18"/>
            <w:szCs w:val="18"/>
          </w:rPr>
          <w:t>-</w:t>
        </w:r>
        <w:r w:rsidRPr="005D216D">
          <w:rPr>
            <w:rFonts w:ascii="Times New Roman" w:eastAsia="Times New Roman" w:hAnsi="Times New Roman" w:cs="Times New Roman"/>
            <w:sz w:val="18"/>
            <w:szCs w:val="18"/>
          </w:rPr>
          <w:t>венного университета. Серия: Гуманитарные науки</w:t>
        </w:r>
      </w:hyperlink>
      <w:r w:rsidRPr="005D216D">
        <w:rPr>
          <w:rFonts w:ascii="Times New Roman" w:eastAsia="Times New Roman" w:hAnsi="Times New Roman" w:cs="Times New Roman"/>
          <w:sz w:val="18"/>
          <w:szCs w:val="18"/>
        </w:rPr>
        <w:t>. 2015. Т. 26. </w:t>
      </w:r>
      <w:hyperlink r:id="rId178" w:history="1">
        <w:r w:rsidRPr="005D216D">
          <w:rPr>
            <w:rFonts w:ascii="Times New Roman" w:eastAsia="Times New Roman" w:hAnsi="Times New Roman" w:cs="Times New Roman"/>
            <w:sz w:val="18"/>
            <w:szCs w:val="18"/>
          </w:rPr>
          <w:t>№ 12 (209)</w:t>
        </w:r>
      </w:hyperlink>
      <w:r w:rsidRPr="005D216D">
        <w:rPr>
          <w:rFonts w:ascii="Times New Roman" w:eastAsia="Times New Roman" w:hAnsi="Times New Roman" w:cs="Times New Roman"/>
          <w:sz w:val="18"/>
          <w:szCs w:val="18"/>
        </w:rPr>
        <w:t>. С. 145–151, С. 151.</w:t>
      </w:r>
    </w:p>
    <w:p w:rsidR="00147BB2" w:rsidRPr="005D216D" w:rsidRDefault="00147BB2" w:rsidP="00147BB2">
      <w:pPr>
        <w:widowControl w:val="0"/>
        <w:spacing w:after="0" w:line="240" w:lineRule="auto"/>
        <w:jc w:val="both"/>
        <w:rPr>
          <w:rFonts w:ascii="Times New Roman" w:eastAsia="Times New Roman" w:hAnsi="Times New Roman" w:cs="Times New Roman"/>
          <w:sz w:val="16"/>
          <w:szCs w:val="16"/>
        </w:rPr>
      </w:pPr>
    </w:p>
    <w:p w:rsidR="00147BB2" w:rsidRPr="005D216D" w:rsidRDefault="00147BB2" w:rsidP="00147BB2">
      <w:pPr>
        <w:widowControl w:val="0"/>
        <w:tabs>
          <w:tab w:val="left" w:pos="960"/>
          <w:tab w:val="right" w:pos="9355"/>
        </w:tabs>
        <w:spacing w:after="0" w:line="240" w:lineRule="auto"/>
        <w:rPr>
          <w:rFonts w:ascii="Times New Roman" w:hAnsi="Times New Roman" w:cs="Times New Roman"/>
          <w:sz w:val="16"/>
          <w:szCs w:val="16"/>
        </w:rPr>
      </w:pPr>
    </w:p>
    <w:p w:rsidR="00147BB2" w:rsidRPr="00AB406B" w:rsidRDefault="00147BB2" w:rsidP="00147BB2">
      <w:pPr>
        <w:widowControl w:val="0"/>
        <w:tabs>
          <w:tab w:val="left" w:pos="960"/>
          <w:tab w:val="right" w:pos="9355"/>
        </w:tabs>
        <w:spacing w:after="0" w:line="240" w:lineRule="auto"/>
        <w:rPr>
          <w:rFonts w:ascii="Times New Roman" w:hAnsi="Times New Roman" w:cs="Times New Roman"/>
          <w:b/>
          <w:sz w:val="24"/>
          <w:szCs w:val="24"/>
        </w:rPr>
      </w:pPr>
      <w:r w:rsidRPr="00AB406B">
        <w:rPr>
          <w:rFonts w:ascii="Times New Roman" w:hAnsi="Times New Roman" w:cs="Times New Roman"/>
          <w:b/>
          <w:sz w:val="24"/>
          <w:szCs w:val="24"/>
        </w:rPr>
        <w:t>УДК 372.8</w:t>
      </w:r>
    </w:p>
    <w:p w:rsidR="00147BB2" w:rsidRPr="00AB406B" w:rsidRDefault="00147BB2" w:rsidP="00147BB2">
      <w:pPr>
        <w:widowControl w:val="0"/>
        <w:tabs>
          <w:tab w:val="left" w:pos="960"/>
          <w:tab w:val="right" w:pos="9355"/>
        </w:tabs>
        <w:spacing w:after="0" w:line="240" w:lineRule="auto"/>
        <w:rPr>
          <w:rFonts w:ascii="Times New Roman" w:hAnsi="Times New Roman" w:cs="Times New Roman"/>
          <w:b/>
          <w:sz w:val="24"/>
          <w:szCs w:val="24"/>
        </w:rPr>
      </w:pPr>
      <w:r w:rsidRPr="00AB406B">
        <w:rPr>
          <w:rFonts w:ascii="Times New Roman" w:hAnsi="Times New Roman" w:cs="Times New Roman"/>
          <w:b/>
          <w:sz w:val="24"/>
          <w:szCs w:val="24"/>
        </w:rPr>
        <w:tab/>
      </w:r>
    </w:p>
    <w:p w:rsidR="00147BB2" w:rsidRPr="00AB406B" w:rsidRDefault="00147BB2" w:rsidP="005D216D">
      <w:pPr>
        <w:widowControl w:val="0"/>
        <w:spacing w:after="0" w:line="240" w:lineRule="auto"/>
        <w:jc w:val="center"/>
        <w:rPr>
          <w:rFonts w:ascii="Times New Roman" w:hAnsi="Times New Roman" w:cs="Times New Roman"/>
          <w:b/>
          <w:sz w:val="24"/>
          <w:szCs w:val="24"/>
        </w:rPr>
      </w:pPr>
      <w:r w:rsidRPr="00AB406B">
        <w:rPr>
          <w:rFonts w:ascii="Times New Roman" w:hAnsi="Times New Roman" w:cs="Times New Roman"/>
          <w:b/>
          <w:sz w:val="24"/>
          <w:szCs w:val="24"/>
        </w:rPr>
        <w:t>ПРИМЕНЕНИЕ ИНТЕРАКТИВНЫХ ТЕХНОЛОГИЙ В ПРОЦЕССЕ ПОДГОТОВКИ БУДУЩИХ БАКАЛАВРОВ ТУРИЗМА</w:t>
      </w:r>
    </w:p>
    <w:p w:rsidR="00147BB2" w:rsidRPr="005D216D" w:rsidRDefault="00147BB2" w:rsidP="00147BB2">
      <w:pPr>
        <w:widowControl w:val="0"/>
        <w:spacing w:after="0" w:line="240" w:lineRule="auto"/>
        <w:ind w:firstLine="709"/>
        <w:jc w:val="center"/>
        <w:rPr>
          <w:rFonts w:ascii="Times New Roman" w:hAnsi="Times New Roman" w:cs="Times New Roman"/>
          <w:b/>
          <w:sz w:val="16"/>
          <w:szCs w:val="16"/>
        </w:rPr>
      </w:pPr>
    </w:p>
    <w:p w:rsidR="00147BB2" w:rsidRPr="00AB406B" w:rsidRDefault="00147BB2" w:rsidP="00147BB2">
      <w:pPr>
        <w:widowControl w:val="0"/>
        <w:tabs>
          <w:tab w:val="left" w:pos="960"/>
          <w:tab w:val="right" w:pos="9355"/>
        </w:tabs>
        <w:spacing w:after="0" w:line="240" w:lineRule="auto"/>
        <w:jc w:val="right"/>
        <w:rPr>
          <w:rFonts w:ascii="Times New Roman" w:hAnsi="Times New Roman" w:cs="Times New Roman"/>
          <w:b/>
          <w:i/>
          <w:sz w:val="24"/>
          <w:szCs w:val="24"/>
        </w:rPr>
      </w:pPr>
      <w:r w:rsidRPr="00AB406B">
        <w:rPr>
          <w:rFonts w:ascii="Times New Roman" w:hAnsi="Times New Roman" w:cs="Times New Roman"/>
          <w:b/>
          <w:i/>
          <w:sz w:val="24"/>
          <w:szCs w:val="24"/>
        </w:rPr>
        <w:t>З.З. Магомедова,</w:t>
      </w:r>
    </w:p>
    <w:p w:rsidR="00147BB2" w:rsidRPr="00AB406B" w:rsidRDefault="00147BB2" w:rsidP="00147BB2">
      <w:pPr>
        <w:widowControl w:val="0"/>
        <w:tabs>
          <w:tab w:val="left" w:pos="960"/>
          <w:tab w:val="right" w:pos="9355"/>
        </w:tabs>
        <w:spacing w:after="0" w:line="240" w:lineRule="auto"/>
        <w:jc w:val="right"/>
        <w:rPr>
          <w:rFonts w:ascii="Times New Roman" w:hAnsi="Times New Roman" w:cs="Times New Roman"/>
          <w:i/>
          <w:sz w:val="24"/>
          <w:szCs w:val="24"/>
        </w:rPr>
      </w:pPr>
      <w:r w:rsidRPr="00AB406B">
        <w:rPr>
          <w:rFonts w:ascii="Times New Roman" w:hAnsi="Times New Roman" w:cs="Times New Roman"/>
          <w:i/>
          <w:sz w:val="24"/>
          <w:szCs w:val="24"/>
        </w:rPr>
        <w:t xml:space="preserve"> к.пед.н., доцент кафедры педагогики и психологии  </w:t>
      </w:r>
    </w:p>
    <w:p w:rsidR="00147BB2" w:rsidRPr="00AB406B" w:rsidRDefault="00147BB2" w:rsidP="00147BB2">
      <w:pPr>
        <w:widowControl w:val="0"/>
        <w:spacing w:after="0" w:line="240" w:lineRule="auto"/>
        <w:jc w:val="right"/>
        <w:rPr>
          <w:rFonts w:ascii="Times New Roman" w:hAnsi="Times New Roman" w:cs="Times New Roman"/>
          <w:i/>
          <w:sz w:val="24"/>
          <w:szCs w:val="24"/>
        </w:rPr>
      </w:pPr>
      <w:r w:rsidRPr="00AB406B">
        <w:rPr>
          <w:rFonts w:ascii="Times New Roman" w:hAnsi="Times New Roman" w:cs="Times New Roman"/>
          <w:i/>
          <w:sz w:val="24"/>
          <w:szCs w:val="24"/>
        </w:rPr>
        <w:t>Чеченского государственного университета</w:t>
      </w:r>
    </w:p>
    <w:p w:rsidR="00147BB2" w:rsidRPr="00AB406B" w:rsidRDefault="00147BB2" w:rsidP="00147BB2">
      <w:pPr>
        <w:widowControl w:val="0"/>
        <w:spacing w:after="0" w:line="240" w:lineRule="auto"/>
        <w:jc w:val="right"/>
        <w:rPr>
          <w:rFonts w:ascii="Times New Roman" w:hAnsi="Times New Roman" w:cs="Times New Roman"/>
          <w:b/>
          <w:i/>
          <w:sz w:val="24"/>
          <w:szCs w:val="24"/>
        </w:rPr>
      </w:pPr>
      <w:r w:rsidRPr="00AB406B">
        <w:rPr>
          <w:rFonts w:ascii="Times New Roman" w:hAnsi="Times New Roman" w:cs="Times New Roman"/>
          <w:b/>
          <w:i/>
          <w:sz w:val="24"/>
          <w:szCs w:val="24"/>
        </w:rPr>
        <w:t xml:space="preserve">В.М. Миназова, </w:t>
      </w:r>
    </w:p>
    <w:p w:rsidR="00147BB2" w:rsidRPr="00AB406B" w:rsidRDefault="00147BB2" w:rsidP="00147BB2">
      <w:pPr>
        <w:widowControl w:val="0"/>
        <w:spacing w:after="0" w:line="240" w:lineRule="auto"/>
        <w:jc w:val="right"/>
        <w:rPr>
          <w:rFonts w:ascii="Times New Roman" w:hAnsi="Times New Roman" w:cs="Times New Roman"/>
          <w:i/>
          <w:sz w:val="24"/>
          <w:szCs w:val="24"/>
        </w:rPr>
      </w:pPr>
      <w:r w:rsidRPr="00AB406B">
        <w:rPr>
          <w:rFonts w:ascii="Times New Roman" w:hAnsi="Times New Roman" w:cs="Times New Roman"/>
          <w:i/>
          <w:sz w:val="24"/>
          <w:szCs w:val="24"/>
        </w:rPr>
        <w:t xml:space="preserve">ст. преподаватель кафедры педагогики и психологии </w:t>
      </w:r>
    </w:p>
    <w:p w:rsidR="00147BB2" w:rsidRPr="00AB406B" w:rsidRDefault="00147BB2" w:rsidP="00147BB2">
      <w:pPr>
        <w:widowControl w:val="0"/>
        <w:spacing w:after="0" w:line="240" w:lineRule="auto"/>
        <w:jc w:val="right"/>
        <w:rPr>
          <w:rFonts w:ascii="Times New Roman" w:hAnsi="Times New Roman" w:cs="Times New Roman"/>
          <w:i/>
          <w:sz w:val="24"/>
          <w:szCs w:val="24"/>
        </w:rPr>
      </w:pPr>
      <w:r w:rsidRPr="00AB406B">
        <w:rPr>
          <w:rFonts w:ascii="Times New Roman" w:hAnsi="Times New Roman" w:cs="Times New Roman"/>
          <w:i/>
          <w:sz w:val="24"/>
          <w:szCs w:val="24"/>
        </w:rPr>
        <w:t>Чеченского государственного университета</w:t>
      </w:r>
    </w:p>
    <w:p w:rsidR="00147BB2" w:rsidRPr="00AB406B" w:rsidRDefault="00147BB2" w:rsidP="00147BB2">
      <w:pPr>
        <w:widowControl w:val="0"/>
        <w:spacing w:after="0" w:line="240" w:lineRule="auto"/>
        <w:jc w:val="right"/>
        <w:rPr>
          <w:rFonts w:ascii="Times New Roman" w:hAnsi="Times New Roman" w:cs="Times New Roman"/>
          <w:i/>
          <w:sz w:val="24"/>
          <w:szCs w:val="24"/>
        </w:rPr>
      </w:pPr>
    </w:p>
    <w:p w:rsidR="00147BB2" w:rsidRPr="005D216D" w:rsidRDefault="00147BB2" w:rsidP="005D216D">
      <w:pPr>
        <w:widowControl w:val="0"/>
        <w:spacing w:after="0" w:line="240" w:lineRule="auto"/>
        <w:ind w:left="993" w:right="708"/>
        <w:jc w:val="both"/>
        <w:rPr>
          <w:rFonts w:ascii="Times New Roman" w:hAnsi="Times New Roman" w:cs="Times New Roman"/>
          <w:i/>
          <w:spacing w:val="1"/>
          <w:sz w:val="20"/>
          <w:szCs w:val="20"/>
        </w:rPr>
      </w:pPr>
      <w:r w:rsidRPr="005D216D">
        <w:rPr>
          <w:rFonts w:ascii="Times New Roman" w:hAnsi="Times New Roman" w:cs="Times New Roman"/>
          <w:b/>
          <w:i/>
          <w:sz w:val="20"/>
          <w:szCs w:val="20"/>
        </w:rPr>
        <w:t xml:space="preserve">Аннотация. </w:t>
      </w:r>
      <w:r w:rsidRPr="005D216D">
        <w:rPr>
          <w:rFonts w:ascii="Times New Roman" w:hAnsi="Times New Roman" w:cs="Times New Roman"/>
          <w:i/>
          <w:sz w:val="20"/>
          <w:szCs w:val="20"/>
        </w:rPr>
        <w:t>В статье раскрыто значение интерактивных технологий обучения в процессе подготовки. Особе внимание уделяется игровому моделированию. Раскрыты возможности игры как метода активного обучения.</w:t>
      </w:r>
    </w:p>
    <w:p w:rsidR="00147BB2" w:rsidRPr="005D216D" w:rsidRDefault="00147BB2" w:rsidP="005D216D">
      <w:pPr>
        <w:widowControl w:val="0"/>
        <w:tabs>
          <w:tab w:val="left" w:pos="851"/>
        </w:tabs>
        <w:spacing w:after="0" w:line="240" w:lineRule="auto"/>
        <w:ind w:left="993" w:right="708"/>
        <w:jc w:val="both"/>
        <w:rPr>
          <w:rFonts w:ascii="Times New Roman" w:hAnsi="Times New Roman" w:cs="Times New Roman"/>
          <w:i/>
          <w:sz w:val="20"/>
          <w:szCs w:val="20"/>
        </w:rPr>
      </w:pPr>
      <w:r w:rsidRPr="005D216D">
        <w:rPr>
          <w:rFonts w:ascii="Times New Roman" w:hAnsi="Times New Roman" w:cs="Times New Roman"/>
          <w:b/>
          <w:i/>
          <w:sz w:val="20"/>
          <w:szCs w:val="20"/>
        </w:rPr>
        <w:t>Ключевые слова</w:t>
      </w:r>
      <w:r w:rsidRPr="005D216D">
        <w:rPr>
          <w:rFonts w:ascii="Times New Roman" w:hAnsi="Times New Roman" w:cs="Times New Roman"/>
          <w:i/>
          <w:sz w:val="20"/>
          <w:szCs w:val="20"/>
        </w:rPr>
        <w:t>: активные методы обучения, игровое моделирование, студенты, будущие бакалавры туризма, интерактивные технологии.</w:t>
      </w:r>
    </w:p>
    <w:p w:rsidR="00147BB2" w:rsidRPr="00AB406B" w:rsidRDefault="00147BB2" w:rsidP="00147BB2">
      <w:pPr>
        <w:widowControl w:val="0"/>
        <w:spacing w:after="0" w:line="240" w:lineRule="auto"/>
        <w:rPr>
          <w:rFonts w:ascii="Times New Roman" w:eastAsia="Times New Roman" w:hAnsi="Times New Roman" w:cs="Times New Roman"/>
          <w:sz w:val="24"/>
          <w:szCs w:val="24"/>
        </w:rPr>
      </w:pPr>
    </w:p>
    <w:p w:rsidR="005D216D" w:rsidRPr="00811E24" w:rsidRDefault="00147BB2" w:rsidP="005D216D">
      <w:pPr>
        <w:widowControl w:val="0"/>
        <w:spacing w:after="0" w:line="240" w:lineRule="auto"/>
        <w:jc w:val="center"/>
        <w:rPr>
          <w:rFonts w:ascii="Times New Roman" w:hAnsi="Times New Roman" w:cs="Times New Roman"/>
          <w:b/>
          <w:sz w:val="24"/>
          <w:szCs w:val="24"/>
          <w:lang w:val="en-US"/>
        </w:rPr>
      </w:pPr>
      <w:r w:rsidRPr="005D216D">
        <w:rPr>
          <w:rFonts w:ascii="Times New Roman" w:hAnsi="Times New Roman" w:cs="Times New Roman"/>
          <w:b/>
          <w:sz w:val="24"/>
          <w:szCs w:val="24"/>
          <w:lang w:val="en-US"/>
        </w:rPr>
        <w:t xml:space="preserve">THE USE OF INTERACTIVE TECHNOLOGIES IN THE PREPARATION </w:t>
      </w:r>
    </w:p>
    <w:p w:rsidR="00147BB2" w:rsidRPr="005D216D" w:rsidRDefault="00147BB2" w:rsidP="005D216D">
      <w:pPr>
        <w:widowControl w:val="0"/>
        <w:spacing w:after="0" w:line="240" w:lineRule="auto"/>
        <w:jc w:val="center"/>
        <w:rPr>
          <w:rFonts w:ascii="Times New Roman" w:hAnsi="Times New Roman" w:cs="Times New Roman"/>
          <w:b/>
          <w:sz w:val="24"/>
          <w:szCs w:val="24"/>
          <w:lang w:val="en-US"/>
        </w:rPr>
      </w:pPr>
      <w:r w:rsidRPr="005D216D">
        <w:rPr>
          <w:rFonts w:ascii="Times New Roman" w:hAnsi="Times New Roman" w:cs="Times New Roman"/>
          <w:b/>
          <w:sz w:val="24"/>
          <w:szCs w:val="24"/>
          <w:lang w:val="en-US"/>
        </w:rPr>
        <w:t>OF FUTURE BACHELORS TOURISM</w:t>
      </w:r>
    </w:p>
    <w:p w:rsidR="00147BB2" w:rsidRPr="005D216D" w:rsidRDefault="00147BB2" w:rsidP="00147BB2">
      <w:pPr>
        <w:widowControl w:val="0"/>
        <w:spacing w:after="0" w:line="240" w:lineRule="auto"/>
        <w:ind w:firstLine="709"/>
        <w:jc w:val="center"/>
        <w:rPr>
          <w:rFonts w:ascii="Times New Roman" w:hAnsi="Times New Roman" w:cs="Times New Roman"/>
          <w:sz w:val="16"/>
          <w:szCs w:val="16"/>
          <w:lang w:val="en-US"/>
        </w:rPr>
      </w:pPr>
    </w:p>
    <w:p w:rsidR="005D216D" w:rsidRPr="00811E24" w:rsidRDefault="00147BB2" w:rsidP="005D216D">
      <w:pPr>
        <w:widowControl w:val="0"/>
        <w:spacing w:after="0" w:line="240" w:lineRule="auto"/>
        <w:jc w:val="right"/>
        <w:rPr>
          <w:rFonts w:ascii="Times New Roman" w:hAnsi="Times New Roman" w:cs="Times New Roman"/>
          <w:b/>
          <w:i/>
          <w:sz w:val="24"/>
          <w:szCs w:val="24"/>
          <w:lang w:val="en-US"/>
        </w:rPr>
      </w:pPr>
      <w:r w:rsidRPr="005D216D">
        <w:rPr>
          <w:rFonts w:ascii="Times New Roman" w:hAnsi="Times New Roman" w:cs="Times New Roman"/>
          <w:b/>
          <w:i/>
          <w:sz w:val="24"/>
          <w:szCs w:val="24"/>
          <w:lang w:val="en-US"/>
        </w:rPr>
        <w:t>Z.Z.Magomedova,</w:t>
      </w:r>
    </w:p>
    <w:p w:rsidR="005D216D" w:rsidRPr="00811E24" w:rsidRDefault="00147BB2" w:rsidP="005D216D">
      <w:pPr>
        <w:widowControl w:val="0"/>
        <w:spacing w:after="0" w:line="240" w:lineRule="auto"/>
        <w:jc w:val="right"/>
        <w:rPr>
          <w:rFonts w:ascii="Times New Roman" w:hAnsi="Times New Roman" w:cs="Times New Roman"/>
          <w:i/>
          <w:sz w:val="24"/>
          <w:szCs w:val="24"/>
          <w:lang w:val="en-US"/>
        </w:rPr>
      </w:pPr>
      <w:r w:rsidRPr="005D216D">
        <w:rPr>
          <w:rFonts w:ascii="Times New Roman" w:hAnsi="Times New Roman" w:cs="Times New Roman"/>
          <w:i/>
          <w:sz w:val="24"/>
          <w:szCs w:val="24"/>
          <w:lang w:val="en-US"/>
        </w:rPr>
        <w:t xml:space="preserve">Ph.D. Associate Professor, Department of Pedagogy </w:t>
      </w:r>
    </w:p>
    <w:p w:rsidR="00147BB2" w:rsidRPr="005D216D" w:rsidRDefault="00147BB2" w:rsidP="005D216D">
      <w:pPr>
        <w:widowControl w:val="0"/>
        <w:spacing w:after="0" w:line="240" w:lineRule="auto"/>
        <w:jc w:val="right"/>
        <w:rPr>
          <w:rFonts w:ascii="Times New Roman" w:hAnsi="Times New Roman" w:cs="Times New Roman"/>
          <w:i/>
          <w:sz w:val="24"/>
          <w:szCs w:val="24"/>
          <w:lang w:val="en-US"/>
        </w:rPr>
      </w:pPr>
      <w:r w:rsidRPr="005D216D">
        <w:rPr>
          <w:rFonts w:ascii="Times New Roman" w:hAnsi="Times New Roman" w:cs="Times New Roman"/>
          <w:i/>
          <w:sz w:val="24"/>
          <w:szCs w:val="24"/>
          <w:lang w:val="en-US"/>
        </w:rPr>
        <w:t>and Psychology, Chechen State University</w:t>
      </w:r>
    </w:p>
    <w:p w:rsidR="005D216D" w:rsidRPr="005D216D" w:rsidRDefault="00147BB2" w:rsidP="005D216D">
      <w:pPr>
        <w:widowControl w:val="0"/>
        <w:spacing w:after="0" w:line="240" w:lineRule="auto"/>
        <w:jc w:val="right"/>
        <w:rPr>
          <w:rFonts w:ascii="Times New Roman" w:hAnsi="Times New Roman" w:cs="Times New Roman"/>
          <w:b/>
          <w:i/>
          <w:sz w:val="24"/>
          <w:szCs w:val="24"/>
          <w:lang w:val="en-US"/>
        </w:rPr>
      </w:pPr>
      <w:r w:rsidRPr="005D216D">
        <w:rPr>
          <w:rFonts w:ascii="Times New Roman" w:hAnsi="Times New Roman" w:cs="Times New Roman"/>
          <w:b/>
          <w:i/>
          <w:sz w:val="24"/>
          <w:szCs w:val="24"/>
          <w:lang w:val="en-US"/>
        </w:rPr>
        <w:t>V.M. Minazova,</w:t>
      </w:r>
    </w:p>
    <w:p w:rsidR="00147BB2" w:rsidRPr="005D216D" w:rsidRDefault="00147BB2" w:rsidP="005D216D">
      <w:pPr>
        <w:widowControl w:val="0"/>
        <w:spacing w:after="0" w:line="240" w:lineRule="auto"/>
        <w:jc w:val="right"/>
        <w:rPr>
          <w:rFonts w:ascii="Times New Roman" w:hAnsi="Times New Roman" w:cs="Times New Roman"/>
          <w:i/>
          <w:sz w:val="24"/>
          <w:szCs w:val="24"/>
          <w:lang w:val="en-US"/>
        </w:rPr>
      </w:pPr>
      <w:r w:rsidRPr="005D216D">
        <w:rPr>
          <w:rFonts w:ascii="Times New Roman" w:hAnsi="Times New Roman" w:cs="Times New Roman"/>
          <w:i/>
          <w:sz w:val="24"/>
          <w:szCs w:val="24"/>
          <w:lang w:val="en-US"/>
        </w:rPr>
        <w:t>senior lecturer Department of Pedagogy and Psychology, Chechen State University</w:t>
      </w:r>
    </w:p>
    <w:p w:rsidR="00147BB2" w:rsidRPr="00AB406B" w:rsidRDefault="00147BB2" w:rsidP="00147BB2">
      <w:pPr>
        <w:widowControl w:val="0"/>
        <w:spacing w:after="0" w:line="240" w:lineRule="auto"/>
        <w:ind w:firstLine="709"/>
        <w:jc w:val="center"/>
        <w:rPr>
          <w:rFonts w:ascii="Times New Roman" w:hAnsi="Times New Roman" w:cs="Times New Roman"/>
          <w:sz w:val="24"/>
          <w:szCs w:val="24"/>
          <w:lang w:val="en-US"/>
        </w:rPr>
      </w:pPr>
    </w:p>
    <w:p w:rsidR="00147BB2" w:rsidRPr="005D216D" w:rsidRDefault="00147BB2" w:rsidP="005D216D">
      <w:pPr>
        <w:widowControl w:val="0"/>
        <w:spacing w:after="0" w:line="240" w:lineRule="auto"/>
        <w:ind w:left="993" w:right="708"/>
        <w:jc w:val="both"/>
        <w:rPr>
          <w:rFonts w:ascii="Times New Roman" w:hAnsi="Times New Roman" w:cs="Times New Roman"/>
          <w:i/>
          <w:sz w:val="20"/>
          <w:szCs w:val="20"/>
          <w:lang w:val="en-US"/>
        </w:rPr>
      </w:pPr>
      <w:r w:rsidRPr="005D216D">
        <w:rPr>
          <w:rFonts w:ascii="Times New Roman" w:hAnsi="Times New Roman" w:cs="Times New Roman"/>
          <w:b/>
          <w:i/>
          <w:sz w:val="20"/>
          <w:szCs w:val="20"/>
          <w:lang w:val="en-US"/>
        </w:rPr>
        <w:t>Annotation</w:t>
      </w:r>
      <w:r w:rsidR="00262B83" w:rsidRPr="00262B83">
        <w:rPr>
          <w:rFonts w:ascii="Times New Roman" w:hAnsi="Times New Roman" w:cs="Times New Roman"/>
          <w:b/>
          <w:i/>
          <w:sz w:val="20"/>
          <w:szCs w:val="20"/>
          <w:lang w:val="en-US"/>
        </w:rPr>
        <w:t>.</w:t>
      </w:r>
      <w:r w:rsidRPr="005D216D">
        <w:rPr>
          <w:rFonts w:ascii="Times New Roman" w:hAnsi="Times New Roman" w:cs="Times New Roman"/>
          <w:i/>
          <w:sz w:val="20"/>
          <w:szCs w:val="20"/>
          <w:lang w:val="en-US"/>
        </w:rPr>
        <w:t xml:space="preserve"> </w:t>
      </w:r>
      <w:r w:rsidR="00262B83" w:rsidRPr="005D216D">
        <w:rPr>
          <w:rFonts w:ascii="Times New Roman" w:hAnsi="Times New Roman" w:cs="Times New Roman"/>
          <w:i/>
          <w:sz w:val="20"/>
          <w:szCs w:val="20"/>
          <w:lang w:val="en-US"/>
        </w:rPr>
        <w:t>I</w:t>
      </w:r>
      <w:r w:rsidRPr="005D216D">
        <w:rPr>
          <w:rFonts w:ascii="Times New Roman" w:hAnsi="Times New Roman" w:cs="Times New Roman"/>
          <w:i/>
          <w:sz w:val="20"/>
          <w:szCs w:val="20"/>
          <w:lang w:val="en-US"/>
        </w:rPr>
        <w:t>n the article the importance of interactive learning technologies in training. Particular attention is paid to the gaming simulation. Revealed features of the game as a method of active learning.</w:t>
      </w:r>
    </w:p>
    <w:p w:rsidR="00147BB2" w:rsidRPr="005D216D" w:rsidRDefault="00147BB2" w:rsidP="005D216D">
      <w:pPr>
        <w:widowControl w:val="0"/>
        <w:tabs>
          <w:tab w:val="left" w:pos="851"/>
        </w:tabs>
        <w:spacing w:after="0" w:line="240" w:lineRule="auto"/>
        <w:ind w:left="993" w:right="708"/>
        <w:jc w:val="both"/>
        <w:rPr>
          <w:rFonts w:ascii="Times New Roman" w:hAnsi="Times New Roman" w:cs="Times New Roman"/>
          <w:i/>
          <w:sz w:val="20"/>
          <w:szCs w:val="20"/>
          <w:lang w:val="en-US"/>
        </w:rPr>
      </w:pPr>
      <w:r w:rsidRPr="005D216D">
        <w:rPr>
          <w:rFonts w:ascii="Times New Roman" w:hAnsi="Times New Roman" w:cs="Times New Roman"/>
          <w:b/>
          <w:i/>
          <w:sz w:val="20"/>
          <w:szCs w:val="20"/>
          <w:lang w:val="en-US"/>
        </w:rPr>
        <w:t>Keywords:</w:t>
      </w:r>
      <w:r w:rsidRPr="005D216D">
        <w:rPr>
          <w:rFonts w:ascii="Times New Roman" w:hAnsi="Times New Roman" w:cs="Times New Roman"/>
          <w:i/>
          <w:sz w:val="20"/>
          <w:szCs w:val="20"/>
          <w:lang w:val="en-US"/>
        </w:rPr>
        <w:t xml:space="preserve"> active learning methods, game simulation, students, future bachelors of tourism, interactive technology.</w:t>
      </w:r>
    </w:p>
    <w:p w:rsidR="005D216D" w:rsidRPr="00811E24" w:rsidRDefault="005D216D" w:rsidP="005D216D">
      <w:pPr>
        <w:pStyle w:val="a3"/>
        <w:pBdr>
          <w:bottom w:val="thickThinSmallGap" w:sz="24" w:space="1" w:color="622423"/>
        </w:pBdr>
        <w:tabs>
          <w:tab w:val="clear" w:pos="4677"/>
          <w:tab w:val="center" w:pos="-3828"/>
        </w:tabs>
        <w:jc w:val="center"/>
        <w:rPr>
          <w:rFonts w:ascii="Cambria" w:hAnsi="Cambria"/>
          <w:sz w:val="10"/>
          <w:szCs w:val="10"/>
          <w:lang w:val="en-US"/>
        </w:rPr>
      </w:pPr>
    </w:p>
    <w:p w:rsidR="005D216D" w:rsidRPr="00853A5B" w:rsidRDefault="005D216D" w:rsidP="005D216D">
      <w:pPr>
        <w:widowControl w:val="0"/>
        <w:spacing w:after="0" w:line="240" w:lineRule="auto"/>
        <w:jc w:val="center"/>
        <w:rPr>
          <w:rFonts w:ascii="Times New Roman" w:hAnsi="Times New Roman" w:cs="Times New Roman"/>
          <w:b/>
          <w:sz w:val="10"/>
          <w:szCs w:val="10"/>
          <w:lang w:val="en-US"/>
        </w:rPr>
      </w:pP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Значительный интерес в высшем образовании представляют активные методы обучения, значение которых состоит в создании дидактических условий. Несомненно, все это способствует проявлению и развитию интеллектуальной, личностной и социальной активности обучаемых [1].</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lastRenderedPageBreak/>
        <w:t xml:space="preserve">Одним из важнейших векторов совершенствования профессиональной подготовки будущих бакалавров туризма является применение интерактивных форм обучения.  </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В процессе применения интерактивных форм заметно меняется роль педагога, он выступает в качестве регулятора процесса и занимается его управлением, заранее готовит задания и составляет вопросы для дальнейшего анализа в группах, даёт рекомендации, регулирует время и порядок выполнения намеченного плана. Участники-студенты обращаются к социальному опыту – собственному и других людей, при этом они вступают в коммуникацию и совместно решают поставленные задачи, находят общие точки соприкосновения, идут на компромиссы.</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Игра является одним из интересных методов, который позволяет преподавателю формировать у студентов компетенции. Ученые установили, что во время лекционного занятия материал усваивается студентами на 20%, а во время деловой игры на 90% (по данным профессора В.И. Рыбальского). Широкое использование игры в вузах позволяет не только повысить результат усвоения материала, но и уменьшить время, которое отводится на изучение дисциплин на 30−50%. Дидактическая игра способствует развитию знаний, умений, навыков, а также активизирует мыслительную деятельность, формирует личностные качества [5].</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 xml:space="preserve">В процессе проведения игр, в которых моделируются педагогические ситуации, происходит интенсивный обмен информацией, идет поиск таких действий, которые дадут положительный эффект. Наиболее распространенными являются ролевые и имитационные игры. </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Дидактическая игра представляет собой специально организованную учебно-познавательную деятельность, в процессе которой усваиваются знания, формируются умения и навыки, развиваются профессионально значимые качества личности. Здесь каждый решает свою определенную задачу соответственно роли и функции. Активное общение студентов в процессе игры выступает в роли имитирующего и воспроизводящего их общения в процессе реальной изучаемой ситуации. Игра выступает не только как совместное обучение, но и как обучение умениям и навыкам сотрудничества. Примеряя на себя проблемную ситуацию, погружаясь в нее, человек становится ее активным участником, отходит от позиции стороннего наблюдателя и даже (при желании) может преодолеть эгоцентризм личного заинтересованного отношения к проблеме, прожив ситуацию последовательно с позиций разных персонажей [</w:t>
      </w:r>
      <w:r w:rsidRPr="00AB406B">
        <w:rPr>
          <w:rFonts w:ascii="Times New Roman" w:eastAsia="TimesNewRoman" w:hAnsi="Times New Roman" w:cs="Times New Roman"/>
          <w:color w:val="000000" w:themeColor="text1"/>
          <w:sz w:val="24"/>
          <w:szCs w:val="24"/>
        </w:rPr>
        <w:t>3, С. 200].</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 xml:space="preserve">Обучающий потенциал игры как метода интерактивного обучения состоит в том, что: </w:t>
      </w:r>
    </w:p>
    <w:p w:rsidR="00147BB2" w:rsidRPr="00AB406B" w:rsidRDefault="00147BB2" w:rsidP="00147BB2">
      <w:pPr>
        <w:widowControl w:val="0"/>
        <w:tabs>
          <w:tab w:val="left" w:pos="993"/>
        </w:tabs>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w:t>
      </w:r>
      <w:r w:rsidRPr="00AB406B">
        <w:rPr>
          <w:rFonts w:ascii="Times New Roman" w:eastAsia="TimesNewRoman" w:hAnsi="Times New Roman" w:cs="Times New Roman"/>
          <w:sz w:val="24"/>
          <w:szCs w:val="24"/>
        </w:rPr>
        <w:tab/>
        <w:t xml:space="preserve">процесс обучения максимально приближен к реальной практической деятельности руководителей и специалистов. Этого можно достичь через использование в деловых играх реальных моделей. </w:t>
      </w:r>
    </w:p>
    <w:p w:rsidR="00147BB2" w:rsidRPr="00AB406B" w:rsidRDefault="00147BB2" w:rsidP="00147BB2">
      <w:pPr>
        <w:widowControl w:val="0"/>
        <w:tabs>
          <w:tab w:val="left" w:pos="993"/>
        </w:tabs>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w:t>
      </w:r>
      <w:r w:rsidRPr="00AB406B">
        <w:rPr>
          <w:rFonts w:ascii="Times New Roman" w:eastAsia="TimesNewRoman" w:hAnsi="Times New Roman" w:cs="Times New Roman"/>
          <w:sz w:val="24"/>
          <w:szCs w:val="24"/>
        </w:rPr>
        <w:tab/>
        <w:t>метод игры представляет собой специально организованную деятельность по активизации полученных знаний и навыков. В процессе игры происходит не механическое накопление информации, а деятельностное распредмечивание какой-то сферы человеческой реальности.</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 xml:space="preserve">Игровая модель является фактически описанием работы студентов с имитационной моделью, что задает социальную связь с профессиональной деятельностью будущего бакалавра туризма. </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 xml:space="preserve">Игра дает возможность наглядно и просто представить процесс в виде модели. Приобретенные в результате проведения игры умения и навыки имеют высокий уровень усвоения по сравнению с другими традиционными методами обучения. Дидактическая игра активно задействована в формировании профессиональных и научных компетенций будущих бакалавров туризма. </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 xml:space="preserve">Исходя из определения, деловая игра − это групповое упражнение по выработке последовательности решений в искусственно созданных условиях, имитирующих реальную производственную обстановку [6]. Значит, деловая игра выступает в качестве </w:t>
      </w:r>
      <w:r w:rsidRPr="00AB406B">
        <w:rPr>
          <w:rFonts w:ascii="Times New Roman" w:eastAsia="TimesNewRoman" w:hAnsi="Times New Roman" w:cs="Times New Roman"/>
          <w:sz w:val="24"/>
          <w:szCs w:val="24"/>
        </w:rPr>
        <w:lastRenderedPageBreak/>
        <w:t>средства и метода подготовки и адаптации к будущей профессиональной деятельности, а также как средство формирования интереса к образовательному процессу. Являясь активным методом обучения, деловая игра имитирует конкретную ситуацию и позволяет изучить ее в действии.</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Инновационное образование может сформировать человека всесторонне развитым, самостоятельным, личностью, который руководствуется собственными знаниями. Нынешнее высшее профессиональное образование вместе с усвоением базовых знаний может научить будущих бакалавров самостоятельно овладевать новыми профессиональными знаниями и побуждает личность к обучению. Все это означает, что должен измениться подход к образовательному процессу [4].</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 xml:space="preserve">В связи с данными обстоятельствами в рамках учебной дисциплины «Психология делового общения» для специальности 100400 «Туризм» профиля «Технология и организация туроператорских и туристических услуг» апробировано игровое занятие. </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Идеальная модель менеджера туризма создается в процессе учебной игры, которая условно делится на 5 этапов.</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На первом этапе (5 мин.) каждый участник игры принимает самостоятельное решение, присваивая предложенным 22 качествам ранговые показатели, занеся их в графу 3 «Индивидуальная оценка» таблицы «Бланк участника игры».</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На втором этапе (25 мин.) группа разбивается на команды по 5–7 человек. В свободной дискуссии разрабатывается общее групповое мнение относительно ранговых показателей идеального менеджера туризма. Ранговые показатели группы заносятся в графу 4 «Групповая оценка» таблицы.</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На третьем этапе (25 мин.) руководитель игры организует общую дискуссию. Представитель каждой группы докладывает ее позицию, защищая логическими доводами. Руководитель игры организует общую дискуссию, фиксирует решения и суждения участников игры и определяет суммарный рейтинг качеств менеджера туризма. Полученные в ходе обсуждения ранги качеств заносится в графу 5 «Общая оценка» таблицы. Она становится эталонной.</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 xml:space="preserve">На четвертом этапе (20 мин.) участники игры заносят эталонные ранговые показатели в бланки и определяют разницу между эталонными ранговыми показателями и индивидуальными и групповыми оценками. Разница в ранговых показателях по всем качествам суммируется. Из всего набора качеств выбираются 15, набравших наибольшее количество баллов. Полученный набор качеств и есть идеальная модель этой группы студентов. </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На последнем этапе (5 мин.) руководитель игры оценивает игроков и группы по следующим критериям: правильность решения задачи при индивидуальной и групповой работе; суммарная ошибка в баллах. Каждая конкретная ошибка вычисляется как разница ранговых показателей эталонной, индивидуальной и групповой оценок качеств идеального менеджера туризма. Единым критерием является сумма баллов ошибок. В индивидуальном и групповом зачете побеждает тот, кто наберет наименьшее количество баллов.</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Полученные в результате проведения игры знания и умения имеют более высокий уровень усвоения по сравнению с традиционными методами обучения. Подытожив вышесказанное, можно сказать, что игровые методы обучения как форма интерактивного занятия направлена на личность будущего бакалавра туризма и его профессиональное развитие.</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Применение интерактивных методов в образовательном процессе способствует  постоянному самосовершенствованию и саморазвитию будущего бакалавра туризма, что позволит ему на повышенном уровне повысить взаимодействие педагога и студентов, делает интересным для них, укрепляет их мотивацию в обучении, создает условия его развития. Результатом применения интерактивных методов обучения в образовательном процессе вуза является высокий уровень профессиональной подготовки студентов.</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lastRenderedPageBreak/>
        <w:t xml:space="preserve">Таким образом, реализация игры «Идеальная модель менеджера туризма» позволяет развивать профессионализм будущих бакалавров туризма в условиях ФГОС-3. Интерактивные методы обучения формируют установки профессиональной деятельности, они насыщают обратной связью, вовлекают студентов, представляют возможность интерпретации, осмысливания полученных результатов и т.п. </w:t>
      </w:r>
    </w:p>
    <w:p w:rsidR="00147BB2" w:rsidRPr="00AB406B" w:rsidRDefault="00147BB2" w:rsidP="00147BB2">
      <w:pPr>
        <w:widowControl w:val="0"/>
        <w:spacing w:after="0" w:line="240" w:lineRule="auto"/>
        <w:ind w:firstLine="709"/>
        <w:jc w:val="both"/>
        <w:rPr>
          <w:rFonts w:ascii="Times New Roman" w:eastAsia="TimesNewRoman" w:hAnsi="Times New Roman" w:cs="Times New Roman"/>
          <w:sz w:val="24"/>
          <w:szCs w:val="24"/>
        </w:rPr>
      </w:pPr>
      <w:r w:rsidRPr="00AB406B">
        <w:rPr>
          <w:rFonts w:ascii="Times New Roman" w:eastAsia="TimesNewRoman" w:hAnsi="Times New Roman" w:cs="Times New Roman"/>
          <w:sz w:val="24"/>
          <w:szCs w:val="24"/>
        </w:rPr>
        <w:t xml:space="preserve">Для решения данной задачи целесообразно применять инновационные педагогические технологии, сочетающие активные и интерактивные формы работы, использовать современные материально-технические средства (цифровые технологии, ИКТ) для совершенствования профессиональных умений и навыков конкурентоспособного выпускника вуза. </w:t>
      </w:r>
    </w:p>
    <w:p w:rsidR="00147BB2" w:rsidRPr="005D216D" w:rsidRDefault="00147BB2" w:rsidP="00147BB2">
      <w:pPr>
        <w:widowControl w:val="0"/>
        <w:spacing w:after="0" w:line="240" w:lineRule="auto"/>
        <w:ind w:firstLine="709"/>
        <w:jc w:val="both"/>
        <w:rPr>
          <w:rFonts w:ascii="Times New Roman" w:eastAsia="TimesNewRoman" w:hAnsi="Times New Roman" w:cs="Times New Roman"/>
          <w:sz w:val="16"/>
          <w:szCs w:val="16"/>
        </w:rPr>
      </w:pPr>
    </w:p>
    <w:p w:rsidR="00147BB2" w:rsidRPr="00AB406B" w:rsidRDefault="00147BB2" w:rsidP="00147BB2">
      <w:pPr>
        <w:widowControl w:val="0"/>
        <w:spacing w:after="0" w:line="240" w:lineRule="auto"/>
        <w:jc w:val="center"/>
        <w:rPr>
          <w:rFonts w:ascii="Times New Roman" w:hAnsi="Times New Roman" w:cs="Times New Roman"/>
          <w:b/>
          <w:sz w:val="24"/>
          <w:szCs w:val="24"/>
        </w:rPr>
      </w:pPr>
      <w:r w:rsidRPr="00AB406B">
        <w:rPr>
          <w:rFonts w:ascii="Times New Roman" w:hAnsi="Times New Roman" w:cs="Times New Roman"/>
          <w:b/>
          <w:sz w:val="24"/>
          <w:szCs w:val="24"/>
        </w:rPr>
        <w:t>Литература</w:t>
      </w:r>
      <w:r w:rsidR="005D216D">
        <w:rPr>
          <w:rFonts w:ascii="Times New Roman" w:hAnsi="Times New Roman" w:cs="Times New Roman"/>
          <w:b/>
          <w:sz w:val="24"/>
          <w:szCs w:val="24"/>
        </w:rPr>
        <w:t>:</w:t>
      </w:r>
    </w:p>
    <w:p w:rsidR="00147BB2" w:rsidRPr="005D216D" w:rsidRDefault="00147BB2" w:rsidP="00BF48AC">
      <w:pPr>
        <w:pStyle w:val="ab"/>
        <w:widowControl w:val="0"/>
        <w:numPr>
          <w:ilvl w:val="0"/>
          <w:numId w:val="62"/>
        </w:numPr>
        <w:tabs>
          <w:tab w:val="left" w:pos="993"/>
        </w:tabs>
        <w:autoSpaceDE w:val="0"/>
        <w:autoSpaceDN w:val="0"/>
        <w:adjustRightInd w:val="0"/>
        <w:ind w:right="708" w:hanging="294"/>
        <w:jc w:val="both"/>
        <w:rPr>
          <w:rFonts w:eastAsia="TimesNewRoman"/>
          <w:sz w:val="18"/>
          <w:szCs w:val="18"/>
        </w:rPr>
      </w:pPr>
      <w:r w:rsidRPr="005D216D">
        <w:rPr>
          <w:rFonts w:eastAsia="TimesNewRoman"/>
          <w:sz w:val="18"/>
          <w:szCs w:val="18"/>
        </w:rPr>
        <w:t>Буланова-Топоркова М.В. Педагогика и психология высшей школы: учеб.пособие. Ростов н/Д: Феникс, 2003. 543 с.</w:t>
      </w:r>
    </w:p>
    <w:p w:rsidR="00147BB2" w:rsidRPr="005D216D" w:rsidRDefault="00147BB2" w:rsidP="00BF48AC">
      <w:pPr>
        <w:pStyle w:val="ab"/>
        <w:widowControl w:val="0"/>
        <w:numPr>
          <w:ilvl w:val="0"/>
          <w:numId w:val="62"/>
        </w:numPr>
        <w:tabs>
          <w:tab w:val="left" w:pos="993"/>
        </w:tabs>
        <w:autoSpaceDE w:val="0"/>
        <w:autoSpaceDN w:val="0"/>
        <w:adjustRightInd w:val="0"/>
        <w:ind w:right="708" w:hanging="294"/>
        <w:jc w:val="both"/>
        <w:rPr>
          <w:rStyle w:val="af0"/>
          <w:color w:val="000000" w:themeColor="text1"/>
          <w:sz w:val="18"/>
          <w:szCs w:val="18"/>
          <w:u w:val="none"/>
          <w:lang w:val="en-US"/>
        </w:rPr>
      </w:pPr>
      <w:r w:rsidRPr="005D216D">
        <w:rPr>
          <w:sz w:val="18"/>
          <w:szCs w:val="18"/>
        </w:rPr>
        <w:t xml:space="preserve">Деловые игры в дистанционном обучении. </w:t>
      </w:r>
      <w:r w:rsidRPr="005D216D">
        <w:rPr>
          <w:sz w:val="18"/>
          <w:szCs w:val="18"/>
          <w:lang w:val="en-US"/>
        </w:rPr>
        <w:t xml:space="preserve">URL: </w:t>
      </w:r>
      <w:hyperlink r:id="rId179" w:history="1">
        <w:r w:rsidRPr="005D216D">
          <w:rPr>
            <w:rStyle w:val="af0"/>
            <w:color w:val="000000" w:themeColor="text1"/>
            <w:sz w:val="18"/>
            <w:szCs w:val="18"/>
            <w:u w:val="none"/>
            <w:lang w:val="en-US"/>
          </w:rPr>
          <w:t>http://solom1956.narod.ru/games.htm</w:t>
        </w:r>
      </w:hyperlink>
      <w:r w:rsidRPr="005D216D">
        <w:rPr>
          <w:rStyle w:val="af0"/>
          <w:color w:val="000000" w:themeColor="text1"/>
          <w:sz w:val="18"/>
          <w:szCs w:val="18"/>
          <w:u w:val="none"/>
          <w:lang w:val="en-US"/>
        </w:rPr>
        <w:t>.</w:t>
      </w:r>
    </w:p>
    <w:p w:rsidR="00147BB2" w:rsidRPr="005D216D" w:rsidRDefault="00147BB2" w:rsidP="00BF48AC">
      <w:pPr>
        <w:pStyle w:val="ab"/>
        <w:widowControl w:val="0"/>
        <w:numPr>
          <w:ilvl w:val="0"/>
          <w:numId w:val="62"/>
        </w:numPr>
        <w:tabs>
          <w:tab w:val="left" w:pos="993"/>
        </w:tabs>
        <w:autoSpaceDE w:val="0"/>
        <w:autoSpaceDN w:val="0"/>
        <w:adjustRightInd w:val="0"/>
        <w:ind w:right="708" w:hanging="294"/>
        <w:jc w:val="both"/>
        <w:rPr>
          <w:sz w:val="18"/>
          <w:szCs w:val="18"/>
        </w:rPr>
      </w:pPr>
      <w:r w:rsidRPr="005D216D">
        <w:rPr>
          <w:color w:val="000000" w:themeColor="text1"/>
          <w:sz w:val="18"/>
          <w:szCs w:val="18"/>
        </w:rPr>
        <w:t xml:space="preserve">Сердюкова Е.Ф. Профилактика проявлений гендерного неравенства в молодежной среде при помощи технологии «форум-театр». </w:t>
      </w:r>
      <w:hyperlink r:id="rId180" w:history="1">
        <w:r w:rsidRPr="005D216D">
          <w:rPr>
            <w:rStyle w:val="af0"/>
            <w:color w:val="000000" w:themeColor="text1"/>
            <w:sz w:val="18"/>
            <w:szCs w:val="18"/>
            <w:u w:val="none"/>
          </w:rPr>
          <w:t>Вестник Чеченского государственного университета</w:t>
        </w:r>
      </w:hyperlink>
      <w:r w:rsidRPr="005D216D">
        <w:rPr>
          <w:color w:val="000000" w:themeColor="text1"/>
          <w:sz w:val="18"/>
          <w:szCs w:val="18"/>
        </w:rPr>
        <w:t xml:space="preserve">. 2014. </w:t>
      </w:r>
      <w:hyperlink r:id="rId181" w:history="1">
        <w:r w:rsidRPr="005D216D">
          <w:rPr>
            <w:rStyle w:val="af0"/>
            <w:color w:val="000000" w:themeColor="text1"/>
            <w:sz w:val="18"/>
            <w:szCs w:val="18"/>
            <w:u w:val="none"/>
          </w:rPr>
          <w:t>№2</w:t>
        </w:r>
      </w:hyperlink>
      <w:r w:rsidRPr="005D216D">
        <w:rPr>
          <w:color w:val="000000" w:themeColor="text1"/>
          <w:sz w:val="18"/>
          <w:szCs w:val="18"/>
        </w:rPr>
        <w:t>. С. 198–201.</w:t>
      </w:r>
    </w:p>
    <w:p w:rsidR="00147BB2" w:rsidRPr="005D216D" w:rsidRDefault="00147BB2" w:rsidP="00BF48AC">
      <w:pPr>
        <w:pStyle w:val="ab"/>
        <w:widowControl w:val="0"/>
        <w:numPr>
          <w:ilvl w:val="0"/>
          <w:numId w:val="62"/>
        </w:numPr>
        <w:tabs>
          <w:tab w:val="left" w:pos="993"/>
        </w:tabs>
        <w:autoSpaceDE w:val="0"/>
        <w:autoSpaceDN w:val="0"/>
        <w:adjustRightInd w:val="0"/>
        <w:ind w:right="708" w:hanging="294"/>
        <w:jc w:val="both"/>
        <w:rPr>
          <w:rFonts w:eastAsia="TimesNewRoman"/>
          <w:sz w:val="18"/>
          <w:szCs w:val="18"/>
        </w:rPr>
      </w:pPr>
      <w:r w:rsidRPr="005D216D">
        <w:rPr>
          <w:color w:val="000000"/>
          <w:sz w:val="18"/>
          <w:szCs w:val="18"/>
        </w:rPr>
        <w:t>Хруцкий Е.А. Организация проведения деловых игр: Учеб. пособие для преподавателей сред.спец. учеб. заведений / Хруцкий Е.А. М.: Высш. шк., 1991. 320 с.</w:t>
      </w:r>
    </w:p>
    <w:p w:rsidR="00147BB2" w:rsidRPr="005D216D" w:rsidRDefault="00147BB2" w:rsidP="00BF48AC">
      <w:pPr>
        <w:pStyle w:val="ab"/>
        <w:widowControl w:val="0"/>
        <w:numPr>
          <w:ilvl w:val="0"/>
          <w:numId w:val="62"/>
        </w:numPr>
        <w:tabs>
          <w:tab w:val="left" w:pos="993"/>
        </w:tabs>
        <w:autoSpaceDE w:val="0"/>
        <w:autoSpaceDN w:val="0"/>
        <w:adjustRightInd w:val="0"/>
        <w:ind w:right="708" w:hanging="294"/>
        <w:jc w:val="both"/>
        <w:rPr>
          <w:rFonts w:eastAsia="TimesNewRoman"/>
          <w:sz w:val="18"/>
          <w:szCs w:val="18"/>
        </w:rPr>
      </w:pPr>
      <w:r w:rsidRPr="005D216D">
        <w:rPr>
          <w:bCs/>
          <w:sz w:val="18"/>
          <w:szCs w:val="18"/>
          <w:shd w:val="clear" w:color="auto" w:fill="FFFFFF"/>
        </w:rPr>
        <w:t>Шаронова С</w:t>
      </w:r>
      <w:r w:rsidRPr="005D216D">
        <w:rPr>
          <w:sz w:val="18"/>
          <w:szCs w:val="18"/>
          <w:shd w:val="clear" w:color="auto" w:fill="FFFFFF"/>
        </w:rPr>
        <w:t>.</w:t>
      </w:r>
      <w:r w:rsidRPr="005D216D">
        <w:rPr>
          <w:bCs/>
          <w:sz w:val="18"/>
          <w:szCs w:val="18"/>
          <w:shd w:val="clear" w:color="auto" w:fill="FFFFFF"/>
        </w:rPr>
        <w:t>А</w:t>
      </w:r>
      <w:r w:rsidRPr="005D216D">
        <w:rPr>
          <w:sz w:val="18"/>
          <w:szCs w:val="18"/>
          <w:shd w:val="clear" w:color="auto" w:fill="FFFFFF"/>
        </w:rPr>
        <w:t xml:space="preserve">. Деловые игры: Учеб. пособие / </w:t>
      </w:r>
      <w:r w:rsidRPr="005D216D">
        <w:rPr>
          <w:bCs/>
          <w:sz w:val="18"/>
          <w:szCs w:val="18"/>
          <w:shd w:val="clear" w:color="auto" w:fill="FFFFFF"/>
        </w:rPr>
        <w:t>С</w:t>
      </w:r>
      <w:r w:rsidRPr="005D216D">
        <w:rPr>
          <w:sz w:val="18"/>
          <w:szCs w:val="18"/>
          <w:shd w:val="clear" w:color="auto" w:fill="FFFFFF"/>
        </w:rPr>
        <w:t>.</w:t>
      </w:r>
      <w:r w:rsidRPr="005D216D">
        <w:rPr>
          <w:bCs/>
          <w:sz w:val="18"/>
          <w:szCs w:val="18"/>
          <w:shd w:val="clear" w:color="auto" w:fill="FFFFFF"/>
        </w:rPr>
        <w:t>А</w:t>
      </w:r>
      <w:r w:rsidRPr="005D216D">
        <w:rPr>
          <w:sz w:val="18"/>
          <w:szCs w:val="18"/>
          <w:shd w:val="clear" w:color="auto" w:fill="FFFFFF"/>
        </w:rPr>
        <w:t>.</w:t>
      </w:r>
      <w:r w:rsidRPr="005D216D">
        <w:rPr>
          <w:bCs/>
          <w:sz w:val="18"/>
          <w:szCs w:val="18"/>
          <w:shd w:val="clear" w:color="auto" w:fill="FFFFFF"/>
        </w:rPr>
        <w:t>Шаронова</w:t>
      </w:r>
      <w:r w:rsidRPr="005D216D">
        <w:rPr>
          <w:sz w:val="18"/>
          <w:szCs w:val="18"/>
          <w:shd w:val="clear" w:color="auto" w:fill="FFFFFF"/>
        </w:rPr>
        <w:t xml:space="preserve">. М.: </w:t>
      </w:r>
      <w:r w:rsidRPr="005D216D">
        <w:rPr>
          <w:bCs/>
          <w:sz w:val="18"/>
          <w:szCs w:val="18"/>
          <w:shd w:val="clear" w:color="auto" w:fill="FFFFFF"/>
        </w:rPr>
        <w:t>Изд</w:t>
      </w:r>
      <w:r w:rsidRPr="005D216D">
        <w:rPr>
          <w:sz w:val="18"/>
          <w:szCs w:val="18"/>
          <w:shd w:val="clear" w:color="auto" w:fill="FFFFFF"/>
        </w:rPr>
        <w:t xml:space="preserve">-во РУДН, </w:t>
      </w:r>
      <w:r w:rsidRPr="005D216D">
        <w:rPr>
          <w:bCs/>
          <w:sz w:val="18"/>
          <w:szCs w:val="18"/>
          <w:shd w:val="clear" w:color="auto" w:fill="FFFFFF"/>
        </w:rPr>
        <w:t>2005</w:t>
      </w:r>
      <w:r w:rsidRPr="005D216D">
        <w:rPr>
          <w:sz w:val="18"/>
          <w:szCs w:val="18"/>
          <w:shd w:val="clear" w:color="auto" w:fill="FFFFFF"/>
        </w:rPr>
        <w:t>.</w:t>
      </w:r>
    </w:p>
    <w:p w:rsidR="00147BB2" w:rsidRPr="00262B83" w:rsidRDefault="00147BB2" w:rsidP="00BF48AC">
      <w:pPr>
        <w:pStyle w:val="ab"/>
        <w:widowControl w:val="0"/>
        <w:numPr>
          <w:ilvl w:val="0"/>
          <w:numId w:val="62"/>
        </w:numPr>
        <w:tabs>
          <w:tab w:val="left" w:pos="993"/>
        </w:tabs>
        <w:autoSpaceDE w:val="0"/>
        <w:autoSpaceDN w:val="0"/>
        <w:adjustRightInd w:val="0"/>
        <w:ind w:right="708" w:hanging="294"/>
        <w:jc w:val="both"/>
        <w:rPr>
          <w:rFonts w:eastAsia="TimesNewRoman"/>
          <w:sz w:val="18"/>
          <w:szCs w:val="18"/>
        </w:rPr>
      </w:pPr>
      <w:r w:rsidRPr="00262B83">
        <w:rPr>
          <w:bCs/>
          <w:sz w:val="18"/>
          <w:szCs w:val="18"/>
        </w:rPr>
        <w:t xml:space="preserve">Игра в педагогическом процессе - </w:t>
      </w:r>
      <w:hyperlink r:id="rId182" w:history="1">
        <w:r w:rsidRPr="00262B83">
          <w:rPr>
            <w:rStyle w:val="af0"/>
            <w:bCs/>
            <w:sz w:val="18"/>
            <w:szCs w:val="18"/>
            <w:u w:val="none"/>
          </w:rPr>
          <w:t>http://volnakz.com/psihologiya-pedagogika/igra-v-pedagogicheskom-processe</w:t>
        </w:r>
      </w:hyperlink>
    </w:p>
    <w:p w:rsidR="00147BB2" w:rsidRPr="005D216D" w:rsidRDefault="00147BB2" w:rsidP="00147BB2">
      <w:pPr>
        <w:pStyle w:val="ab"/>
        <w:widowControl w:val="0"/>
        <w:tabs>
          <w:tab w:val="left" w:pos="710"/>
          <w:tab w:val="left" w:pos="993"/>
        </w:tabs>
        <w:autoSpaceDE w:val="0"/>
        <w:autoSpaceDN w:val="0"/>
        <w:adjustRightInd w:val="0"/>
        <w:ind w:left="567"/>
        <w:jc w:val="both"/>
        <w:rPr>
          <w:rFonts w:eastAsia="TimesNewRoman"/>
          <w:sz w:val="16"/>
          <w:szCs w:val="16"/>
        </w:rPr>
      </w:pPr>
    </w:p>
    <w:p w:rsidR="00147BB2" w:rsidRPr="005D216D" w:rsidRDefault="00147BB2" w:rsidP="00147BB2">
      <w:pPr>
        <w:widowControl w:val="0"/>
        <w:spacing w:after="0" w:line="240" w:lineRule="auto"/>
        <w:rPr>
          <w:rFonts w:ascii="Times New Roman" w:hAnsi="Times New Roman" w:cs="Times New Roman"/>
          <w:sz w:val="16"/>
          <w:szCs w:val="16"/>
        </w:rPr>
      </w:pPr>
    </w:p>
    <w:p w:rsidR="00147BB2" w:rsidRPr="00AB406B" w:rsidRDefault="00147BB2" w:rsidP="00147BB2">
      <w:pPr>
        <w:widowControl w:val="0"/>
        <w:spacing w:after="0" w:line="240" w:lineRule="auto"/>
        <w:rPr>
          <w:rFonts w:ascii="Times New Roman" w:hAnsi="Times New Roman" w:cs="Times New Roman"/>
          <w:b/>
          <w:color w:val="000000"/>
          <w:sz w:val="24"/>
          <w:szCs w:val="24"/>
        </w:rPr>
      </w:pPr>
      <w:r w:rsidRPr="00AB406B">
        <w:rPr>
          <w:rFonts w:ascii="Times New Roman" w:hAnsi="Times New Roman" w:cs="Times New Roman"/>
          <w:b/>
          <w:color w:val="000000"/>
          <w:sz w:val="24"/>
          <w:szCs w:val="24"/>
        </w:rPr>
        <w:t>УДК 37.015.3</w:t>
      </w:r>
    </w:p>
    <w:p w:rsidR="00147BB2" w:rsidRPr="00AB406B" w:rsidRDefault="00147BB2" w:rsidP="00147BB2">
      <w:pPr>
        <w:widowControl w:val="0"/>
        <w:spacing w:after="0" w:line="240" w:lineRule="auto"/>
        <w:jc w:val="center"/>
        <w:rPr>
          <w:rFonts w:ascii="Times New Roman" w:hAnsi="Times New Roman" w:cs="Times New Roman"/>
          <w:b/>
          <w:color w:val="000000"/>
          <w:sz w:val="24"/>
          <w:szCs w:val="24"/>
        </w:rPr>
      </w:pPr>
    </w:p>
    <w:p w:rsidR="005D216D" w:rsidRDefault="00147BB2" w:rsidP="00147BB2">
      <w:pPr>
        <w:widowControl w:val="0"/>
        <w:spacing w:after="0" w:line="240" w:lineRule="auto"/>
        <w:jc w:val="center"/>
        <w:rPr>
          <w:rFonts w:ascii="Times New Roman" w:hAnsi="Times New Roman" w:cs="Times New Roman"/>
          <w:b/>
          <w:color w:val="000000"/>
          <w:sz w:val="24"/>
          <w:szCs w:val="24"/>
        </w:rPr>
      </w:pPr>
      <w:r w:rsidRPr="00AB406B">
        <w:rPr>
          <w:rFonts w:ascii="Times New Roman" w:hAnsi="Times New Roman" w:cs="Times New Roman"/>
          <w:b/>
          <w:color w:val="000000"/>
          <w:sz w:val="24"/>
          <w:szCs w:val="24"/>
        </w:rPr>
        <w:t xml:space="preserve">ИНТЕРЕС К ЦЕННОСТНЫМ ОРИЕНТАЦИЯМ МОЛОДЕЖИ </w:t>
      </w:r>
    </w:p>
    <w:p w:rsidR="00147BB2" w:rsidRPr="00AB406B" w:rsidRDefault="00147BB2" w:rsidP="00147BB2">
      <w:pPr>
        <w:widowControl w:val="0"/>
        <w:spacing w:after="0" w:line="240" w:lineRule="auto"/>
        <w:jc w:val="center"/>
        <w:rPr>
          <w:rFonts w:ascii="Times New Roman" w:hAnsi="Times New Roman" w:cs="Times New Roman"/>
          <w:b/>
          <w:color w:val="000000"/>
          <w:sz w:val="24"/>
          <w:szCs w:val="24"/>
        </w:rPr>
      </w:pPr>
      <w:r w:rsidRPr="00AB406B">
        <w:rPr>
          <w:rFonts w:ascii="Times New Roman" w:hAnsi="Times New Roman" w:cs="Times New Roman"/>
          <w:b/>
          <w:color w:val="000000"/>
          <w:sz w:val="24"/>
          <w:szCs w:val="24"/>
        </w:rPr>
        <w:t>СЕВЕРНОГО КАВКАЗА</w:t>
      </w:r>
    </w:p>
    <w:p w:rsidR="005D216D" w:rsidRPr="005D216D" w:rsidRDefault="005D216D" w:rsidP="005D216D">
      <w:pPr>
        <w:pStyle w:val="ab"/>
        <w:widowControl w:val="0"/>
        <w:ind w:left="0"/>
        <w:jc w:val="right"/>
        <w:rPr>
          <w:b/>
          <w:bCs/>
          <w:i/>
          <w:color w:val="000000"/>
          <w:sz w:val="16"/>
          <w:szCs w:val="16"/>
          <w:shd w:val="clear" w:color="auto" w:fill="FFFFFF"/>
        </w:rPr>
      </w:pPr>
    </w:p>
    <w:p w:rsidR="005D216D" w:rsidRPr="00AB406B" w:rsidRDefault="005D216D" w:rsidP="005D216D">
      <w:pPr>
        <w:pStyle w:val="ab"/>
        <w:widowControl w:val="0"/>
        <w:ind w:left="0"/>
        <w:jc w:val="right"/>
        <w:rPr>
          <w:b/>
          <w:bCs/>
          <w:i/>
          <w:color w:val="000000"/>
          <w:shd w:val="clear" w:color="auto" w:fill="FFFFFF"/>
        </w:rPr>
      </w:pPr>
      <w:r w:rsidRPr="00AB406B">
        <w:rPr>
          <w:b/>
          <w:bCs/>
          <w:i/>
          <w:color w:val="000000"/>
          <w:shd w:val="clear" w:color="auto" w:fill="FFFFFF"/>
        </w:rPr>
        <w:t xml:space="preserve">З.В. Масаева, </w:t>
      </w:r>
    </w:p>
    <w:p w:rsidR="005D216D" w:rsidRPr="00AB406B" w:rsidRDefault="005D216D" w:rsidP="005D216D">
      <w:pPr>
        <w:pStyle w:val="ab"/>
        <w:widowControl w:val="0"/>
        <w:ind w:left="0"/>
        <w:jc w:val="right"/>
        <w:rPr>
          <w:bCs/>
          <w:i/>
          <w:color w:val="000000"/>
          <w:shd w:val="clear" w:color="auto" w:fill="FFFFFF"/>
        </w:rPr>
      </w:pPr>
      <w:r w:rsidRPr="00AB406B">
        <w:rPr>
          <w:bCs/>
          <w:i/>
          <w:color w:val="000000"/>
          <w:shd w:val="clear" w:color="auto" w:fill="FFFFFF"/>
        </w:rPr>
        <w:t>к.псих.н., доцент кафедры педагогики и психологии</w:t>
      </w:r>
    </w:p>
    <w:p w:rsidR="005D216D" w:rsidRPr="00AB406B" w:rsidRDefault="005D216D" w:rsidP="005D216D">
      <w:pPr>
        <w:pStyle w:val="ab"/>
        <w:widowControl w:val="0"/>
        <w:ind w:left="0"/>
        <w:jc w:val="right"/>
        <w:rPr>
          <w:bCs/>
          <w:i/>
          <w:color w:val="000000"/>
          <w:shd w:val="clear" w:color="auto" w:fill="FFFFFF"/>
        </w:rPr>
      </w:pPr>
      <w:r w:rsidRPr="00AB406B">
        <w:rPr>
          <w:bCs/>
          <w:i/>
          <w:color w:val="000000"/>
          <w:shd w:val="clear" w:color="auto" w:fill="FFFFFF"/>
        </w:rPr>
        <w:t>Чеченского государственного университета</w:t>
      </w:r>
    </w:p>
    <w:p w:rsidR="005D216D" w:rsidRPr="00AB406B" w:rsidRDefault="005D216D" w:rsidP="005D216D">
      <w:pPr>
        <w:pStyle w:val="ab"/>
        <w:widowControl w:val="0"/>
        <w:ind w:left="0"/>
        <w:jc w:val="right"/>
        <w:rPr>
          <w:bCs/>
          <w:i/>
          <w:color w:val="000000"/>
          <w:shd w:val="clear" w:color="auto" w:fill="FFFFFF"/>
        </w:rPr>
      </w:pPr>
      <w:r w:rsidRPr="00AB406B">
        <w:rPr>
          <w:b/>
          <w:bCs/>
          <w:i/>
          <w:color w:val="000000"/>
          <w:shd w:val="clear" w:color="auto" w:fill="FFFFFF"/>
        </w:rPr>
        <w:t>П.М</w:t>
      </w:r>
      <w:r w:rsidRPr="00AB406B">
        <w:rPr>
          <w:bCs/>
          <w:i/>
          <w:color w:val="000000"/>
          <w:shd w:val="clear" w:color="auto" w:fill="FFFFFF"/>
        </w:rPr>
        <w:t xml:space="preserve">. </w:t>
      </w:r>
      <w:r w:rsidRPr="00AB406B">
        <w:rPr>
          <w:b/>
          <w:bCs/>
          <w:i/>
          <w:color w:val="000000"/>
          <w:shd w:val="clear" w:color="auto" w:fill="FFFFFF"/>
        </w:rPr>
        <w:t xml:space="preserve">Матиева, </w:t>
      </w:r>
    </w:p>
    <w:p w:rsidR="005D216D" w:rsidRPr="00AB406B" w:rsidRDefault="005D216D" w:rsidP="005D216D">
      <w:pPr>
        <w:pStyle w:val="ab"/>
        <w:widowControl w:val="0"/>
        <w:ind w:left="0"/>
        <w:jc w:val="right"/>
        <w:rPr>
          <w:bCs/>
          <w:i/>
          <w:color w:val="000000"/>
          <w:shd w:val="clear" w:color="auto" w:fill="FFFFFF"/>
        </w:rPr>
      </w:pPr>
      <w:r w:rsidRPr="00AB406B">
        <w:rPr>
          <w:bCs/>
          <w:i/>
          <w:color w:val="000000"/>
          <w:shd w:val="clear" w:color="auto" w:fill="FFFFFF"/>
        </w:rPr>
        <w:t>аспирант кафедры педагогики и психологии</w:t>
      </w:r>
    </w:p>
    <w:p w:rsidR="005D216D" w:rsidRPr="00AB406B" w:rsidRDefault="005D216D" w:rsidP="005D216D">
      <w:pPr>
        <w:pStyle w:val="ab"/>
        <w:widowControl w:val="0"/>
        <w:ind w:left="0"/>
        <w:jc w:val="right"/>
        <w:rPr>
          <w:bCs/>
          <w:i/>
          <w:color w:val="000000"/>
          <w:shd w:val="clear" w:color="auto" w:fill="FFFFFF"/>
        </w:rPr>
      </w:pPr>
      <w:r w:rsidRPr="00AB406B">
        <w:rPr>
          <w:bCs/>
          <w:i/>
          <w:color w:val="000000"/>
          <w:shd w:val="clear" w:color="auto" w:fill="FFFFFF"/>
        </w:rPr>
        <w:t>Чеченского Государственного университета</w:t>
      </w:r>
    </w:p>
    <w:p w:rsidR="005D216D" w:rsidRDefault="005D216D" w:rsidP="005D216D">
      <w:pPr>
        <w:widowControl w:val="0"/>
        <w:spacing w:after="0" w:line="240" w:lineRule="auto"/>
        <w:ind w:left="993" w:right="708"/>
        <w:jc w:val="both"/>
        <w:rPr>
          <w:rFonts w:ascii="Times New Roman" w:hAnsi="Times New Roman" w:cs="Times New Roman"/>
          <w:b/>
          <w:i/>
          <w:color w:val="000000"/>
          <w:sz w:val="20"/>
          <w:szCs w:val="20"/>
          <w:shd w:val="clear" w:color="auto" w:fill="FFFFFF"/>
        </w:rPr>
      </w:pPr>
    </w:p>
    <w:p w:rsidR="005D216D" w:rsidRPr="005D216D" w:rsidRDefault="005D216D" w:rsidP="005D216D">
      <w:pPr>
        <w:widowControl w:val="0"/>
        <w:spacing w:after="0" w:line="240" w:lineRule="auto"/>
        <w:ind w:left="993" w:right="708"/>
        <w:jc w:val="both"/>
        <w:rPr>
          <w:rFonts w:ascii="Times New Roman" w:hAnsi="Times New Roman" w:cs="Times New Roman"/>
          <w:sz w:val="20"/>
          <w:szCs w:val="20"/>
        </w:rPr>
      </w:pPr>
      <w:r w:rsidRPr="005D216D">
        <w:rPr>
          <w:rFonts w:ascii="Times New Roman" w:hAnsi="Times New Roman" w:cs="Times New Roman"/>
          <w:b/>
          <w:i/>
          <w:color w:val="000000"/>
          <w:sz w:val="20"/>
          <w:szCs w:val="20"/>
          <w:shd w:val="clear" w:color="auto" w:fill="FFFFFF"/>
        </w:rPr>
        <w:t>Аннотация.</w:t>
      </w:r>
      <w:r w:rsidRPr="005D216D">
        <w:rPr>
          <w:rFonts w:ascii="Times New Roman" w:hAnsi="Times New Roman" w:cs="Times New Roman"/>
          <w:i/>
          <w:color w:val="000000"/>
          <w:sz w:val="20"/>
          <w:szCs w:val="20"/>
          <w:shd w:val="clear" w:color="auto" w:fill="FFFFFF"/>
        </w:rPr>
        <w:t xml:space="preserve"> Статья посвящена исследованию ценностных ориентаций молодежи Северного Кавказа. Предметом исследования является ценностные ориентации молодежи Северного Кавказа. Цель работы: описать </w:t>
      </w:r>
      <w:r w:rsidRPr="005D216D">
        <w:rPr>
          <w:rFonts w:ascii="Times New Roman" w:hAnsi="Times New Roman" w:cs="Times New Roman"/>
          <w:bCs/>
          <w:i/>
          <w:color w:val="000000"/>
          <w:sz w:val="20"/>
          <w:szCs w:val="20"/>
          <w:shd w:val="clear" w:color="auto" w:fill="FFFFFF"/>
        </w:rPr>
        <w:t>ведущие ценности, характерные для современного Кавказа, наиболее значимые жизненные цели и ценности. В исследовании были использованы такие методы исследования, как анкетирование, опрос и статистическая обработка данных. В исследовании приняли участие 47 респондентов – ученики 10 и 11 классов в возрасте от 16 до 18 лет.</w:t>
      </w:r>
    </w:p>
    <w:p w:rsidR="005D216D" w:rsidRPr="005D216D" w:rsidRDefault="005D216D" w:rsidP="005D216D">
      <w:pPr>
        <w:widowControl w:val="0"/>
        <w:spacing w:after="0" w:line="240" w:lineRule="auto"/>
        <w:ind w:left="993" w:right="708"/>
        <w:jc w:val="both"/>
        <w:rPr>
          <w:rFonts w:ascii="Times New Roman" w:hAnsi="Times New Roman" w:cs="Times New Roman"/>
          <w:bCs/>
          <w:i/>
          <w:color w:val="000000"/>
          <w:sz w:val="20"/>
          <w:szCs w:val="20"/>
          <w:shd w:val="clear" w:color="auto" w:fill="FFFFFF"/>
        </w:rPr>
      </w:pPr>
      <w:r w:rsidRPr="005D216D">
        <w:rPr>
          <w:rFonts w:ascii="Times New Roman" w:hAnsi="Times New Roman" w:cs="Times New Roman"/>
          <w:bCs/>
          <w:i/>
          <w:color w:val="000000"/>
          <w:sz w:val="20"/>
          <w:szCs w:val="20"/>
          <w:shd w:val="clear" w:color="auto" w:fill="FFFFFF"/>
        </w:rPr>
        <w:t>Результаты проведенного анкетирования показали, что опрошенные ценят в людях доброту, чувство юмора, общительность, надежность, а большинство опрошенным присуща такая черта характера, как «эгоизм». Ведущими ценностями являются материальное состояние, престиж, равноправие, а главные переживания связаны с учебой. Цель у кавказской молодежи короткая и ясная – устроиться на хорошую работу и заработать много денег. Самыми важными ценностями являются – собственная квартира и материальная обеспеченность. Полученные результаты можно применять в дальнейшем для изучения ценностных ориентаций молодежи Северного Кавказа.</w:t>
      </w:r>
    </w:p>
    <w:p w:rsidR="005D216D" w:rsidRPr="005D216D" w:rsidRDefault="005D216D" w:rsidP="005D216D">
      <w:pPr>
        <w:widowControl w:val="0"/>
        <w:spacing w:after="0" w:line="240" w:lineRule="auto"/>
        <w:ind w:left="993" w:right="708"/>
        <w:jc w:val="both"/>
        <w:rPr>
          <w:rFonts w:ascii="Times New Roman" w:hAnsi="Times New Roman" w:cs="Times New Roman"/>
          <w:bCs/>
          <w:i/>
          <w:color w:val="000000"/>
          <w:sz w:val="20"/>
          <w:szCs w:val="20"/>
          <w:shd w:val="clear" w:color="auto" w:fill="FFFFFF"/>
        </w:rPr>
      </w:pPr>
      <w:r w:rsidRPr="005D216D">
        <w:rPr>
          <w:rFonts w:ascii="Times New Roman" w:hAnsi="Times New Roman" w:cs="Times New Roman"/>
          <w:bCs/>
          <w:i/>
          <w:color w:val="000000"/>
          <w:sz w:val="20"/>
          <w:szCs w:val="20"/>
          <w:shd w:val="clear" w:color="auto" w:fill="FFFFFF"/>
        </w:rPr>
        <w:t>Исходя из всего вышесказанного, следует сделать вывод, что у молодежи Северного Кавказа доминируют материальные ценности, а моральные духовные лишь на втором месте</w:t>
      </w:r>
    </w:p>
    <w:p w:rsidR="005D216D" w:rsidRPr="005D216D" w:rsidRDefault="005D216D" w:rsidP="005D216D">
      <w:pPr>
        <w:widowControl w:val="0"/>
        <w:spacing w:after="0" w:line="240" w:lineRule="auto"/>
        <w:ind w:left="993" w:right="708"/>
        <w:jc w:val="both"/>
        <w:rPr>
          <w:rFonts w:ascii="Times New Roman" w:hAnsi="Times New Roman" w:cs="Times New Roman"/>
          <w:i/>
          <w:color w:val="000000"/>
          <w:sz w:val="20"/>
          <w:szCs w:val="20"/>
          <w:shd w:val="clear" w:color="auto" w:fill="FFFFFF"/>
        </w:rPr>
      </w:pPr>
      <w:r w:rsidRPr="005D216D">
        <w:rPr>
          <w:rFonts w:ascii="Times New Roman" w:hAnsi="Times New Roman" w:cs="Times New Roman"/>
          <w:b/>
          <w:bCs/>
          <w:color w:val="000000"/>
          <w:sz w:val="20"/>
          <w:szCs w:val="20"/>
          <w:shd w:val="clear" w:color="auto" w:fill="FFFFFF"/>
        </w:rPr>
        <w:t xml:space="preserve">Ключевые слова: </w:t>
      </w:r>
      <w:r w:rsidRPr="005D216D">
        <w:rPr>
          <w:rFonts w:ascii="Times New Roman" w:hAnsi="Times New Roman" w:cs="Times New Roman"/>
          <w:bCs/>
          <w:i/>
          <w:color w:val="000000"/>
          <w:sz w:val="20"/>
          <w:szCs w:val="20"/>
          <w:shd w:val="clear" w:color="auto" w:fill="FFFFFF"/>
        </w:rPr>
        <w:t>личность</w:t>
      </w:r>
      <w:r w:rsidRPr="005D216D">
        <w:rPr>
          <w:rFonts w:ascii="Times New Roman" w:hAnsi="Times New Roman" w:cs="Times New Roman"/>
          <w:bCs/>
          <w:color w:val="000000"/>
          <w:sz w:val="20"/>
          <w:szCs w:val="20"/>
          <w:shd w:val="clear" w:color="auto" w:fill="FFFFFF"/>
        </w:rPr>
        <w:t xml:space="preserve">, </w:t>
      </w:r>
      <w:r w:rsidRPr="005D216D">
        <w:rPr>
          <w:rFonts w:ascii="Times New Roman" w:hAnsi="Times New Roman" w:cs="Times New Roman"/>
          <w:bCs/>
          <w:i/>
          <w:color w:val="000000"/>
          <w:sz w:val="20"/>
          <w:szCs w:val="20"/>
          <w:shd w:val="clear" w:color="auto" w:fill="FFFFFF"/>
        </w:rPr>
        <w:t>молодежь Северного Кавказа, ценности, ценностные ориентации, социальные процессы.</w:t>
      </w:r>
    </w:p>
    <w:p w:rsidR="00262B83" w:rsidRDefault="00262B83" w:rsidP="00147BB2">
      <w:pPr>
        <w:widowControl w:val="0"/>
        <w:spacing w:after="0" w:line="240" w:lineRule="auto"/>
        <w:jc w:val="center"/>
        <w:rPr>
          <w:rFonts w:ascii="Times New Roman" w:hAnsi="Times New Roman" w:cs="Times New Roman"/>
          <w:b/>
          <w:color w:val="000000"/>
          <w:sz w:val="24"/>
          <w:szCs w:val="24"/>
        </w:rPr>
      </w:pPr>
    </w:p>
    <w:p w:rsidR="00262B83" w:rsidRDefault="00262B83" w:rsidP="00147BB2">
      <w:pPr>
        <w:widowControl w:val="0"/>
        <w:spacing w:after="0" w:line="240" w:lineRule="auto"/>
        <w:jc w:val="center"/>
        <w:rPr>
          <w:rFonts w:ascii="Times New Roman" w:hAnsi="Times New Roman" w:cs="Times New Roman"/>
          <w:b/>
          <w:color w:val="000000"/>
          <w:sz w:val="24"/>
          <w:szCs w:val="24"/>
        </w:rPr>
      </w:pPr>
    </w:p>
    <w:p w:rsidR="005D216D" w:rsidRPr="005D216D" w:rsidRDefault="00147BB2" w:rsidP="00147BB2">
      <w:pPr>
        <w:widowControl w:val="0"/>
        <w:spacing w:after="0" w:line="240" w:lineRule="auto"/>
        <w:jc w:val="center"/>
        <w:rPr>
          <w:rFonts w:ascii="Times New Roman" w:hAnsi="Times New Roman" w:cs="Times New Roman"/>
          <w:b/>
          <w:color w:val="000000"/>
          <w:sz w:val="24"/>
          <w:szCs w:val="24"/>
          <w:lang w:val="en-US"/>
        </w:rPr>
      </w:pPr>
      <w:r w:rsidRPr="00AB406B">
        <w:rPr>
          <w:rFonts w:ascii="Times New Roman" w:hAnsi="Times New Roman" w:cs="Times New Roman"/>
          <w:b/>
          <w:color w:val="000000"/>
          <w:sz w:val="24"/>
          <w:szCs w:val="24"/>
          <w:lang w:val="en-US"/>
        </w:rPr>
        <w:lastRenderedPageBreak/>
        <w:t xml:space="preserve">INTEREST IN THE VALUE ORIENTATIONS OF THE YOUTH OF </w:t>
      </w:r>
    </w:p>
    <w:p w:rsidR="00147BB2" w:rsidRPr="00AB406B" w:rsidRDefault="00147BB2" w:rsidP="00147BB2">
      <w:pPr>
        <w:widowControl w:val="0"/>
        <w:spacing w:after="0" w:line="240" w:lineRule="auto"/>
        <w:jc w:val="center"/>
        <w:rPr>
          <w:rFonts w:ascii="Times New Roman" w:hAnsi="Times New Roman" w:cs="Times New Roman"/>
          <w:b/>
          <w:color w:val="000000"/>
          <w:sz w:val="24"/>
          <w:szCs w:val="24"/>
          <w:lang w:val="en-US"/>
        </w:rPr>
      </w:pPr>
      <w:r w:rsidRPr="00AB406B">
        <w:rPr>
          <w:rFonts w:ascii="Times New Roman" w:hAnsi="Times New Roman" w:cs="Times New Roman"/>
          <w:b/>
          <w:color w:val="000000"/>
          <w:sz w:val="24"/>
          <w:szCs w:val="24"/>
          <w:lang w:val="en-US"/>
        </w:rPr>
        <w:t>THE NORTH CAUCASUS</w:t>
      </w:r>
    </w:p>
    <w:p w:rsidR="00147BB2" w:rsidRPr="005D216D" w:rsidRDefault="00147BB2" w:rsidP="00147BB2">
      <w:pPr>
        <w:widowControl w:val="0"/>
        <w:spacing w:after="0" w:line="240" w:lineRule="auto"/>
        <w:ind w:firstLine="709"/>
        <w:jc w:val="center"/>
        <w:rPr>
          <w:rFonts w:ascii="Times New Roman" w:hAnsi="Times New Roman" w:cs="Times New Roman"/>
          <w:color w:val="000000"/>
          <w:sz w:val="16"/>
          <w:szCs w:val="16"/>
          <w:lang w:val="en-US"/>
        </w:rPr>
      </w:pPr>
    </w:p>
    <w:p w:rsidR="00147BB2" w:rsidRPr="005D216D" w:rsidRDefault="005D216D" w:rsidP="005D216D">
      <w:pPr>
        <w:widowControl w:val="0"/>
        <w:spacing w:after="0" w:line="240" w:lineRule="auto"/>
        <w:jc w:val="right"/>
        <w:rPr>
          <w:rFonts w:ascii="Times New Roman" w:hAnsi="Times New Roman" w:cs="Times New Roman"/>
          <w:b/>
          <w:i/>
          <w:color w:val="000000"/>
          <w:sz w:val="24"/>
          <w:szCs w:val="24"/>
          <w:lang w:val="en-US"/>
        </w:rPr>
      </w:pPr>
      <w:r w:rsidRPr="005D216D">
        <w:rPr>
          <w:rFonts w:ascii="Times New Roman" w:hAnsi="Times New Roman" w:cs="Times New Roman"/>
          <w:b/>
          <w:i/>
          <w:color w:val="000000"/>
          <w:sz w:val="24"/>
          <w:szCs w:val="24"/>
          <w:lang w:val="en-US"/>
        </w:rPr>
        <w:t xml:space="preserve">Z.V. </w:t>
      </w:r>
      <w:r w:rsidR="00147BB2" w:rsidRPr="005D216D">
        <w:rPr>
          <w:rFonts w:ascii="Times New Roman" w:hAnsi="Times New Roman" w:cs="Times New Roman"/>
          <w:b/>
          <w:i/>
          <w:color w:val="000000"/>
          <w:sz w:val="24"/>
          <w:szCs w:val="24"/>
          <w:lang w:val="en-US"/>
        </w:rPr>
        <w:t>Masaeva,</w:t>
      </w:r>
    </w:p>
    <w:p w:rsidR="00147BB2" w:rsidRPr="005D216D" w:rsidRDefault="00147BB2" w:rsidP="005D216D">
      <w:pPr>
        <w:widowControl w:val="0"/>
        <w:spacing w:after="0" w:line="240" w:lineRule="auto"/>
        <w:jc w:val="right"/>
        <w:rPr>
          <w:rFonts w:ascii="Times New Roman" w:hAnsi="Times New Roman" w:cs="Times New Roman"/>
          <w:i/>
          <w:sz w:val="24"/>
          <w:szCs w:val="24"/>
          <w:lang w:val="en-US"/>
        </w:rPr>
      </w:pPr>
      <w:r w:rsidRPr="005D216D">
        <w:rPr>
          <w:rFonts w:ascii="Times New Roman" w:hAnsi="Times New Roman" w:cs="Times New Roman"/>
          <w:i/>
          <w:color w:val="333333"/>
          <w:sz w:val="24"/>
          <w:szCs w:val="24"/>
          <w:shd w:val="clear" w:color="auto" w:fill="FFFFFF"/>
          <w:lang w:val="en-US"/>
        </w:rPr>
        <w:t>Candidate of psychological Sciences,</w:t>
      </w:r>
      <w:r w:rsidR="005D216D" w:rsidRPr="005D216D">
        <w:rPr>
          <w:rFonts w:ascii="Times New Roman" w:hAnsi="Times New Roman" w:cs="Times New Roman"/>
          <w:i/>
          <w:color w:val="333333"/>
          <w:sz w:val="24"/>
          <w:szCs w:val="24"/>
          <w:shd w:val="clear" w:color="auto" w:fill="FFFFFF"/>
          <w:lang w:val="en-US"/>
        </w:rPr>
        <w:t xml:space="preserve"> </w:t>
      </w:r>
      <w:r w:rsidRPr="005D216D">
        <w:rPr>
          <w:rFonts w:ascii="Times New Roman" w:hAnsi="Times New Roman" w:cs="Times New Roman"/>
          <w:i/>
          <w:sz w:val="24"/>
          <w:szCs w:val="24"/>
          <w:lang w:val="en-US"/>
        </w:rPr>
        <w:t>Associate Professor,</w:t>
      </w:r>
    </w:p>
    <w:p w:rsidR="00147BB2" w:rsidRPr="005D216D" w:rsidRDefault="00147BB2" w:rsidP="005D216D">
      <w:pPr>
        <w:widowControl w:val="0"/>
        <w:spacing w:after="0" w:line="240" w:lineRule="auto"/>
        <w:jc w:val="right"/>
        <w:rPr>
          <w:rFonts w:ascii="Times New Roman" w:hAnsi="Times New Roman" w:cs="Times New Roman"/>
          <w:i/>
          <w:sz w:val="24"/>
          <w:szCs w:val="24"/>
          <w:lang w:val="en-US"/>
        </w:rPr>
      </w:pPr>
      <w:r w:rsidRPr="005D216D">
        <w:rPr>
          <w:rFonts w:ascii="Times New Roman" w:hAnsi="Times New Roman" w:cs="Times New Roman"/>
          <w:i/>
          <w:sz w:val="24"/>
          <w:szCs w:val="24"/>
          <w:lang w:val="en-US"/>
        </w:rPr>
        <w:t>Department of Pedagogy and Psychology</w:t>
      </w:r>
    </w:p>
    <w:p w:rsidR="00147BB2" w:rsidRPr="005D216D" w:rsidRDefault="005D216D" w:rsidP="005D216D">
      <w:pPr>
        <w:widowControl w:val="0"/>
        <w:spacing w:after="0" w:line="240" w:lineRule="auto"/>
        <w:jc w:val="right"/>
        <w:rPr>
          <w:rFonts w:ascii="Times New Roman" w:hAnsi="Times New Roman" w:cs="Times New Roman"/>
          <w:b/>
          <w:i/>
          <w:color w:val="000000"/>
          <w:sz w:val="24"/>
          <w:szCs w:val="24"/>
          <w:lang w:val="en-US"/>
        </w:rPr>
      </w:pPr>
      <w:r w:rsidRPr="005D216D">
        <w:rPr>
          <w:rFonts w:ascii="Times New Roman" w:hAnsi="Times New Roman" w:cs="Times New Roman"/>
          <w:b/>
          <w:i/>
          <w:color w:val="000000"/>
          <w:sz w:val="24"/>
          <w:szCs w:val="24"/>
          <w:lang w:val="en-US"/>
        </w:rPr>
        <w:t xml:space="preserve">P.M. </w:t>
      </w:r>
      <w:r w:rsidR="00147BB2" w:rsidRPr="005D216D">
        <w:rPr>
          <w:rFonts w:ascii="Times New Roman" w:hAnsi="Times New Roman" w:cs="Times New Roman"/>
          <w:b/>
          <w:i/>
          <w:color w:val="000000"/>
          <w:sz w:val="24"/>
          <w:szCs w:val="24"/>
          <w:lang w:val="en-US"/>
        </w:rPr>
        <w:t>Matieva</w:t>
      </w:r>
      <w:r w:rsidRPr="005D216D">
        <w:rPr>
          <w:rFonts w:ascii="Times New Roman" w:hAnsi="Times New Roman" w:cs="Times New Roman"/>
          <w:b/>
          <w:i/>
          <w:color w:val="000000"/>
          <w:sz w:val="24"/>
          <w:szCs w:val="24"/>
          <w:lang w:val="en-US"/>
        </w:rPr>
        <w:t>,</w:t>
      </w:r>
    </w:p>
    <w:p w:rsidR="00147BB2" w:rsidRPr="00811E24" w:rsidRDefault="00147BB2" w:rsidP="005D216D">
      <w:pPr>
        <w:widowControl w:val="0"/>
        <w:spacing w:after="0" w:line="240" w:lineRule="auto"/>
        <w:jc w:val="right"/>
        <w:rPr>
          <w:rFonts w:ascii="Times New Roman" w:hAnsi="Times New Roman" w:cs="Times New Roman"/>
          <w:i/>
          <w:color w:val="000000"/>
          <w:sz w:val="24"/>
          <w:szCs w:val="24"/>
          <w:lang w:val="en-US"/>
        </w:rPr>
      </w:pPr>
      <w:r w:rsidRPr="005D216D">
        <w:rPr>
          <w:rFonts w:ascii="Times New Roman" w:hAnsi="Times New Roman" w:cs="Times New Roman"/>
          <w:i/>
          <w:color w:val="000000"/>
          <w:sz w:val="24"/>
          <w:szCs w:val="24"/>
          <w:lang w:val="en-US"/>
        </w:rPr>
        <w:t>Postgraduate of the Department</w:t>
      </w:r>
      <w:r w:rsidR="005D216D" w:rsidRPr="005D216D">
        <w:rPr>
          <w:rFonts w:ascii="Times New Roman" w:hAnsi="Times New Roman" w:cs="Times New Roman"/>
          <w:i/>
          <w:color w:val="000000"/>
          <w:sz w:val="24"/>
          <w:szCs w:val="24"/>
          <w:lang w:val="en-US"/>
        </w:rPr>
        <w:t xml:space="preserve"> </w:t>
      </w:r>
      <w:r w:rsidRPr="005D216D">
        <w:rPr>
          <w:rFonts w:ascii="Times New Roman" w:hAnsi="Times New Roman" w:cs="Times New Roman"/>
          <w:i/>
          <w:color w:val="000000"/>
          <w:sz w:val="24"/>
          <w:szCs w:val="24"/>
          <w:lang w:val="en-US"/>
        </w:rPr>
        <w:t>of</w:t>
      </w:r>
      <w:r w:rsidR="00262B83" w:rsidRPr="00262B83">
        <w:rPr>
          <w:rFonts w:ascii="Times New Roman" w:hAnsi="Times New Roman" w:cs="Times New Roman"/>
          <w:i/>
          <w:color w:val="000000"/>
          <w:sz w:val="24"/>
          <w:szCs w:val="24"/>
          <w:lang w:val="en-US"/>
        </w:rPr>
        <w:t xml:space="preserve"> </w:t>
      </w:r>
      <w:r w:rsidRPr="005D216D">
        <w:rPr>
          <w:rFonts w:ascii="Times New Roman" w:hAnsi="Times New Roman" w:cs="Times New Roman"/>
          <w:i/>
          <w:color w:val="000000"/>
          <w:sz w:val="24"/>
          <w:szCs w:val="24"/>
          <w:lang w:val="en-US"/>
        </w:rPr>
        <w:t>Pedagogyand</w:t>
      </w:r>
      <w:r w:rsidR="00262B83" w:rsidRPr="00262B83">
        <w:rPr>
          <w:rFonts w:ascii="Times New Roman" w:hAnsi="Times New Roman" w:cs="Times New Roman"/>
          <w:i/>
          <w:color w:val="000000"/>
          <w:sz w:val="24"/>
          <w:szCs w:val="24"/>
          <w:lang w:val="en-US"/>
        </w:rPr>
        <w:t xml:space="preserve"> </w:t>
      </w:r>
      <w:r w:rsidRPr="005D216D">
        <w:rPr>
          <w:rFonts w:ascii="Times New Roman" w:hAnsi="Times New Roman" w:cs="Times New Roman"/>
          <w:i/>
          <w:color w:val="000000"/>
          <w:sz w:val="24"/>
          <w:szCs w:val="24"/>
          <w:lang w:val="en-US"/>
        </w:rPr>
        <w:t>Psychology</w:t>
      </w:r>
      <w:r w:rsidR="00262B83" w:rsidRPr="00262B83">
        <w:rPr>
          <w:rFonts w:ascii="Times New Roman" w:hAnsi="Times New Roman" w:cs="Times New Roman"/>
          <w:i/>
          <w:color w:val="000000"/>
          <w:sz w:val="24"/>
          <w:szCs w:val="24"/>
          <w:lang w:val="en-US"/>
        </w:rPr>
        <w:t xml:space="preserve"> </w:t>
      </w:r>
      <w:r w:rsidRPr="00811E24">
        <w:rPr>
          <w:rFonts w:ascii="Times New Roman" w:hAnsi="Times New Roman" w:cs="Times New Roman"/>
          <w:i/>
          <w:color w:val="000000"/>
          <w:sz w:val="24"/>
          <w:szCs w:val="24"/>
          <w:lang w:val="en-US"/>
        </w:rPr>
        <w:t>Chechenstate</w:t>
      </w:r>
      <w:r w:rsidR="00262B83" w:rsidRPr="00262B83">
        <w:rPr>
          <w:rFonts w:ascii="Times New Roman" w:hAnsi="Times New Roman" w:cs="Times New Roman"/>
          <w:i/>
          <w:color w:val="000000"/>
          <w:sz w:val="24"/>
          <w:szCs w:val="24"/>
          <w:lang w:val="en-US"/>
        </w:rPr>
        <w:t xml:space="preserve"> </w:t>
      </w:r>
      <w:r w:rsidRPr="00811E24">
        <w:rPr>
          <w:rFonts w:ascii="Times New Roman" w:hAnsi="Times New Roman" w:cs="Times New Roman"/>
          <w:i/>
          <w:color w:val="000000"/>
          <w:sz w:val="24"/>
          <w:szCs w:val="24"/>
          <w:lang w:val="en-US"/>
        </w:rPr>
        <w:t>University</w:t>
      </w:r>
    </w:p>
    <w:p w:rsidR="00147BB2" w:rsidRPr="00811E24" w:rsidRDefault="00147BB2" w:rsidP="00147BB2">
      <w:pPr>
        <w:widowControl w:val="0"/>
        <w:spacing w:after="0" w:line="240" w:lineRule="auto"/>
        <w:ind w:firstLine="709"/>
        <w:jc w:val="both"/>
        <w:rPr>
          <w:rFonts w:ascii="Times New Roman" w:hAnsi="Times New Roman" w:cs="Times New Roman"/>
          <w:color w:val="000000"/>
          <w:sz w:val="16"/>
          <w:szCs w:val="16"/>
          <w:shd w:val="clear" w:color="auto" w:fill="FFFFFF"/>
          <w:lang w:val="en-US"/>
        </w:rPr>
      </w:pPr>
    </w:p>
    <w:p w:rsidR="00147BB2" w:rsidRPr="005D216D" w:rsidRDefault="00147BB2" w:rsidP="005D216D">
      <w:pPr>
        <w:widowControl w:val="0"/>
        <w:spacing w:after="0" w:line="240" w:lineRule="auto"/>
        <w:ind w:left="993" w:right="708"/>
        <w:jc w:val="both"/>
        <w:rPr>
          <w:rFonts w:ascii="Times New Roman" w:hAnsi="Times New Roman" w:cs="Times New Roman"/>
          <w:i/>
          <w:color w:val="000000"/>
          <w:sz w:val="20"/>
          <w:szCs w:val="20"/>
          <w:shd w:val="clear" w:color="auto" w:fill="FFFFFF"/>
          <w:lang w:val="en-US"/>
        </w:rPr>
      </w:pPr>
      <w:r w:rsidRPr="005D216D">
        <w:rPr>
          <w:rFonts w:ascii="Times New Roman" w:hAnsi="Times New Roman" w:cs="Times New Roman"/>
          <w:b/>
          <w:i/>
          <w:color w:val="000000"/>
          <w:sz w:val="20"/>
          <w:szCs w:val="20"/>
          <w:shd w:val="clear" w:color="auto" w:fill="FFFFFF"/>
          <w:lang w:val="en-US"/>
        </w:rPr>
        <w:t>Abstract</w:t>
      </w:r>
      <w:r w:rsidR="005D216D" w:rsidRPr="005D216D">
        <w:rPr>
          <w:rFonts w:ascii="Times New Roman" w:hAnsi="Times New Roman" w:cs="Times New Roman"/>
          <w:b/>
          <w:i/>
          <w:color w:val="000000"/>
          <w:sz w:val="20"/>
          <w:szCs w:val="20"/>
          <w:shd w:val="clear" w:color="auto" w:fill="FFFFFF"/>
          <w:lang w:val="en-US"/>
        </w:rPr>
        <w:t>.</w:t>
      </w:r>
      <w:r w:rsidRPr="005D216D">
        <w:rPr>
          <w:rFonts w:ascii="Times New Roman" w:hAnsi="Times New Roman" w:cs="Times New Roman"/>
          <w:i/>
          <w:color w:val="000000"/>
          <w:sz w:val="20"/>
          <w:szCs w:val="20"/>
          <w:shd w:val="clear" w:color="auto" w:fill="FFFFFF"/>
          <w:lang w:val="en-US"/>
        </w:rPr>
        <w:t xml:space="preserve"> </w:t>
      </w:r>
      <w:r w:rsidR="005D216D" w:rsidRPr="005D216D">
        <w:rPr>
          <w:rFonts w:ascii="Times New Roman" w:hAnsi="Times New Roman" w:cs="Times New Roman"/>
          <w:i/>
          <w:color w:val="000000"/>
          <w:sz w:val="20"/>
          <w:szCs w:val="20"/>
          <w:shd w:val="clear" w:color="auto" w:fill="FFFFFF"/>
          <w:lang w:val="en-US"/>
        </w:rPr>
        <w:t>T</w:t>
      </w:r>
      <w:r w:rsidRPr="005D216D">
        <w:rPr>
          <w:rFonts w:ascii="Times New Roman" w:hAnsi="Times New Roman" w:cs="Times New Roman"/>
          <w:i/>
          <w:color w:val="000000"/>
          <w:sz w:val="20"/>
          <w:szCs w:val="20"/>
          <w:shd w:val="clear" w:color="auto" w:fill="FFFFFF"/>
          <w:lang w:val="en-US"/>
        </w:rPr>
        <w:t xml:space="preserve">he article is devoted to the study of value orientations of the youth in the North Caucasus. The subject of research is the value orientation of the youth in the North Caucasus. Objective: to describe the main values characteristic of the modern Caucasus, most meaningful life goals and values. In the research there were used such research methods as questionnaires, survey and statistical data processing. The study included 47 respondents–grade 10 and 11 students aged 16 to 18 years. </w:t>
      </w:r>
    </w:p>
    <w:p w:rsidR="00147BB2" w:rsidRPr="005D216D" w:rsidRDefault="00147BB2" w:rsidP="005D216D">
      <w:pPr>
        <w:widowControl w:val="0"/>
        <w:spacing w:after="0" w:line="240" w:lineRule="auto"/>
        <w:ind w:left="993" w:right="708"/>
        <w:jc w:val="both"/>
        <w:rPr>
          <w:rFonts w:ascii="Times New Roman" w:hAnsi="Times New Roman" w:cs="Times New Roman"/>
          <w:i/>
          <w:color w:val="000000"/>
          <w:sz w:val="20"/>
          <w:szCs w:val="20"/>
          <w:shd w:val="clear" w:color="auto" w:fill="FFFFFF"/>
          <w:lang w:val="en-US"/>
        </w:rPr>
      </w:pPr>
      <w:r w:rsidRPr="005D216D">
        <w:rPr>
          <w:rFonts w:ascii="Times New Roman" w:hAnsi="Times New Roman" w:cs="Times New Roman"/>
          <w:i/>
          <w:color w:val="000000"/>
          <w:sz w:val="20"/>
          <w:szCs w:val="20"/>
          <w:shd w:val="clear" w:color="auto" w:fill="FFFFFF"/>
          <w:lang w:val="en-US"/>
        </w:rPr>
        <w:t>The results of the survey showed that respondents appreciate in people kindness, sense of humor, sociability, reliability, and the majority of respondents is inherent such a trait as "selfishness". The leading values are the material status, prestige, equality, and main experiences associated with the study. The purpose of the Caucasian youth is short and clear – to find a good job and earn a lot of money. The most important values are their own apartment and financial security. The obtained results can be applied in the future to study the value orientations of the youth in the North Caucasus.</w:t>
      </w:r>
    </w:p>
    <w:p w:rsidR="00147BB2" w:rsidRPr="005D216D" w:rsidRDefault="00147BB2" w:rsidP="005D216D">
      <w:pPr>
        <w:widowControl w:val="0"/>
        <w:spacing w:after="0" w:line="240" w:lineRule="auto"/>
        <w:ind w:left="993" w:right="708"/>
        <w:jc w:val="both"/>
        <w:rPr>
          <w:rFonts w:ascii="Times New Roman" w:hAnsi="Times New Roman" w:cs="Times New Roman"/>
          <w:i/>
          <w:color w:val="000000"/>
          <w:sz w:val="20"/>
          <w:szCs w:val="20"/>
          <w:shd w:val="clear" w:color="auto" w:fill="FFFFFF"/>
          <w:lang w:val="en-US"/>
        </w:rPr>
      </w:pPr>
      <w:r w:rsidRPr="005D216D">
        <w:rPr>
          <w:rFonts w:ascii="Times New Roman" w:hAnsi="Times New Roman" w:cs="Times New Roman"/>
          <w:i/>
          <w:color w:val="000000"/>
          <w:sz w:val="20"/>
          <w:szCs w:val="20"/>
          <w:shd w:val="clear" w:color="auto" w:fill="FFFFFF"/>
          <w:lang w:val="en-US"/>
        </w:rPr>
        <w:t>Based on the foregoing we must conclude that the youth in the North Caucasus is dominated by material values, moral and spiritual only in the second place.</w:t>
      </w:r>
    </w:p>
    <w:p w:rsidR="00147BB2" w:rsidRPr="005D216D" w:rsidRDefault="00147BB2" w:rsidP="005D216D">
      <w:pPr>
        <w:widowControl w:val="0"/>
        <w:spacing w:after="0" w:line="240" w:lineRule="auto"/>
        <w:ind w:left="993" w:right="708"/>
        <w:jc w:val="both"/>
        <w:rPr>
          <w:rFonts w:ascii="Times New Roman" w:hAnsi="Times New Roman" w:cs="Times New Roman"/>
          <w:i/>
          <w:color w:val="000000"/>
          <w:sz w:val="20"/>
          <w:szCs w:val="20"/>
          <w:shd w:val="clear" w:color="auto" w:fill="FFFFFF"/>
          <w:lang w:val="en-US"/>
        </w:rPr>
      </w:pPr>
      <w:r w:rsidRPr="005D216D">
        <w:rPr>
          <w:rFonts w:ascii="Times New Roman" w:hAnsi="Times New Roman" w:cs="Times New Roman"/>
          <w:b/>
          <w:i/>
          <w:color w:val="000000"/>
          <w:sz w:val="20"/>
          <w:szCs w:val="20"/>
          <w:shd w:val="clear" w:color="auto" w:fill="FFFFFF"/>
          <w:lang w:val="en-US"/>
        </w:rPr>
        <w:t>Key</w:t>
      </w:r>
      <w:r w:rsidR="005D216D" w:rsidRPr="005D216D">
        <w:rPr>
          <w:rFonts w:ascii="Times New Roman" w:hAnsi="Times New Roman" w:cs="Times New Roman"/>
          <w:b/>
          <w:i/>
          <w:color w:val="000000"/>
          <w:sz w:val="20"/>
          <w:szCs w:val="20"/>
          <w:shd w:val="clear" w:color="auto" w:fill="FFFFFF"/>
          <w:lang w:val="en-US"/>
        </w:rPr>
        <w:t xml:space="preserve"> </w:t>
      </w:r>
      <w:r w:rsidRPr="005D216D">
        <w:rPr>
          <w:rFonts w:ascii="Times New Roman" w:hAnsi="Times New Roman" w:cs="Times New Roman"/>
          <w:b/>
          <w:i/>
          <w:color w:val="000000"/>
          <w:sz w:val="20"/>
          <w:szCs w:val="20"/>
          <w:shd w:val="clear" w:color="auto" w:fill="FFFFFF"/>
          <w:lang w:val="en-US"/>
        </w:rPr>
        <w:t>words:</w:t>
      </w:r>
      <w:r w:rsidRPr="005D216D">
        <w:rPr>
          <w:rFonts w:ascii="Times New Roman" w:hAnsi="Times New Roman" w:cs="Times New Roman"/>
          <w:i/>
          <w:color w:val="000000"/>
          <w:sz w:val="20"/>
          <w:szCs w:val="20"/>
          <w:shd w:val="clear" w:color="auto" w:fill="FFFFFF"/>
          <w:lang w:val="en-US"/>
        </w:rPr>
        <w:t xml:space="preserve"> personality, youth of the North Caucasus, values, value orientations, North Caucasus region, social processes</w:t>
      </w:r>
    </w:p>
    <w:p w:rsidR="005D216D" w:rsidRPr="005D216D" w:rsidRDefault="005D216D" w:rsidP="005D216D">
      <w:pPr>
        <w:pStyle w:val="a3"/>
        <w:pBdr>
          <w:bottom w:val="thickThinSmallGap" w:sz="24" w:space="1" w:color="622423"/>
        </w:pBdr>
        <w:tabs>
          <w:tab w:val="clear" w:pos="4677"/>
          <w:tab w:val="center" w:pos="-3828"/>
        </w:tabs>
        <w:jc w:val="center"/>
        <w:rPr>
          <w:rFonts w:ascii="Cambria" w:hAnsi="Cambria"/>
          <w:sz w:val="10"/>
          <w:szCs w:val="10"/>
          <w:lang w:val="en-US"/>
        </w:rPr>
      </w:pPr>
    </w:p>
    <w:p w:rsidR="005D216D" w:rsidRPr="00853A5B" w:rsidRDefault="005D216D" w:rsidP="005D216D">
      <w:pPr>
        <w:widowControl w:val="0"/>
        <w:spacing w:after="0" w:line="240" w:lineRule="auto"/>
        <w:jc w:val="center"/>
        <w:rPr>
          <w:rFonts w:ascii="Times New Roman" w:hAnsi="Times New Roman" w:cs="Times New Roman"/>
          <w:b/>
          <w:sz w:val="10"/>
          <w:szCs w:val="10"/>
          <w:lang w:val="en-US"/>
        </w:rPr>
      </w:pPr>
    </w:p>
    <w:p w:rsidR="00147BB2" w:rsidRPr="00AB406B" w:rsidRDefault="00147BB2" w:rsidP="00147BB2">
      <w:pPr>
        <w:widowControl w:val="0"/>
        <w:spacing w:after="0" w:line="240" w:lineRule="auto"/>
        <w:ind w:firstLine="709"/>
        <w:jc w:val="both"/>
        <w:rPr>
          <w:rFonts w:ascii="Times New Roman" w:hAnsi="Times New Roman" w:cs="Times New Roman"/>
          <w:color w:val="000000"/>
          <w:sz w:val="24"/>
          <w:szCs w:val="24"/>
          <w:shd w:val="clear" w:color="auto" w:fill="FFFFFF"/>
        </w:rPr>
      </w:pPr>
      <w:r w:rsidRPr="00AB406B">
        <w:rPr>
          <w:rFonts w:ascii="Times New Roman" w:hAnsi="Times New Roman" w:cs="Times New Roman"/>
          <w:sz w:val="24"/>
          <w:szCs w:val="24"/>
        </w:rPr>
        <w:t>Система ценностей, ценностное отношение человека к миру является важной характеристикой его духовного состояния [</w:t>
      </w:r>
      <w:r w:rsidRPr="00AB406B">
        <w:rPr>
          <w:rFonts w:ascii="Times New Roman" w:hAnsi="Times New Roman" w:cs="Times New Roman"/>
          <w:iCs/>
          <w:sz w:val="24"/>
          <w:szCs w:val="24"/>
        </w:rPr>
        <w:t>6</w:t>
      </w:r>
      <w:r w:rsidRPr="00AB406B">
        <w:rPr>
          <w:rFonts w:ascii="Times New Roman" w:hAnsi="Times New Roman" w:cs="Times New Roman"/>
          <w:sz w:val="24"/>
          <w:szCs w:val="24"/>
        </w:rPr>
        <w:t xml:space="preserve">, С. 146]. </w:t>
      </w:r>
      <w:r w:rsidRPr="00AB406B">
        <w:rPr>
          <w:rFonts w:ascii="Times New Roman" w:hAnsi="Times New Roman" w:cs="Times New Roman"/>
          <w:color w:val="000000"/>
          <w:sz w:val="24"/>
          <w:szCs w:val="24"/>
          <w:shd w:val="clear" w:color="auto" w:fill="FFFFFF"/>
        </w:rPr>
        <w:t>Интерес к ценностным ориентациям личности и общества возрастает с каждым годом, а в особенности в переломные этапы исторического развития. Смена системы общества и другие изменения в Российской Федерации за последние десятилетия требуют переоценки всей системы ценностей.</w:t>
      </w:r>
    </w:p>
    <w:p w:rsidR="00147BB2" w:rsidRPr="00AB406B" w:rsidRDefault="00147BB2" w:rsidP="00147BB2">
      <w:pPr>
        <w:widowControl w:val="0"/>
        <w:spacing w:after="0" w:line="240" w:lineRule="auto"/>
        <w:ind w:firstLine="709"/>
        <w:jc w:val="both"/>
        <w:rPr>
          <w:rFonts w:ascii="Times New Roman" w:hAnsi="Times New Roman" w:cs="Times New Roman"/>
          <w:color w:val="000000"/>
          <w:sz w:val="24"/>
          <w:szCs w:val="24"/>
          <w:shd w:val="clear" w:color="auto" w:fill="FFFFFF"/>
        </w:rPr>
      </w:pPr>
      <w:r w:rsidRPr="00AB406B">
        <w:rPr>
          <w:rFonts w:ascii="Times New Roman" w:hAnsi="Times New Roman" w:cs="Times New Roman"/>
          <w:color w:val="000000"/>
          <w:sz w:val="24"/>
          <w:szCs w:val="24"/>
          <w:shd w:val="clear" w:color="auto" w:fill="FFFFFF"/>
        </w:rPr>
        <w:t>В России особенно требуется обращение к этнической стороне ценностей, в которых отражается характер многонациональных и многоконфессиональных особенностей социальных связей и отношений.</w:t>
      </w:r>
    </w:p>
    <w:p w:rsidR="00147BB2" w:rsidRPr="00AB406B" w:rsidRDefault="00147BB2" w:rsidP="00147BB2">
      <w:pPr>
        <w:widowControl w:val="0"/>
        <w:spacing w:after="0" w:line="240" w:lineRule="auto"/>
        <w:ind w:firstLine="709"/>
        <w:jc w:val="both"/>
        <w:rPr>
          <w:rFonts w:ascii="Times New Roman" w:hAnsi="Times New Roman" w:cs="Times New Roman"/>
          <w:color w:val="000000"/>
          <w:sz w:val="24"/>
          <w:szCs w:val="24"/>
          <w:shd w:val="clear" w:color="auto" w:fill="FFFFFF"/>
        </w:rPr>
      </w:pPr>
      <w:r w:rsidRPr="00AB406B">
        <w:rPr>
          <w:rFonts w:ascii="Times New Roman" w:hAnsi="Times New Roman" w:cs="Times New Roman"/>
          <w:color w:val="000000"/>
          <w:sz w:val="24"/>
          <w:szCs w:val="24"/>
          <w:shd w:val="clear" w:color="auto" w:fill="FFFFFF"/>
        </w:rPr>
        <w:t>Изучение ценностных ориентаций особенно актуально в условиях кризисов, когда общественные системы находятся в неустойчивом, критическом состоянии. Общественное сознание «повседневности» в таком состоянии «схватывает» и развивает социально-политические, экономические, обыденно-психологические и другие сигналы, знаки и образы времени кризисных явлений, реализующихся в «судьбе» молодого чело</w:t>
      </w:r>
      <w:r w:rsidR="005D216D">
        <w:rPr>
          <w:rFonts w:ascii="Times New Roman" w:hAnsi="Times New Roman" w:cs="Times New Roman"/>
          <w:color w:val="000000"/>
          <w:sz w:val="24"/>
          <w:szCs w:val="24"/>
          <w:shd w:val="clear" w:color="auto" w:fill="FFFFFF"/>
        </w:rPr>
        <w:t>-</w:t>
      </w:r>
      <w:r w:rsidRPr="00AB406B">
        <w:rPr>
          <w:rFonts w:ascii="Times New Roman" w:hAnsi="Times New Roman" w:cs="Times New Roman"/>
          <w:color w:val="000000"/>
          <w:sz w:val="24"/>
          <w:szCs w:val="24"/>
          <w:shd w:val="clear" w:color="auto" w:fill="FFFFFF"/>
        </w:rPr>
        <w:t>века и общества. Значимость исследования и изучения ценностей и смыслов молодежи Северного Кавказа обусловлена, прежде всего, проблемами формирования и развития общества, необходимостью сохранения традиций и инноваций современности [4. С. 87].</w:t>
      </w:r>
    </w:p>
    <w:p w:rsidR="00147BB2" w:rsidRPr="00AB406B" w:rsidRDefault="00147BB2" w:rsidP="00147BB2">
      <w:pPr>
        <w:widowControl w:val="0"/>
        <w:spacing w:after="0" w:line="240" w:lineRule="auto"/>
        <w:ind w:firstLine="709"/>
        <w:jc w:val="both"/>
        <w:rPr>
          <w:rFonts w:ascii="Times New Roman" w:hAnsi="Times New Roman" w:cs="Times New Roman"/>
          <w:color w:val="000000"/>
          <w:sz w:val="24"/>
          <w:szCs w:val="24"/>
          <w:shd w:val="clear" w:color="auto" w:fill="FFFFFF"/>
        </w:rPr>
      </w:pPr>
      <w:r w:rsidRPr="00AB406B">
        <w:rPr>
          <w:rFonts w:ascii="Times New Roman" w:hAnsi="Times New Roman" w:cs="Times New Roman"/>
          <w:color w:val="000000"/>
          <w:sz w:val="24"/>
          <w:szCs w:val="24"/>
        </w:rPr>
        <w:t>В связи с интенсивной динамикой социально-экономических процессов на Северном Кавказе умонастроения молодежи Северного Кавказа меняются с каждым годом</w:t>
      </w:r>
      <w:r w:rsidRPr="00AB406B">
        <w:rPr>
          <w:rFonts w:ascii="Times New Roman" w:hAnsi="Times New Roman" w:cs="Times New Roman"/>
          <w:color w:val="000000"/>
          <w:sz w:val="24"/>
          <w:szCs w:val="24"/>
          <w:shd w:val="clear" w:color="auto" w:fill="FFFFFF"/>
        </w:rPr>
        <w:t>. Это обусловливает трудности в развитии ценностных ориентаций личности в этнокультурном пространстве Северного Кавказа и требуют научного и практического разрешения. Познание и учет психологической природы ценностных ориентаций народов Северного Кавказа, определение условий развития и позитивного влияния на сознание и состояние конкретного человека, на общественное мнение, настроение, поведение и положение социальных групп в Северокавказском регионе. Это требует от социальной психологии проведения всестороннего анализа закономерностей проявления и функционирования ценностных ориентаций личности, а также выявления социально-психологических факторов их развития.</w:t>
      </w:r>
    </w:p>
    <w:p w:rsidR="00147BB2" w:rsidRPr="00AB406B" w:rsidRDefault="00147BB2" w:rsidP="00147BB2">
      <w:pPr>
        <w:widowControl w:val="0"/>
        <w:spacing w:after="0" w:line="240" w:lineRule="auto"/>
        <w:ind w:firstLine="709"/>
        <w:jc w:val="both"/>
        <w:rPr>
          <w:rFonts w:ascii="Times New Roman" w:hAnsi="Times New Roman" w:cs="Times New Roman"/>
          <w:sz w:val="24"/>
          <w:szCs w:val="24"/>
        </w:rPr>
      </w:pPr>
      <w:r w:rsidRPr="00AB406B">
        <w:rPr>
          <w:rFonts w:ascii="Times New Roman" w:hAnsi="Times New Roman" w:cs="Times New Roman"/>
          <w:sz w:val="24"/>
          <w:szCs w:val="24"/>
          <w:shd w:val="clear" w:color="auto" w:fill="FFFFFF"/>
        </w:rPr>
        <w:t xml:space="preserve">Ценностные ориентации – компонент направленности личности, разделяемые и </w:t>
      </w:r>
      <w:r w:rsidRPr="00AB406B">
        <w:rPr>
          <w:rFonts w:ascii="Times New Roman" w:hAnsi="Times New Roman" w:cs="Times New Roman"/>
          <w:sz w:val="24"/>
          <w:szCs w:val="24"/>
          <w:shd w:val="clear" w:color="auto" w:fill="FFFFFF"/>
        </w:rPr>
        <w:lastRenderedPageBreak/>
        <w:t>внутренне принятые ею материальные и духовные ценности, предрасположенность к восприятию условий жизни и деятельности в их субъективной значимости.</w:t>
      </w:r>
      <w:hyperlink r:id="rId183" w:history="1">
        <w:r w:rsidRPr="00262B83">
          <w:rPr>
            <w:rStyle w:val="apple-converted-space"/>
            <w:rFonts w:ascii="Times New Roman" w:hAnsi="Times New Roman" w:cs="Times New Roman"/>
            <w:sz w:val="24"/>
            <w:szCs w:val="24"/>
            <w:shd w:val="clear" w:color="auto" w:fill="FFFFFF"/>
          </w:rPr>
          <w:t xml:space="preserve"> </w:t>
        </w:r>
        <w:r w:rsidRPr="00262B83">
          <w:rPr>
            <w:rStyle w:val="af0"/>
            <w:rFonts w:ascii="Times New Roman" w:hAnsi="Times New Roman" w:cs="Times New Roman"/>
            <w:color w:val="auto"/>
            <w:sz w:val="24"/>
            <w:szCs w:val="24"/>
            <w:u w:val="none"/>
            <w:shd w:val="clear" w:color="auto" w:fill="FFFFFF"/>
          </w:rPr>
          <w:t>Ценностные ориентации</w:t>
        </w:r>
      </w:hyperlink>
      <w:r w:rsidRPr="00AB406B">
        <w:rPr>
          <w:rFonts w:ascii="Times New Roman" w:hAnsi="Times New Roman" w:cs="Times New Roman"/>
          <w:sz w:val="24"/>
          <w:szCs w:val="24"/>
        </w:rPr>
        <w:t xml:space="preserve"> </w:t>
      </w:r>
      <w:r w:rsidRPr="00AB406B">
        <w:rPr>
          <w:rFonts w:ascii="Times New Roman" w:hAnsi="Times New Roman" w:cs="Times New Roman"/>
          <w:sz w:val="24"/>
          <w:szCs w:val="24"/>
          <w:shd w:val="clear" w:color="auto" w:fill="FFFFFF"/>
        </w:rPr>
        <w:t xml:space="preserve">служат опорными установками для принятия решений и регуляции поведения. Субъективное предпочтение тех или иных ценностей – начало определения иерархии ценностных </w:t>
      </w:r>
      <w:r w:rsidRPr="00AB406B">
        <w:rPr>
          <w:rFonts w:ascii="Times New Roman" w:hAnsi="Times New Roman" w:cs="Times New Roman"/>
          <w:sz w:val="24"/>
          <w:szCs w:val="24"/>
        </w:rPr>
        <w:t>ориентаций: семья, богатство, творчество, карьера, честь, совесть, здоровье, интимные отношения, заботы о других [3, С. 94]. Ценностные ориентации – отражение в сознании человека ценностей, признаваемых им в качестве стратегических жизненных целей и общих мировоззренческих ориентиров [5, С. 43].</w:t>
      </w:r>
    </w:p>
    <w:p w:rsidR="00147BB2" w:rsidRPr="00AB406B" w:rsidRDefault="00147BB2" w:rsidP="00147BB2">
      <w:pPr>
        <w:pStyle w:val="a7"/>
        <w:widowControl w:val="0"/>
        <w:spacing w:before="0" w:beforeAutospacing="0" w:after="0" w:afterAutospacing="0"/>
        <w:ind w:firstLine="709"/>
        <w:jc w:val="both"/>
        <w:rPr>
          <w:color w:val="000000"/>
        </w:rPr>
      </w:pPr>
      <w:r w:rsidRPr="00AB406B">
        <w:rPr>
          <w:color w:val="000000"/>
        </w:rPr>
        <w:t>Ценностные ориентации личности – одно из основных структурных образований зрелой личности, именно в них сходятся ее различные психологические характеристики [2, С. 43].</w:t>
      </w:r>
    </w:p>
    <w:p w:rsidR="00147BB2" w:rsidRPr="00AB406B" w:rsidRDefault="00147BB2" w:rsidP="00147BB2">
      <w:pPr>
        <w:pStyle w:val="a7"/>
        <w:widowControl w:val="0"/>
        <w:spacing w:before="0" w:beforeAutospacing="0" w:after="0" w:afterAutospacing="0"/>
        <w:ind w:firstLine="709"/>
        <w:jc w:val="both"/>
        <w:rPr>
          <w:color w:val="000000"/>
        </w:rPr>
      </w:pPr>
      <w:r w:rsidRPr="00AB406B">
        <w:rPr>
          <w:color w:val="000000"/>
        </w:rPr>
        <w:t>Ценностные ориентации человека являются важнейшей характеристикой его личности, поскольку определяют его отношения и особенности взаимодействия с окружающим миром, детерминируют и регулируют поведение человека. Осознавая собственные ценностные ориентации, человек ищет свое место в мире, размышляет над смыслом и целью жизнедеятельности [2, С. 45].</w:t>
      </w:r>
    </w:p>
    <w:p w:rsidR="00147BB2" w:rsidRPr="00AB406B" w:rsidRDefault="00147BB2" w:rsidP="00147BB2">
      <w:pPr>
        <w:pStyle w:val="a7"/>
        <w:widowControl w:val="0"/>
        <w:spacing w:before="0" w:beforeAutospacing="0" w:after="0" w:afterAutospacing="0"/>
        <w:ind w:firstLine="709"/>
        <w:jc w:val="both"/>
        <w:rPr>
          <w:color w:val="000000"/>
        </w:rPr>
      </w:pPr>
      <w:r w:rsidRPr="00AB406B">
        <w:rPr>
          <w:color w:val="000000"/>
        </w:rPr>
        <w:t>Несмотря на различные подходы к пониманию природы ценностных ориентаций, все исследователи признают, что особенности строения и содержания ценностных ориентаций личности обуславливают ее направленность и определяют позицию человека по отношению к тем или иным явлениям действительности [2, С. 49].</w:t>
      </w:r>
    </w:p>
    <w:p w:rsidR="00147BB2" w:rsidRPr="00AB406B" w:rsidRDefault="00147BB2" w:rsidP="00147BB2">
      <w:pPr>
        <w:widowControl w:val="0"/>
        <w:spacing w:after="0" w:line="240" w:lineRule="auto"/>
        <w:ind w:firstLine="709"/>
        <w:jc w:val="both"/>
        <w:rPr>
          <w:rStyle w:val="w"/>
          <w:rFonts w:ascii="Times New Roman" w:hAnsi="Times New Roman" w:cs="Times New Roman"/>
          <w:color w:val="000000"/>
          <w:sz w:val="24"/>
          <w:szCs w:val="24"/>
          <w:shd w:val="clear" w:color="auto" w:fill="FFFFFF"/>
        </w:rPr>
      </w:pPr>
      <w:r w:rsidRPr="00AB406B">
        <w:rPr>
          <w:rStyle w:val="w"/>
          <w:rFonts w:ascii="Times New Roman" w:hAnsi="Times New Roman" w:cs="Times New Roman"/>
          <w:color w:val="000000"/>
          <w:sz w:val="24"/>
          <w:szCs w:val="24"/>
          <w:shd w:val="clear" w:color="auto" w:fill="FFFFFF"/>
        </w:rPr>
        <w:t>Для определения ценностных ориентаций молодежи Северного Кавказа было проведено анкетирование. В исследовании приняли участие 47 респондентов – ученики 10 и 11 классов в возрасте от 16 до 18 лет. 27 девушек и 20 юношей. В анкете представлен перечень ценностных ориентаций.</w:t>
      </w:r>
    </w:p>
    <w:p w:rsidR="00147BB2" w:rsidRPr="00AB406B" w:rsidRDefault="00147BB2" w:rsidP="00147BB2">
      <w:pPr>
        <w:widowControl w:val="0"/>
        <w:spacing w:after="0" w:line="240" w:lineRule="auto"/>
        <w:ind w:firstLine="709"/>
        <w:jc w:val="both"/>
        <w:rPr>
          <w:rFonts w:ascii="Times New Roman" w:hAnsi="Times New Roman" w:cs="Times New Roman"/>
          <w:sz w:val="24"/>
          <w:szCs w:val="24"/>
          <w:shd w:val="clear" w:color="auto" w:fill="FFFFFF"/>
        </w:rPr>
      </w:pPr>
      <w:r w:rsidRPr="00AB406B">
        <w:rPr>
          <w:rStyle w:val="w"/>
          <w:rFonts w:ascii="Times New Roman" w:hAnsi="Times New Roman" w:cs="Times New Roman"/>
          <w:color w:val="000000"/>
          <w:sz w:val="24"/>
          <w:szCs w:val="24"/>
          <w:shd w:val="clear" w:color="auto" w:fill="FFFFFF"/>
        </w:rPr>
        <w:t>На основании полученных данных выявлено, что преобладающее большинство учеников ценят в людях доброту, чувство юмора, общительность, надежность. Для молодежи Северного Кавказа такая черта характера как «</w:t>
      </w:r>
      <w:r w:rsidRPr="00AB406B">
        <w:rPr>
          <w:rStyle w:val="w"/>
          <w:rFonts w:ascii="Times New Roman" w:hAnsi="Times New Roman" w:cs="Times New Roman"/>
          <w:sz w:val="24"/>
          <w:szCs w:val="24"/>
          <w:shd w:val="clear" w:color="auto" w:fill="FFFFFF"/>
        </w:rPr>
        <w:t xml:space="preserve">наглость» тоже имеет большое значение, а вот честность, искренность, отзывчивость утратили свое значение для 68% респондентов. </w:t>
      </w:r>
      <w:r w:rsidRPr="00AB406B">
        <w:rPr>
          <w:rFonts w:ascii="Times New Roman" w:hAnsi="Times New Roman" w:cs="Times New Roman"/>
          <w:sz w:val="24"/>
          <w:szCs w:val="24"/>
          <w:shd w:val="clear" w:color="auto" w:fill="FFFFFF"/>
        </w:rPr>
        <w:t xml:space="preserve">Способность мыслить, рассуждать и делать – тоже не особо важная черта характера по мнению 83% учеников, лишь 17% считают «ум» важной чертой характера человека. </w:t>
      </w:r>
    </w:p>
    <w:p w:rsidR="00147BB2" w:rsidRPr="00AB406B" w:rsidRDefault="00147BB2" w:rsidP="00147BB2">
      <w:pPr>
        <w:widowControl w:val="0"/>
        <w:spacing w:after="0" w:line="240" w:lineRule="auto"/>
        <w:ind w:firstLine="567"/>
        <w:jc w:val="both"/>
        <w:rPr>
          <w:rFonts w:ascii="Times New Roman" w:hAnsi="Times New Roman" w:cs="Times New Roman"/>
          <w:color w:val="000000"/>
          <w:sz w:val="24"/>
          <w:szCs w:val="24"/>
        </w:rPr>
      </w:pPr>
      <w:r w:rsidRPr="00AB406B">
        <w:rPr>
          <w:rFonts w:ascii="Times New Roman" w:hAnsi="Times New Roman" w:cs="Times New Roman"/>
          <w:color w:val="000000"/>
          <w:sz w:val="24"/>
          <w:szCs w:val="24"/>
        </w:rPr>
        <w:t>Анализ показателей, представленных на рисунке 1, позволяет отметить, что «эгоизм» как черта занимает главное место в иерархии присущих черт характера (30%). Этот факт означает, что большинство учеников в классе думают только о себе и о благах лишь для себя.</w:t>
      </w:r>
    </w:p>
    <w:p w:rsidR="00147BB2" w:rsidRPr="00AB406B" w:rsidRDefault="00147BB2" w:rsidP="009D60C1">
      <w:pPr>
        <w:widowControl w:val="0"/>
        <w:spacing w:after="0" w:line="240" w:lineRule="auto"/>
        <w:jc w:val="center"/>
        <w:rPr>
          <w:rFonts w:ascii="Times New Roman" w:hAnsi="Times New Roman" w:cs="Times New Roman"/>
          <w:sz w:val="24"/>
          <w:szCs w:val="24"/>
          <w:shd w:val="clear" w:color="auto" w:fill="FFFFFF"/>
        </w:rPr>
      </w:pPr>
      <w:r w:rsidRPr="00AB406B">
        <w:rPr>
          <w:rFonts w:ascii="Times New Roman" w:hAnsi="Times New Roman" w:cs="Times New Roman"/>
          <w:noProof/>
          <w:sz w:val="24"/>
          <w:szCs w:val="24"/>
        </w:rPr>
        <w:drawing>
          <wp:inline distT="0" distB="0" distL="0" distR="0" wp14:anchorId="505BC336" wp14:editId="6B5CCE00">
            <wp:extent cx="3972757" cy="2095130"/>
            <wp:effectExtent l="0" t="0" r="27940" b="19685"/>
            <wp:docPr id="236" name="Диаграмма 2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147BB2" w:rsidRPr="009D60C1" w:rsidRDefault="00147BB2" w:rsidP="009D60C1">
      <w:pPr>
        <w:widowControl w:val="0"/>
        <w:spacing w:after="0" w:line="240" w:lineRule="auto"/>
        <w:jc w:val="center"/>
        <w:rPr>
          <w:rFonts w:ascii="Times New Roman" w:hAnsi="Times New Roman" w:cs="Times New Roman"/>
          <w:bCs/>
          <w:color w:val="000000"/>
          <w:sz w:val="18"/>
          <w:szCs w:val="18"/>
          <w:shd w:val="clear" w:color="auto" w:fill="FFFFFF"/>
        </w:rPr>
      </w:pPr>
      <w:r w:rsidRPr="009D60C1">
        <w:rPr>
          <w:rFonts w:ascii="Times New Roman" w:hAnsi="Times New Roman" w:cs="Times New Roman"/>
          <w:sz w:val="18"/>
          <w:szCs w:val="18"/>
          <w:shd w:val="clear" w:color="auto" w:fill="FFFFFF"/>
        </w:rPr>
        <w:t xml:space="preserve">Рис 1. </w:t>
      </w:r>
      <w:r w:rsidRPr="009D60C1">
        <w:rPr>
          <w:rFonts w:ascii="Times New Roman" w:hAnsi="Times New Roman" w:cs="Times New Roman"/>
          <w:bCs/>
          <w:color w:val="000000"/>
          <w:sz w:val="18"/>
          <w:szCs w:val="18"/>
          <w:shd w:val="clear" w:color="auto" w:fill="FFFFFF"/>
        </w:rPr>
        <w:t>Какие черты характера присущи Вам?</w:t>
      </w:r>
    </w:p>
    <w:p w:rsidR="009D60C1" w:rsidRPr="009D60C1" w:rsidRDefault="009D60C1" w:rsidP="009D60C1">
      <w:pPr>
        <w:pStyle w:val="af7"/>
        <w:widowControl w:val="0"/>
        <w:spacing w:after="0" w:line="240" w:lineRule="auto"/>
        <w:rPr>
          <w:sz w:val="18"/>
          <w:szCs w:val="18"/>
        </w:rPr>
      </w:pPr>
      <w:r w:rsidRPr="009D60C1">
        <w:rPr>
          <w:sz w:val="18"/>
          <w:szCs w:val="18"/>
        </w:rPr>
        <w:t>Источник: Автор</w:t>
      </w:r>
    </w:p>
    <w:p w:rsidR="009D60C1" w:rsidRPr="009D60C1" w:rsidRDefault="009D60C1" w:rsidP="00147BB2">
      <w:pPr>
        <w:widowControl w:val="0"/>
        <w:spacing w:after="0" w:line="240" w:lineRule="auto"/>
        <w:ind w:firstLine="709"/>
        <w:jc w:val="center"/>
        <w:rPr>
          <w:rFonts w:ascii="Times New Roman" w:hAnsi="Times New Roman" w:cs="Times New Roman"/>
          <w:sz w:val="16"/>
          <w:szCs w:val="16"/>
          <w:shd w:val="clear" w:color="auto" w:fill="FFFFFF"/>
        </w:rPr>
      </w:pPr>
    </w:p>
    <w:p w:rsidR="009D60C1" w:rsidRPr="00AB406B" w:rsidRDefault="009D60C1" w:rsidP="009D60C1">
      <w:pPr>
        <w:widowControl w:val="0"/>
        <w:spacing w:after="0" w:line="240" w:lineRule="auto"/>
        <w:ind w:firstLine="567"/>
        <w:jc w:val="both"/>
        <w:rPr>
          <w:rFonts w:ascii="Times New Roman" w:hAnsi="Times New Roman" w:cs="Times New Roman"/>
          <w:color w:val="000000"/>
          <w:sz w:val="24"/>
          <w:szCs w:val="24"/>
        </w:rPr>
      </w:pPr>
      <w:r w:rsidRPr="00AB406B">
        <w:rPr>
          <w:rFonts w:ascii="Times New Roman" w:hAnsi="Times New Roman" w:cs="Times New Roman"/>
          <w:color w:val="000000"/>
          <w:sz w:val="24"/>
          <w:szCs w:val="24"/>
        </w:rPr>
        <w:t>Черта характера, как «доброта» (28%) является одной из наиболее значимых для респондентов и заняла второе место.</w:t>
      </w:r>
    </w:p>
    <w:p w:rsidR="009D60C1" w:rsidRPr="00AB406B" w:rsidRDefault="009D60C1" w:rsidP="009D60C1">
      <w:pPr>
        <w:widowControl w:val="0"/>
        <w:spacing w:after="0" w:line="240" w:lineRule="auto"/>
        <w:ind w:firstLine="567"/>
        <w:jc w:val="both"/>
        <w:rPr>
          <w:rFonts w:ascii="Times New Roman" w:hAnsi="Times New Roman" w:cs="Times New Roman"/>
          <w:color w:val="000000"/>
          <w:sz w:val="24"/>
          <w:szCs w:val="24"/>
        </w:rPr>
      </w:pPr>
      <w:r w:rsidRPr="00AB406B">
        <w:rPr>
          <w:rFonts w:ascii="Times New Roman" w:hAnsi="Times New Roman" w:cs="Times New Roman"/>
          <w:color w:val="000000"/>
          <w:sz w:val="24"/>
          <w:szCs w:val="24"/>
        </w:rPr>
        <w:t xml:space="preserve">Наглость также является преобладающим для испытуемых (19), данная черта </w:t>
      </w:r>
      <w:r w:rsidRPr="00AB406B">
        <w:rPr>
          <w:rFonts w:ascii="Times New Roman" w:hAnsi="Times New Roman" w:cs="Times New Roman"/>
          <w:color w:val="000000"/>
          <w:sz w:val="24"/>
          <w:szCs w:val="24"/>
        </w:rPr>
        <w:lastRenderedPageBreak/>
        <w:t>характера на третьем месте на рисунке 1.</w:t>
      </w:r>
    </w:p>
    <w:p w:rsidR="009D60C1" w:rsidRPr="00AB406B" w:rsidRDefault="009D60C1" w:rsidP="009D60C1">
      <w:pPr>
        <w:widowControl w:val="0"/>
        <w:spacing w:after="0" w:line="240" w:lineRule="auto"/>
        <w:ind w:firstLine="567"/>
        <w:jc w:val="both"/>
        <w:rPr>
          <w:rFonts w:ascii="Times New Roman" w:hAnsi="Times New Roman" w:cs="Times New Roman"/>
          <w:sz w:val="24"/>
          <w:szCs w:val="24"/>
          <w:shd w:val="clear" w:color="auto" w:fill="FFFFFF"/>
        </w:rPr>
      </w:pPr>
      <w:r w:rsidRPr="00AB406B">
        <w:rPr>
          <w:rFonts w:ascii="Times New Roman" w:hAnsi="Times New Roman" w:cs="Times New Roman"/>
          <w:sz w:val="24"/>
          <w:szCs w:val="24"/>
          <w:shd w:val="clear" w:color="auto" w:fill="FFFFFF"/>
        </w:rPr>
        <w:t>«Искренность» и «верность» присуще лишь для 9% опрошенных и, наконец, «трудолюбие» – на последнем месте.</w:t>
      </w:r>
    </w:p>
    <w:p w:rsidR="00147BB2" w:rsidRPr="00AB406B" w:rsidRDefault="00147BB2" w:rsidP="00147BB2">
      <w:pPr>
        <w:widowControl w:val="0"/>
        <w:spacing w:after="0" w:line="240" w:lineRule="auto"/>
        <w:ind w:firstLine="709"/>
        <w:jc w:val="both"/>
        <w:rPr>
          <w:rFonts w:ascii="Times New Roman" w:hAnsi="Times New Roman" w:cs="Times New Roman"/>
          <w:sz w:val="24"/>
          <w:szCs w:val="24"/>
          <w:shd w:val="clear" w:color="auto" w:fill="FFFFFF"/>
        </w:rPr>
      </w:pPr>
      <w:r w:rsidRPr="00AB406B">
        <w:rPr>
          <w:rFonts w:ascii="Times New Roman" w:hAnsi="Times New Roman" w:cs="Times New Roman"/>
          <w:sz w:val="24"/>
          <w:szCs w:val="24"/>
          <w:shd w:val="clear" w:color="auto" w:fill="FFFFFF"/>
        </w:rPr>
        <w:t>Ведущими ценностями в представлении учеников 10–11 классов, характерные для современного кавказца, являются, на первом месте, материальное состояние, престиж в обществе и равноправие (39%), второе место занимают такие ценности, как семья и дети, образование и безопасность (25%), культура и свобода заняли третье место (15%), на четвертом месте патриотизм и Родина, свобода, труд на благо общества (10%), для 8% респондентов важна безопасность и свобода, дружба между народами (3%).</w:t>
      </w:r>
    </w:p>
    <w:p w:rsidR="00147BB2" w:rsidRPr="00AB406B" w:rsidRDefault="00147BB2" w:rsidP="00147BB2">
      <w:pPr>
        <w:widowControl w:val="0"/>
        <w:spacing w:after="0" w:line="240" w:lineRule="auto"/>
        <w:ind w:firstLine="709"/>
        <w:jc w:val="both"/>
        <w:rPr>
          <w:rFonts w:ascii="Times New Roman" w:hAnsi="Times New Roman" w:cs="Times New Roman"/>
          <w:sz w:val="24"/>
          <w:szCs w:val="24"/>
          <w:shd w:val="clear" w:color="auto" w:fill="FFFFFF"/>
        </w:rPr>
      </w:pPr>
      <w:r w:rsidRPr="00AB406B">
        <w:rPr>
          <w:rFonts w:ascii="Times New Roman" w:hAnsi="Times New Roman" w:cs="Times New Roman"/>
          <w:sz w:val="24"/>
          <w:szCs w:val="24"/>
          <w:shd w:val="clear" w:color="auto" w:fill="FFFFFF"/>
        </w:rPr>
        <w:t>У опрошенных респондентов наиболее острые переживания вызывают дела, связанные с учебой (67%), возможно в силу ЕГЭ или из-за низкого уровня образования в школах, примерно одинаковое количество учеников переживают материальные проблемы и трудности во взаимоотношениях в семье 28% и лишь 5% респондентов волнует то, что происходит в стране и в мире.</w:t>
      </w:r>
    </w:p>
    <w:p w:rsidR="00147BB2" w:rsidRPr="00AB406B" w:rsidRDefault="00147BB2" w:rsidP="00147BB2">
      <w:pPr>
        <w:widowControl w:val="0"/>
        <w:spacing w:after="0" w:line="240" w:lineRule="auto"/>
        <w:ind w:firstLine="709"/>
        <w:jc w:val="both"/>
        <w:rPr>
          <w:rFonts w:ascii="Times New Roman" w:hAnsi="Times New Roman" w:cs="Times New Roman"/>
          <w:sz w:val="24"/>
          <w:szCs w:val="24"/>
          <w:shd w:val="clear" w:color="auto" w:fill="FFFFFF"/>
        </w:rPr>
      </w:pPr>
      <w:r w:rsidRPr="00AB406B">
        <w:rPr>
          <w:rFonts w:ascii="Times New Roman" w:hAnsi="Times New Roman" w:cs="Times New Roman"/>
          <w:sz w:val="24"/>
          <w:szCs w:val="24"/>
          <w:shd w:val="clear" w:color="auto" w:fill="FFFFFF"/>
        </w:rPr>
        <w:t>При выборе наиболее значимых жизненных целей молодежь остановилась, преобладающим большинством ответов, на выборе: заработать много денег, устроиться на хорошую работу (35%), иметь хорошую семью – значимая цель для 25% респондентов, получение хорошего образования и обеспечить будущее детям – цель 17% школьников, 13% желают жить в достатке, а остальные 10% жить в свое удовольствие.</w:t>
      </w:r>
    </w:p>
    <w:p w:rsidR="00147BB2" w:rsidRPr="00AB406B" w:rsidRDefault="00147BB2" w:rsidP="00147BB2">
      <w:pPr>
        <w:widowControl w:val="0"/>
        <w:spacing w:after="0" w:line="240" w:lineRule="auto"/>
        <w:ind w:firstLine="709"/>
        <w:jc w:val="both"/>
        <w:rPr>
          <w:rFonts w:ascii="Times New Roman" w:hAnsi="Times New Roman" w:cs="Times New Roman"/>
          <w:sz w:val="24"/>
          <w:szCs w:val="24"/>
          <w:shd w:val="clear" w:color="auto" w:fill="FFFFFF"/>
        </w:rPr>
      </w:pPr>
      <w:r w:rsidRPr="00AB406B">
        <w:rPr>
          <w:rFonts w:ascii="Times New Roman" w:hAnsi="Times New Roman" w:cs="Times New Roman"/>
          <w:sz w:val="24"/>
          <w:szCs w:val="24"/>
          <w:shd w:val="clear" w:color="auto" w:fill="FFFFFF"/>
        </w:rPr>
        <w:t>Также на основании данных проведенного исследования выявлены ценности, имеющие наибольшую ценность и значимость.</w:t>
      </w:r>
    </w:p>
    <w:p w:rsidR="00147BB2" w:rsidRPr="00AB406B" w:rsidRDefault="00147BB2" w:rsidP="00147BB2">
      <w:pPr>
        <w:widowControl w:val="0"/>
        <w:tabs>
          <w:tab w:val="left" w:pos="993"/>
        </w:tabs>
        <w:spacing w:after="0" w:line="240" w:lineRule="auto"/>
        <w:ind w:firstLine="709"/>
        <w:contextualSpacing/>
        <w:jc w:val="both"/>
        <w:rPr>
          <w:rFonts w:ascii="Times New Roman" w:hAnsi="Times New Roman" w:cs="Times New Roman"/>
          <w:sz w:val="24"/>
          <w:szCs w:val="24"/>
          <w:shd w:val="clear" w:color="auto" w:fill="FFFFFF"/>
        </w:rPr>
      </w:pPr>
      <w:r w:rsidRPr="00AB406B">
        <w:rPr>
          <w:rFonts w:ascii="Times New Roman" w:hAnsi="Times New Roman" w:cs="Times New Roman"/>
          <w:sz w:val="24"/>
          <w:szCs w:val="24"/>
          <w:shd w:val="clear" w:color="auto" w:fill="FFFFFF"/>
        </w:rPr>
        <w:t>Собственная квартира и м</w:t>
      </w:r>
      <w:r w:rsidRPr="00AB406B">
        <w:rPr>
          <w:rFonts w:ascii="Times New Roman" w:hAnsi="Times New Roman" w:cs="Times New Roman"/>
          <w:bCs/>
          <w:color w:val="000000"/>
          <w:sz w:val="24"/>
          <w:szCs w:val="24"/>
          <w:shd w:val="clear" w:color="auto" w:fill="FFFFFF"/>
        </w:rPr>
        <w:t xml:space="preserve">атериальная обеспеченность </w:t>
      </w:r>
      <w:r w:rsidRPr="00AB406B">
        <w:rPr>
          <w:rFonts w:ascii="Times New Roman" w:hAnsi="Times New Roman" w:cs="Times New Roman"/>
          <w:sz w:val="24"/>
          <w:szCs w:val="24"/>
          <w:shd w:val="clear" w:color="auto" w:fill="FFFFFF"/>
        </w:rPr>
        <w:t>для большинства респондентов наиболее значимая ценность (38%); здоровье, счастливая семейная жизнь и дети – для 27% респондентов, для 10% – хорошие верные друзья; любовь значима лишь для 12% , для 8% значима интересная работа и для 5% – творчество (рис. 2).</w:t>
      </w:r>
    </w:p>
    <w:p w:rsidR="00147BB2" w:rsidRPr="009D60C1" w:rsidRDefault="00147BB2" w:rsidP="00147BB2">
      <w:pPr>
        <w:widowControl w:val="0"/>
        <w:tabs>
          <w:tab w:val="left" w:pos="993"/>
        </w:tabs>
        <w:spacing w:after="0" w:line="240" w:lineRule="auto"/>
        <w:contextualSpacing/>
        <w:rPr>
          <w:rFonts w:ascii="Times New Roman" w:hAnsi="Times New Roman" w:cs="Times New Roman"/>
          <w:sz w:val="16"/>
          <w:szCs w:val="16"/>
          <w:shd w:val="clear" w:color="auto" w:fill="FFFFFF"/>
        </w:rPr>
      </w:pPr>
    </w:p>
    <w:p w:rsidR="00147BB2" w:rsidRPr="00AB406B" w:rsidRDefault="00147BB2" w:rsidP="00147BB2">
      <w:pPr>
        <w:widowControl w:val="0"/>
        <w:tabs>
          <w:tab w:val="left" w:pos="993"/>
        </w:tabs>
        <w:spacing w:after="0" w:line="240" w:lineRule="auto"/>
        <w:contextualSpacing/>
        <w:jc w:val="center"/>
        <w:rPr>
          <w:rFonts w:ascii="Times New Roman" w:hAnsi="Times New Roman" w:cs="Times New Roman"/>
          <w:bCs/>
          <w:color w:val="000000"/>
          <w:sz w:val="24"/>
          <w:szCs w:val="24"/>
          <w:shd w:val="clear" w:color="auto" w:fill="FFFFFF"/>
        </w:rPr>
      </w:pPr>
      <w:r w:rsidRPr="00AB406B">
        <w:rPr>
          <w:rFonts w:ascii="Times New Roman" w:hAnsi="Times New Roman" w:cs="Times New Roman"/>
          <w:noProof/>
          <w:sz w:val="24"/>
          <w:szCs w:val="24"/>
        </w:rPr>
        <w:drawing>
          <wp:inline distT="0" distB="0" distL="0" distR="0" wp14:anchorId="6257B89B" wp14:editId="5A51EDA5">
            <wp:extent cx="4752340" cy="3330575"/>
            <wp:effectExtent l="0" t="0" r="10160" b="22225"/>
            <wp:docPr id="237" name="Диаграмма 2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147BB2" w:rsidRPr="009D60C1" w:rsidRDefault="00147BB2" w:rsidP="00147BB2">
      <w:pPr>
        <w:widowControl w:val="0"/>
        <w:spacing w:after="0" w:line="240" w:lineRule="auto"/>
        <w:jc w:val="center"/>
        <w:rPr>
          <w:rFonts w:ascii="Times New Roman" w:hAnsi="Times New Roman" w:cs="Times New Roman"/>
          <w:color w:val="000000"/>
          <w:sz w:val="18"/>
          <w:szCs w:val="18"/>
        </w:rPr>
      </w:pPr>
      <w:r w:rsidRPr="009D60C1">
        <w:rPr>
          <w:rFonts w:ascii="Times New Roman" w:hAnsi="Times New Roman" w:cs="Times New Roman"/>
          <w:color w:val="000000"/>
          <w:sz w:val="18"/>
          <w:szCs w:val="18"/>
        </w:rPr>
        <w:t>Рис. 2. Наиболее важные ценности</w:t>
      </w:r>
    </w:p>
    <w:p w:rsidR="009D60C1" w:rsidRPr="00AB406B" w:rsidRDefault="009D60C1" w:rsidP="009D60C1">
      <w:pPr>
        <w:widowControl w:val="0"/>
        <w:spacing w:after="0" w:line="240" w:lineRule="auto"/>
        <w:rPr>
          <w:rFonts w:ascii="Times New Roman" w:hAnsi="Times New Roman" w:cs="Times New Roman"/>
          <w:color w:val="000000"/>
          <w:sz w:val="24"/>
          <w:szCs w:val="24"/>
        </w:rPr>
      </w:pPr>
      <w:r>
        <w:t>Источник: автор</w:t>
      </w:r>
    </w:p>
    <w:p w:rsidR="009D60C1" w:rsidRDefault="009D60C1" w:rsidP="00147BB2">
      <w:pPr>
        <w:widowControl w:val="0"/>
        <w:spacing w:after="0" w:line="240" w:lineRule="auto"/>
        <w:ind w:firstLine="709"/>
        <w:jc w:val="both"/>
        <w:rPr>
          <w:rFonts w:ascii="Times New Roman" w:hAnsi="Times New Roman" w:cs="Times New Roman"/>
          <w:color w:val="000000"/>
          <w:sz w:val="24"/>
          <w:szCs w:val="24"/>
        </w:rPr>
      </w:pPr>
    </w:p>
    <w:p w:rsidR="00147BB2" w:rsidRPr="00AB406B" w:rsidRDefault="00147BB2" w:rsidP="00147BB2">
      <w:pPr>
        <w:widowControl w:val="0"/>
        <w:spacing w:after="0" w:line="240" w:lineRule="auto"/>
        <w:ind w:firstLine="709"/>
        <w:jc w:val="both"/>
        <w:rPr>
          <w:rStyle w:val="w"/>
          <w:rFonts w:ascii="Times New Roman" w:hAnsi="Times New Roman" w:cs="Times New Roman"/>
          <w:color w:val="000000"/>
          <w:sz w:val="24"/>
          <w:szCs w:val="24"/>
          <w:shd w:val="clear" w:color="auto" w:fill="FFFFFF"/>
        </w:rPr>
      </w:pPr>
      <w:r w:rsidRPr="00AB406B">
        <w:rPr>
          <w:rFonts w:ascii="Times New Roman" w:hAnsi="Times New Roman" w:cs="Times New Roman"/>
          <w:color w:val="000000"/>
          <w:sz w:val="24"/>
          <w:szCs w:val="24"/>
        </w:rPr>
        <w:t xml:space="preserve">Таким образом, результаты проведенного анкетирования показали, что опрошенные ценят в людях </w:t>
      </w:r>
      <w:r w:rsidRPr="00AB406B">
        <w:rPr>
          <w:rStyle w:val="w"/>
          <w:rFonts w:ascii="Times New Roman" w:hAnsi="Times New Roman" w:cs="Times New Roman"/>
          <w:color w:val="000000"/>
          <w:sz w:val="24"/>
          <w:szCs w:val="24"/>
          <w:shd w:val="clear" w:color="auto" w:fill="FFFFFF"/>
        </w:rPr>
        <w:t xml:space="preserve">доброту, чувство юмора, общительность, надежность, а большинство опрошенным присуща такая черта характера, как «эгоизм». Ведущими ценностями являются материальное состояние, престиж, равноправие, а главные переживания связаны с учебой. Цель у кавказской молодежи короткая и ясная – </w:t>
      </w:r>
      <w:r w:rsidRPr="00AB406B">
        <w:rPr>
          <w:rStyle w:val="w"/>
          <w:rFonts w:ascii="Times New Roman" w:hAnsi="Times New Roman" w:cs="Times New Roman"/>
          <w:color w:val="000000"/>
          <w:sz w:val="24"/>
          <w:szCs w:val="24"/>
          <w:shd w:val="clear" w:color="auto" w:fill="FFFFFF"/>
        </w:rPr>
        <w:lastRenderedPageBreak/>
        <w:t>устроиться на хорошую работу и заработать много денег. Самыми важными ценностями являются – собственная квартира и материальная обеспеченность.</w:t>
      </w:r>
    </w:p>
    <w:p w:rsidR="00147BB2" w:rsidRPr="00AB406B" w:rsidRDefault="00147BB2" w:rsidP="00147BB2">
      <w:pPr>
        <w:widowControl w:val="0"/>
        <w:spacing w:after="0" w:line="240" w:lineRule="auto"/>
        <w:ind w:firstLine="709"/>
        <w:jc w:val="both"/>
        <w:rPr>
          <w:rFonts w:ascii="Times New Roman" w:hAnsi="Times New Roman" w:cs="Times New Roman"/>
          <w:color w:val="000000"/>
          <w:sz w:val="24"/>
          <w:szCs w:val="24"/>
        </w:rPr>
      </w:pPr>
      <w:r w:rsidRPr="00AB406B">
        <w:rPr>
          <w:rStyle w:val="w"/>
          <w:rFonts w:ascii="Times New Roman" w:hAnsi="Times New Roman" w:cs="Times New Roman"/>
          <w:color w:val="000000"/>
          <w:sz w:val="24"/>
          <w:szCs w:val="24"/>
          <w:shd w:val="clear" w:color="auto" w:fill="FFFFFF"/>
        </w:rPr>
        <w:t>Исходя из всего вышесказанного, следует сделать вывод, что у молодежи Северного Кавказа доминируют материальные ценности, а моральные духовные лишь на втором месте.</w:t>
      </w:r>
    </w:p>
    <w:p w:rsidR="00147BB2" w:rsidRPr="009D60C1" w:rsidRDefault="00147BB2" w:rsidP="00147BB2">
      <w:pPr>
        <w:widowControl w:val="0"/>
        <w:spacing w:after="0" w:line="240" w:lineRule="auto"/>
        <w:ind w:firstLine="709"/>
        <w:jc w:val="both"/>
        <w:rPr>
          <w:rFonts w:ascii="Times New Roman" w:hAnsi="Times New Roman" w:cs="Times New Roman"/>
          <w:sz w:val="16"/>
          <w:szCs w:val="16"/>
          <w:shd w:val="clear" w:color="auto" w:fill="FFFFFF"/>
        </w:rPr>
      </w:pPr>
    </w:p>
    <w:p w:rsidR="00147BB2" w:rsidRPr="00AB406B" w:rsidRDefault="00147BB2" w:rsidP="00147BB2">
      <w:pPr>
        <w:widowControl w:val="0"/>
        <w:spacing w:after="0" w:line="240" w:lineRule="auto"/>
        <w:jc w:val="center"/>
        <w:rPr>
          <w:rFonts w:ascii="Times New Roman" w:hAnsi="Times New Roman" w:cs="Times New Roman"/>
          <w:b/>
          <w:sz w:val="24"/>
          <w:szCs w:val="24"/>
          <w:shd w:val="clear" w:color="auto" w:fill="FFFFFF"/>
        </w:rPr>
      </w:pPr>
      <w:r w:rsidRPr="00AB406B">
        <w:rPr>
          <w:rFonts w:ascii="Times New Roman" w:hAnsi="Times New Roman" w:cs="Times New Roman"/>
          <w:b/>
          <w:sz w:val="24"/>
          <w:szCs w:val="24"/>
          <w:shd w:val="clear" w:color="auto" w:fill="FFFFFF"/>
        </w:rPr>
        <w:t>Литература</w:t>
      </w:r>
      <w:r w:rsidR="009D60C1">
        <w:rPr>
          <w:rFonts w:ascii="Times New Roman" w:hAnsi="Times New Roman" w:cs="Times New Roman"/>
          <w:b/>
          <w:sz w:val="24"/>
          <w:szCs w:val="24"/>
          <w:shd w:val="clear" w:color="auto" w:fill="FFFFFF"/>
        </w:rPr>
        <w:t>:</w:t>
      </w:r>
    </w:p>
    <w:p w:rsidR="00147BB2" w:rsidRPr="009D60C1" w:rsidRDefault="00147BB2" w:rsidP="00BF48AC">
      <w:pPr>
        <w:pStyle w:val="ab"/>
        <w:widowControl w:val="0"/>
        <w:numPr>
          <w:ilvl w:val="0"/>
          <w:numId w:val="63"/>
        </w:numPr>
        <w:ind w:left="1134" w:right="708" w:hanging="294"/>
        <w:jc w:val="both"/>
        <w:rPr>
          <w:rStyle w:val="w"/>
          <w:rFonts w:eastAsiaTheme="minorEastAsia"/>
          <w:sz w:val="18"/>
          <w:szCs w:val="18"/>
          <w:shd w:val="clear" w:color="auto" w:fill="FFFFFF"/>
        </w:rPr>
      </w:pPr>
      <w:r w:rsidRPr="009D60C1">
        <w:rPr>
          <w:sz w:val="18"/>
          <w:szCs w:val="18"/>
          <w:shd w:val="clear" w:color="auto" w:fill="FFFFFF"/>
        </w:rPr>
        <w:t xml:space="preserve">Алексеев В.Г. Ценностные ориентации личности и проблема их формирования. </w:t>
      </w:r>
      <w:r w:rsidR="009D60C1" w:rsidRPr="009D60C1">
        <w:rPr>
          <w:sz w:val="18"/>
          <w:szCs w:val="18"/>
          <w:shd w:val="clear" w:color="auto" w:fill="FFFFFF"/>
        </w:rPr>
        <w:t>–</w:t>
      </w:r>
      <w:r w:rsidRPr="009D60C1">
        <w:rPr>
          <w:sz w:val="18"/>
          <w:szCs w:val="18"/>
          <w:shd w:val="clear" w:color="auto" w:fill="FFFFFF"/>
        </w:rPr>
        <w:t xml:space="preserve"> М., 2013.</w:t>
      </w:r>
    </w:p>
    <w:p w:rsidR="00147BB2" w:rsidRPr="009D60C1" w:rsidRDefault="00147BB2" w:rsidP="00BF48AC">
      <w:pPr>
        <w:pStyle w:val="ab"/>
        <w:widowControl w:val="0"/>
        <w:numPr>
          <w:ilvl w:val="0"/>
          <w:numId w:val="63"/>
        </w:numPr>
        <w:ind w:left="1134" w:right="708" w:hanging="294"/>
        <w:jc w:val="both"/>
        <w:rPr>
          <w:sz w:val="18"/>
          <w:szCs w:val="18"/>
          <w:shd w:val="clear" w:color="auto" w:fill="FFFFFF"/>
        </w:rPr>
      </w:pPr>
      <w:r w:rsidRPr="009D60C1">
        <w:rPr>
          <w:sz w:val="18"/>
          <w:szCs w:val="18"/>
          <w:shd w:val="clear" w:color="auto" w:fill="FFFFFF"/>
        </w:rPr>
        <w:t>Головаха Е.И. Жизненная перспектива и ценностные ориентации личности. Психология личности в трудах отечественных психологов. СПб: Питер, 2012.</w:t>
      </w:r>
    </w:p>
    <w:p w:rsidR="00147BB2" w:rsidRPr="009D60C1" w:rsidRDefault="00147BB2" w:rsidP="00BF48AC">
      <w:pPr>
        <w:pStyle w:val="ab"/>
        <w:widowControl w:val="0"/>
        <w:numPr>
          <w:ilvl w:val="0"/>
          <w:numId w:val="63"/>
        </w:numPr>
        <w:ind w:left="1134" w:right="708" w:hanging="294"/>
        <w:jc w:val="both"/>
        <w:rPr>
          <w:sz w:val="18"/>
          <w:szCs w:val="18"/>
          <w:shd w:val="clear" w:color="auto" w:fill="FFFFFF"/>
        </w:rPr>
      </w:pPr>
      <w:r w:rsidRPr="009D60C1">
        <w:rPr>
          <w:sz w:val="18"/>
          <w:szCs w:val="18"/>
          <w:shd w:val="clear" w:color="auto" w:fill="FFFFFF"/>
        </w:rPr>
        <w:t>Масаева З.В., Ажиев М.В. Психологическое сопровождение безопасности образовательной системы в современных условиях / Сборник научных трудов по материалам Международной научно-практической конференции «Наука и образование в жизни современного общества». Тамбов, 2015, С. 94–95.</w:t>
      </w:r>
    </w:p>
    <w:p w:rsidR="00147BB2" w:rsidRPr="009D60C1" w:rsidRDefault="00147BB2" w:rsidP="00BF48AC">
      <w:pPr>
        <w:pStyle w:val="ab"/>
        <w:widowControl w:val="0"/>
        <w:numPr>
          <w:ilvl w:val="0"/>
          <w:numId w:val="63"/>
        </w:numPr>
        <w:ind w:left="1134" w:right="708" w:hanging="294"/>
        <w:jc w:val="both"/>
        <w:rPr>
          <w:sz w:val="18"/>
          <w:szCs w:val="18"/>
          <w:shd w:val="clear" w:color="auto" w:fill="FFFFFF"/>
        </w:rPr>
      </w:pPr>
      <w:r w:rsidRPr="009D60C1">
        <w:rPr>
          <w:sz w:val="18"/>
          <w:szCs w:val="18"/>
          <w:shd w:val="clear" w:color="auto" w:fill="FFFFFF"/>
        </w:rPr>
        <w:t>Раитина М.С. Ценности и ценностные ориентации, их формирование и роль в развитии личности. // Научный электронный архив.</w:t>
      </w:r>
      <w:r w:rsidRPr="009D60C1">
        <w:rPr>
          <w:rStyle w:val="apple-converted-space"/>
          <w:sz w:val="18"/>
          <w:szCs w:val="18"/>
          <w:shd w:val="clear" w:color="auto" w:fill="FFFFFF"/>
        </w:rPr>
        <w:t xml:space="preserve"> </w:t>
      </w:r>
      <w:r w:rsidRPr="009D60C1">
        <w:rPr>
          <w:sz w:val="18"/>
          <w:szCs w:val="18"/>
          <w:shd w:val="clear" w:color="auto" w:fill="FFFFFF"/>
        </w:rPr>
        <w:t>URL:</w:t>
      </w:r>
      <w:r w:rsidRPr="009D60C1">
        <w:rPr>
          <w:rStyle w:val="apple-converted-space"/>
          <w:sz w:val="18"/>
          <w:szCs w:val="18"/>
          <w:shd w:val="clear" w:color="auto" w:fill="FFFFFF"/>
        </w:rPr>
        <w:t xml:space="preserve"> </w:t>
      </w:r>
      <w:hyperlink r:id="rId186" w:history="1">
        <w:r w:rsidRPr="009D60C1">
          <w:rPr>
            <w:rStyle w:val="af0"/>
            <w:color w:val="auto"/>
            <w:sz w:val="18"/>
            <w:szCs w:val="18"/>
            <w:u w:val="none"/>
            <w:shd w:val="clear" w:color="auto" w:fill="FFFFFF"/>
          </w:rPr>
          <w:t>http://econf.rae.ru/article/5159</w:t>
        </w:r>
      </w:hyperlink>
      <w:r w:rsidRPr="009D60C1">
        <w:rPr>
          <w:rStyle w:val="apple-converted-space"/>
          <w:sz w:val="18"/>
          <w:szCs w:val="18"/>
          <w:shd w:val="clear" w:color="auto" w:fill="FFFFFF"/>
        </w:rPr>
        <w:t xml:space="preserve"> </w:t>
      </w:r>
      <w:r w:rsidRPr="009D60C1">
        <w:rPr>
          <w:sz w:val="18"/>
          <w:szCs w:val="18"/>
          <w:shd w:val="clear" w:color="auto" w:fill="FFFFFF"/>
        </w:rPr>
        <w:t>(дата обращения: 16.09.2015).</w:t>
      </w:r>
    </w:p>
    <w:p w:rsidR="00147BB2" w:rsidRPr="009D60C1" w:rsidRDefault="00147BB2" w:rsidP="00BF48AC">
      <w:pPr>
        <w:pStyle w:val="ab"/>
        <w:widowControl w:val="0"/>
        <w:numPr>
          <w:ilvl w:val="0"/>
          <w:numId w:val="63"/>
        </w:numPr>
        <w:ind w:left="1134" w:right="708" w:hanging="294"/>
        <w:jc w:val="both"/>
        <w:rPr>
          <w:sz w:val="18"/>
          <w:szCs w:val="18"/>
          <w:shd w:val="clear" w:color="auto" w:fill="FFFFFF"/>
        </w:rPr>
      </w:pPr>
      <w:r w:rsidRPr="009D60C1">
        <w:rPr>
          <w:sz w:val="18"/>
          <w:szCs w:val="18"/>
          <w:shd w:val="clear" w:color="auto" w:fill="FFFFFF"/>
        </w:rPr>
        <w:t>Сердюкова Е.Ф., Масаева З.В. Формирование основ этнической толерантности в образовании. Махачкала, 2011.</w:t>
      </w:r>
    </w:p>
    <w:p w:rsidR="00147BB2" w:rsidRPr="009D60C1" w:rsidRDefault="00147BB2" w:rsidP="00BF48AC">
      <w:pPr>
        <w:pStyle w:val="ab"/>
        <w:widowControl w:val="0"/>
        <w:numPr>
          <w:ilvl w:val="0"/>
          <w:numId w:val="63"/>
        </w:numPr>
        <w:ind w:left="1134" w:right="708" w:hanging="294"/>
        <w:jc w:val="both"/>
        <w:rPr>
          <w:sz w:val="18"/>
          <w:szCs w:val="18"/>
          <w:shd w:val="clear" w:color="auto" w:fill="FFFFFF"/>
        </w:rPr>
      </w:pPr>
      <w:r w:rsidRPr="009D60C1">
        <w:rPr>
          <w:iCs/>
          <w:sz w:val="18"/>
          <w:szCs w:val="18"/>
        </w:rPr>
        <w:t xml:space="preserve">Сердюкова Е.Ф., Лалаева М.М.С. </w:t>
      </w:r>
      <w:hyperlink r:id="rId187" w:history="1">
        <w:r w:rsidRPr="009D60C1">
          <w:rPr>
            <w:rStyle w:val="af0"/>
            <w:bCs/>
            <w:color w:val="auto"/>
            <w:sz w:val="18"/>
            <w:szCs w:val="18"/>
            <w:u w:val="none"/>
          </w:rPr>
          <w:t>Исследование влияния типа темперамента на иерархическую структуру системы ценностей молодых людей в Чеченской Республике</w:t>
        </w:r>
      </w:hyperlink>
      <w:r w:rsidRPr="009D60C1">
        <w:rPr>
          <w:sz w:val="18"/>
          <w:szCs w:val="18"/>
        </w:rPr>
        <w:t xml:space="preserve">. </w:t>
      </w:r>
      <w:hyperlink r:id="rId188" w:history="1">
        <w:r w:rsidRPr="009D60C1">
          <w:rPr>
            <w:rStyle w:val="af0"/>
            <w:color w:val="auto"/>
            <w:sz w:val="18"/>
            <w:szCs w:val="18"/>
            <w:u w:val="none"/>
          </w:rPr>
          <w:t>Вестник Чеченского государственного университета</w:t>
        </w:r>
      </w:hyperlink>
      <w:r w:rsidRPr="009D60C1">
        <w:rPr>
          <w:sz w:val="18"/>
          <w:szCs w:val="18"/>
        </w:rPr>
        <w:t xml:space="preserve">. 2015. </w:t>
      </w:r>
      <w:hyperlink r:id="rId189" w:history="1">
        <w:r w:rsidRPr="009D60C1">
          <w:rPr>
            <w:rStyle w:val="af0"/>
            <w:color w:val="auto"/>
            <w:sz w:val="18"/>
            <w:szCs w:val="18"/>
            <w:u w:val="none"/>
          </w:rPr>
          <w:t>№2</w:t>
        </w:r>
      </w:hyperlink>
      <w:r w:rsidRPr="009D60C1">
        <w:rPr>
          <w:sz w:val="18"/>
          <w:szCs w:val="18"/>
        </w:rPr>
        <w:t>. С. 146–151.</w:t>
      </w:r>
    </w:p>
    <w:p w:rsidR="00147BB2" w:rsidRPr="009D60C1" w:rsidRDefault="00147BB2" w:rsidP="009D60C1">
      <w:pPr>
        <w:pStyle w:val="ab"/>
        <w:widowControl w:val="0"/>
        <w:tabs>
          <w:tab w:val="left" w:pos="1134"/>
        </w:tabs>
        <w:ind w:left="1134" w:right="708" w:hanging="294"/>
        <w:jc w:val="both"/>
        <w:rPr>
          <w:sz w:val="18"/>
          <w:szCs w:val="18"/>
        </w:rPr>
      </w:pPr>
    </w:p>
    <w:p w:rsidR="009D60C1" w:rsidRPr="009D60C1" w:rsidRDefault="009D60C1" w:rsidP="00147BB2">
      <w:pPr>
        <w:widowControl w:val="0"/>
        <w:spacing w:after="0" w:line="240" w:lineRule="auto"/>
        <w:jc w:val="both"/>
        <w:rPr>
          <w:rFonts w:ascii="Times New Roman" w:eastAsiaTheme="minorHAnsi" w:hAnsi="Times New Roman" w:cs="Times New Roman"/>
          <w:b/>
          <w:sz w:val="16"/>
          <w:szCs w:val="16"/>
        </w:rPr>
      </w:pPr>
    </w:p>
    <w:p w:rsidR="00147BB2" w:rsidRPr="00AB406B" w:rsidRDefault="00147BB2" w:rsidP="009D60C1">
      <w:pPr>
        <w:widowControl w:val="0"/>
        <w:spacing w:after="0" w:line="240" w:lineRule="auto"/>
        <w:jc w:val="both"/>
        <w:rPr>
          <w:rFonts w:ascii="Times New Roman" w:eastAsiaTheme="minorHAnsi" w:hAnsi="Times New Roman" w:cs="Times New Roman"/>
          <w:b/>
          <w:sz w:val="24"/>
          <w:szCs w:val="24"/>
        </w:rPr>
      </w:pPr>
      <w:r w:rsidRPr="00AB406B">
        <w:rPr>
          <w:rFonts w:ascii="Times New Roman" w:eastAsiaTheme="minorHAnsi" w:hAnsi="Times New Roman" w:cs="Times New Roman"/>
          <w:b/>
          <w:sz w:val="24"/>
          <w:szCs w:val="24"/>
        </w:rPr>
        <w:t>УДК 159.9</w:t>
      </w:r>
    </w:p>
    <w:p w:rsidR="009D60C1" w:rsidRPr="009D60C1" w:rsidRDefault="009D60C1" w:rsidP="009D60C1">
      <w:pPr>
        <w:widowControl w:val="0"/>
        <w:spacing w:after="0" w:line="240" w:lineRule="auto"/>
        <w:jc w:val="both"/>
        <w:rPr>
          <w:rFonts w:ascii="Times New Roman" w:eastAsiaTheme="minorHAnsi" w:hAnsi="Times New Roman" w:cs="Times New Roman"/>
          <w:b/>
          <w:sz w:val="16"/>
          <w:szCs w:val="16"/>
        </w:rPr>
      </w:pPr>
    </w:p>
    <w:p w:rsidR="00147BB2" w:rsidRPr="00AB406B" w:rsidRDefault="00147BB2" w:rsidP="009D60C1">
      <w:pPr>
        <w:widowControl w:val="0"/>
        <w:spacing w:after="0" w:line="240" w:lineRule="auto"/>
        <w:jc w:val="center"/>
        <w:rPr>
          <w:rFonts w:ascii="Times New Roman" w:eastAsiaTheme="minorHAnsi" w:hAnsi="Times New Roman" w:cs="Times New Roman"/>
          <w:b/>
          <w:sz w:val="24"/>
          <w:szCs w:val="24"/>
        </w:rPr>
      </w:pPr>
      <w:r w:rsidRPr="00AB406B">
        <w:rPr>
          <w:rFonts w:ascii="Times New Roman" w:eastAsiaTheme="minorHAnsi" w:hAnsi="Times New Roman" w:cs="Times New Roman"/>
          <w:b/>
          <w:sz w:val="24"/>
          <w:szCs w:val="24"/>
        </w:rPr>
        <w:t>ТЕМПЕРАМЕНТ И ОБЩЕНИЕ</w:t>
      </w:r>
    </w:p>
    <w:p w:rsidR="009D60C1" w:rsidRPr="009D60C1" w:rsidRDefault="009D60C1" w:rsidP="009D60C1">
      <w:pPr>
        <w:widowControl w:val="0"/>
        <w:autoSpaceDE w:val="0"/>
        <w:autoSpaceDN w:val="0"/>
        <w:adjustRightInd w:val="0"/>
        <w:spacing w:after="0" w:line="240" w:lineRule="auto"/>
        <w:jc w:val="both"/>
        <w:rPr>
          <w:rFonts w:ascii="Times New Roman" w:eastAsiaTheme="minorHAnsi" w:hAnsi="Times New Roman" w:cs="Times New Roman"/>
          <w:sz w:val="16"/>
          <w:szCs w:val="16"/>
        </w:rPr>
      </w:pPr>
    </w:p>
    <w:p w:rsidR="00147BB2" w:rsidRPr="009D60C1" w:rsidRDefault="00147BB2" w:rsidP="009D60C1">
      <w:pPr>
        <w:widowControl w:val="0"/>
        <w:autoSpaceDE w:val="0"/>
        <w:autoSpaceDN w:val="0"/>
        <w:adjustRightInd w:val="0"/>
        <w:spacing w:after="0" w:line="240" w:lineRule="auto"/>
        <w:jc w:val="right"/>
        <w:rPr>
          <w:rFonts w:ascii="Times New Roman" w:eastAsiaTheme="minorHAnsi" w:hAnsi="Times New Roman" w:cs="Times New Roman"/>
          <w:b/>
          <w:i/>
          <w:sz w:val="24"/>
          <w:szCs w:val="24"/>
        </w:rPr>
      </w:pPr>
      <w:r w:rsidRPr="009D60C1">
        <w:rPr>
          <w:rFonts w:ascii="Times New Roman" w:eastAsiaTheme="minorHAnsi" w:hAnsi="Times New Roman" w:cs="Times New Roman"/>
          <w:b/>
          <w:i/>
          <w:sz w:val="24"/>
          <w:szCs w:val="24"/>
        </w:rPr>
        <w:t>Я.Х. Габарова,</w:t>
      </w:r>
    </w:p>
    <w:p w:rsidR="00262B83" w:rsidRDefault="00147BB2" w:rsidP="009D60C1">
      <w:pPr>
        <w:widowControl w:val="0"/>
        <w:autoSpaceDE w:val="0"/>
        <w:autoSpaceDN w:val="0"/>
        <w:adjustRightInd w:val="0"/>
        <w:spacing w:after="0" w:line="240" w:lineRule="auto"/>
        <w:jc w:val="right"/>
        <w:rPr>
          <w:rFonts w:ascii="Times New Roman" w:eastAsiaTheme="minorHAnsi" w:hAnsi="Times New Roman" w:cs="Times New Roman"/>
          <w:i/>
          <w:sz w:val="24"/>
          <w:szCs w:val="24"/>
        </w:rPr>
      </w:pPr>
      <w:r w:rsidRPr="009D60C1">
        <w:rPr>
          <w:rFonts w:ascii="Times New Roman" w:eastAsiaTheme="minorHAnsi" w:hAnsi="Times New Roman" w:cs="Times New Roman"/>
          <w:i/>
          <w:sz w:val="24"/>
          <w:szCs w:val="24"/>
        </w:rPr>
        <w:t>ст. преподаватель</w:t>
      </w:r>
      <w:r w:rsidR="00262B83">
        <w:rPr>
          <w:rFonts w:ascii="Times New Roman" w:eastAsiaTheme="minorHAnsi" w:hAnsi="Times New Roman" w:cs="Times New Roman"/>
          <w:i/>
          <w:sz w:val="24"/>
          <w:szCs w:val="24"/>
        </w:rPr>
        <w:t xml:space="preserve"> </w:t>
      </w:r>
      <w:r w:rsidRPr="009D60C1">
        <w:rPr>
          <w:rFonts w:ascii="Times New Roman" w:eastAsiaTheme="minorHAnsi" w:hAnsi="Times New Roman" w:cs="Times New Roman"/>
          <w:i/>
          <w:sz w:val="24"/>
          <w:szCs w:val="24"/>
        </w:rPr>
        <w:t xml:space="preserve">кафедры педагогики и  психологии </w:t>
      </w:r>
    </w:p>
    <w:p w:rsidR="00147BB2" w:rsidRPr="009D60C1" w:rsidRDefault="00262B83" w:rsidP="009D60C1">
      <w:pPr>
        <w:widowControl w:val="0"/>
        <w:autoSpaceDE w:val="0"/>
        <w:autoSpaceDN w:val="0"/>
        <w:adjustRightInd w:val="0"/>
        <w:spacing w:after="0" w:line="240" w:lineRule="auto"/>
        <w:jc w:val="right"/>
        <w:rPr>
          <w:rFonts w:ascii="Times New Roman" w:eastAsiaTheme="minorHAnsi" w:hAnsi="Times New Roman" w:cs="Times New Roman"/>
          <w:i/>
          <w:sz w:val="24"/>
          <w:szCs w:val="24"/>
        </w:rPr>
      </w:pPr>
      <w:r>
        <w:rPr>
          <w:rFonts w:ascii="Times New Roman" w:eastAsiaTheme="minorHAnsi" w:hAnsi="Times New Roman" w:cs="Times New Roman"/>
          <w:i/>
          <w:sz w:val="24"/>
          <w:szCs w:val="24"/>
        </w:rPr>
        <w:t>Чеченского государственного университета</w:t>
      </w:r>
    </w:p>
    <w:p w:rsidR="009D60C1" w:rsidRPr="009D60C1" w:rsidRDefault="009D60C1" w:rsidP="009D60C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16"/>
          <w:szCs w:val="16"/>
        </w:rPr>
      </w:pPr>
    </w:p>
    <w:p w:rsidR="009D60C1" w:rsidRPr="009D60C1" w:rsidRDefault="009D60C1" w:rsidP="009D60C1">
      <w:pPr>
        <w:widowControl w:val="0"/>
        <w:autoSpaceDE w:val="0"/>
        <w:autoSpaceDN w:val="0"/>
        <w:adjustRightInd w:val="0"/>
        <w:spacing w:after="0" w:line="240" w:lineRule="auto"/>
        <w:ind w:left="993" w:right="708"/>
        <w:jc w:val="both"/>
        <w:rPr>
          <w:rFonts w:ascii="Times New Roman" w:eastAsiaTheme="minorHAnsi" w:hAnsi="Times New Roman" w:cs="Times New Roman"/>
          <w:i/>
          <w:sz w:val="20"/>
          <w:szCs w:val="20"/>
        </w:rPr>
      </w:pPr>
      <w:r w:rsidRPr="009D60C1">
        <w:rPr>
          <w:rFonts w:ascii="Times New Roman" w:eastAsiaTheme="minorHAnsi" w:hAnsi="Times New Roman" w:cs="Times New Roman"/>
          <w:b/>
          <w:i/>
          <w:sz w:val="20"/>
          <w:szCs w:val="20"/>
        </w:rPr>
        <w:t>Аннотация</w:t>
      </w:r>
      <w:r w:rsidRPr="009D60C1">
        <w:rPr>
          <w:rFonts w:ascii="Times New Roman" w:eastAsiaTheme="minorHAnsi" w:hAnsi="Times New Roman" w:cs="Times New Roman"/>
          <w:i/>
          <w:sz w:val="20"/>
          <w:szCs w:val="20"/>
        </w:rPr>
        <w:t>. Статья посвящена проблеме влияния темперамента на стиль общения. Стиль общения оказывает огромное воздействие на жизнь личности, сформировывает его отношение к окружающим, методы решения проблем и в конечном итоге его личность. Большинство людей среднего возраста в основном используют непродуктивный стиль общения, но, чтобы его изменить, необходимо откорректировать деструктивные стороны своей личности.</w:t>
      </w:r>
    </w:p>
    <w:p w:rsidR="009D60C1" w:rsidRPr="009D60C1" w:rsidRDefault="009D60C1" w:rsidP="009D60C1">
      <w:pPr>
        <w:widowControl w:val="0"/>
        <w:autoSpaceDE w:val="0"/>
        <w:autoSpaceDN w:val="0"/>
        <w:adjustRightInd w:val="0"/>
        <w:spacing w:after="0" w:line="240" w:lineRule="auto"/>
        <w:ind w:left="993" w:right="708"/>
        <w:jc w:val="both"/>
        <w:rPr>
          <w:rFonts w:ascii="Times New Roman" w:eastAsiaTheme="minorHAnsi" w:hAnsi="Times New Roman" w:cs="Times New Roman"/>
          <w:i/>
          <w:sz w:val="20"/>
          <w:szCs w:val="20"/>
        </w:rPr>
      </w:pPr>
      <w:r w:rsidRPr="009D60C1">
        <w:rPr>
          <w:rFonts w:ascii="Times New Roman" w:eastAsiaTheme="minorHAnsi" w:hAnsi="Times New Roman" w:cs="Times New Roman"/>
          <w:b/>
          <w:i/>
          <w:sz w:val="20"/>
          <w:szCs w:val="20"/>
        </w:rPr>
        <w:t>Ключевые слова</w:t>
      </w:r>
      <w:r w:rsidRPr="009D60C1">
        <w:rPr>
          <w:rFonts w:ascii="Times New Roman" w:eastAsiaTheme="minorHAnsi" w:hAnsi="Times New Roman" w:cs="Times New Roman"/>
          <w:i/>
          <w:sz w:val="20"/>
          <w:szCs w:val="20"/>
        </w:rPr>
        <w:t>: темперамент, стиль общения, зрелый возраст, сангвиник, меланхолик, тренинг.</w:t>
      </w:r>
    </w:p>
    <w:p w:rsidR="009D60C1" w:rsidRPr="009D60C1" w:rsidRDefault="009D60C1" w:rsidP="009D60C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16"/>
          <w:szCs w:val="16"/>
        </w:rPr>
      </w:pPr>
    </w:p>
    <w:p w:rsidR="0097764B" w:rsidRPr="002E6871" w:rsidRDefault="002E6871" w:rsidP="002E687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r w:rsidRPr="002E6871">
        <w:rPr>
          <w:rFonts w:ascii="Times New Roman" w:eastAsia="Times New Roman" w:hAnsi="Times New Roman" w:cs="Times New Roman"/>
          <w:b/>
          <w:sz w:val="24"/>
          <w:szCs w:val="24"/>
          <w:lang w:val="en-US"/>
        </w:rPr>
        <w:t>TEMPERAMENT AND COMMUNICATION</w:t>
      </w:r>
    </w:p>
    <w:p w:rsidR="0097764B" w:rsidRPr="002E6871" w:rsidRDefault="0097764B" w:rsidP="009D60C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16"/>
          <w:szCs w:val="16"/>
          <w:lang w:val="en-US"/>
        </w:rPr>
      </w:pPr>
    </w:p>
    <w:p w:rsidR="00147BB2" w:rsidRPr="00811E24" w:rsidRDefault="00147BB2" w:rsidP="009D60C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rPr>
      </w:pPr>
      <w:r w:rsidRPr="009D60C1">
        <w:rPr>
          <w:rFonts w:ascii="Times New Roman" w:eastAsia="Times New Roman" w:hAnsi="Times New Roman" w:cs="Times New Roman"/>
          <w:b/>
          <w:i/>
          <w:sz w:val="24"/>
          <w:szCs w:val="24"/>
          <w:lang w:val="en-US"/>
        </w:rPr>
        <w:t>YA</w:t>
      </w:r>
      <w:r w:rsidRPr="00811E24">
        <w:rPr>
          <w:rFonts w:ascii="Times New Roman" w:eastAsia="Times New Roman" w:hAnsi="Times New Roman" w:cs="Times New Roman"/>
          <w:b/>
          <w:i/>
          <w:sz w:val="24"/>
          <w:szCs w:val="24"/>
          <w:lang w:val="en-US"/>
        </w:rPr>
        <w:t>.</w:t>
      </w:r>
      <w:r w:rsidRPr="009D60C1">
        <w:rPr>
          <w:rFonts w:ascii="Times New Roman" w:eastAsia="Times New Roman" w:hAnsi="Times New Roman" w:cs="Times New Roman"/>
          <w:b/>
          <w:i/>
          <w:sz w:val="24"/>
          <w:szCs w:val="24"/>
          <w:lang w:val="en-US"/>
        </w:rPr>
        <w:t>H</w:t>
      </w:r>
      <w:r w:rsidRPr="00811E24">
        <w:rPr>
          <w:rFonts w:ascii="Times New Roman" w:eastAsia="Times New Roman" w:hAnsi="Times New Roman" w:cs="Times New Roman"/>
          <w:b/>
          <w:i/>
          <w:sz w:val="24"/>
          <w:szCs w:val="24"/>
          <w:lang w:val="en-US"/>
        </w:rPr>
        <w:t>.</w:t>
      </w:r>
      <w:r w:rsidR="00262B83" w:rsidRPr="00262B83">
        <w:rPr>
          <w:rFonts w:ascii="Times New Roman" w:eastAsia="Times New Roman" w:hAnsi="Times New Roman" w:cs="Times New Roman"/>
          <w:b/>
          <w:i/>
          <w:sz w:val="24"/>
          <w:szCs w:val="24"/>
          <w:lang w:val="en-US"/>
        </w:rPr>
        <w:t xml:space="preserve"> </w:t>
      </w:r>
      <w:r w:rsidRPr="009D60C1">
        <w:rPr>
          <w:rFonts w:ascii="Times New Roman" w:eastAsia="Times New Roman" w:hAnsi="Times New Roman" w:cs="Times New Roman"/>
          <w:b/>
          <w:i/>
          <w:sz w:val="24"/>
          <w:szCs w:val="24"/>
          <w:lang w:val="en-US"/>
        </w:rPr>
        <w:t>Gabarova</w:t>
      </w:r>
      <w:r w:rsidRPr="00811E24">
        <w:rPr>
          <w:rFonts w:ascii="Times New Roman" w:eastAsia="Times New Roman" w:hAnsi="Times New Roman" w:cs="Times New Roman"/>
          <w:b/>
          <w:i/>
          <w:sz w:val="24"/>
          <w:szCs w:val="24"/>
          <w:lang w:val="en-US"/>
        </w:rPr>
        <w:t>,</w:t>
      </w:r>
    </w:p>
    <w:p w:rsidR="00147BB2" w:rsidRPr="009D60C1" w:rsidRDefault="00147BB2" w:rsidP="009D60C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val="en-US"/>
        </w:rPr>
      </w:pPr>
      <w:r w:rsidRPr="009D60C1">
        <w:rPr>
          <w:rFonts w:ascii="Times New Roman" w:eastAsia="Times New Roman" w:hAnsi="Times New Roman" w:cs="Times New Roman"/>
          <w:i/>
          <w:sz w:val="24"/>
          <w:szCs w:val="24"/>
          <w:lang w:val="en-US"/>
        </w:rPr>
        <w:t>senior lecturer</w:t>
      </w:r>
      <w:r w:rsidR="00262B83" w:rsidRPr="00262B83">
        <w:rPr>
          <w:rFonts w:ascii="Times New Roman" w:eastAsia="Times New Roman" w:hAnsi="Times New Roman" w:cs="Times New Roman"/>
          <w:i/>
          <w:sz w:val="24"/>
          <w:szCs w:val="24"/>
          <w:lang w:val="en-US"/>
        </w:rPr>
        <w:t xml:space="preserve"> </w:t>
      </w:r>
      <w:r w:rsidRPr="009D60C1">
        <w:rPr>
          <w:rFonts w:ascii="Times New Roman" w:eastAsia="Times New Roman" w:hAnsi="Times New Roman" w:cs="Times New Roman"/>
          <w:i/>
          <w:sz w:val="24"/>
          <w:szCs w:val="24"/>
          <w:lang w:val="en-US"/>
        </w:rPr>
        <w:t>department of pedagogy and psychology</w:t>
      </w:r>
    </w:p>
    <w:p w:rsidR="00147BB2" w:rsidRPr="00811E24" w:rsidRDefault="00147BB2" w:rsidP="009D60C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color w:val="000000" w:themeColor="text1"/>
          <w:sz w:val="24"/>
          <w:szCs w:val="24"/>
          <w:lang w:val="en-US"/>
        </w:rPr>
      </w:pPr>
      <w:r w:rsidRPr="009D60C1">
        <w:rPr>
          <w:rFonts w:ascii="Times New Roman" w:eastAsia="Times New Roman" w:hAnsi="Times New Roman" w:cs="Times New Roman"/>
          <w:i/>
          <w:color w:val="000000" w:themeColor="text1"/>
          <w:sz w:val="24"/>
          <w:szCs w:val="24"/>
          <w:lang w:val="en-US"/>
        </w:rPr>
        <w:t>Chechen</w:t>
      </w:r>
      <w:r w:rsidRPr="00811E24">
        <w:rPr>
          <w:rFonts w:ascii="Times New Roman" w:eastAsia="Times New Roman" w:hAnsi="Times New Roman" w:cs="Times New Roman"/>
          <w:i/>
          <w:color w:val="000000" w:themeColor="text1"/>
          <w:sz w:val="24"/>
          <w:szCs w:val="24"/>
          <w:lang w:val="en-US"/>
        </w:rPr>
        <w:t xml:space="preserve"> </w:t>
      </w:r>
      <w:r w:rsidRPr="009D60C1">
        <w:rPr>
          <w:rFonts w:ascii="Times New Roman" w:eastAsia="Times New Roman" w:hAnsi="Times New Roman" w:cs="Times New Roman"/>
          <w:i/>
          <w:color w:val="000000" w:themeColor="text1"/>
          <w:sz w:val="24"/>
          <w:szCs w:val="24"/>
          <w:lang w:val="en-US"/>
        </w:rPr>
        <w:t>State</w:t>
      </w:r>
      <w:r w:rsidRPr="00811E24">
        <w:rPr>
          <w:rFonts w:ascii="Times New Roman" w:eastAsia="Times New Roman" w:hAnsi="Times New Roman" w:cs="Times New Roman"/>
          <w:i/>
          <w:color w:val="000000" w:themeColor="text1"/>
          <w:sz w:val="24"/>
          <w:szCs w:val="24"/>
          <w:lang w:val="en-US"/>
        </w:rPr>
        <w:t xml:space="preserve"> </w:t>
      </w:r>
      <w:r w:rsidRPr="009D60C1">
        <w:rPr>
          <w:rFonts w:ascii="Times New Roman" w:eastAsia="Times New Roman" w:hAnsi="Times New Roman" w:cs="Times New Roman"/>
          <w:i/>
          <w:color w:val="000000" w:themeColor="text1"/>
          <w:sz w:val="24"/>
          <w:szCs w:val="24"/>
          <w:lang w:val="en-US"/>
        </w:rPr>
        <w:t>University</w:t>
      </w:r>
    </w:p>
    <w:p w:rsidR="00147BB2" w:rsidRPr="00811E24" w:rsidRDefault="00147BB2" w:rsidP="00147BB2">
      <w:pPr>
        <w:widowControl w:val="0"/>
        <w:autoSpaceDE w:val="0"/>
        <w:autoSpaceDN w:val="0"/>
        <w:adjustRightInd w:val="0"/>
        <w:spacing w:after="0" w:line="240" w:lineRule="auto"/>
        <w:jc w:val="both"/>
        <w:rPr>
          <w:rFonts w:ascii="Times New Roman" w:eastAsiaTheme="minorHAnsi" w:hAnsi="Times New Roman" w:cs="Times New Roman"/>
          <w:sz w:val="16"/>
          <w:szCs w:val="16"/>
          <w:lang w:val="en-US"/>
        </w:rPr>
      </w:pPr>
    </w:p>
    <w:p w:rsidR="00147BB2" w:rsidRPr="009D60C1" w:rsidRDefault="009D60C1" w:rsidP="009D60C1">
      <w:pPr>
        <w:widowControl w:val="0"/>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12121"/>
          <w:sz w:val="20"/>
          <w:szCs w:val="20"/>
          <w:lang w:val="en-US"/>
        </w:rPr>
      </w:pPr>
      <w:r w:rsidRPr="009D60C1">
        <w:rPr>
          <w:rFonts w:ascii="Times New Roman" w:eastAsia="Times New Roman" w:hAnsi="Times New Roman" w:cs="Times New Roman"/>
          <w:b/>
          <w:i/>
          <w:color w:val="212121"/>
          <w:sz w:val="20"/>
          <w:szCs w:val="20"/>
          <w:lang w:val="en-US"/>
        </w:rPr>
        <w:t>Annotation</w:t>
      </w:r>
      <w:r w:rsidRPr="009D60C1">
        <w:rPr>
          <w:rFonts w:ascii="Times New Roman" w:eastAsia="Times New Roman" w:hAnsi="Times New Roman" w:cs="Times New Roman"/>
          <w:i/>
          <w:color w:val="212121"/>
          <w:sz w:val="20"/>
          <w:szCs w:val="20"/>
          <w:lang w:val="en-US"/>
        </w:rPr>
        <w:t xml:space="preserve">. </w:t>
      </w:r>
      <w:r w:rsidR="00147BB2" w:rsidRPr="009D60C1">
        <w:rPr>
          <w:rFonts w:ascii="Times New Roman" w:eastAsia="Times New Roman" w:hAnsi="Times New Roman" w:cs="Times New Roman"/>
          <w:i/>
          <w:color w:val="212121"/>
          <w:sz w:val="20"/>
          <w:szCs w:val="20"/>
          <w:lang w:val="en-US"/>
        </w:rPr>
        <w:t>The article deals with the influence of temperament on the communication style. The style of communication has an enormous impact on the life of the individual, it forms the attitude towards other, problem-solving techniques, and eventually his identity. Most middle-aged people mainly use unproductive style of communication, but to change it, you need to adjust the destructive side of his personality.</w:t>
      </w:r>
    </w:p>
    <w:p w:rsidR="00147BB2" w:rsidRPr="009D60C1" w:rsidRDefault="00147BB2" w:rsidP="009D60C1">
      <w:pPr>
        <w:widowControl w:val="0"/>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color w:val="212121"/>
          <w:sz w:val="20"/>
          <w:szCs w:val="20"/>
          <w:lang w:val="en-US"/>
        </w:rPr>
      </w:pPr>
      <w:r w:rsidRPr="009D60C1">
        <w:rPr>
          <w:rFonts w:ascii="Times New Roman" w:eastAsia="Times New Roman" w:hAnsi="Times New Roman" w:cs="Times New Roman"/>
          <w:b/>
          <w:bCs/>
          <w:i/>
          <w:sz w:val="20"/>
          <w:szCs w:val="20"/>
          <w:lang w:val="en-US"/>
        </w:rPr>
        <w:t>Key</w:t>
      </w:r>
      <w:r w:rsidR="009D60C1" w:rsidRPr="009D60C1">
        <w:rPr>
          <w:rFonts w:ascii="Times New Roman" w:eastAsia="Times New Roman" w:hAnsi="Times New Roman" w:cs="Times New Roman"/>
          <w:b/>
          <w:bCs/>
          <w:i/>
          <w:sz w:val="20"/>
          <w:szCs w:val="20"/>
          <w:lang w:val="en-US"/>
        </w:rPr>
        <w:t xml:space="preserve"> </w:t>
      </w:r>
      <w:r w:rsidRPr="009D60C1">
        <w:rPr>
          <w:rFonts w:ascii="Times New Roman" w:eastAsia="Times New Roman" w:hAnsi="Times New Roman" w:cs="Times New Roman"/>
          <w:b/>
          <w:bCs/>
          <w:i/>
          <w:sz w:val="20"/>
          <w:szCs w:val="20"/>
          <w:lang w:val="en-US"/>
        </w:rPr>
        <w:t>words</w:t>
      </w:r>
      <w:r w:rsidRPr="009D60C1">
        <w:rPr>
          <w:rFonts w:ascii="Times New Roman" w:eastAsia="Times New Roman" w:hAnsi="Times New Roman" w:cs="Times New Roman"/>
          <w:bCs/>
          <w:i/>
          <w:sz w:val="20"/>
          <w:szCs w:val="20"/>
          <w:lang w:val="en-US"/>
        </w:rPr>
        <w:t xml:space="preserve">: </w:t>
      </w:r>
      <w:r w:rsidRPr="009D60C1">
        <w:rPr>
          <w:rFonts w:ascii="Times New Roman" w:eastAsia="Times New Roman" w:hAnsi="Times New Roman" w:cs="Times New Roman"/>
          <w:i/>
          <w:color w:val="212121"/>
          <w:sz w:val="20"/>
          <w:szCs w:val="20"/>
          <w:lang w:val="en-US"/>
        </w:rPr>
        <w:t xml:space="preserve">temperament, communication style, adulthood, sanguine,  melancholic,  training. </w:t>
      </w:r>
    </w:p>
    <w:p w:rsidR="009D60C1" w:rsidRPr="005D216D" w:rsidRDefault="009D60C1" w:rsidP="009D60C1">
      <w:pPr>
        <w:pStyle w:val="a3"/>
        <w:pBdr>
          <w:bottom w:val="thickThinSmallGap" w:sz="24" w:space="1" w:color="622423"/>
        </w:pBdr>
        <w:tabs>
          <w:tab w:val="clear" w:pos="4677"/>
          <w:tab w:val="center" w:pos="-3828"/>
        </w:tabs>
        <w:jc w:val="center"/>
        <w:rPr>
          <w:rFonts w:ascii="Cambria" w:hAnsi="Cambria"/>
          <w:sz w:val="10"/>
          <w:szCs w:val="10"/>
          <w:lang w:val="en-US"/>
        </w:rPr>
      </w:pPr>
    </w:p>
    <w:p w:rsidR="009D60C1" w:rsidRPr="00853A5B" w:rsidRDefault="009D60C1" w:rsidP="009D60C1">
      <w:pPr>
        <w:widowControl w:val="0"/>
        <w:spacing w:after="0" w:line="240" w:lineRule="auto"/>
        <w:jc w:val="center"/>
        <w:rPr>
          <w:rFonts w:ascii="Times New Roman" w:hAnsi="Times New Roman" w:cs="Times New Roman"/>
          <w:b/>
          <w:sz w:val="10"/>
          <w:szCs w:val="10"/>
          <w:lang w:val="en-US"/>
        </w:rPr>
      </w:pP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 xml:space="preserve">На сегодняшний день уже не приходится доказывать, что межличностное общение </w:t>
      </w:r>
      <w:r w:rsidR="00CD01F0">
        <w:rPr>
          <w:rFonts w:ascii="Times New Roman" w:eastAsiaTheme="minorHAnsi" w:hAnsi="Times New Roman" w:cs="Times New Roman"/>
          <w:sz w:val="24"/>
          <w:szCs w:val="24"/>
        </w:rPr>
        <w:t>–</w:t>
      </w:r>
      <w:r w:rsidRPr="00AB406B">
        <w:rPr>
          <w:rFonts w:ascii="Times New Roman" w:eastAsiaTheme="minorHAnsi" w:hAnsi="Times New Roman" w:cs="Times New Roman"/>
          <w:sz w:val="24"/>
          <w:szCs w:val="24"/>
        </w:rPr>
        <w:t xml:space="preserve"> совершенно необходимое условие бытия человечества, собственно, без него нереально полноценное формирование у личности какой-либо психической функции либо психического процесса, вообще личности в целом.</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Мы думаем, что особенности темперамента влияют на выбор стиля общения личности, поэтому целью нашего эксперимента стало изучение влияния особенностей темперамента  на стиль общения личности среднего возраста.</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lastRenderedPageBreak/>
        <w:t>Теоретический анализ проблемы позволил нам сделать следующие выводы.</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Темперамент неразрывно связан с психологической деятельностью. Главное проявление темперамента нередко отыскивают в динамических отличительных особенностях, то есть реакциях человека – в том, с какой мощью и быстротой он результативно откликается на раздражения. Темперамент имеет специфику сохраняться на всю жизнь, хотя немного меняется с годами: в раннем детстве сангвиник становится похожим на холерика, ну а в среднем возрасте – на флегматика [4,</w:t>
      </w:r>
      <w:r w:rsidR="009D60C1">
        <w:rPr>
          <w:rFonts w:ascii="Times New Roman" w:eastAsiaTheme="minorHAnsi" w:hAnsi="Times New Roman" w:cs="Times New Roman"/>
          <w:sz w:val="24"/>
          <w:szCs w:val="24"/>
        </w:rPr>
        <w:t xml:space="preserve"> </w:t>
      </w:r>
      <w:r w:rsidRPr="00AB406B">
        <w:rPr>
          <w:rFonts w:ascii="Times New Roman" w:eastAsiaTheme="minorHAnsi" w:hAnsi="Times New Roman" w:cs="Times New Roman"/>
          <w:sz w:val="24"/>
          <w:szCs w:val="24"/>
        </w:rPr>
        <w:t>С.148].</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Темперамент является как бы маркером всей психологической деятельности личности. Он считается биологической основой человека. В природе не существуют чистые разновидности темперамента, всегда подразумевается смешанный вид, в котором есть явные характеристики от любого вида, хотя при всем этом одно из свойств доминирует. Нет хороших либо плохих темпераментов: любой из их имеет собственные полезные и негативные специфики [1,С.152]</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 xml:space="preserve">Зрелость или средний возраст - достаточно длительный и очень важный этап в жизни любой личности, когда она обязана раскрыть собственный потенциал, воплотить себя во многих сферах деятельности, реализовывать свое предназначение. В данном смысле, зрелость – становление, достижение расцвета личностью. Достижение расцвета, за которым может следовать не увядание, а дальнейшее становление личности. </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 xml:space="preserve">Стиль общения находится в зависимости от различных составляющих </w:t>
      </w:r>
      <w:r w:rsidR="009D60C1">
        <w:rPr>
          <w:rFonts w:ascii="Times New Roman" w:eastAsiaTheme="minorHAnsi" w:hAnsi="Times New Roman" w:cs="Times New Roman"/>
          <w:sz w:val="24"/>
          <w:szCs w:val="24"/>
        </w:rPr>
        <w:t>–</w:t>
      </w:r>
      <w:r w:rsidRPr="00AB406B">
        <w:rPr>
          <w:rFonts w:ascii="Times New Roman" w:eastAsiaTheme="minorHAnsi" w:hAnsi="Times New Roman" w:cs="Times New Roman"/>
          <w:sz w:val="24"/>
          <w:szCs w:val="24"/>
        </w:rPr>
        <w:t xml:space="preserve"> жизненного опыта, отношения к другим, также от того, какое общение более приемлемое в обществе, в котором живут конкретные люди. Также стиль общения оказывает огромное воздействие на жизнь личности, сформировывает его отношение к окружающим, методы решения проблем и в конечном итоге его личность. Стиль общения </w:t>
      </w:r>
      <w:r w:rsidR="009D60C1">
        <w:rPr>
          <w:rFonts w:ascii="Times New Roman" w:eastAsiaTheme="minorHAnsi" w:hAnsi="Times New Roman" w:cs="Times New Roman"/>
          <w:sz w:val="24"/>
          <w:szCs w:val="24"/>
        </w:rPr>
        <w:t>–</w:t>
      </w:r>
      <w:r w:rsidRPr="00AB406B">
        <w:rPr>
          <w:rFonts w:ascii="Times New Roman" w:eastAsiaTheme="minorHAnsi" w:hAnsi="Times New Roman" w:cs="Times New Roman"/>
          <w:sz w:val="24"/>
          <w:szCs w:val="24"/>
        </w:rPr>
        <w:t xml:space="preserve"> это наибольшая готовность личности к какой-нибудь ситуации или обстоятельству. Существует 3 главных стиля общения: ритуальный, манипулятивный, гуманистический. Ритуальный стиль порождается межгрупповыми обстоятельствами, манипулятивный </w:t>
      </w:r>
      <w:r w:rsidR="009D60C1">
        <w:rPr>
          <w:rFonts w:ascii="Times New Roman" w:eastAsiaTheme="minorHAnsi" w:hAnsi="Times New Roman" w:cs="Times New Roman"/>
          <w:sz w:val="24"/>
          <w:szCs w:val="24"/>
        </w:rPr>
        <w:t>–</w:t>
      </w:r>
      <w:r w:rsidRPr="00AB406B">
        <w:rPr>
          <w:rFonts w:ascii="Times New Roman" w:eastAsiaTheme="minorHAnsi" w:hAnsi="Times New Roman" w:cs="Times New Roman"/>
          <w:sz w:val="24"/>
          <w:szCs w:val="24"/>
        </w:rPr>
        <w:t xml:space="preserve"> деловыми, а гуманистический </w:t>
      </w:r>
      <w:r w:rsidR="009D60C1">
        <w:rPr>
          <w:rFonts w:ascii="Times New Roman" w:eastAsiaTheme="minorHAnsi" w:hAnsi="Times New Roman" w:cs="Times New Roman"/>
          <w:sz w:val="24"/>
          <w:szCs w:val="24"/>
        </w:rPr>
        <w:t>–</w:t>
      </w:r>
      <w:r w:rsidRPr="00AB406B">
        <w:rPr>
          <w:rFonts w:ascii="Times New Roman" w:eastAsiaTheme="minorHAnsi" w:hAnsi="Times New Roman" w:cs="Times New Roman"/>
          <w:sz w:val="24"/>
          <w:szCs w:val="24"/>
        </w:rPr>
        <w:t xml:space="preserve"> межличностными. Стиль общения </w:t>
      </w:r>
      <w:r w:rsidR="009D60C1">
        <w:rPr>
          <w:rFonts w:ascii="Times New Roman" w:eastAsiaTheme="minorHAnsi" w:hAnsi="Times New Roman" w:cs="Times New Roman"/>
          <w:sz w:val="24"/>
          <w:szCs w:val="24"/>
        </w:rPr>
        <w:t>–</w:t>
      </w:r>
      <w:r w:rsidRPr="00AB406B">
        <w:rPr>
          <w:rFonts w:ascii="Times New Roman" w:eastAsiaTheme="minorHAnsi" w:hAnsi="Times New Roman" w:cs="Times New Roman"/>
          <w:sz w:val="24"/>
          <w:szCs w:val="24"/>
        </w:rPr>
        <w:t xml:space="preserve"> это скорее расположенность к конкретному общению [2,</w:t>
      </w:r>
      <w:r w:rsidR="009D60C1">
        <w:rPr>
          <w:rFonts w:ascii="Times New Roman" w:eastAsiaTheme="minorHAnsi" w:hAnsi="Times New Roman" w:cs="Times New Roman"/>
          <w:sz w:val="24"/>
          <w:szCs w:val="24"/>
        </w:rPr>
        <w:t xml:space="preserve"> </w:t>
      </w:r>
      <w:r w:rsidRPr="00AB406B">
        <w:rPr>
          <w:rFonts w:ascii="Times New Roman" w:eastAsiaTheme="minorHAnsi" w:hAnsi="Times New Roman" w:cs="Times New Roman"/>
          <w:sz w:val="24"/>
          <w:szCs w:val="24"/>
        </w:rPr>
        <w:t>С.211].</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Для экспериментального исследования изучаемой проблемы были подобраны методики (методика диагностики межличностных отношений Т. Лири; опросник Г. Айзенка; методика В.М. Русалова диагностика структуры темперамента) и выборка респондентов (возрасте 25</w:t>
      </w:r>
      <w:r w:rsidR="009D60C1">
        <w:rPr>
          <w:rFonts w:ascii="Times New Roman" w:eastAsiaTheme="minorHAnsi" w:hAnsi="Times New Roman" w:cs="Times New Roman"/>
          <w:sz w:val="24"/>
          <w:szCs w:val="24"/>
        </w:rPr>
        <w:t>–</w:t>
      </w:r>
      <w:r w:rsidRPr="00AB406B">
        <w:rPr>
          <w:rFonts w:ascii="Times New Roman" w:eastAsiaTheme="minorHAnsi" w:hAnsi="Times New Roman" w:cs="Times New Roman"/>
          <w:sz w:val="24"/>
          <w:szCs w:val="24"/>
        </w:rPr>
        <w:t xml:space="preserve">40 лет). </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Обработка полученных результатов, проводилась в 2 этапа: 1-ый этап – первичная обработка бланков ответов, т.е. подсчет баллов, что позволило нам определить степень выраженности изучаемых особенностей; 2-ой  этап – количественный и качественный анализ полученных результатов, который включал в себя обработку этих результатов с использованием корреляционного и факторного анализа для выявления достоверности отличий между результатами в двух выборках респондентов.</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4"/>
          <w:szCs w:val="24"/>
        </w:rPr>
      </w:pPr>
      <w:r w:rsidRPr="00AB406B">
        <w:rPr>
          <w:rFonts w:ascii="Times New Roman" w:eastAsiaTheme="minorHAnsi" w:hAnsi="Times New Roman" w:cs="Times New Roman"/>
          <w:sz w:val="24"/>
          <w:szCs w:val="24"/>
        </w:rPr>
        <w:t>Первичная обработка бланков ответов по методикам Г. Айзенка и В.М. Русалова, позволила получить показатели, позволяющие выявить тип темперамента каждого респондента, а по методике Т. Лири – обнаружить доминирующий стиль общения. Сравнивая показатели, мы пришли к следующему выводу: доминирующие виды темперамента по двум методикам – сангвинический и меланхолический.</w:t>
      </w:r>
    </w:p>
    <w:p w:rsidR="00147BB2" w:rsidRPr="00AB406B" w:rsidRDefault="00147BB2" w:rsidP="00147BB2">
      <w:pPr>
        <w:widowControl w:val="0"/>
        <w:spacing w:after="0" w:line="240" w:lineRule="auto"/>
        <w:ind w:firstLine="709"/>
        <w:jc w:val="both"/>
        <w:rPr>
          <w:rFonts w:ascii="Times New Roman" w:eastAsia="Times New Roman" w:hAnsi="Times New Roman" w:cs="Times New Roman"/>
          <w:b/>
          <w:sz w:val="24"/>
          <w:szCs w:val="24"/>
        </w:rPr>
      </w:pPr>
      <w:r w:rsidRPr="00AB406B">
        <w:rPr>
          <w:rFonts w:ascii="Times New Roman" w:eastAsiaTheme="minorHAnsi" w:hAnsi="Times New Roman" w:cs="Times New Roman"/>
          <w:sz w:val="24"/>
          <w:szCs w:val="24"/>
        </w:rPr>
        <w:t xml:space="preserve">Для проведения сравнительного анализа показателей по трем методикам мы разделили респондентов на 2 группы. В первую группу вошли респонденты, с амбивертным типом темперамента, всего – 20 человек. Во вторую в группу вошли оставшиеся респонденты, у которых были обнаружены разные параметры темперамента, их 20 человек. Расчеты t-критерия Стьюдента для независимых выборок показали отсутствие значимых различий между группами. Проделанный факторный анализ, показал, что особенности темперамента не влияют на стиль общения. Завершающим этапом стал корреляционный анализ. Результаты корреляционного анализа не позволили нам говорить об однозначной связи темперамента и стиля взаимодействия. Но вместе с </w:t>
      </w:r>
      <w:r w:rsidRPr="00AB406B">
        <w:rPr>
          <w:rFonts w:ascii="Times New Roman" w:eastAsiaTheme="minorHAnsi" w:hAnsi="Times New Roman" w:cs="Times New Roman"/>
          <w:sz w:val="24"/>
          <w:szCs w:val="24"/>
        </w:rPr>
        <w:lastRenderedPageBreak/>
        <w:t>тем, данные анализа показали наличие такой связи для отдельных стилей общения.</w:t>
      </w:r>
    </w:p>
    <w:p w:rsidR="00147BB2" w:rsidRPr="0097764B" w:rsidRDefault="00147BB2" w:rsidP="00147BB2">
      <w:pPr>
        <w:widowControl w:val="0"/>
        <w:spacing w:after="0" w:line="240" w:lineRule="auto"/>
        <w:ind w:firstLine="709"/>
        <w:jc w:val="both"/>
        <w:rPr>
          <w:rFonts w:ascii="Times New Roman" w:eastAsiaTheme="minorHAnsi" w:hAnsi="Times New Roman" w:cs="Times New Roman"/>
          <w:sz w:val="23"/>
          <w:szCs w:val="23"/>
        </w:rPr>
      </w:pPr>
      <w:r w:rsidRPr="0097764B">
        <w:rPr>
          <w:rFonts w:ascii="Times New Roman" w:eastAsiaTheme="minorHAnsi" w:hAnsi="Times New Roman" w:cs="Times New Roman"/>
          <w:sz w:val="23"/>
          <w:szCs w:val="23"/>
        </w:rPr>
        <w:t>Кроме того в рамках корреляционного анализа можно сказать, что были получены показатели, которые говорят о том, что именно возраст влияет на подозрительный тип отношения к находящимся вокруг. Подозрительный тип значит критический по отношению ко всему социальному окружению, людям. Для нашего эксперимента это важно, так как границы среднего возраста характеризуют довольно обширно. Полученные результаты дополняют общую картину причин, оказывающих большое влияние на выбор стиля общения.</w:t>
      </w:r>
    </w:p>
    <w:p w:rsidR="00147BB2" w:rsidRPr="0097764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3"/>
          <w:szCs w:val="23"/>
        </w:rPr>
      </w:pPr>
      <w:r w:rsidRPr="0097764B">
        <w:rPr>
          <w:rFonts w:ascii="Times New Roman" w:eastAsiaTheme="minorHAnsi" w:hAnsi="Times New Roman" w:cs="Times New Roman"/>
          <w:sz w:val="23"/>
          <w:szCs w:val="23"/>
        </w:rPr>
        <w:t xml:space="preserve">Эксперимент позволил нам обнаружить связь некоторых характеристик темперамента и определенного стиля общения </w:t>
      </w:r>
      <w:r w:rsidR="00DF4602" w:rsidRPr="0097764B">
        <w:rPr>
          <w:rFonts w:ascii="Times New Roman" w:eastAsiaTheme="minorHAnsi" w:hAnsi="Times New Roman" w:cs="Times New Roman"/>
          <w:sz w:val="23"/>
          <w:szCs w:val="23"/>
        </w:rPr>
        <w:t>–</w:t>
      </w:r>
      <w:r w:rsidRPr="0097764B">
        <w:rPr>
          <w:rFonts w:ascii="Times New Roman" w:eastAsiaTheme="minorHAnsi" w:hAnsi="Times New Roman" w:cs="Times New Roman"/>
          <w:sz w:val="23"/>
          <w:szCs w:val="23"/>
        </w:rPr>
        <w:t xml:space="preserve"> это шкала «авторитарность – подчинение», а также связь особенностей  темперамента с 2-мя компонентами различных шкал: подозрительность (шкала «подозрительность – альтруистичность») и дружелюбие (шкала «агрессивность – дружелюбие»).</w:t>
      </w:r>
    </w:p>
    <w:p w:rsidR="00147BB2" w:rsidRPr="0097764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3"/>
          <w:szCs w:val="23"/>
        </w:rPr>
      </w:pPr>
      <w:r w:rsidRPr="0097764B">
        <w:rPr>
          <w:rFonts w:ascii="Times New Roman" w:eastAsiaTheme="minorHAnsi" w:hAnsi="Times New Roman" w:cs="Times New Roman"/>
          <w:sz w:val="23"/>
          <w:szCs w:val="23"/>
        </w:rPr>
        <w:t xml:space="preserve">Сангвиники оказались более с авторитарным типом отношения </w:t>
      </w:r>
      <w:r w:rsidR="00DF4602" w:rsidRPr="0097764B">
        <w:rPr>
          <w:rFonts w:ascii="Times New Roman" w:eastAsiaTheme="minorHAnsi" w:hAnsi="Times New Roman" w:cs="Times New Roman"/>
          <w:sz w:val="23"/>
          <w:szCs w:val="23"/>
        </w:rPr>
        <w:t>–</w:t>
      </w:r>
      <w:r w:rsidRPr="0097764B">
        <w:rPr>
          <w:rFonts w:ascii="Times New Roman" w:eastAsiaTheme="minorHAnsi" w:hAnsi="Times New Roman" w:cs="Times New Roman"/>
          <w:sz w:val="23"/>
          <w:szCs w:val="23"/>
        </w:rPr>
        <w:t xml:space="preserve"> более уверенные в себе личности, не обязательно лидер, но упертые и настойчивые.</w:t>
      </w:r>
    </w:p>
    <w:p w:rsidR="00147BB2" w:rsidRPr="0097764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3"/>
          <w:szCs w:val="23"/>
        </w:rPr>
      </w:pPr>
      <w:r w:rsidRPr="0097764B">
        <w:rPr>
          <w:rFonts w:ascii="Times New Roman" w:eastAsiaTheme="minorHAnsi" w:hAnsi="Times New Roman" w:cs="Times New Roman"/>
          <w:sz w:val="23"/>
          <w:szCs w:val="23"/>
        </w:rPr>
        <w:t xml:space="preserve">Меланхолики более подчиняемые, то есть стеснительные, робкие, быстро смущаются, имеют тенденцию подчиняться наиболее сильным, не учитывая обстоятельства и ситуацию. </w:t>
      </w:r>
    </w:p>
    <w:p w:rsidR="00147BB2" w:rsidRPr="0097764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3"/>
          <w:szCs w:val="23"/>
        </w:rPr>
      </w:pPr>
      <w:r w:rsidRPr="0097764B">
        <w:rPr>
          <w:rFonts w:ascii="Times New Roman" w:eastAsiaTheme="minorHAnsi" w:hAnsi="Times New Roman" w:cs="Times New Roman"/>
          <w:sz w:val="23"/>
          <w:szCs w:val="23"/>
        </w:rPr>
        <w:t>Высокие показатели по методике Лири по дружелюбию, и особенно по альтруистичности у большинства респондентов говорят о том, что они склонны  сотрудничать, коллективизму, гибкие и уступчивые при решении проблем и в конфликтных ситуациях, считаются с мнением окружающих людей, придерживаются  правил и норм "хорошего тона" во взаимодействии с другими, желают помогать, хотят быть в центре внимания, получить уважение и любовь, коммуникативные, выражают теплоту и дружелюбие в отношениях. Также ответственные во взаимодействии с окружающими, деликатные, мягкие, доброжелательные, чувственно-эмоциональное отношение к другим выражают в эмпатии, симпатии, заботе, нежности, умеют поддерживать и успокаивать других людей.</w:t>
      </w:r>
    </w:p>
    <w:p w:rsidR="00147BB2" w:rsidRPr="0097764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3"/>
          <w:szCs w:val="23"/>
        </w:rPr>
      </w:pPr>
      <w:r w:rsidRPr="0097764B">
        <w:rPr>
          <w:rFonts w:ascii="Times New Roman" w:eastAsiaTheme="minorHAnsi" w:hAnsi="Times New Roman" w:cs="Times New Roman"/>
          <w:sz w:val="23"/>
          <w:szCs w:val="23"/>
        </w:rPr>
        <w:t>Результаты диагностики нас убедили, что люди, даже среднего возраста в основном используют непродуктивный стиль в отношениях. Чтобы изменить стиль взаимодействия, необходимо активизировать рефлексию, доверие и ответственность. Эти 3-и значимых компонента, доступны любой личности, они помогают корректировать деструктивные, эмоционально насыщенные установки и стереотипы, осознать противоречивую динамику социализации и индивидуализации человека и найти положительные формы преодоления конфликта между желанием партнеров отстаивать свою личностную позицию и необходимостью  вести себя «социально правильно», делать так «как окружающие».</w:t>
      </w:r>
    </w:p>
    <w:p w:rsidR="00147BB2" w:rsidRPr="0097764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3"/>
          <w:szCs w:val="23"/>
        </w:rPr>
      </w:pPr>
      <w:r w:rsidRPr="0097764B">
        <w:rPr>
          <w:rFonts w:ascii="Times New Roman" w:eastAsiaTheme="minorHAnsi" w:hAnsi="Times New Roman" w:cs="Times New Roman"/>
          <w:sz w:val="23"/>
          <w:szCs w:val="23"/>
        </w:rPr>
        <w:t>Мы разработали программу тренинга общения, направленную на развитие рефлексии, доверия и ответственности за себя и другого. В тренинге приняли участие 20 респондентов (по желанию), причем с удовольствием. [3,</w:t>
      </w:r>
      <w:r w:rsidR="00DF4602" w:rsidRPr="0097764B">
        <w:rPr>
          <w:rFonts w:ascii="Times New Roman" w:eastAsiaTheme="minorHAnsi" w:hAnsi="Times New Roman" w:cs="Times New Roman"/>
          <w:sz w:val="23"/>
          <w:szCs w:val="23"/>
        </w:rPr>
        <w:t xml:space="preserve"> </w:t>
      </w:r>
      <w:r w:rsidRPr="0097764B">
        <w:rPr>
          <w:rFonts w:ascii="Times New Roman" w:eastAsiaTheme="minorHAnsi" w:hAnsi="Times New Roman" w:cs="Times New Roman"/>
          <w:sz w:val="23"/>
          <w:szCs w:val="23"/>
        </w:rPr>
        <w:t>С.199].</w:t>
      </w:r>
    </w:p>
    <w:p w:rsidR="00147BB2" w:rsidRPr="0097764B" w:rsidRDefault="00147BB2" w:rsidP="00147BB2">
      <w:pPr>
        <w:widowControl w:val="0"/>
        <w:autoSpaceDE w:val="0"/>
        <w:autoSpaceDN w:val="0"/>
        <w:adjustRightInd w:val="0"/>
        <w:spacing w:after="0" w:line="240" w:lineRule="auto"/>
        <w:ind w:firstLine="709"/>
        <w:jc w:val="both"/>
        <w:rPr>
          <w:rFonts w:ascii="Times New Roman" w:eastAsiaTheme="minorHAnsi" w:hAnsi="Times New Roman" w:cs="Times New Roman"/>
          <w:sz w:val="23"/>
          <w:szCs w:val="23"/>
        </w:rPr>
      </w:pPr>
      <w:r w:rsidRPr="0097764B">
        <w:rPr>
          <w:rFonts w:ascii="Times New Roman" w:eastAsiaTheme="minorHAnsi" w:hAnsi="Times New Roman" w:cs="Times New Roman"/>
          <w:sz w:val="23"/>
          <w:szCs w:val="23"/>
        </w:rPr>
        <w:t>Если человек «пропустит через себя» основные принципы предлагаемых упражнений тренинга, обращаясь к своему жизненному опыту, то, несомненно, произойдут позитивные изменения в процессе приобретения нового опыта, расширятся рамки имеющихся представлений о себе и об окружающих, о необходимом и возможном. Прочувствование нового опыта позволит стать свободной от неконструктивных эмоций и чувств, и стилей взаимодействия, открыть новые ресурсы собственной личности, получить внутреннюю целостность и не сомневаться  в своих силах [1,</w:t>
      </w:r>
      <w:r w:rsidR="00DF4602" w:rsidRPr="0097764B">
        <w:rPr>
          <w:rFonts w:ascii="Times New Roman" w:eastAsiaTheme="minorHAnsi" w:hAnsi="Times New Roman" w:cs="Times New Roman"/>
          <w:sz w:val="23"/>
          <w:szCs w:val="23"/>
        </w:rPr>
        <w:t xml:space="preserve"> </w:t>
      </w:r>
      <w:r w:rsidRPr="0097764B">
        <w:rPr>
          <w:rFonts w:ascii="Times New Roman" w:eastAsiaTheme="minorHAnsi" w:hAnsi="Times New Roman" w:cs="Times New Roman"/>
          <w:sz w:val="23"/>
          <w:szCs w:val="23"/>
        </w:rPr>
        <w:t>С.155].</w:t>
      </w:r>
    </w:p>
    <w:p w:rsidR="00147BB2" w:rsidRPr="00DF4602" w:rsidRDefault="00147BB2" w:rsidP="00147BB2">
      <w:pPr>
        <w:widowControl w:val="0"/>
        <w:spacing w:after="0" w:line="240" w:lineRule="auto"/>
        <w:rPr>
          <w:rFonts w:ascii="Times New Roman" w:eastAsia="Times New Roman" w:hAnsi="Times New Roman" w:cs="Times New Roman"/>
          <w:sz w:val="16"/>
          <w:szCs w:val="16"/>
        </w:rPr>
      </w:pPr>
    </w:p>
    <w:p w:rsidR="00147BB2" w:rsidRPr="00DF4602" w:rsidRDefault="00147BB2" w:rsidP="00DF4602">
      <w:pPr>
        <w:widowControl w:val="0"/>
        <w:spacing w:after="0" w:line="240" w:lineRule="auto"/>
        <w:jc w:val="center"/>
        <w:rPr>
          <w:rFonts w:ascii="Times New Roman" w:eastAsia="Times New Roman" w:hAnsi="Times New Roman" w:cs="Times New Roman"/>
          <w:b/>
          <w:sz w:val="24"/>
          <w:szCs w:val="24"/>
        </w:rPr>
      </w:pPr>
      <w:r w:rsidRPr="00DF4602">
        <w:rPr>
          <w:rFonts w:ascii="Times New Roman" w:eastAsia="Times New Roman" w:hAnsi="Times New Roman" w:cs="Times New Roman"/>
          <w:b/>
          <w:sz w:val="24"/>
          <w:szCs w:val="24"/>
        </w:rPr>
        <w:t>Литература:</w:t>
      </w:r>
    </w:p>
    <w:p w:rsidR="00147BB2" w:rsidRPr="00DF4602" w:rsidRDefault="00147BB2" w:rsidP="00BF48AC">
      <w:pPr>
        <w:pStyle w:val="ab"/>
        <w:widowControl w:val="0"/>
        <w:numPr>
          <w:ilvl w:val="3"/>
          <w:numId w:val="63"/>
        </w:numPr>
        <w:ind w:left="993" w:right="708" w:hanging="284"/>
        <w:jc w:val="both"/>
        <w:rPr>
          <w:sz w:val="18"/>
          <w:szCs w:val="18"/>
        </w:rPr>
      </w:pPr>
      <w:r w:rsidRPr="00DF4602">
        <w:rPr>
          <w:sz w:val="18"/>
          <w:szCs w:val="18"/>
        </w:rPr>
        <w:t>Габарова Я.Х. Компоненты эффективного общения // Вестник Чеченского государственного университета. Выпуск 2(18).2015.С.151-155.</w:t>
      </w:r>
    </w:p>
    <w:p w:rsidR="00147BB2" w:rsidRPr="00DF4602" w:rsidRDefault="00147BB2" w:rsidP="00BF48AC">
      <w:pPr>
        <w:pStyle w:val="ab"/>
        <w:widowControl w:val="0"/>
        <w:numPr>
          <w:ilvl w:val="3"/>
          <w:numId w:val="63"/>
        </w:numPr>
        <w:ind w:left="993" w:right="708" w:hanging="284"/>
        <w:jc w:val="both"/>
        <w:rPr>
          <w:sz w:val="18"/>
          <w:szCs w:val="18"/>
        </w:rPr>
      </w:pPr>
      <w:r w:rsidRPr="00DF4602">
        <w:rPr>
          <w:sz w:val="18"/>
          <w:szCs w:val="18"/>
        </w:rPr>
        <w:t>Габарова Л.Х.Синдром эмоционального выгорания педагогов // Вестник Чеченского государственного университета. Выпуск 2.2014.С.211-212.</w:t>
      </w:r>
    </w:p>
    <w:p w:rsidR="00147BB2" w:rsidRPr="00DF4602" w:rsidRDefault="00147BB2" w:rsidP="00BF48AC">
      <w:pPr>
        <w:pStyle w:val="ab"/>
        <w:widowControl w:val="0"/>
        <w:numPr>
          <w:ilvl w:val="3"/>
          <w:numId w:val="63"/>
        </w:numPr>
        <w:ind w:left="993" w:right="708" w:hanging="284"/>
        <w:jc w:val="both"/>
        <w:rPr>
          <w:sz w:val="18"/>
          <w:szCs w:val="18"/>
        </w:rPr>
      </w:pPr>
      <w:r w:rsidRPr="00DF4602">
        <w:rPr>
          <w:sz w:val="18"/>
          <w:szCs w:val="18"/>
        </w:rPr>
        <w:t>Габарова Я.Х. Изучение и коррекция личностной тревожности у студентов // Вестник Чеченского государственного университета. Выпуск №4.</w:t>
      </w:r>
      <w:r w:rsidR="00DF4602">
        <w:rPr>
          <w:sz w:val="18"/>
          <w:szCs w:val="18"/>
        </w:rPr>
        <w:t xml:space="preserve"> </w:t>
      </w:r>
      <w:r w:rsidRPr="00DF4602">
        <w:rPr>
          <w:sz w:val="18"/>
          <w:szCs w:val="18"/>
        </w:rPr>
        <w:t>(20).</w:t>
      </w:r>
      <w:r w:rsidR="00DF4602">
        <w:rPr>
          <w:sz w:val="18"/>
          <w:szCs w:val="18"/>
        </w:rPr>
        <w:t xml:space="preserve"> </w:t>
      </w:r>
      <w:r w:rsidRPr="00DF4602">
        <w:rPr>
          <w:sz w:val="18"/>
          <w:szCs w:val="18"/>
        </w:rPr>
        <w:t>2015.</w:t>
      </w:r>
      <w:r w:rsidR="00DF4602">
        <w:rPr>
          <w:sz w:val="18"/>
          <w:szCs w:val="18"/>
        </w:rPr>
        <w:t xml:space="preserve"> </w:t>
      </w:r>
      <w:r w:rsidRPr="00DF4602">
        <w:rPr>
          <w:sz w:val="18"/>
          <w:szCs w:val="18"/>
        </w:rPr>
        <w:t>С.196-200.</w:t>
      </w:r>
    </w:p>
    <w:p w:rsidR="00147BB2" w:rsidRPr="00DF4602" w:rsidRDefault="00147BB2" w:rsidP="00BF48AC">
      <w:pPr>
        <w:pStyle w:val="ab"/>
        <w:widowControl w:val="0"/>
        <w:numPr>
          <w:ilvl w:val="3"/>
          <w:numId w:val="63"/>
        </w:numPr>
        <w:ind w:left="993" w:right="708" w:hanging="284"/>
        <w:jc w:val="both"/>
        <w:rPr>
          <w:sz w:val="18"/>
          <w:szCs w:val="18"/>
        </w:rPr>
      </w:pPr>
      <w:r w:rsidRPr="00DF4602">
        <w:rPr>
          <w:sz w:val="18"/>
          <w:szCs w:val="18"/>
        </w:rPr>
        <w:t>Сердюкова Е.Ф., Лалаев М.М-С. Исследование влияния типа темперамента на иерархическую структуру системы ценностей молодых людей в Чеченской Республике. // Вестник Чеченского государственного университета. Выпуск 2 (18). 2015. С.147-150.</w:t>
      </w:r>
    </w:p>
    <w:p w:rsidR="00147BB2" w:rsidRPr="00DF4602" w:rsidRDefault="00147BB2" w:rsidP="00BF48AC">
      <w:pPr>
        <w:pStyle w:val="ab"/>
        <w:widowControl w:val="0"/>
        <w:numPr>
          <w:ilvl w:val="3"/>
          <w:numId w:val="63"/>
        </w:numPr>
        <w:ind w:left="993" w:right="708" w:hanging="284"/>
        <w:jc w:val="both"/>
        <w:rPr>
          <w:sz w:val="18"/>
          <w:szCs w:val="18"/>
        </w:rPr>
      </w:pPr>
      <w:r w:rsidRPr="00DF4602">
        <w:rPr>
          <w:sz w:val="18"/>
          <w:szCs w:val="18"/>
        </w:rPr>
        <w:t>Столяренко А.М. Социальная психология: учебник.М.,2012.</w:t>
      </w:r>
    </w:p>
    <w:p w:rsidR="00147BB2" w:rsidRPr="00DF4602" w:rsidRDefault="00147BB2" w:rsidP="00DF4602">
      <w:pPr>
        <w:widowControl w:val="0"/>
        <w:spacing w:after="0" w:line="240" w:lineRule="auto"/>
        <w:ind w:left="993" w:right="708" w:hanging="284"/>
        <w:jc w:val="both"/>
        <w:rPr>
          <w:rFonts w:ascii="Times New Roman" w:eastAsia="Times New Roman" w:hAnsi="Times New Roman" w:cs="Times New Roman"/>
          <w:b/>
          <w:sz w:val="18"/>
          <w:szCs w:val="18"/>
        </w:rPr>
      </w:pPr>
    </w:p>
    <w:p w:rsidR="00DF4602" w:rsidRDefault="00DF4602" w:rsidP="00147BB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p>
    <w:p w:rsidR="00147BB2" w:rsidRPr="00DF4602" w:rsidRDefault="00147BB2" w:rsidP="00DF4602">
      <w:pPr>
        <w:widowControl w:val="0"/>
        <w:autoSpaceDE w:val="0"/>
        <w:autoSpaceDN w:val="0"/>
        <w:adjustRightInd w:val="0"/>
        <w:spacing w:after="0" w:line="240" w:lineRule="auto"/>
        <w:rPr>
          <w:rFonts w:ascii="Times New Roman" w:eastAsia="Times New Roman" w:hAnsi="Times New Roman" w:cs="Times New Roman"/>
          <w:b/>
          <w:sz w:val="24"/>
          <w:szCs w:val="24"/>
        </w:rPr>
      </w:pPr>
      <w:r w:rsidRPr="00DF4602">
        <w:rPr>
          <w:rFonts w:ascii="Times New Roman" w:eastAsia="Times New Roman" w:hAnsi="Times New Roman" w:cs="Times New Roman"/>
          <w:b/>
          <w:sz w:val="24"/>
          <w:szCs w:val="24"/>
        </w:rPr>
        <w:lastRenderedPageBreak/>
        <w:t>УДК 159.9.072</w:t>
      </w:r>
    </w:p>
    <w:p w:rsidR="00147BB2" w:rsidRPr="00DF4602" w:rsidRDefault="00147BB2" w:rsidP="00147BB2">
      <w:pPr>
        <w:widowControl w:val="0"/>
        <w:spacing w:after="0" w:line="240" w:lineRule="auto"/>
        <w:ind w:firstLine="709"/>
        <w:jc w:val="both"/>
        <w:rPr>
          <w:rFonts w:ascii="Times New Roman" w:hAnsi="Times New Roman" w:cs="Times New Roman"/>
          <w:sz w:val="16"/>
          <w:szCs w:val="16"/>
        </w:rPr>
      </w:pPr>
    </w:p>
    <w:p w:rsidR="00147BB2" w:rsidRPr="00DF4602" w:rsidRDefault="00147BB2" w:rsidP="00147BB2">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DF4602">
        <w:rPr>
          <w:rFonts w:ascii="Times New Roman" w:eastAsia="Times New Roman" w:hAnsi="Times New Roman" w:cs="Times New Roman"/>
          <w:b/>
          <w:sz w:val="24"/>
          <w:szCs w:val="24"/>
        </w:rPr>
        <w:t>ВЛИЯНИЕ ТЕМПЕРАМЕНТА И ТРЕВОЖНОСТИ НА МЕЖЛИЧНОСТНЫЕ ОТНОШЕНИЯ ПОДРОСТКОВ В  ГРУППЕ СВЕРСТНИКОВ</w:t>
      </w:r>
    </w:p>
    <w:p w:rsidR="00DF4602" w:rsidRPr="00DF4602" w:rsidRDefault="00DF4602" w:rsidP="00147BB2">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rPr>
      </w:pPr>
    </w:p>
    <w:p w:rsidR="00147BB2" w:rsidRPr="00DF4602" w:rsidRDefault="00147BB2" w:rsidP="00147BB2">
      <w:pPr>
        <w:widowControl w:val="0"/>
        <w:autoSpaceDE w:val="0"/>
        <w:autoSpaceDN w:val="0"/>
        <w:adjustRightInd w:val="0"/>
        <w:spacing w:after="0" w:line="240" w:lineRule="auto"/>
        <w:ind w:firstLine="709"/>
        <w:jc w:val="right"/>
        <w:rPr>
          <w:rFonts w:ascii="Times New Roman" w:eastAsia="Times New Roman" w:hAnsi="Times New Roman" w:cs="Times New Roman"/>
          <w:b/>
          <w:i/>
          <w:sz w:val="24"/>
          <w:szCs w:val="24"/>
        </w:rPr>
      </w:pPr>
      <w:r w:rsidRPr="00DF4602">
        <w:rPr>
          <w:rFonts w:ascii="Times New Roman" w:eastAsia="Times New Roman" w:hAnsi="Times New Roman" w:cs="Times New Roman"/>
          <w:b/>
          <w:i/>
          <w:sz w:val="24"/>
          <w:szCs w:val="24"/>
        </w:rPr>
        <w:t>В.М. Миназова</w:t>
      </w:r>
      <w:r w:rsidR="00DF4602">
        <w:rPr>
          <w:rFonts w:ascii="Times New Roman" w:eastAsia="Times New Roman" w:hAnsi="Times New Roman" w:cs="Times New Roman"/>
          <w:b/>
          <w:i/>
          <w:sz w:val="24"/>
          <w:szCs w:val="24"/>
        </w:rPr>
        <w:t>,</w:t>
      </w:r>
    </w:p>
    <w:p w:rsidR="00147BB2" w:rsidRPr="00DF4602" w:rsidRDefault="00147BB2" w:rsidP="00147BB2">
      <w:pPr>
        <w:widowControl w:val="0"/>
        <w:autoSpaceDE w:val="0"/>
        <w:autoSpaceDN w:val="0"/>
        <w:adjustRightInd w:val="0"/>
        <w:spacing w:after="0" w:line="240" w:lineRule="auto"/>
        <w:ind w:firstLine="709"/>
        <w:jc w:val="right"/>
        <w:rPr>
          <w:rFonts w:ascii="Times New Roman" w:eastAsia="Times New Roman" w:hAnsi="Times New Roman" w:cs="Times New Roman"/>
          <w:i/>
          <w:sz w:val="24"/>
          <w:szCs w:val="24"/>
        </w:rPr>
      </w:pPr>
      <w:r w:rsidRPr="00DF4602">
        <w:rPr>
          <w:rFonts w:ascii="Times New Roman" w:eastAsia="Times New Roman" w:hAnsi="Times New Roman" w:cs="Times New Roman"/>
          <w:i/>
          <w:sz w:val="24"/>
          <w:szCs w:val="24"/>
        </w:rPr>
        <w:t>старший преподаватель кафедры педагогики и психологии</w:t>
      </w:r>
    </w:p>
    <w:p w:rsidR="00147BB2" w:rsidRPr="00DF4602" w:rsidRDefault="00147BB2" w:rsidP="00147BB2">
      <w:pPr>
        <w:widowControl w:val="0"/>
        <w:autoSpaceDE w:val="0"/>
        <w:autoSpaceDN w:val="0"/>
        <w:adjustRightInd w:val="0"/>
        <w:spacing w:after="0" w:line="240" w:lineRule="auto"/>
        <w:ind w:firstLine="709"/>
        <w:jc w:val="right"/>
        <w:rPr>
          <w:rFonts w:ascii="Times New Roman" w:eastAsia="Times New Roman" w:hAnsi="Times New Roman" w:cs="Times New Roman"/>
          <w:i/>
          <w:sz w:val="24"/>
          <w:szCs w:val="24"/>
        </w:rPr>
      </w:pPr>
      <w:r w:rsidRPr="00DF4602">
        <w:rPr>
          <w:rFonts w:ascii="Times New Roman" w:eastAsia="Times New Roman" w:hAnsi="Times New Roman" w:cs="Times New Roman"/>
          <w:i/>
          <w:sz w:val="24"/>
          <w:szCs w:val="24"/>
        </w:rPr>
        <w:t>Чеченский государственный университет</w:t>
      </w:r>
    </w:p>
    <w:p w:rsidR="00147BB2" w:rsidRPr="00DF4602" w:rsidRDefault="00147BB2" w:rsidP="00147BB2">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147BB2" w:rsidRPr="00DF4602" w:rsidRDefault="00147BB2" w:rsidP="00DF4602">
      <w:pPr>
        <w:widowControl w:val="0"/>
        <w:autoSpaceDE w:val="0"/>
        <w:autoSpaceDN w:val="0"/>
        <w:adjustRightInd w:val="0"/>
        <w:spacing w:after="0" w:line="240" w:lineRule="auto"/>
        <w:ind w:left="993" w:right="708"/>
        <w:jc w:val="both"/>
        <w:rPr>
          <w:rFonts w:ascii="Times New Roman" w:eastAsia="Times New Roman" w:hAnsi="Times New Roman" w:cs="Times New Roman"/>
          <w:i/>
          <w:sz w:val="20"/>
          <w:szCs w:val="20"/>
        </w:rPr>
      </w:pPr>
      <w:r w:rsidRPr="00DF4602">
        <w:rPr>
          <w:rFonts w:ascii="Times New Roman" w:eastAsia="Times New Roman" w:hAnsi="Times New Roman" w:cs="Times New Roman"/>
          <w:b/>
          <w:i/>
          <w:sz w:val="20"/>
          <w:szCs w:val="20"/>
        </w:rPr>
        <w:t>Аннотация</w:t>
      </w:r>
      <w:r w:rsidR="0097764B">
        <w:rPr>
          <w:rFonts w:ascii="Times New Roman" w:eastAsia="Times New Roman" w:hAnsi="Times New Roman" w:cs="Times New Roman"/>
          <w:i/>
          <w:sz w:val="20"/>
          <w:szCs w:val="20"/>
        </w:rPr>
        <w:t>.</w:t>
      </w:r>
      <w:r w:rsidRPr="00DF4602">
        <w:rPr>
          <w:rFonts w:ascii="Times New Roman" w:eastAsia="Times New Roman" w:hAnsi="Times New Roman" w:cs="Times New Roman"/>
          <w:i/>
          <w:sz w:val="20"/>
          <w:szCs w:val="20"/>
        </w:rPr>
        <w:t xml:space="preserve"> </w:t>
      </w:r>
      <w:r w:rsidR="0097764B">
        <w:rPr>
          <w:rFonts w:ascii="Times New Roman" w:eastAsia="Times New Roman" w:hAnsi="Times New Roman" w:cs="Times New Roman"/>
          <w:i/>
          <w:sz w:val="20"/>
          <w:szCs w:val="20"/>
        </w:rPr>
        <w:t>В</w:t>
      </w:r>
      <w:r w:rsidRPr="00DF4602">
        <w:rPr>
          <w:rFonts w:ascii="Times New Roman" w:eastAsia="Times New Roman" w:hAnsi="Times New Roman" w:cs="Times New Roman"/>
          <w:i/>
          <w:sz w:val="20"/>
          <w:szCs w:val="20"/>
        </w:rPr>
        <w:t xml:space="preserve"> статье представлены результаты исследования взаимосвязи некоторых индивидуально-типологических качеств подростков и особенностей их взаимоотношений и статусного положения в группе сверстников. Исследование проведено с использованием адекватных цели и задачам психологических методик и методов математической статистики. Полученные результаты позволяют сделать вывод об отсутствии прямой зависимости типов межличностных отношений и статуса подростков в группе от темперамента и уровня тревожности. Однако, корреляционный анализ установления связи между отдельными показателями шкал определил, какие факторы наиболее влияют на социометрическую структуру в подростковой группе. Данные исследования могут быть учтены в профессиональной  деятельности специалистов, работающих с подростками. </w:t>
      </w:r>
    </w:p>
    <w:p w:rsidR="00147BB2" w:rsidRPr="00DF4602" w:rsidRDefault="00147BB2" w:rsidP="00DF4602">
      <w:pPr>
        <w:widowControl w:val="0"/>
        <w:autoSpaceDE w:val="0"/>
        <w:autoSpaceDN w:val="0"/>
        <w:adjustRightInd w:val="0"/>
        <w:spacing w:after="0" w:line="240" w:lineRule="auto"/>
        <w:ind w:left="993" w:right="708"/>
        <w:jc w:val="both"/>
        <w:rPr>
          <w:rFonts w:ascii="Times New Roman" w:eastAsia="Times New Roman" w:hAnsi="Times New Roman" w:cs="Times New Roman"/>
          <w:i/>
          <w:sz w:val="20"/>
          <w:szCs w:val="20"/>
        </w:rPr>
      </w:pPr>
      <w:r w:rsidRPr="00DF4602">
        <w:rPr>
          <w:rFonts w:ascii="Times New Roman" w:eastAsia="Times New Roman" w:hAnsi="Times New Roman" w:cs="Times New Roman"/>
          <w:b/>
          <w:i/>
          <w:sz w:val="20"/>
          <w:szCs w:val="20"/>
        </w:rPr>
        <w:t>Ключевые слова</w:t>
      </w:r>
      <w:r w:rsidRPr="00DF4602">
        <w:rPr>
          <w:rFonts w:ascii="Times New Roman" w:eastAsia="Times New Roman" w:hAnsi="Times New Roman" w:cs="Times New Roman"/>
          <w:i/>
          <w:sz w:val="20"/>
          <w:szCs w:val="20"/>
        </w:rPr>
        <w:t xml:space="preserve">: подростки, темперамент, личностная тревожность, </w:t>
      </w:r>
      <w:r w:rsidRPr="00DF4602">
        <w:rPr>
          <w:rFonts w:ascii="Times New Roman" w:hAnsi="Times New Roman" w:cs="Times New Roman"/>
          <w:i/>
          <w:sz w:val="20"/>
          <w:szCs w:val="20"/>
        </w:rPr>
        <w:t xml:space="preserve">межличностные отношения. </w:t>
      </w:r>
    </w:p>
    <w:p w:rsidR="00147BB2" w:rsidRPr="00AB406B" w:rsidRDefault="00147BB2" w:rsidP="00147BB2">
      <w:pPr>
        <w:widowControl w:val="0"/>
        <w:spacing w:after="0" w:line="240" w:lineRule="auto"/>
        <w:ind w:firstLine="709"/>
        <w:jc w:val="right"/>
        <w:rPr>
          <w:rFonts w:ascii="Times New Roman" w:hAnsi="Times New Roman" w:cs="Times New Roman"/>
          <w:sz w:val="24"/>
          <w:szCs w:val="24"/>
        </w:rPr>
      </w:pPr>
    </w:p>
    <w:p w:rsidR="00147BB2" w:rsidRPr="00DF4602" w:rsidRDefault="00147BB2" w:rsidP="00DF4602">
      <w:pPr>
        <w:widowControl w:val="0"/>
        <w:spacing w:after="0" w:line="240" w:lineRule="auto"/>
        <w:jc w:val="center"/>
        <w:rPr>
          <w:rFonts w:ascii="Times New Roman" w:hAnsi="Times New Roman" w:cs="Times New Roman"/>
          <w:b/>
          <w:sz w:val="24"/>
          <w:szCs w:val="24"/>
          <w:lang w:val="en-US"/>
        </w:rPr>
      </w:pPr>
      <w:r w:rsidRPr="00DF4602">
        <w:rPr>
          <w:rFonts w:ascii="Times New Roman" w:eastAsia="Times New Roman" w:hAnsi="Times New Roman" w:cs="Times New Roman"/>
          <w:b/>
          <w:color w:val="222222"/>
          <w:sz w:val="24"/>
          <w:szCs w:val="24"/>
          <w:shd w:val="clear" w:color="auto" w:fill="FFFFFF"/>
          <w:lang w:val="en-US"/>
        </w:rPr>
        <w:t>THE INFLUENCE OF TEMPERAMENT AND ANXIETY ON INTERPERSONAL RELATIONSHIPS OF ADOLESCENTS IN PEER GROUP</w:t>
      </w:r>
    </w:p>
    <w:p w:rsidR="00DF4602" w:rsidRPr="00811E24" w:rsidRDefault="00DF4602" w:rsidP="00147BB2">
      <w:pPr>
        <w:widowControl w:val="0"/>
        <w:spacing w:after="0" w:line="240" w:lineRule="auto"/>
        <w:ind w:firstLine="709"/>
        <w:jc w:val="right"/>
        <w:rPr>
          <w:rFonts w:ascii="Times New Roman" w:hAnsi="Times New Roman" w:cs="Times New Roman"/>
          <w:sz w:val="16"/>
          <w:szCs w:val="16"/>
          <w:lang w:val="en-US"/>
        </w:rPr>
      </w:pPr>
    </w:p>
    <w:p w:rsidR="00147BB2" w:rsidRPr="00811E24" w:rsidRDefault="00DF4602" w:rsidP="00DF4602">
      <w:pPr>
        <w:widowControl w:val="0"/>
        <w:spacing w:after="0" w:line="240" w:lineRule="auto"/>
        <w:jc w:val="right"/>
        <w:rPr>
          <w:rFonts w:ascii="Times New Roman" w:hAnsi="Times New Roman" w:cs="Times New Roman"/>
          <w:b/>
          <w:i/>
          <w:sz w:val="24"/>
          <w:szCs w:val="24"/>
          <w:lang w:val="en-US"/>
        </w:rPr>
      </w:pPr>
      <w:r w:rsidRPr="00DF4602">
        <w:rPr>
          <w:rFonts w:ascii="Times New Roman" w:hAnsi="Times New Roman" w:cs="Times New Roman"/>
          <w:b/>
          <w:i/>
          <w:sz w:val="24"/>
          <w:szCs w:val="24"/>
          <w:lang w:val="en-US"/>
        </w:rPr>
        <w:t>V.M.</w:t>
      </w:r>
      <w:r w:rsidRPr="00811E24">
        <w:rPr>
          <w:rFonts w:ascii="Times New Roman" w:hAnsi="Times New Roman" w:cs="Times New Roman"/>
          <w:b/>
          <w:i/>
          <w:sz w:val="24"/>
          <w:szCs w:val="24"/>
          <w:lang w:val="en-US"/>
        </w:rPr>
        <w:t xml:space="preserve"> </w:t>
      </w:r>
      <w:r w:rsidR="00147BB2" w:rsidRPr="00DF4602">
        <w:rPr>
          <w:rFonts w:ascii="Times New Roman" w:hAnsi="Times New Roman" w:cs="Times New Roman"/>
          <w:b/>
          <w:i/>
          <w:sz w:val="24"/>
          <w:szCs w:val="24"/>
          <w:lang w:val="en-US"/>
        </w:rPr>
        <w:t>Minazova</w:t>
      </w:r>
      <w:r w:rsidRPr="00811E24">
        <w:rPr>
          <w:rFonts w:ascii="Times New Roman" w:hAnsi="Times New Roman" w:cs="Times New Roman"/>
          <w:b/>
          <w:i/>
          <w:sz w:val="24"/>
          <w:szCs w:val="24"/>
          <w:lang w:val="en-US"/>
        </w:rPr>
        <w:t>,</w:t>
      </w:r>
    </w:p>
    <w:p w:rsidR="00147BB2" w:rsidRPr="00DF4602" w:rsidRDefault="00147BB2" w:rsidP="00DF4602">
      <w:pPr>
        <w:widowControl w:val="0"/>
        <w:spacing w:after="0" w:line="240" w:lineRule="auto"/>
        <w:jc w:val="right"/>
        <w:rPr>
          <w:rFonts w:ascii="Times New Roman" w:hAnsi="Times New Roman" w:cs="Times New Roman"/>
          <w:i/>
          <w:sz w:val="24"/>
          <w:szCs w:val="24"/>
          <w:lang w:val="en-US"/>
        </w:rPr>
      </w:pPr>
      <w:r w:rsidRPr="00DF4602">
        <w:rPr>
          <w:rFonts w:ascii="Times New Roman" w:hAnsi="Times New Roman" w:cs="Times New Roman"/>
          <w:i/>
          <w:sz w:val="24"/>
          <w:szCs w:val="24"/>
          <w:lang w:val="en-US"/>
        </w:rPr>
        <w:t xml:space="preserve"> senior lecturer Department of Pedagogy and Psychology</w:t>
      </w:r>
    </w:p>
    <w:p w:rsidR="00147BB2" w:rsidRPr="00DF4602" w:rsidRDefault="00147BB2" w:rsidP="00DF4602">
      <w:pPr>
        <w:widowControl w:val="0"/>
        <w:spacing w:after="0" w:line="240" w:lineRule="auto"/>
        <w:jc w:val="right"/>
        <w:rPr>
          <w:rFonts w:ascii="Times New Roman" w:eastAsia="Times New Roman" w:hAnsi="Times New Roman" w:cs="Times New Roman"/>
          <w:i/>
          <w:color w:val="222222"/>
          <w:sz w:val="24"/>
          <w:szCs w:val="24"/>
          <w:shd w:val="clear" w:color="auto" w:fill="FFFFFF"/>
          <w:lang w:val="en-US"/>
        </w:rPr>
      </w:pPr>
      <w:r w:rsidRPr="00DF4602">
        <w:rPr>
          <w:rFonts w:ascii="Times New Roman" w:hAnsi="Times New Roman" w:cs="Times New Roman"/>
          <w:i/>
          <w:sz w:val="24"/>
          <w:szCs w:val="24"/>
          <w:lang w:val="en-US"/>
        </w:rPr>
        <w:t>Chechen State University</w:t>
      </w:r>
    </w:p>
    <w:p w:rsidR="00DF4602" w:rsidRPr="00811E24" w:rsidRDefault="00DF4602" w:rsidP="00147BB2">
      <w:pPr>
        <w:widowControl w:val="0"/>
        <w:spacing w:after="0" w:line="240" w:lineRule="auto"/>
        <w:ind w:firstLine="709"/>
        <w:jc w:val="both"/>
        <w:rPr>
          <w:rFonts w:ascii="Times New Roman" w:eastAsia="Times New Roman" w:hAnsi="Times New Roman" w:cs="Times New Roman"/>
          <w:sz w:val="16"/>
          <w:szCs w:val="16"/>
          <w:lang w:val="en-US"/>
        </w:rPr>
      </w:pPr>
    </w:p>
    <w:p w:rsidR="00147BB2" w:rsidRPr="00DF4602" w:rsidRDefault="00147BB2" w:rsidP="00DF4602">
      <w:pPr>
        <w:widowControl w:val="0"/>
        <w:spacing w:after="0" w:line="240" w:lineRule="auto"/>
        <w:ind w:left="993" w:right="708"/>
        <w:jc w:val="both"/>
        <w:rPr>
          <w:rFonts w:ascii="Times New Roman" w:hAnsi="Times New Roman" w:cs="Times New Roman"/>
          <w:i/>
          <w:sz w:val="20"/>
          <w:szCs w:val="20"/>
          <w:lang w:val="en-US"/>
        </w:rPr>
      </w:pPr>
      <w:r w:rsidRPr="00DF4602">
        <w:rPr>
          <w:rFonts w:ascii="Times New Roman" w:eastAsia="Times New Roman" w:hAnsi="Times New Roman" w:cs="Times New Roman"/>
          <w:b/>
          <w:i/>
          <w:sz w:val="20"/>
          <w:szCs w:val="20"/>
          <w:lang w:val="en-US"/>
        </w:rPr>
        <w:t>Annotation:</w:t>
      </w:r>
      <w:r w:rsidRPr="00DF4602">
        <w:rPr>
          <w:rFonts w:ascii="Times New Roman" w:eastAsia="Times New Roman" w:hAnsi="Times New Roman" w:cs="Times New Roman"/>
          <w:i/>
          <w:sz w:val="20"/>
          <w:szCs w:val="20"/>
          <w:lang w:val="en-US"/>
        </w:rPr>
        <w:t xml:space="preserve"> </w:t>
      </w:r>
      <w:r w:rsidRPr="00DF4602">
        <w:rPr>
          <w:rFonts w:ascii="Times New Roman" w:eastAsia="Times New Roman" w:hAnsi="Times New Roman" w:cs="Times New Roman"/>
          <w:i/>
          <w:color w:val="222222"/>
          <w:sz w:val="20"/>
          <w:szCs w:val="20"/>
          <w:shd w:val="clear" w:color="auto" w:fill="FFFFFF"/>
          <w:lang w:val="en-US"/>
        </w:rPr>
        <w:t>the article presents the results of research of interaction of some individually-typological qualities of adolescents and their relations and status position in the peer group. The study was conducted with the use of adequate goals and objectives of psychological techniques and methods of mathematical statistics. The obtained results allow to conclude about the absence of a direct dependence of types of interpersonal relations and status of adolescents in the group on the temperament and level of anxiety. However, correlation analysis establishing relationship between the selected indicators scales determined what factors most affect sociometric structure in the teenage group. These studies can be taken into account in professional activities of specialists working with adolescents.</w:t>
      </w:r>
    </w:p>
    <w:p w:rsidR="00147BB2" w:rsidRPr="00DF4602" w:rsidRDefault="00147BB2" w:rsidP="00DF4602">
      <w:pPr>
        <w:widowControl w:val="0"/>
        <w:autoSpaceDE w:val="0"/>
        <w:autoSpaceDN w:val="0"/>
        <w:adjustRightInd w:val="0"/>
        <w:spacing w:after="0" w:line="240" w:lineRule="auto"/>
        <w:ind w:left="993" w:right="708"/>
        <w:jc w:val="both"/>
        <w:rPr>
          <w:rFonts w:ascii="Times New Roman" w:eastAsia="Times New Roman" w:hAnsi="Times New Roman" w:cs="Times New Roman"/>
          <w:i/>
          <w:color w:val="222222"/>
          <w:sz w:val="20"/>
          <w:szCs w:val="20"/>
          <w:shd w:val="clear" w:color="auto" w:fill="FFFFFF"/>
          <w:lang w:val="en-US"/>
        </w:rPr>
      </w:pPr>
      <w:r w:rsidRPr="00DF4602">
        <w:rPr>
          <w:rFonts w:ascii="Times New Roman" w:eastAsia="Times New Roman" w:hAnsi="Times New Roman" w:cs="Times New Roman"/>
          <w:b/>
          <w:i/>
          <w:color w:val="222222"/>
          <w:sz w:val="20"/>
          <w:szCs w:val="20"/>
          <w:shd w:val="clear" w:color="auto" w:fill="FFFFFF"/>
          <w:lang w:val="en-US"/>
        </w:rPr>
        <w:t>Key</w:t>
      </w:r>
      <w:r w:rsidR="00DF4602" w:rsidRPr="00DF4602">
        <w:rPr>
          <w:rFonts w:ascii="Times New Roman" w:eastAsia="Times New Roman" w:hAnsi="Times New Roman" w:cs="Times New Roman"/>
          <w:b/>
          <w:i/>
          <w:color w:val="222222"/>
          <w:sz w:val="20"/>
          <w:szCs w:val="20"/>
          <w:shd w:val="clear" w:color="auto" w:fill="FFFFFF"/>
          <w:lang w:val="en-US"/>
        </w:rPr>
        <w:t xml:space="preserve"> </w:t>
      </w:r>
      <w:r w:rsidRPr="00DF4602">
        <w:rPr>
          <w:rFonts w:ascii="Times New Roman" w:eastAsia="Times New Roman" w:hAnsi="Times New Roman" w:cs="Times New Roman"/>
          <w:b/>
          <w:i/>
          <w:color w:val="222222"/>
          <w:sz w:val="20"/>
          <w:szCs w:val="20"/>
          <w:shd w:val="clear" w:color="auto" w:fill="FFFFFF"/>
          <w:lang w:val="en-US"/>
        </w:rPr>
        <w:t>words</w:t>
      </w:r>
      <w:r w:rsidRPr="00DF4602">
        <w:rPr>
          <w:rFonts w:ascii="Times New Roman" w:eastAsia="Times New Roman" w:hAnsi="Times New Roman" w:cs="Times New Roman"/>
          <w:i/>
          <w:color w:val="222222"/>
          <w:sz w:val="20"/>
          <w:szCs w:val="20"/>
          <w:shd w:val="clear" w:color="auto" w:fill="FFFFFF"/>
          <w:lang w:val="en-US"/>
        </w:rPr>
        <w:t>: adolescents, temperament, personal anxiety, interpersonal relationships.</w:t>
      </w:r>
    </w:p>
    <w:p w:rsidR="00DF4602" w:rsidRPr="005D216D" w:rsidRDefault="00DF4602" w:rsidP="00DF4602">
      <w:pPr>
        <w:pStyle w:val="a3"/>
        <w:pBdr>
          <w:bottom w:val="thickThinSmallGap" w:sz="24" w:space="1" w:color="622423"/>
        </w:pBdr>
        <w:tabs>
          <w:tab w:val="clear" w:pos="4677"/>
          <w:tab w:val="center" w:pos="-3828"/>
        </w:tabs>
        <w:jc w:val="center"/>
        <w:rPr>
          <w:rFonts w:ascii="Cambria" w:hAnsi="Cambria"/>
          <w:sz w:val="10"/>
          <w:szCs w:val="10"/>
          <w:lang w:val="en-US"/>
        </w:rPr>
      </w:pPr>
    </w:p>
    <w:p w:rsidR="00DF4602" w:rsidRPr="00853A5B" w:rsidRDefault="00DF4602" w:rsidP="00DF4602">
      <w:pPr>
        <w:widowControl w:val="0"/>
        <w:spacing w:after="0" w:line="240" w:lineRule="auto"/>
        <w:jc w:val="center"/>
        <w:rPr>
          <w:rFonts w:ascii="Times New Roman" w:hAnsi="Times New Roman" w:cs="Times New Roman"/>
          <w:b/>
          <w:sz w:val="10"/>
          <w:szCs w:val="10"/>
          <w:lang w:val="en-US"/>
        </w:rPr>
      </w:pP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Самым важным и интересным в плане становления личности ребенка признан  подростковый возраст. Именно на этом возрастном этапе формируются мировоззрен</w:t>
      </w:r>
      <w:r w:rsidR="00DF460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ческие позиции, внутренние ценности. Это сензитивный период для выработки правильных взаимоотношений, самоанализа, чувства ответственности, определения своего места в социуме. Как известно, в подростковом возрасте возникает множество проблем, связанных с вхождением в общество, с приобщением и адаптацией к нему.</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Ведущая деятельность подростков, определенная как интимно-личностное общение со сверстниками, не только стимулирует психическое развитие, но и параллельно выполняет компенсаторную функцию состояния непонимания во взаимоотношениях со взрослыми. Волнующие общество характеристики поведения подростков (агрессивность, негативизм, протест, отчуждение, повышенная тревожность и т.д.) закладываются, и в некоторых случаях приобретают устойчивый характер, в стихийно-групповом общении подростков. Однако, поведение человека обусловлено не только ситуативными факторами. Нас интересует, какие индивидуально-типологические качества подростка детерминируют его стиль поведения, влияют на формирование межличностных отношений в группе, определяют его социальный статус.</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lastRenderedPageBreak/>
        <w:t>Мы предполагаем, что, поскольку в межличностных отношениях участвуют люди, обладающие определенными индивидуальными особенностями, то стратегия развития этих взаимоотношений, а также статусное положение в группе во многом определяется этими личностными качествами. Фокусом нашего интереса выделены такие психологические факторы, как уровень тревожности и темперамент.</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В теоретико-методологическом плане мы придерживаемся следующих положений:</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 межличностные отношения – тип социальных отношений, которые возникают  в процессе непосредственного общения между людьми на основе эмоций, чувств, социальных установок и личных отношений;</w:t>
      </w:r>
      <w:r w:rsidR="00B60D72">
        <w:rPr>
          <w:rFonts w:ascii="Times New Roman" w:eastAsia="Times New Roman" w:hAnsi="Times New Roman" w:cs="Times New Roman"/>
          <w:sz w:val="24"/>
          <w:szCs w:val="24"/>
        </w:rPr>
        <w:t xml:space="preserve"> </w:t>
      </w:r>
      <w:r w:rsidRPr="00AB406B">
        <w:rPr>
          <w:rFonts w:ascii="Times New Roman" w:eastAsia="Times New Roman" w:hAnsi="Times New Roman" w:cs="Times New Roman"/>
          <w:sz w:val="24"/>
          <w:szCs w:val="24"/>
        </w:rPr>
        <w:t>межличностные отношения зависят как от социальных, так и от психологических факторов;</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 темперамент – это одна из ярких психологических особенностей человека; это биологически обусловленные динамические характеристики поведения, заключающиеся в общей активности, интенсивности и скорости реагирования, моторике, степени эмоциональной возбудимости и уравновешенности; от темперамента во многом зависит степень приспособления человека к среде;</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 тревожность – индивидуально-психологическая характеристика, проявляющаяся в склонности человека к тревоге, т.е. состоянию напряжения в связи с переживаниями по поводу некой возможной опасности; тревожность во многом обусловливает поведение субъекта. В психологической науке тревожность рассматривается и как личностное обра</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зование, и как особенность темперамента, связанная со слабостью нервных процессов. </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Подобранный в соответствии с целью и задачами исследования методический инст</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рументарий позволил получить любопытные данные о взаимосвязи типа темперамента, уровня тревожности и межличностных отношений подростков в группе сверстников.</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Исследование проведено в одной из общеобразовательных школ г. Грозного. В выборку были включены учащиеся 9-х классов в количестве 40 человек.</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 xml:space="preserve">На основании результатов исследования типов темперамента по тесту-опроснику Айзенка в данной подростковой группе типы темперамента распределились следующим образом: холерики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27%, сангвиники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36%, флегматики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25% и меланхолики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12%.</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 xml:space="preserve">Высокий уровень экстраверсии выявлен у 43% учащихся, средний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у 20%, что свидетельствует о достаточно высокой общительности, импульсивности, высокой социальной приспособляемости подавляющего большинства членов группы.</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Эмоциональной устойчивостью, хорошей адаптивностью обладают 61% исследуемых, и только у 35% есть склонность к эмоциональной нестабильности, несдержанности, высокому уровню тревожности.</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Шкала оценки уровня реактивной и личностной  тревожности Ч.Д. Спилбергера и  Ю.Л. Ханина позволила выявить количество подростков с определенной степенью выраженности этой важной характеристики: умеренная личностная тревожность при показателях 31</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45 баллов отмечается у 65% подростков; высокая (46 и более)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у 20%; низкая (до 30 баллов)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у 15% учащихся. Так как особого внимания требуют значительные отклонения от умеренной тревожности, то неблагополучным в этом плане является только тот член группы, у которого показатель личностной тревожности равен 51 баллу.</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Анализ предпочитаемых типов межличностных отношений, проведенный по результатам методики Т. Лири «Диагностика межличностных отношений», и изучение их зависимости от типа темперамента показал, что в данной подростковой группе стремятся доминировать большинство холериков (60%) и сангвиников (83%). Меланхолики и флегматики показали низкий уровень доминирования (100% и 57% соответственно), причем, 29% флегматиков выбирают подчинение.</w:t>
      </w:r>
    </w:p>
    <w:p w:rsidR="00147BB2" w:rsidRPr="00AB406B"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B406B">
        <w:rPr>
          <w:rFonts w:ascii="Times New Roman" w:eastAsia="Times New Roman" w:hAnsi="Times New Roman" w:cs="Times New Roman"/>
          <w:sz w:val="24"/>
          <w:szCs w:val="24"/>
        </w:rPr>
        <w:t xml:space="preserve">Менее всего (в данной группе) склонны к враждебности во взаимоотношениях холерики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3%, более агрессивны сангвиники </w:t>
      </w:r>
      <w:r w:rsidR="00B60D72">
        <w:rPr>
          <w:rFonts w:ascii="Times New Roman" w:eastAsia="Times New Roman" w:hAnsi="Times New Roman" w:cs="Times New Roman"/>
          <w:sz w:val="24"/>
          <w:szCs w:val="24"/>
        </w:rPr>
        <w:t>–</w:t>
      </w:r>
      <w:r w:rsidRPr="00AB406B">
        <w:rPr>
          <w:rFonts w:ascii="Times New Roman" w:eastAsia="Times New Roman" w:hAnsi="Times New Roman" w:cs="Times New Roman"/>
          <w:sz w:val="24"/>
          <w:szCs w:val="24"/>
        </w:rPr>
        <w:t xml:space="preserve"> 50%, почти в равной степени проявляют дружелюбие и враждебность флегматики и меланхолики.</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 xml:space="preserve">Метод социометрических исследований (социометрия) применен нами для изучения межличностных отношений и статусного положения подростка в группе. В нашей выборке </w:t>
      </w:r>
      <w:r w:rsidRPr="00B60D72">
        <w:rPr>
          <w:rFonts w:ascii="Times New Roman" w:eastAsia="Times New Roman" w:hAnsi="Times New Roman" w:cs="Times New Roman"/>
          <w:sz w:val="23"/>
          <w:szCs w:val="23"/>
        </w:rPr>
        <w:lastRenderedPageBreak/>
        <w:t>влияние темперамента на статусное положение в группе не является очевидным, поскольку в роли лидеров и предпочитаемых находятся и флегматики, и холерики, и сангвиники. Отношение к подросткам меланхолического типа темперамента противоречивое и зависит, скорее всего, от предпочитаемого типа межличностных отношений (дружелюбный более предпочитаем, чем тот, кто чаще настроен враждебно).</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Поскольку мы предположили, что развитие межличностных отношений в группе и статусное положение подростков в группе зависят от особенностей их темперамента и уровня тревожности, вместе с количественно-качественным анализом был проведен корреляционный анализ, задачей которого является установление возможной связи между двумя показателями. Для анализа были выбраны попарно следующие шкалы:</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 xml:space="preserve">доминирование </w:t>
      </w:r>
      <w:r w:rsidR="00B60D72" w:rsidRPr="00B60D72">
        <w:rPr>
          <w:rFonts w:ascii="Times New Roman" w:eastAsia="Times New Roman" w:hAnsi="Times New Roman" w:cs="Times New Roman"/>
          <w:sz w:val="23"/>
          <w:szCs w:val="23"/>
        </w:rPr>
        <w:t>–</w:t>
      </w:r>
      <w:r w:rsidRPr="00B60D72">
        <w:rPr>
          <w:rFonts w:ascii="Times New Roman" w:eastAsia="Times New Roman" w:hAnsi="Times New Roman" w:cs="Times New Roman"/>
          <w:sz w:val="23"/>
          <w:szCs w:val="23"/>
        </w:rPr>
        <w:t xml:space="preserve"> экстраверсия;</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 xml:space="preserve">доминирование </w:t>
      </w:r>
      <w:r w:rsidR="00B60D72" w:rsidRPr="00B60D72">
        <w:rPr>
          <w:rFonts w:ascii="Times New Roman" w:eastAsia="Times New Roman" w:hAnsi="Times New Roman" w:cs="Times New Roman"/>
          <w:sz w:val="23"/>
          <w:szCs w:val="23"/>
        </w:rPr>
        <w:t>–</w:t>
      </w:r>
      <w:r w:rsidRPr="00B60D72">
        <w:rPr>
          <w:rFonts w:ascii="Times New Roman" w:eastAsia="Times New Roman" w:hAnsi="Times New Roman" w:cs="Times New Roman"/>
          <w:sz w:val="23"/>
          <w:szCs w:val="23"/>
        </w:rPr>
        <w:t xml:space="preserve"> нейротизм;</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 xml:space="preserve">доминирование </w:t>
      </w:r>
      <w:r w:rsidR="00B60D72" w:rsidRPr="00B60D72">
        <w:rPr>
          <w:rFonts w:ascii="Times New Roman" w:eastAsia="Times New Roman" w:hAnsi="Times New Roman" w:cs="Times New Roman"/>
          <w:sz w:val="23"/>
          <w:szCs w:val="23"/>
        </w:rPr>
        <w:t>–</w:t>
      </w:r>
      <w:r w:rsidRPr="00B60D72">
        <w:rPr>
          <w:rFonts w:ascii="Times New Roman" w:eastAsia="Times New Roman" w:hAnsi="Times New Roman" w:cs="Times New Roman"/>
          <w:sz w:val="23"/>
          <w:szCs w:val="23"/>
        </w:rPr>
        <w:t xml:space="preserve"> личностная тревожность;</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 xml:space="preserve">дружелюбие </w:t>
      </w:r>
      <w:r w:rsidR="00B60D72" w:rsidRPr="00B60D72">
        <w:rPr>
          <w:rFonts w:ascii="Times New Roman" w:eastAsia="Times New Roman" w:hAnsi="Times New Roman" w:cs="Times New Roman"/>
          <w:sz w:val="23"/>
          <w:szCs w:val="23"/>
        </w:rPr>
        <w:t>–</w:t>
      </w:r>
      <w:r w:rsidRPr="00B60D72">
        <w:rPr>
          <w:rFonts w:ascii="Times New Roman" w:eastAsia="Times New Roman" w:hAnsi="Times New Roman" w:cs="Times New Roman"/>
          <w:sz w:val="23"/>
          <w:szCs w:val="23"/>
        </w:rPr>
        <w:t xml:space="preserve"> экстраверсия;</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 xml:space="preserve">дружелюбие </w:t>
      </w:r>
      <w:r w:rsidR="00B60D72" w:rsidRPr="00B60D72">
        <w:rPr>
          <w:rFonts w:ascii="Times New Roman" w:eastAsia="Times New Roman" w:hAnsi="Times New Roman" w:cs="Times New Roman"/>
          <w:sz w:val="23"/>
          <w:szCs w:val="23"/>
        </w:rPr>
        <w:t>–</w:t>
      </w:r>
      <w:r w:rsidRPr="00B60D72">
        <w:rPr>
          <w:rFonts w:ascii="Times New Roman" w:eastAsia="Times New Roman" w:hAnsi="Times New Roman" w:cs="Times New Roman"/>
          <w:sz w:val="23"/>
          <w:szCs w:val="23"/>
        </w:rPr>
        <w:t xml:space="preserve"> нейротизм;</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 xml:space="preserve">дружелюбие </w:t>
      </w:r>
      <w:r w:rsidR="00B60D72" w:rsidRPr="00B60D72">
        <w:rPr>
          <w:rFonts w:ascii="Times New Roman" w:eastAsia="Times New Roman" w:hAnsi="Times New Roman" w:cs="Times New Roman"/>
          <w:sz w:val="23"/>
          <w:szCs w:val="23"/>
        </w:rPr>
        <w:t>–</w:t>
      </w:r>
      <w:r w:rsidRPr="00B60D72">
        <w:rPr>
          <w:rFonts w:ascii="Times New Roman" w:eastAsia="Times New Roman" w:hAnsi="Times New Roman" w:cs="Times New Roman"/>
          <w:sz w:val="23"/>
          <w:szCs w:val="23"/>
        </w:rPr>
        <w:t xml:space="preserve"> личностная тревожность.</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 xml:space="preserve">В результате проведенных вычислений была выявлена зависимость межличностных отношений от таких факторов как экстраверсия и тревожность. Статус подростка в данной группе и дружелюбие-враждебность оказались совершенно независимыми от свойств темперамента и уровня тревожности (и наоборот). </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При дополнительном исследовании зависимости тревожности от темперамента мы получили прямую корреляцию (зависимость) между экстраверсией и тревожностью (0,62) и между нейротизмом и тревожностью (0,56).</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Итак, изучив на выбранной нами группе подростков взаимосвязь темперамента и уровня тревожности, а так же их влияние на межличностные отношения подростков в группе сверстников, мы обнаружили лишь частичное подтверждение нашей гипотезы. Причиной такого результата может быть небольшой объем выборки. Поэтому, для того, чтобы получить максимально достоверную величину коэффициента корреляции, мы планируем увеличить объем выборки для продолжения нашего исследования.</w:t>
      </w:r>
    </w:p>
    <w:p w:rsidR="00147BB2" w:rsidRPr="00B60D72" w:rsidRDefault="00147BB2" w:rsidP="00147BB2">
      <w:pPr>
        <w:widowControl w:val="0"/>
        <w:spacing w:after="0" w:line="240" w:lineRule="auto"/>
        <w:ind w:firstLine="709"/>
        <w:jc w:val="both"/>
        <w:rPr>
          <w:rFonts w:ascii="Times New Roman" w:eastAsia="Times New Roman" w:hAnsi="Times New Roman" w:cs="Times New Roman"/>
          <w:sz w:val="23"/>
          <w:szCs w:val="23"/>
        </w:rPr>
      </w:pPr>
      <w:r w:rsidRPr="00B60D72">
        <w:rPr>
          <w:rFonts w:ascii="Times New Roman" w:eastAsia="Times New Roman" w:hAnsi="Times New Roman" w:cs="Times New Roman"/>
          <w:sz w:val="23"/>
          <w:szCs w:val="23"/>
        </w:rPr>
        <w:t>Считаем, что исследования проблем подросткового возраста не теряют своей актуальности и имеют большое практическое значение для учителей, социальных педагогов, психологов и других специалистов, призванных решать психолого-педагогические задачи относительно этого важного периода жизни человека.</w:t>
      </w:r>
    </w:p>
    <w:p w:rsidR="00147BB2" w:rsidRPr="00B60D72" w:rsidRDefault="00147BB2" w:rsidP="00147BB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147BB2" w:rsidRPr="00B60D72" w:rsidRDefault="00147BB2" w:rsidP="00B60D72">
      <w:pPr>
        <w:widowControl w:val="0"/>
        <w:spacing w:after="0" w:line="240" w:lineRule="auto"/>
        <w:jc w:val="center"/>
        <w:rPr>
          <w:rFonts w:ascii="Times New Roman" w:eastAsia="Times New Roman" w:hAnsi="Times New Roman" w:cs="Times New Roman"/>
          <w:b/>
          <w:sz w:val="24"/>
          <w:szCs w:val="24"/>
        </w:rPr>
      </w:pPr>
      <w:r w:rsidRPr="00B60D72">
        <w:rPr>
          <w:rFonts w:ascii="Times New Roman" w:eastAsia="Times New Roman" w:hAnsi="Times New Roman" w:cs="Times New Roman"/>
          <w:b/>
          <w:sz w:val="24"/>
          <w:szCs w:val="24"/>
        </w:rPr>
        <w:t>Литература</w:t>
      </w:r>
      <w:r w:rsidR="00B60D72">
        <w:rPr>
          <w:rFonts w:ascii="Times New Roman" w:eastAsia="Times New Roman" w:hAnsi="Times New Roman" w:cs="Times New Roman"/>
          <w:b/>
          <w:sz w:val="24"/>
          <w:szCs w:val="24"/>
        </w:rPr>
        <w:t>:</w:t>
      </w:r>
    </w:p>
    <w:p w:rsidR="00147BB2" w:rsidRPr="00B60D72" w:rsidRDefault="00147BB2" w:rsidP="00BF48AC">
      <w:pPr>
        <w:widowControl w:val="0"/>
        <w:numPr>
          <w:ilvl w:val="0"/>
          <w:numId w:val="61"/>
        </w:numPr>
        <w:spacing w:after="0" w:line="240" w:lineRule="auto"/>
        <w:ind w:right="708"/>
        <w:contextualSpacing/>
        <w:jc w:val="both"/>
        <w:rPr>
          <w:rFonts w:ascii="Times New Roman" w:eastAsia="Times New Roman" w:hAnsi="Times New Roman" w:cs="Times New Roman"/>
          <w:sz w:val="18"/>
          <w:szCs w:val="18"/>
        </w:rPr>
      </w:pPr>
      <w:r w:rsidRPr="00B60D72">
        <w:rPr>
          <w:rFonts w:ascii="Times New Roman" w:eastAsia="Times New Roman" w:hAnsi="Times New Roman" w:cs="Times New Roman"/>
          <w:sz w:val="18"/>
          <w:szCs w:val="18"/>
        </w:rPr>
        <w:t>Габарова Я.Х. Изучение и коррекция личностной тревожности студентов. Вестник Чеченского государственного университета. 2015. №4 (20). С.204-208</w:t>
      </w:r>
    </w:p>
    <w:p w:rsidR="00147BB2" w:rsidRPr="00B60D72" w:rsidRDefault="00147BB2" w:rsidP="00BF48AC">
      <w:pPr>
        <w:widowControl w:val="0"/>
        <w:numPr>
          <w:ilvl w:val="0"/>
          <w:numId w:val="61"/>
        </w:numPr>
        <w:spacing w:after="0" w:line="240" w:lineRule="auto"/>
        <w:ind w:right="708"/>
        <w:contextualSpacing/>
        <w:jc w:val="both"/>
        <w:rPr>
          <w:rFonts w:ascii="Times New Roman" w:eastAsia="Times New Roman" w:hAnsi="Times New Roman" w:cs="Times New Roman"/>
          <w:sz w:val="18"/>
          <w:szCs w:val="18"/>
        </w:rPr>
      </w:pPr>
      <w:r w:rsidRPr="00B60D72">
        <w:rPr>
          <w:rFonts w:ascii="Times New Roman" w:eastAsia="Times New Roman" w:hAnsi="Times New Roman" w:cs="Times New Roman"/>
          <w:sz w:val="18"/>
          <w:szCs w:val="18"/>
        </w:rPr>
        <w:t xml:space="preserve">Немов Р.С. Психология: Учеб. для студ. высш. пед. учеб. заведений: В 3 кн. </w:t>
      </w:r>
      <w:r w:rsidR="00B60D72">
        <w:rPr>
          <w:rFonts w:ascii="Times New Roman" w:eastAsia="Times New Roman" w:hAnsi="Times New Roman" w:cs="Times New Roman"/>
          <w:sz w:val="18"/>
          <w:szCs w:val="18"/>
        </w:rPr>
        <w:t xml:space="preserve">– </w:t>
      </w:r>
      <w:r w:rsidRPr="00B60D72">
        <w:rPr>
          <w:rFonts w:ascii="Times New Roman" w:eastAsia="Times New Roman" w:hAnsi="Times New Roman" w:cs="Times New Roman"/>
          <w:sz w:val="18"/>
          <w:szCs w:val="18"/>
        </w:rPr>
        <w:t xml:space="preserve">4-еизд. </w:t>
      </w:r>
      <w:r w:rsidR="00B60D72">
        <w:rPr>
          <w:rFonts w:ascii="Times New Roman" w:eastAsia="Times New Roman" w:hAnsi="Times New Roman" w:cs="Times New Roman"/>
          <w:sz w:val="18"/>
          <w:szCs w:val="18"/>
        </w:rPr>
        <w:t>–</w:t>
      </w:r>
      <w:r w:rsidRPr="00B60D72">
        <w:rPr>
          <w:rFonts w:ascii="Times New Roman" w:eastAsia="Times New Roman" w:hAnsi="Times New Roman" w:cs="Times New Roman"/>
          <w:sz w:val="18"/>
          <w:szCs w:val="18"/>
        </w:rPr>
        <w:t xml:space="preserve"> М.: Гуманит. изд. центр ВЛАДОС, 2001.</w:t>
      </w:r>
      <w:r w:rsidR="00B60D72" w:rsidRPr="00B60D72">
        <w:rPr>
          <w:rFonts w:ascii="Times New Roman" w:eastAsia="Times New Roman" w:hAnsi="Times New Roman" w:cs="Times New Roman"/>
          <w:sz w:val="18"/>
          <w:szCs w:val="18"/>
        </w:rPr>
        <w:t xml:space="preserve"> </w:t>
      </w:r>
      <w:r w:rsidR="00B60D72">
        <w:rPr>
          <w:rFonts w:ascii="Times New Roman" w:eastAsia="Times New Roman" w:hAnsi="Times New Roman" w:cs="Times New Roman"/>
          <w:sz w:val="18"/>
          <w:szCs w:val="18"/>
        </w:rPr>
        <w:t>–</w:t>
      </w:r>
      <w:r w:rsidRPr="00B60D72">
        <w:rPr>
          <w:rFonts w:ascii="Times New Roman" w:eastAsia="Times New Roman" w:hAnsi="Times New Roman" w:cs="Times New Roman"/>
          <w:sz w:val="18"/>
          <w:szCs w:val="18"/>
        </w:rPr>
        <w:t xml:space="preserve"> Кн. 3: Психодиагностика. Введение в научное психологическое исследование с элементами математической статистики. </w:t>
      </w:r>
      <w:r w:rsidR="00B60D72">
        <w:rPr>
          <w:rFonts w:ascii="Times New Roman" w:eastAsia="Times New Roman" w:hAnsi="Times New Roman" w:cs="Times New Roman"/>
          <w:sz w:val="18"/>
          <w:szCs w:val="18"/>
        </w:rPr>
        <w:t>–</w:t>
      </w:r>
      <w:r w:rsidRPr="00B60D72">
        <w:rPr>
          <w:rFonts w:ascii="Times New Roman" w:eastAsia="Times New Roman" w:hAnsi="Times New Roman" w:cs="Times New Roman"/>
          <w:sz w:val="18"/>
          <w:szCs w:val="18"/>
        </w:rPr>
        <w:t xml:space="preserve"> 640 с.</w:t>
      </w:r>
    </w:p>
    <w:p w:rsidR="00147BB2" w:rsidRDefault="00147BB2" w:rsidP="00147BB2">
      <w:pPr>
        <w:widowControl w:val="0"/>
        <w:spacing w:after="0" w:line="240" w:lineRule="auto"/>
        <w:ind w:firstLine="709"/>
        <w:jc w:val="both"/>
        <w:rPr>
          <w:rFonts w:ascii="Times New Roman" w:eastAsia="Times New Roman" w:hAnsi="Times New Roman" w:cs="Times New Roman"/>
          <w:sz w:val="16"/>
          <w:szCs w:val="16"/>
        </w:rPr>
      </w:pPr>
    </w:p>
    <w:p w:rsidR="00B60D72" w:rsidRPr="00B60D72" w:rsidRDefault="00B60D72" w:rsidP="00147BB2">
      <w:pPr>
        <w:widowControl w:val="0"/>
        <w:spacing w:after="0" w:line="240" w:lineRule="auto"/>
        <w:ind w:firstLine="709"/>
        <w:jc w:val="both"/>
        <w:rPr>
          <w:rFonts w:ascii="Times New Roman" w:eastAsia="Times New Roman" w:hAnsi="Times New Roman" w:cs="Times New Roman"/>
          <w:sz w:val="16"/>
          <w:szCs w:val="16"/>
        </w:rPr>
      </w:pPr>
    </w:p>
    <w:p w:rsidR="00147BB2" w:rsidRPr="00B60D72" w:rsidRDefault="00147BB2" w:rsidP="00147BB2">
      <w:pPr>
        <w:widowControl w:val="0"/>
        <w:spacing w:after="0" w:line="240" w:lineRule="auto"/>
        <w:rPr>
          <w:rFonts w:ascii="Times New Roman" w:hAnsi="Times New Roman" w:cs="Times New Roman"/>
          <w:b/>
          <w:sz w:val="24"/>
          <w:szCs w:val="24"/>
        </w:rPr>
      </w:pPr>
      <w:r w:rsidRPr="00B60D72">
        <w:rPr>
          <w:rFonts w:ascii="Times New Roman" w:hAnsi="Times New Roman" w:cs="Times New Roman"/>
          <w:b/>
          <w:sz w:val="24"/>
          <w:szCs w:val="24"/>
        </w:rPr>
        <w:t>УДК 130.2</w:t>
      </w:r>
    </w:p>
    <w:p w:rsidR="00147BB2" w:rsidRPr="00B60D72" w:rsidRDefault="00147BB2" w:rsidP="00147BB2">
      <w:pPr>
        <w:widowControl w:val="0"/>
        <w:spacing w:after="0" w:line="240" w:lineRule="auto"/>
        <w:jc w:val="center"/>
        <w:rPr>
          <w:rFonts w:ascii="Times New Roman" w:hAnsi="Times New Roman" w:cs="Times New Roman"/>
          <w:b/>
          <w:sz w:val="16"/>
          <w:szCs w:val="16"/>
        </w:rPr>
      </w:pPr>
    </w:p>
    <w:p w:rsidR="00147BB2" w:rsidRPr="00AB406B" w:rsidRDefault="00147BB2" w:rsidP="00147BB2">
      <w:pPr>
        <w:widowControl w:val="0"/>
        <w:spacing w:after="0" w:line="240" w:lineRule="auto"/>
        <w:jc w:val="center"/>
        <w:rPr>
          <w:rFonts w:ascii="Times New Roman" w:hAnsi="Times New Roman" w:cs="Times New Roman"/>
          <w:b/>
          <w:color w:val="000000" w:themeColor="text1"/>
          <w:sz w:val="24"/>
          <w:szCs w:val="24"/>
        </w:rPr>
      </w:pPr>
      <w:r w:rsidRPr="00AB406B">
        <w:rPr>
          <w:rFonts w:ascii="Times New Roman" w:hAnsi="Times New Roman" w:cs="Times New Roman"/>
          <w:b/>
          <w:color w:val="000000" w:themeColor="text1"/>
          <w:sz w:val="24"/>
          <w:szCs w:val="24"/>
        </w:rPr>
        <w:t xml:space="preserve">КУЛЬТУРНО-ИСТОРИЧЕСКИЕ МОДЕЛИ ПОМОЩИ В ГЕНЕЗИСЕ СОЦИАЛЬНОЙ РАБОТЫ </w:t>
      </w:r>
    </w:p>
    <w:p w:rsidR="00147BB2" w:rsidRPr="00B60D72" w:rsidRDefault="00147BB2" w:rsidP="00147BB2">
      <w:pPr>
        <w:widowControl w:val="0"/>
        <w:spacing w:after="0" w:line="240" w:lineRule="auto"/>
        <w:jc w:val="center"/>
        <w:rPr>
          <w:rFonts w:ascii="Times New Roman" w:hAnsi="Times New Roman" w:cs="Times New Roman"/>
          <w:b/>
          <w:color w:val="000000" w:themeColor="text1"/>
          <w:sz w:val="16"/>
          <w:szCs w:val="16"/>
        </w:rPr>
      </w:pPr>
    </w:p>
    <w:p w:rsidR="00B60D72" w:rsidRPr="00811E24" w:rsidRDefault="00B60D72" w:rsidP="00B60D72">
      <w:pPr>
        <w:widowControl w:val="0"/>
        <w:spacing w:after="0" w:line="240" w:lineRule="auto"/>
        <w:jc w:val="right"/>
        <w:rPr>
          <w:rFonts w:ascii="Times New Roman" w:hAnsi="Times New Roman" w:cs="Times New Roman"/>
          <w:b/>
          <w:i/>
          <w:color w:val="000000" w:themeColor="text1"/>
          <w:sz w:val="24"/>
          <w:szCs w:val="24"/>
        </w:rPr>
      </w:pPr>
      <w:r w:rsidRPr="00B60D72">
        <w:rPr>
          <w:rFonts w:ascii="Times New Roman" w:hAnsi="Times New Roman" w:cs="Times New Roman"/>
          <w:b/>
          <w:i/>
          <w:color w:val="000000" w:themeColor="text1"/>
          <w:sz w:val="24"/>
          <w:szCs w:val="24"/>
        </w:rPr>
        <w:t>К</w:t>
      </w:r>
      <w:r w:rsidRPr="00811E24">
        <w:rPr>
          <w:rFonts w:ascii="Times New Roman" w:hAnsi="Times New Roman" w:cs="Times New Roman"/>
          <w:b/>
          <w:i/>
          <w:color w:val="000000" w:themeColor="text1"/>
          <w:sz w:val="24"/>
          <w:szCs w:val="24"/>
        </w:rPr>
        <w:t>.</w:t>
      </w:r>
      <w:r w:rsidRPr="00B60D72">
        <w:rPr>
          <w:rFonts w:ascii="Times New Roman" w:hAnsi="Times New Roman" w:cs="Times New Roman"/>
          <w:b/>
          <w:i/>
          <w:color w:val="000000" w:themeColor="text1"/>
          <w:sz w:val="24"/>
          <w:szCs w:val="24"/>
        </w:rPr>
        <w:t>В</w:t>
      </w:r>
      <w:r w:rsidRPr="00811E24">
        <w:rPr>
          <w:rFonts w:ascii="Times New Roman" w:hAnsi="Times New Roman" w:cs="Times New Roman"/>
          <w:b/>
          <w:i/>
          <w:color w:val="000000" w:themeColor="text1"/>
          <w:sz w:val="24"/>
          <w:szCs w:val="24"/>
        </w:rPr>
        <w:t xml:space="preserve">. </w:t>
      </w:r>
      <w:r w:rsidRPr="00B60D72">
        <w:rPr>
          <w:rFonts w:ascii="Times New Roman" w:hAnsi="Times New Roman" w:cs="Times New Roman"/>
          <w:b/>
          <w:i/>
          <w:color w:val="000000" w:themeColor="text1"/>
          <w:sz w:val="24"/>
          <w:szCs w:val="24"/>
        </w:rPr>
        <w:t>Хадисова</w:t>
      </w:r>
      <w:r w:rsidRPr="00811E24">
        <w:rPr>
          <w:rFonts w:ascii="Times New Roman" w:hAnsi="Times New Roman" w:cs="Times New Roman"/>
          <w:b/>
          <w:i/>
          <w:color w:val="000000" w:themeColor="text1"/>
          <w:sz w:val="24"/>
          <w:szCs w:val="24"/>
        </w:rPr>
        <w:t>,</w:t>
      </w:r>
    </w:p>
    <w:p w:rsidR="00B60D72" w:rsidRPr="00B60D72" w:rsidRDefault="00B60D72" w:rsidP="00B60D72">
      <w:pPr>
        <w:widowControl w:val="0"/>
        <w:spacing w:after="0" w:line="240" w:lineRule="auto"/>
        <w:jc w:val="right"/>
        <w:rPr>
          <w:rFonts w:ascii="Times New Roman" w:hAnsi="Times New Roman" w:cs="Times New Roman"/>
          <w:i/>
          <w:color w:val="000000" w:themeColor="text1"/>
          <w:sz w:val="24"/>
          <w:szCs w:val="24"/>
        </w:rPr>
      </w:pPr>
      <w:r w:rsidRPr="00B60D72">
        <w:rPr>
          <w:rFonts w:ascii="Times New Roman" w:hAnsi="Times New Roman" w:cs="Times New Roman"/>
          <w:i/>
          <w:color w:val="000000" w:themeColor="text1"/>
          <w:sz w:val="24"/>
          <w:szCs w:val="24"/>
        </w:rPr>
        <w:t>ассистент кафедры «Гуманитарные, естественнонаучные и социальные дисциплины»,</w:t>
      </w:r>
    </w:p>
    <w:p w:rsidR="00B60D72" w:rsidRPr="00AB406B" w:rsidRDefault="00B60D72" w:rsidP="00B60D72">
      <w:pPr>
        <w:widowControl w:val="0"/>
        <w:spacing w:after="0" w:line="240" w:lineRule="auto"/>
        <w:jc w:val="right"/>
        <w:rPr>
          <w:rFonts w:ascii="Times New Roman" w:hAnsi="Times New Roman" w:cs="Times New Roman"/>
          <w:color w:val="000000" w:themeColor="text1"/>
          <w:sz w:val="24"/>
          <w:szCs w:val="24"/>
        </w:rPr>
      </w:pPr>
      <w:r w:rsidRPr="00B60D72">
        <w:rPr>
          <w:rFonts w:ascii="Times New Roman" w:hAnsi="Times New Roman" w:cs="Times New Roman"/>
          <w:i/>
          <w:color w:val="000000" w:themeColor="text1"/>
          <w:sz w:val="24"/>
          <w:szCs w:val="24"/>
        </w:rPr>
        <w:t>Чеченский государственный университет</w:t>
      </w:r>
      <w:r w:rsidRPr="00AB406B">
        <w:rPr>
          <w:rFonts w:ascii="Times New Roman" w:hAnsi="Times New Roman" w:cs="Times New Roman"/>
          <w:color w:val="000000" w:themeColor="text1"/>
          <w:sz w:val="24"/>
          <w:szCs w:val="24"/>
        </w:rPr>
        <w:t xml:space="preserve"> </w:t>
      </w:r>
    </w:p>
    <w:p w:rsidR="00B60D72" w:rsidRPr="00B60D72" w:rsidRDefault="00B60D72" w:rsidP="00147BB2">
      <w:pPr>
        <w:widowControl w:val="0"/>
        <w:spacing w:after="0" w:line="240" w:lineRule="auto"/>
        <w:jc w:val="center"/>
        <w:rPr>
          <w:rFonts w:ascii="Times New Roman" w:hAnsi="Times New Roman" w:cs="Times New Roman"/>
          <w:b/>
          <w:color w:val="000000" w:themeColor="text1"/>
          <w:sz w:val="16"/>
          <w:szCs w:val="16"/>
        </w:rPr>
      </w:pPr>
    </w:p>
    <w:p w:rsidR="00B60D72" w:rsidRPr="00B60D72" w:rsidRDefault="00B60D72" w:rsidP="00B60D72">
      <w:pPr>
        <w:widowControl w:val="0"/>
        <w:spacing w:after="0" w:line="240" w:lineRule="auto"/>
        <w:ind w:left="993" w:right="708"/>
        <w:jc w:val="both"/>
        <w:rPr>
          <w:rFonts w:ascii="Times New Roman" w:hAnsi="Times New Roman" w:cs="Times New Roman"/>
          <w:i/>
          <w:sz w:val="20"/>
          <w:szCs w:val="20"/>
        </w:rPr>
      </w:pPr>
      <w:r w:rsidRPr="00B60D72">
        <w:rPr>
          <w:rFonts w:ascii="Times New Roman" w:hAnsi="Times New Roman" w:cs="Times New Roman"/>
          <w:b/>
          <w:i/>
          <w:sz w:val="20"/>
          <w:szCs w:val="20"/>
        </w:rPr>
        <w:t>Аннотация.</w:t>
      </w:r>
      <w:r w:rsidRPr="00B60D72">
        <w:rPr>
          <w:rFonts w:ascii="Times New Roman" w:hAnsi="Times New Roman" w:cs="Times New Roman"/>
          <w:i/>
          <w:sz w:val="20"/>
          <w:szCs w:val="20"/>
        </w:rPr>
        <w:t xml:space="preserve"> Данная статья посвящена осмыслению анализа социальной работы в культурно-историческом контексте развития. Особое внимание уделяется роли специфике  социокультурных традиций социальной помощи, которые послужили  основой  различных моделей, системы ценностей  социальной работы за рубежом и в России.</w:t>
      </w:r>
    </w:p>
    <w:p w:rsidR="00B60D72" w:rsidRPr="00B60D72" w:rsidRDefault="00B60D72" w:rsidP="00B60D72">
      <w:pPr>
        <w:widowControl w:val="0"/>
        <w:spacing w:after="0" w:line="240" w:lineRule="auto"/>
        <w:ind w:left="993" w:right="708"/>
        <w:jc w:val="both"/>
        <w:rPr>
          <w:rFonts w:ascii="Times New Roman" w:hAnsi="Times New Roman" w:cs="Times New Roman"/>
          <w:i/>
          <w:sz w:val="20"/>
          <w:szCs w:val="20"/>
        </w:rPr>
      </w:pPr>
      <w:r w:rsidRPr="00B60D72">
        <w:rPr>
          <w:rFonts w:ascii="Times New Roman" w:hAnsi="Times New Roman" w:cs="Times New Roman"/>
          <w:b/>
          <w:sz w:val="20"/>
          <w:szCs w:val="20"/>
        </w:rPr>
        <w:t>Ключевые слова</w:t>
      </w:r>
      <w:r w:rsidRPr="00B60D72">
        <w:rPr>
          <w:rFonts w:ascii="Times New Roman" w:hAnsi="Times New Roman" w:cs="Times New Roman"/>
          <w:sz w:val="20"/>
          <w:szCs w:val="20"/>
        </w:rPr>
        <w:t>:</w:t>
      </w:r>
      <w:r w:rsidRPr="00B60D72">
        <w:rPr>
          <w:rFonts w:ascii="Times New Roman" w:hAnsi="Times New Roman" w:cs="Times New Roman"/>
          <w:i/>
          <w:sz w:val="20"/>
          <w:szCs w:val="20"/>
        </w:rPr>
        <w:t xml:space="preserve"> социальная работа, социальная помощь, историко-культурные традиции.</w:t>
      </w:r>
    </w:p>
    <w:p w:rsidR="00147BB2" w:rsidRPr="00AB406B" w:rsidRDefault="00147BB2" w:rsidP="00147BB2">
      <w:pPr>
        <w:widowControl w:val="0"/>
        <w:spacing w:after="0" w:line="240" w:lineRule="auto"/>
        <w:jc w:val="center"/>
        <w:rPr>
          <w:rFonts w:ascii="Times New Roman" w:hAnsi="Times New Roman" w:cs="Times New Roman"/>
          <w:b/>
          <w:color w:val="000000" w:themeColor="text1"/>
          <w:sz w:val="24"/>
          <w:szCs w:val="24"/>
          <w:lang w:val="en-US"/>
        </w:rPr>
      </w:pPr>
      <w:r w:rsidRPr="00AB406B">
        <w:rPr>
          <w:rFonts w:ascii="Times New Roman" w:hAnsi="Times New Roman" w:cs="Times New Roman"/>
          <w:b/>
          <w:color w:val="000000" w:themeColor="text1"/>
          <w:sz w:val="24"/>
          <w:szCs w:val="24"/>
          <w:lang w:val="en-US"/>
        </w:rPr>
        <w:lastRenderedPageBreak/>
        <w:t xml:space="preserve">CULTURAL AND HISTORICAL PARADIGMS OF THE HELP </w:t>
      </w:r>
    </w:p>
    <w:p w:rsidR="00147BB2" w:rsidRPr="00AB406B" w:rsidRDefault="00147BB2" w:rsidP="00147BB2">
      <w:pPr>
        <w:widowControl w:val="0"/>
        <w:spacing w:after="0" w:line="240" w:lineRule="auto"/>
        <w:jc w:val="center"/>
        <w:rPr>
          <w:rFonts w:ascii="Times New Roman" w:hAnsi="Times New Roman" w:cs="Times New Roman"/>
          <w:b/>
          <w:color w:val="000000" w:themeColor="text1"/>
          <w:sz w:val="24"/>
          <w:szCs w:val="24"/>
          <w:lang w:val="en-US"/>
        </w:rPr>
      </w:pPr>
      <w:r w:rsidRPr="00AB406B">
        <w:rPr>
          <w:rFonts w:ascii="Times New Roman" w:hAnsi="Times New Roman" w:cs="Times New Roman"/>
          <w:b/>
          <w:color w:val="000000" w:themeColor="text1"/>
          <w:sz w:val="24"/>
          <w:szCs w:val="24"/>
          <w:lang w:val="en-US"/>
        </w:rPr>
        <w:t>IN GENESIS OF SOCIAL WORK</w:t>
      </w:r>
    </w:p>
    <w:p w:rsidR="00147BB2" w:rsidRPr="00811E24" w:rsidRDefault="00147BB2" w:rsidP="00147BB2">
      <w:pPr>
        <w:widowControl w:val="0"/>
        <w:spacing w:after="0" w:line="240" w:lineRule="auto"/>
        <w:rPr>
          <w:rFonts w:ascii="Times New Roman" w:hAnsi="Times New Roman" w:cs="Times New Roman"/>
          <w:color w:val="000000" w:themeColor="text1"/>
          <w:sz w:val="16"/>
          <w:szCs w:val="16"/>
          <w:lang w:val="en-US"/>
        </w:rPr>
      </w:pPr>
    </w:p>
    <w:p w:rsidR="00147BB2" w:rsidRPr="00811E24" w:rsidRDefault="00147BB2" w:rsidP="00147BB2">
      <w:pPr>
        <w:widowControl w:val="0"/>
        <w:spacing w:after="0" w:line="240" w:lineRule="auto"/>
        <w:jc w:val="right"/>
        <w:rPr>
          <w:rFonts w:ascii="Times New Roman" w:hAnsi="Times New Roman" w:cs="Times New Roman"/>
          <w:b/>
          <w:i/>
          <w:color w:val="000000" w:themeColor="text1"/>
          <w:sz w:val="24"/>
          <w:szCs w:val="24"/>
          <w:lang w:val="en-US"/>
        </w:rPr>
      </w:pPr>
      <w:r w:rsidRPr="00B60D72">
        <w:rPr>
          <w:rFonts w:ascii="Times New Roman" w:hAnsi="Times New Roman" w:cs="Times New Roman"/>
          <w:b/>
          <w:i/>
          <w:color w:val="000000" w:themeColor="text1"/>
          <w:sz w:val="24"/>
          <w:szCs w:val="24"/>
          <w:lang w:val="en-US"/>
        </w:rPr>
        <w:t>K</w:t>
      </w:r>
      <w:r w:rsidRPr="00811E24">
        <w:rPr>
          <w:rFonts w:ascii="Times New Roman" w:hAnsi="Times New Roman" w:cs="Times New Roman"/>
          <w:b/>
          <w:i/>
          <w:color w:val="000000" w:themeColor="text1"/>
          <w:sz w:val="24"/>
          <w:szCs w:val="24"/>
          <w:lang w:val="en-US"/>
        </w:rPr>
        <w:t>.</w:t>
      </w:r>
      <w:r w:rsidRPr="00B60D72">
        <w:rPr>
          <w:rFonts w:ascii="Times New Roman" w:hAnsi="Times New Roman" w:cs="Times New Roman"/>
          <w:b/>
          <w:i/>
          <w:color w:val="000000" w:themeColor="text1"/>
          <w:sz w:val="24"/>
          <w:szCs w:val="24"/>
          <w:lang w:val="en-US"/>
        </w:rPr>
        <w:t>V</w:t>
      </w:r>
      <w:r w:rsidRPr="00811E24">
        <w:rPr>
          <w:rFonts w:ascii="Times New Roman" w:hAnsi="Times New Roman" w:cs="Times New Roman"/>
          <w:b/>
          <w:i/>
          <w:color w:val="000000" w:themeColor="text1"/>
          <w:sz w:val="24"/>
          <w:szCs w:val="24"/>
          <w:lang w:val="en-US"/>
        </w:rPr>
        <w:t xml:space="preserve">. </w:t>
      </w:r>
      <w:r w:rsidRPr="00B60D72">
        <w:rPr>
          <w:rFonts w:ascii="Times New Roman" w:hAnsi="Times New Roman" w:cs="Times New Roman"/>
          <w:b/>
          <w:i/>
          <w:color w:val="000000" w:themeColor="text1"/>
          <w:sz w:val="24"/>
          <w:szCs w:val="24"/>
          <w:lang w:val="en-US"/>
        </w:rPr>
        <w:t>Khadisova</w:t>
      </w:r>
      <w:r w:rsidRPr="00811E24">
        <w:rPr>
          <w:rFonts w:ascii="Times New Roman" w:hAnsi="Times New Roman" w:cs="Times New Roman"/>
          <w:b/>
          <w:i/>
          <w:color w:val="000000" w:themeColor="text1"/>
          <w:sz w:val="24"/>
          <w:szCs w:val="24"/>
          <w:lang w:val="en-US"/>
        </w:rPr>
        <w:t>,</w:t>
      </w:r>
    </w:p>
    <w:p w:rsidR="00147BB2" w:rsidRPr="00B60D72" w:rsidRDefault="00147BB2" w:rsidP="00147BB2">
      <w:pPr>
        <w:widowControl w:val="0"/>
        <w:spacing w:after="0" w:line="240" w:lineRule="auto"/>
        <w:jc w:val="right"/>
        <w:rPr>
          <w:rFonts w:ascii="Times New Roman" w:hAnsi="Times New Roman" w:cs="Times New Roman"/>
          <w:i/>
          <w:color w:val="000000" w:themeColor="text1"/>
          <w:sz w:val="24"/>
          <w:szCs w:val="24"/>
          <w:lang w:val="en-US"/>
        </w:rPr>
      </w:pPr>
      <w:r w:rsidRPr="00B60D72">
        <w:rPr>
          <w:rFonts w:ascii="Times New Roman" w:hAnsi="Times New Roman" w:cs="Times New Roman"/>
          <w:i/>
          <w:color w:val="000000" w:themeColor="text1"/>
          <w:sz w:val="24"/>
          <w:szCs w:val="24"/>
          <w:lang w:val="en-US"/>
        </w:rPr>
        <w:t>Assistant department of «Humanitarian, Natural science and Social Disciplines»</w:t>
      </w:r>
    </w:p>
    <w:p w:rsidR="00147BB2" w:rsidRPr="00AB406B" w:rsidRDefault="00147BB2" w:rsidP="00147BB2">
      <w:pPr>
        <w:widowControl w:val="0"/>
        <w:spacing w:after="0" w:line="240" w:lineRule="auto"/>
        <w:jc w:val="right"/>
        <w:rPr>
          <w:rFonts w:ascii="Times New Roman" w:hAnsi="Times New Roman" w:cs="Times New Roman"/>
          <w:color w:val="000000" w:themeColor="text1"/>
          <w:sz w:val="24"/>
          <w:szCs w:val="24"/>
          <w:lang w:val="en-US"/>
        </w:rPr>
      </w:pPr>
      <w:r w:rsidRPr="00B60D72">
        <w:rPr>
          <w:rFonts w:ascii="Times New Roman" w:hAnsi="Times New Roman" w:cs="Times New Roman"/>
          <w:i/>
          <w:color w:val="000000" w:themeColor="text1"/>
          <w:sz w:val="24"/>
          <w:szCs w:val="24"/>
          <w:lang w:val="en-US"/>
        </w:rPr>
        <w:t>Chechen State University</w:t>
      </w:r>
      <w:r w:rsidRPr="00AB406B">
        <w:rPr>
          <w:rFonts w:ascii="Times New Roman" w:hAnsi="Times New Roman" w:cs="Times New Roman"/>
          <w:color w:val="000000" w:themeColor="text1"/>
          <w:sz w:val="24"/>
          <w:szCs w:val="24"/>
          <w:lang w:val="en-US"/>
        </w:rPr>
        <w:t xml:space="preserve"> </w:t>
      </w:r>
    </w:p>
    <w:p w:rsidR="00147BB2" w:rsidRPr="00B60D72" w:rsidRDefault="00147BB2" w:rsidP="00147BB2">
      <w:pPr>
        <w:widowControl w:val="0"/>
        <w:spacing w:after="0" w:line="240" w:lineRule="auto"/>
        <w:rPr>
          <w:rFonts w:ascii="Times New Roman" w:hAnsi="Times New Roman" w:cs="Times New Roman"/>
          <w:color w:val="000000" w:themeColor="text1"/>
          <w:sz w:val="16"/>
          <w:szCs w:val="16"/>
          <w:lang w:val="en-US"/>
        </w:rPr>
      </w:pPr>
    </w:p>
    <w:p w:rsidR="00147BB2" w:rsidRPr="00B60D72" w:rsidRDefault="00B60D72" w:rsidP="00B60D72">
      <w:pPr>
        <w:widowControl w:val="0"/>
        <w:spacing w:after="0" w:line="240" w:lineRule="auto"/>
        <w:ind w:left="993" w:right="708"/>
        <w:jc w:val="both"/>
        <w:rPr>
          <w:rFonts w:ascii="Times New Roman" w:hAnsi="Times New Roman" w:cs="Times New Roman"/>
          <w:i/>
          <w:sz w:val="20"/>
          <w:szCs w:val="20"/>
          <w:lang w:val="en-US"/>
        </w:rPr>
      </w:pPr>
      <w:r w:rsidRPr="00B60D72">
        <w:rPr>
          <w:rFonts w:ascii="Times New Roman" w:hAnsi="Times New Roman" w:cs="Times New Roman"/>
          <w:b/>
          <w:i/>
          <w:sz w:val="20"/>
          <w:szCs w:val="20"/>
          <w:lang w:val="en-US"/>
        </w:rPr>
        <w:t>Annotati</w:t>
      </w:r>
      <w:r w:rsidRPr="00B60D72">
        <w:rPr>
          <w:rFonts w:ascii="Times New Roman" w:hAnsi="Times New Roman" w:cs="Times New Roman"/>
          <w:b/>
          <w:i/>
          <w:sz w:val="20"/>
          <w:szCs w:val="20"/>
        </w:rPr>
        <w:t>о</w:t>
      </w:r>
      <w:r w:rsidRPr="00B60D72">
        <w:rPr>
          <w:rFonts w:ascii="Times New Roman" w:hAnsi="Times New Roman" w:cs="Times New Roman"/>
          <w:b/>
          <w:i/>
          <w:sz w:val="20"/>
          <w:szCs w:val="20"/>
          <w:lang w:val="en-US"/>
        </w:rPr>
        <w:t>n</w:t>
      </w:r>
      <w:r w:rsidRPr="00B60D72">
        <w:rPr>
          <w:rFonts w:ascii="Times New Roman" w:hAnsi="Times New Roman" w:cs="Times New Roman"/>
          <w:i/>
          <w:sz w:val="20"/>
          <w:szCs w:val="20"/>
          <w:lang w:val="en-US"/>
        </w:rPr>
        <w:t xml:space="preserve">. </w:t>
      </w:r>
      <w:r w:rsidR="00147BB2" w:rsidRPr="00B60D72">
        <w:rPr>
          <w:rFonts w:ascii="Times New Roman" w:hAnsi="Times New Roman" w:cs="Times New Roman"/>
          <w:i/>
          <w:sz w:val="20"/>
          <w:szCs w:val="20"/>
          <w:lang w:val="en-US"/>
        </w:rPr>
        <w:t>This article is devoted to judgment to the analysis of social work in a cultural and historical context of development. The special attention is paid to a role specifics of sociocultural traditions of the social help which formed a basis of various models, systems of values of social work abroad and in Russia.</w:t>
      </w:r>
    </w:p>
    <w:p w:rsidR="00147BB2" w:rsidRPr="00B60D72" w:rsidRDefault="00147BB2" w:rsidP="00B60D72">
      <w:pPr>
        <w:widowControl w:val="0"/>
        <w:spacing w:after="0" w:line="240" w:lineRule="auto"/>
        <w:ind w:left="993" w:right="708"/>
        <w:jc w:val="both"/>
        <w:rPr>
          <w:rFonts w:ascii="Times New Roman" w:hAnsi="Times New Roman" w:cs="Times New Roman"/>
          <w:i/>
          <w:sz w:val="20"/>
          <w:szCs w:val="20"/>
          <w:lang w:val="en-US"/>
        </w:rPr>
      </w:pPr>
      <w:r w:rsidRPr="00B60D72">
        <w:rPr>
          <w:rFonts w:ascii="Times New Roman" w:hAnsi="Times New Roman" w:cs="Times New Roman"/>
          <w:b/>
          <w:i/>
          <w:sz w:val="20"/>
          <w:szCs w:val="20"/>
          <w:lang w:val="en-US"/>
        </w:rPr>
        <w:t>Key</w:t>
      </w:r>
      <w:r w:rsidR="00B60D72" w:rsidRPr="00B60D72">
        <w:rPr>
          <w:rFonts w:ascii="Times New Roman" w:hAnsi="Times New Roman" w:cs="Times New Roman"/>
          <w:b/>
          <w:i/>
          <w:sz w:val="20"/>
          <w:szCs w:val="20"/>
          <w:lang w:val="en-US"/>
        </w:rPr>
        <w:t xml:space="preserve"> </w:t>
      </w:r>
      <w:r w:rsidRPr="00B60D72">
        <w:rPr>
          <w:rFonts w:ascii="Times New Roman" w:hAnsi="Times New Roman" w:cs="Times New Roman"/>
          <w:b/>
          <w:i/>
          <w:sz w:val="20"/>
          <w:szCs w:val="20"/>
          <w:lang w:val="en-US"/>
        </w:rPr>
        <w:t>words</w:t>
      </w:r>
      <w:r w:rsidRPr="00B60D72">
        <w:rPr>
          <w:rFonts w:ascii="Times New Roman" w:hAnsi="Times New Roman" w:cs="Times New Roman"/>
          <w:i/>
          <w:sz w:val="20"/>
          <w:szCs w:val="20"/>
          <w:lang w:val="en-US"/>
        </w:rPr>
        <w:t>: social work, social help, historical and cultural traditions.</w:t>
      </w:r>
    </w:p>
    <w:p w:rsidR="00B60D72" w:rsidRPr="005D216D" w:rsidRDefault="00B60D72" w:rsidP="00B60D72">
      <w:pPr>
        <w:pStyle w:val="a3"/>
        <w:pBdr>
          <w:bottom w:val="thickThinSmallGap" w:sz="24" w:space="1" w:color="622423"/>
        </w:pBdr>
        <w:tabs>
          <w:tab w:val="clear" w:pos="4677"/>
          <w:tab w:val="center" w:pos="-3828"/>
        </w:tabs>
        <w:jc w:val="center"/>
        <w:rPr>
          <w:rFonts w:ascii="Cambria" w:hAnsi="Cambria"/>
          <w:sz w:val="10"/>
          <w:szCs w:val="10"/>
          <w:lang w:val="en-US"/>
        </w:rPr>
      </w:pPr>
    </w:p>
    <w:p w:rsidR="00B60D72" w:rsidRPr="00853A5B" w:rsidRDefault="00B60D72" w:rsidP="00B60D72">
      <w:pPr>
        <w:widowControl w:val="0"/>
        <w:spacing w:after="0" w:line="240" w:lineRule="auto"/>
        <w:jc w:val="center"/>
        <w:rPr>
          <w:rFonts w:ascii="Times New Roman" w:hAnsi="Times New Roman" w:cs="Times New Roman"/>
          <w:b/>
          <w:sz w:val="10"/>
          <w:szCs w:val="10"/>
          <w:lang w:val="en-US"/>
        </w:rPr>
      </w:pP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r w:rsidRPr="00AB406B">
        <w:rPr>
          <w:rFonts w:ascii="Times New Roman" w:hAnsi="Times New Roman" w:cs="Times New Roman"/>
          <w:sz w:val="24"/>
          <w:szCs w:val="24"/>
          <w:lang w:val="en-US"/>
        </w:rPr>
        <w:tab/>
        <w:t xml:space="preserve">Relevance of studying of a subject is that a current state of a theoretical and practical basis of a phenomenon of social work inseparably from the main tendencies of its sociocultural and historical formation. The cultural and historical background of development of social work allows to open most widely the philosophical judgment of problems of the social help, outlook of the person defining contents and orientations of practice of social mutual aid which dominated during these or those historical eras. It is possible to note that social work is presented in a context the culturological and religious traditions as special type of culture of the life issued in the course of spiritual and moral development of the person and society. </w:t>
      </w: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r w:rsidRPr="00AB406B">
        <w:rPr>
          <w:rFonts w:ascii="Times New Roman" w:hAnsi="Times New Roman" w:cs="Times New Roman"/>
          <w:sz w:val="24"/>
          <w:szCs w:val="24"/>
          <w:lang w:val="en-US"/>
        </w:rPr>
        <w:tab/>
        <w:t>Process of formation of social work testifies that social work was issued as the necessary sociocultural institute aimed not only at providing the help to the person in a difficult life situation, but also the attitude towards him to as the supreme value, creation favorable conditions of its activity, harmonization of the relations of the person and society. Specifics of national features of Russia have considerable impact on efficiency of implementation of various forms of social work. The cultural and historical context of social work includes not only centuries-old collective memory of political and legislative doctrines, but also methods, forms, the principles of work with communities and individuals in the sociocultural environment.</w:t>
      </w: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r w:rsidRPr="00AB406B">
        <w:rPr>
          <w:rFonts w:ascii="Times New Roman" w:hAnsi="Times New Roman" w:cs="Times New Roman"/>
          <w:sz w:val="24"/>
          <w:szCs w:val="24"/>
          <w:lang w:val="en-US"/>
        </w:rPr>
        <w:tab/>
        <w:t>However in spite of the fact that such universal sociocultural categories are actual for the theory of social work: the person, society, the conflict, social time and space, a way of life etc., human nature, the attitudes towards his requirements, the relations of the person and Wednesday, interaction of the person and society, is differently interpreted and considered in various models of the theoretical and practical organization of social work. The person is an integral part of the cultural environment, sociocultural tradition that causes his development and problems, characteristic for it. By consideration as a cultural syndrome of individualism a similar reference point is orientation to the independent individual, and by consideration of a collectivism – orientation to a certain collective – a family, a tribe, ethnos, the state, religious group, etc. [3, S. 103]. However, as the western tradition of Christianity was always focused on an individual way of rescue of the person, and practice of social work in the western society was directed, first of all, on observance of personal freedom, and the public relations and ideals acted as norm. For example, the ideas of altruism which are the cornerstone of social work are characteristic both for western, and for domestic models, however, in the western model they were reflected in individualism, in recognition of an absolute personal freedom, recognition of its rights.</w:t>
      </w:r>
      <w:r w:rsidRPr="00AB406B">
        <w:rPr>
          <w:rFonts w:ascii="Times New Roman" w:hAnsi="Times New Roman" w:cs="Times New Roman"/>
          <w:sz w:val="24"/>
          <w:szCs w:val="24"/>
          <w:lang w:val="en-US"/>
        </w:rPr>
        <w:tab/>
        <w:t>In historical and cultural and philosophical tradition of the social help in Russia ideas of a collectivism are traced. Altruism represented an embodiment of ideas of conciliarity, a nationality, a collectivity. Thus, we can give examples of archaic communal forms of the help at Slavs as "toloka", "pomoch", "whole world", "pooling of funds", and also paternalistic model of social security which existed in the Soviet years. That is the collectivism represented the basic principle of the organization of activity and practice of the social help. Certainly, such sociocultural vectors of development of the domestic caused its specifics in comparison with the western models.</w:t>
      </w: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r w:rsidRPr="00AB406B">
        <w:rPr>
          <w:rFonts w:ascii="Times New Roman" w:hAnsi="Times New Roman" w:cs="Times New Roman"/>
          <w:sz w:val="24"/>
          <w:szCs w:val="24"/>
          <w:lang w:val="en-US"/>
        </w:rPr>
        <w:tab/>
        <w:t xml:space="preserve">Investigating the social help in a context of culture of the East and the West, allocates that </w:t>
      </w:r>
      <w:r w:rsidRPr="00AB406B">
        <w:rPr>
          <w:rFonts w:ascii="Times New Roman" w:hAnsi="Times New Roman" w:cs="Times New Roman"/>
          <w:sz w:val="24"/>
          <w:szCs w:val="24"/>
          <w:lang w:val="en-US"/>
        </w:rPr>
        <w:lastRenderedPageBreak/>
        <w:t>"the social work representing the professional help needing, was urged to neutralize negative consequences of a private property which threatened foundations of the western society. In the east, not knowing domination of a private property, social problems never reached such sharpness which would demand intervention of professionals. Therefore sources of social work were genetically connected with the western culture though subsequently I went beyond its framework.  Philanthropic activity, religious and spiritual and secular values became the key determinants of theoretical and practical activities of social work which had impact on its formation. A basis east, unlike western, traditional forms of the social help made, activity of a community was connected with care of welfare of the members. With approach of Renaissance development of the charity proceeding not from religious, and from the secular bases began. The process of formation of the bourgeois relations which came to the end with industrial revolution was followed by an aggravation of social problems which decision was beyond the power already to volunteers of the charitable organizations, and demanded intervention of professionals.</w:t>
      </w: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r w:rsidRPr="00AB406B">
        <w:rPr>
          <w:rFonts w:ascii="Times New Roman" w:hAnsi="Times New Roman" w:cs="Times New Roman"/>
          <w:sz w:val="24"/>
          <w:szCs w:val="24"/>
          <w:lang w:val="en-US"/>
        </w:rPr>
        <w:tab/>
        <w:t xml:space="preserve">In genesis of social work in Russia depending on a historical stage and the sociocultural environment the following models of the organization of social work, that is a stage of sociocultural and historical development through which the domestic system of the social help and protection was issued are allocated. </w:t>
      </w:r>
      <w:r w:rsidRPr="00AB406B">
        <w:rPr>
          <w:rFonts w:ascii="Times New Roman" w:hAnsi="Times New Roman" w:cs="Times New Roman"/>
          <w:sz w:val="24"/>
          <w:szCs w:val="24"/>
          <w:lang w:val="en-US"/>
        </w:rPr>
        <w:tab/>
        <w:t>National historical and cultural features of social work (help) in Russia were always understood in its to Christian virtues, charity, following which any person, even the prince, could increase the authority, showing the spirituality. For this reason emergence of social work as social institute, in Russia contacts an initiative of princes, and its development - with activity of orthodox church [2]. E. Kholostova notes that "the beggar was for the philanthropist the best pilgrim, the prayful intercessor, the sincere benefactor. At such view the charitable help poor was business of the individuals got by ideas of Christian moral, but didn't join in a circle of the state duties[5, S. 16] treated it. Thus, specifics of orthodox cultural wealth provided emergence of philosophy of "contempt", which many centuries the defining approach in domestic model of the social help. K. Kuzmin, B. Sutyrin write that in countries of Western Europe in XVI-of the XVII centuries in the west of the state system of the social help was characterized by increase of a role of the state and decrease of the activity of Christian church. [1, S. 17-19].</w:t>
      </w: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r w:rsidRPr="00AB406B">
        <w:rPr>
          <w:rFonts w:ascii="Times New Roman" w:hAnsi="Times New Roman" w:cs="Times New Roman"/>
          <w:sz w:val="24"/>
          <w:szCs w:val="24"/>
          <w:lang w:val="en-US"/>
        </w:rPr>
        <w:tab/>
        <w:t>In the XX century there were considerable changes in a problem of rendering the social help. XIX-of the XX centuries in the West was marked by transition to an institutionalization of social work. The big role in it was played also by the developed feminist movement. Two main models of the social help were created: "American" and "European" of which division various ratio of a role of the state and society in systems of social contempt is the cornerstone. During this period practical experience of charitable societies "Settlment", Salvation armies is generalized and is systematized; there are first theoretical schools social works (M. Richmond, D. Adams), vocational training of frames of social work begins. The culture, national character and system of values of the American society had a great influence on formation and development of system of the social help of social work. The main lines of modern social work in the USA correspond to the main values of the American culture, reflect tendencies of a wide cultural and historical context" [5, S.15]. It is worth mentioning that, for example, Mary Richmond proceeding from the American ideology of individualism, considered poverty as an illness, as inability of the individual independently to organize the independent life.</w:t>
      </w: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r w:rsidRPr="00AB406B">
        <w:rPr>
          <w:rFonts w:ascii="Times New Roman" w:hAnsi="Times New Roman" w:cs="Times New Roman"/>
          <w:sz w:val="24"/>
          <w:szCs w:val="24"/>
          <w:lang w:val="en-US"/>
        </w:rPr>
        <w:tab/>
        <w:t>The basis of the European model of social work is made by the theory of the state of general welfare. It should be noted that the conceptual field in the western model of the help was made out on the basis of confessional, political, social and economic, psychological approaches. The content of ideology of the state of general welfare consists in the concept of "the natural rights" of the person. The basic principles of this theory consist in the following: creation of approximately identical starting opportunities for implementation of vital plans, providing a worthy standard of living, aspiration to decrease in social and economic disproportionality, to increase in social equality and justice.</w:t>
      </w: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r w:rsidRPr="00AB406B">
        <w:rPr>
          <w:rFonts w:ascii="Times New Roman" w:hAnsi="Times New Roman" w:cs="Times New Roman"/>
          <w:sz w:val="24"/>
          <w:szCs w:val="24"/>
          <w:lang w:val="en-US"/>
        </w:rPr>
        <w:lastRenderedPageBreak/>
        <w:tab/>
        <w:t>Having analysed historical and cultural features of social work, we come to a conclusion that, despite sociocultural distinctions of ideology of social work of the western models, rich historical theoretical and organizational experience of the countries of the West is certainly useful and deserves judgment and development. However without domestic cultural and historical traditions of the social help and support, creation of optimum and effective public system, modernization of the social sphere, improvement of activity of citizens is impossible. It is, as a rule, very difficult to borrow successful models completely as they, are built in the general system of cultural historical development.</w:t>
      </w:r>
    </w:p>
    <w:p w:rsidR="00147BB2" w:rsidRPr="00AB406B" w:rsidRDefault="00147BB2" w:rsidP="00147BB2">
      <w:pPr>
        <w:widowControl w:val="0"/>
        <w:spacing w:after="0" w:line="240" w:lineRule="auto"/>
        <w:jc w:val="both"/>
        <w:rPr>
          <w:rFonts w:ascii="Times New Roman" w:hAnsi="Times New Roman" w:cs="Times New Roman"/>
          <w:sz w:val="24"/>
          <w:szCs w:val="24"/>
          <w:lang w:val="en-US"/>
        </w:rPr>
      </w:pPr>
    </w:p>
    <w:p w:rsidR="00147BB2" w:rsidRPr="00AB406B" w:rsidRDefault="00147BB2" w:rsidP="00B60D72">
      <w:pPr>
        <w:widowControl w:val="0"/>
        <w:spacing w:after="0" w:line="240" w:lineRule="auto"/>
        <w:jc w:val="center"/>
        <w:rPr>
          <w:rFonts w:ascii="Times New Roman" w:hAnsi="Times New Roman" w:cs="Times New Roman"/>
          <w:b/>
          <w:sz w:val="24"/>
          <w:szCs w:val="24"/>
          <w:lang w:val="en-US"/>
        </w:rPr>
      </w:pPr>
      <w:r w:rsidRPr="00AB406B">
        <w:rPr>
          <w:rFonts w:ascii="Times New Roman" w:hAnsi="Times New Roman" w:cs="Times New Roman"/>
          <w:b/>
          <w:sz w:val="24"/>
          <w:szCs w:val="24"/>
          <w:lang w:val="en-US"/>
        </w:rPr>
        <w:t>List of references:</w:t>
      </w:r>
    </w:p>
    <w:p w:rsidR="00147BB2" w:rsidRPr="00A40827" w:rsidRDefault="00147BB2" w:rsidP="00BF48AC">
      <w:pPr>
        <w:widowControl w:val="0"/>
        <w:numPr>
          <w:ilvl w:val="0"/>
          <w:numId w:val="50"/>
        </w:numPr>
        <w:spacing w:after="0" w:line="240" w:lineRule="auto"/>
        <w:ind w:left="1134" w:right="708" w:hanging="238"/>
        <w:jc w:val="both"/>
        <w:rPr>
          <w:rFonts w:ascii="Times New Roman" w:hAnsi="Times New Roman" w:cs="Times New Roman"/>
          <w:sz w:val="18"/>
          <w:szCs w:val="18"/>
          <w:lang w:val="en-US"/>
        </w:rPr>
      </w:pPr>
      <w:r w:rsidRPr="00A40827">
        <w:rPr>
          <w:rFonts w:ascii="Times New Roman" w:hAnsi="Times New Roman" w:cs="Times New Roman"/>
          <w:sz w:val="18"/>
          <w:szCs w:val="18"/>
          <w:lang w:val="en-US"/>
        </w:rPr>
        <w:t>Kuzmin K.V., Sutyrin B.A. Istoriya of social work abroad and in Russia: Manual. M.: Academic Project, 2006. 624 pages.</w:t>
      </w:r>
    </w:p>
    <w:p w:rsidR="00147BB2" w:rsidRPr="00A40827" w:rsidRDefault="00147BB2" w:rsidP="00BF48AC">
      <w:pPr>
        <w:widowControl w:val="0"/>
        <w:numPr>
          <w:ilvl w:val="0"/>
          <w:numId w:val="50"/>
        </w:numPr>
        <w:spacing w:after="0" w:line="240" w:lineRule="auto"/>
        <w:ind w:left="1134" w:right="708" w:hanging="238"/>
        <w:jc w:val="both"/>
        <w:rPr>
          <w:rFonts w:ascii="Times New Roman" w:hAnsi="Times New Roman" w:cs="Times New Roman"/>
          <w:sz w:val="18"/>
          <w:szCs w:val="18"/>
          <w:lang w:val="en-US"/>
        </w:rPr>
      </w:pPr>
      <w:r w:rsidRPr="00A40827">
        <w:rPr>
          <w:rFonts w:ascii="Times New Roman" w:hAnsi="Times New Roman" w:cs="Times New Roman"/>
          <w:sz w:val="18"/>
          <w:szCs w:val="18"/>
          <w:lang w:val="en-US"/>
        </w:rPr>
        <w:t xml:space="preserve">Ponomarev P.A. Social work as sociocultural institute: Rostov-on-Don, 2005. </w:t>
      </w:r>
    </w:p>
    <w:p w:rsidR="00147BB2" w:rsidRPr="00A40827" w:rsidRDefault="00147BB2" w:rsidP="00BF48AC">
      <w:pPr>
        <w:widowControl w:val="0"/>
        <w:numPr>
          <w:ilvl w:val="0"/>
          <w:numId w:val="50"/>
        </w:numPr>
        <w:spacing w:after="0" w:line="240" w:lineRule="auto"/>
        <w:ind w:left="1134" w:right="708" w:hanging="238"/>
        <w:jc w:val="both"/>
        <w:rPr>
          <w:rFonts w:ascii="Times New Roman" w:hAnsi="Times New Roman" w:cs="Times New Roman"/>
          <w:sz w:val="18"/>
          <w:szCs w:val="18"/>
          <w:lang w:val="en-US"/>
        </w:rPr>
      </w:pPr>
      <w:r w:rsidRPr="00A40827">
        <w:rPr>
          <w:rFonts w:ascii="Times New Roman" w:hAnsi="Times New Roman" w:cs="Times New Roman"/>
          <w:sz w:val="18"/>
          <w:szCs w:val="18"/>
          <w:lang w:val="en-US"/>
        </w:rPr>
        <w:t>Stefanenko T.G. Ethnopsychology. M.: Academy of Sciences, 1999.</w:t>
      </w:r>
    </w:p>
    <w:p w:rsidR="00147BB2" w:rsidRPr="00A40827" w:rsidRDefault="00147BB2" w:rsidP="00BF48AC">
      <w:pPr>
        <w:widowControl w:val="0"/>
        <w:numPr>
          <w:ilvl w:val="0"/>
          <w:numId w:val="50"/>
        </w:numPr>
        <w:spacing w:after="0" w:line="240" w:lineRule="auto"/>
        <w:ind w:left="1134" w:right="708" w:hanging="238"/>
        <w:jc w:val="both"/>
        <w:rPr>
          <w:rFonts w:ascii="Times New Roman" w:hAnsi="Times New Roman" w:cs="Times New Roman"/>
          <w:sz w:val="18"/>
          <w:szCs w:val="18"/>
          <w:lang w:val="en-US"/>
        </w:rPr>
      </w:pPr>
      <w:r w:rsidRPr="00A40827">
        <w:rPr>
          <w:rFonts w:ascii="Times New Roman" w:hAnsi="Times New Roman" w:cs="Times New Roman"/>
          <w:sz w:val="18"/>
          <w:szCs w:val="18"/>
          <w:lang w:val="en-US"/>
        </w:rPr>
        <w:t>Kholostova E.I. Social work, 2009. 860 pages.</w:t>
      </w:r>
    </w:p>
    <w:p w:rsidR="00147BB2" w:rsidRPr="00A40827" w:rsidRDefault="00147BB2" w:rsidP="00BF48AC">
      <w:pPr>
        <w:widowControl w:val="0"/>
        <w:numPr>
          <w:ilvl w:val="0"/>
          <w:numId w:val="50"/>
        </w:numPr>
        <w:spacing w:after="0" w:line="240" w:lineRule="auto"/>
        <w:ind w:left="1134" w:right="708" w:hanging="238"/>
        <w:jc w:val="both"/>
        <w:rPr>
          <w:rFonts w:ascii="Times New Roman" w:hAnsi="Times New Roman" w:cs="Times New Roman"/>
          <w:sz w:val="18"/>
          <w:szCs w:val="18"/>
          <w:lang w:val="en-US"/>
        </w:rPr>
      </w:pPr>
      <w:r w:rsidRPr="00A40827">
        <w:rPr>
          <w:rFonts w:ascii="Times New Roman" w:hAnsi="Times New Roman" w:cs="Times New Roman"/>
          <w:sz w:val="18"/>
          <w:szCs w:val="18"/>
          <w:lang w:val="en-US"/>
        </w:rPr>
        <w:t>M.P. Celyh. Social work abroad: United States of America. M.: Akademia- center, 2007. 147 pages.</w:t>
      </w:r>
    </w:p>
    <w:p w:rsidR="00147BB2" w:rsidRPr="00A40827" w:rsidRDefault="00147BB2" w:rsidP="00A40827">
      <w:pPr>
        <w:widowControl w:val="0"/>
        <w:spacing w:after="0" w:line="240" w:lineRule="auto"/>
        <w:ind w:left="1134" w:right="708" w:hanging="238"/>
        <w:rPr>
          <w:rFonts w:ascii="Times New Roman" w:hAnsi="Times New Roman" w:cs="Times New Roman"/>
          <w:sz w:val="18"/>
          <w:szCs w:val="18"/>
        </w:rPr>
      </w:pPr>
    </w:p>
    <w:p w:rsidR="00147BB2" w:rsidRPr="00AB406B" w:rsidRDefault="00147BB2" w:rsidP="00147BB2">
      <w:pPr>
        <w:widowControl w:val="0"/>
        <w:autoSpaceDE w:val="0"/>
        <w:autoSpaceDN w:val="0"/>
        <w:adjustRightInd w:val="0"/>
        <w:spacing w:after="0" w:line="240" w:lineRule="auto"/>
        <w:rPr>
          <w:rFonts w:ascii="Times New Roman" w:hAnsi="Times New Roman" w:cs="Times New Roman"/>
          <w:sz w:val="24"/>
          <w:szCs w:val="24"/>
          <w:highlight w:val="white"/>
        </w:rPr>
      </w:pPr>
    </w:p>
    <w:p w:rsidR="00D75CA5" w:rsidRDefault="00D75CA5" w:rsidP="00147BB2">
      <w:pPr>
        <w:widowControl w:val="0"/>
        <w:spacing w:after="0" w:line="240" w:lineRule="auto"/>
        <w:rPr>
          <w:rFonts w:ascii="Times New Roman" w:hAnsi="Times New Roman" w:cs="Times New Roman"/>
          <w:sz w:val="24"/>
          <w:szCs w:val="24"/>
        </w:rPr>
        <w:sectPr w:rsidR="00D75CA5" w:rsidSect="00A4035F">
          <w:headerReference w:type="default" r:id="rId190"/>
          <w:endnotePr>
            <w:numFmt w:val="decimal"/>
          </w:endnotePr>
          <w:pgSz w:w="11906" w:h="16838"/>
          <w:pgMar w:top="1134" w:right="1133" w:bottom="1134" w:left="1418" w:header="709" w:footer="709" w:gutter="0"/>
          <w:cols w:space="708"/>
          <w:docGrid w:linePitch="360"/>
        </w:sectPr>
      </w:pPr>
    </w:p>
    <w:p w:rsidR="00DA5753" w:rsidRPr="00094A08" w:rsidRDefault="00DA5753" w:rsidP="00DA5753">
      <w:pPr>
        <w:widowControl w:val="0"/>
        <w:tabs>
          <w:tab w:val="left" w:pos="6660"/>
          <w:tab w:val="left" w:pos="9000"/>
        </w:tabs>
        <w:spacing w:after="0" w:line="240" w:lineRule="auto"/>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lastRenderedPageBreak/>
        <w:t>УДК: 94 (470)</w:t>
      </w:r>
    </w:p>
    <w:p w:rsidR="00DA5753" w:rsidRDefault="00DA5753" w:rsidP="00DA5753">
      <w:pPr>
        <w:widowControl w:val="0"/>
        <w:tabs>
          <w:tab w:val="left" w:pos="6660"/>
          <w:tab w:val="left" w:pos="9000"/>
        </w:tabs>
        <w:spacing w:after="0" w:line="240" w:lineRule="auto"/>
        <w:jc w:val="center"/>
        <w:rPr>
          <w:rFonts w:ascii="Times New Roman" w:eastAsia="Times New Roman" w:hAnsi="Times New Roman" w:cs="Times New Roman"/>
          <w:b/>
          <w:sz w:val="24"/>
          <w:szCs w:val="24"/>
        </w:rPr>
      </w:pPr>
    </w:p>
    <w:p w:rsidR="00DA5753" w:rsidRPr="00094A08" w:rsidRDefault="00DA5753" w:rsidP="00DA5753">
      <w:pPr>
        <w:widowControl w:val="0"/>
        <w:tabs>
          <w:tab w:val="left" w:pos="6660"/>
          <w:tab w:val="left" w:pos="9000"/>
        </w:tabs>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КНЯЗЬ П.Д. ЦИЦИАНОВ, НАМЕСТНИК КАВКАЗА: ШТРИХИ К ПОЛИТИЧЕСКОМУ ПОРТРЕТУ</w:t>
      </w:r>
    </w:p>
    <w:p w:rsidR="00DA5753" w:rsidRPr="00DA5753" w:rsidRDefault="00DA5753" w:rsidP="00DA5753">
      <w:pPr>
        <w:widowControl w:val="0"/>
        <w:tabs>
          <w:tab w:val="left" w:pos="6660"/>
          <w:tab w:val="left" w:pos="9000"/>
        </w:tabs>
        <w:spacing w:after="0" w:line="240" w:lineRule="auto"/>
        <w:rPr>
          <w:rFonts w:ascii="Times New Roman" w:eastAsia="Times New Roman" w:hAnsi="Times New Roman" w:cs="Times New Roman"/>
          <w:b/>
          <w:sz w:val="16"/>
          <w:szCs w:val="16"/>
        </w:rPr>
      </w:pP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 xml:space="preserve">Ш.А. Гапуров, </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д.и.н., профессор кафедры новой и новейшей истории</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 xml:space="preserve">В.Х. Магомаев, </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д.и.н., профессор кафедры истории России</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 xml:space="preserve">А.М. Сугаипова, </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ассистент кафедры новой и новейшей истории</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p>
    <w:p w:rsidR="00DA5753" w:rsidRPr="00094A08" w:rsidRDefault="00DA5753" w:rsidP="00DA5753">
      <w:pPr>
        <w:widowControl w:val="0"/>
        <w:tabs>
          <w:tab w:val="left" w:pos="6660"/>
          <w:tab w:val="left" w:pos="9000"/>
        </w:tabs>
        <w:spacing w:after="0" w:line="240" w:lineRule="auto"/>
        <w:jc w:val="right"/>
        <w:rPr>
          <w:rFonts w:ascii="Times New Roman" w:eastAsia="Times New Roman" w:hAnsi="Times New Roman" w:cs="Times New Roman"/>
          <w:sz w:val="24"/>
          <w:szCs w:val="24"/>
        </w:rPr>
      </w:pPr>
    </w:p>
    <w:p w:rsidR="00DA5753" w:rsidRPr="00DA5753" w:rsidRDefault="00DA5753" w:rsidP="00DA5753">
      <w:pPr>
        <w:widowControl w:val="0"/>
        <w:tabs>
          <w:tab w:val="left" w:pos="6660"/>
        </w:tabs>
        <w:spacing w:after="0" w:line="240" w:lineRule="auto"/>
        <w:ind w:left="993" w:right="708"/>
        <w:jc w:val="both"/>
        <w:rPr>
          <w:rFonts w:ascii="Times New Roman" w:eastAsia="Times New Roman" w:hAnsi="Times New Roman" w:cs="Times New Roman"/>
          <w:i/>
          <w:sz w:val="20"/>
          <w:szCs w:val="20"/>
        </w:rPr>
      </w:pPr>
      <w:r w:rsidRPr="00DA5753">
        <w:rPr>
          <w:rFonts w:ascii="Times New Roman" w:eastAsia="Times New Roman" w:hAnsi="Times New Roman" w:cs="Times New Roman"/>
          <w:b/>
          <w:i/>
          <w:sz w:val="20"/>
          <w:szCs w:val="20"/>
        </w:rPr>
        <w:t>Аннотация. В</w:t>
      </w:r>
      <w:r w:rsidRPr="00DA5753">
        <w:rPr>
          <w:rFonts w:ascii="Times New Roman" w:eastAsia="Times New Roman" w:hAnsi="Times New Roman" w:cs="Times New Roman"/>
          <w:i/>
          <w:sz w:val="20"/>
          <w:szCs w:val="20"/>
        </w:rPr>
        <w:t xml:space="preserve"> статье рассматривается личность и деятельность наместника Кавказа в 1802–1806 гг. князя П.Д. Цицианова. Именно с этого главы кавказской администрации России, главнокомандующего в крае, начинается новый этап российской политики на Кавказе – активное расширение российских территорий в крае, стремление военными средствами и ускоренными темпами установить российскую власть. С этого времени Россия отказывается от политики военно-политического союза с горцами Северного Кавказа, пытаясь превратить их в бесправных подданных, стремится к установлению в крае российских крепостнических порядков.</w:t>
      </w:r>
    </w:p>
    <w:p w:rsidR="00DA5753" w:rsidRPr="00DA5753" w:rsidRDefault="00DA5753" w:rsidP="00DA5753">
      <w:pPr>
        <w:widowControl w:val="0"/>
        <w:tabs>
          <w:tab w:val="left" w:pos="6660"/>
        </w:tabs>
        <w:spacing w:after="0" w:line="240" w:lineRule="auto"/>
        <w:ind w:left="993" w:right="708"/>
        <w:jc w:val="both"/>
        <w:rPr>
          <w:rFonts w:ascii="Times New Roman" w:eastAsia="Times New Roman" w:hAnsi="Times New Roman" w:cs="Times New Roman"/>
          <w:i/>
          <w:sz w:val="20"/>
          <w:szCs w:val="20"/>
        </w:rPr>
      </w:pPr>
      <w:r w:rsidRPr="00DA5753">
        <w:rPr>
          <w:rFonts w:ascii="Times New Roman" w:eastAsia="Times New Roman" w:hAnsi="Times New Roman" w:cs="Times New Roman"/>
          <w:i/>
          <w:sz w:val="20"/>
          <w:szCs w:val="20"/>
        </w:rPr>
        <w:t>Кавказские наместники с конца Х</w:t>
      </w:r>
      <w:r w:rsidRPr="00DA5753">
        <w:rPr>
          <w:rFonts w:ascii="Times New Roman" w:eastAsia="Times New Roman" w:hAnsi="Times New Roman" w:cs="Times New Roman"/>
          <w:i/>
          <w:sz w:val="20"/>
          <w:szCs w:val="20"/>
          <w:lang w:val="en-US"/>
        </w:rPr>
        <w:t>VIII</w:t>
      </w:r>
      <w:r w:rsidRPr="00DA5753">
        <w:rPr>
          <w:rFonts w:ascii="Times New Roman" w:eastAsia="Times New Roman" w:hAnsi="Times New Roman" w:cs="Times New Roman"/>
          <w:i/>
          <w:sz w:val="20"/>
          <w:szCs w:val="20"/>
        </w:rPr>
        <w:t xml:space="preserve"> века имели очень широкие, практически неограниченные полномочия, отчитываясь лишь перед царем. Именно наместники определяли и осуществляли кавказскую политику России. Эта практика доминирования наместников началась с П.Д. Цицианова, назначенного на эту должность в 1802 году. Человек жесткий, жестокий, сторонник решительного подавления любой самостоятельности горцев военными средствами, он своими действиями вызвал широкое недовольство у северокавказских горцев. В результате в 1804 году происходит восстание в Кабарде и Осетии, жестоко подавленное Цициановым. Обостряются российско-чеченские и российско-дагестанские отношения. Не до конца продуманные действия П.Д. Цицианова в Закавказье приводят к возникновению русско-турецкой и русско-иранской войн. Именно политика, заложенная П.Д. Цициановым в отношениях с северокавказскими горцами и продолженная А.П. Ермоловым, приведет в 1818 году к возникновению драматической, кровавой Кавказской войны.  </w:t>
      </w:r>
    </w:p>
    <w:p w:rsidR="00DA5753" w:rsidRPr="00DA5753" w:rsidRDefault="00DA5753" w:rsidP="00DA5753">
      <w:pPr>
        <w:widowControl w:val="0"/>
        <w:tabs>
          <w:tab w:val="left" w:pos="6660"/>
        </w:tabs>
        <w:spacing w:after="0" w:line="240" w:lineRule="auto"/>
        <w:ind w:left="993" w:right="708"/>
        <w:jc w:val="both"/>
        <w:rPr>
          <w:rFonts w:ascii="Times New Roman" w:eastAsia="Times New Roman" w:hAnsi="Times New Roman" w:cs="Times New Roman"/>
          <w:i/>
          <w:sz w:val="20"/>
          <w:szCs w:val="20"/>
        </w:rPr>
      </w:pPr>
      <w:r w:rsidRPr="00DA5753">
        <w:rPr>
          <w:rFonts w:ascii="Times New Roman" w:eastAsia="Times New Roman" w:hAnsi="Times New Roman" w:cs="Times New Roman"/>
          <w:b/>
          <w:i/>
          <w:sz w:val="20"/>
          <w:szCs w:val="20"/>
        </w:rPr>
        <w:t>Ключевые слова:</w:t>
      </w:r>
      <w:r w:rsidRPr="00DA5753">
        <w:rPr>
          <w:rFonts w:ascii="Times New Roman" w:eastAsia="Times New Roman" w:hAnsi="Times New Roman" w:cs="Times New Roman"/>
          <w:i/>
          <w:sz w:val="20"/>
          <w:szCs w:val="20"/>
        </w:rPr>
        <w:t xml:space="preserve"> Россия, Кавказ, П.Д. Цицианов, Чечня, Кабарда. </w:t>
      </w:r>
    </w:p>
    <w:p w:rsidR="00DA5753" w:rsidRPr="00094A08" w:rsidRDefault="00DA5753" w:rsidP="00DA5753">
      <w:pPr>
        <w:widowControl w:val="0"/>
        <w:tabs>
          <w:tab w:val="left" w:pos="6660"/>
          <w:tab w:val="left" w:pos="9000"/>
        </w:tabs>
        <w:spacing w:after="0" w:line="240" w:lineRule="auto"/>
        <w:jc w:val="both"/>
        <w:rPr>
          <w:rFonts w:ascii="Times New Roman" w:eastAsia="Times New Roman" w:hAnsi="Times New Roman" w:cs="Times New Roman"/>
          <w:i/>
          <w:sz w:val="24"/>
          <w:szCs w:val="24"/>
        </w:rPr>
      </w:pPr>
    </w:p>
    <w:p w:rsidR="00DA5753" w:rsidRPr="00094A08" w:rsidRDefault="00DA5753" w:rsidP="00DA5753">
      <w:pPr>
        <w:widowControl w:val="0"/>
        <w:spacing w:after="0" w:line="240" w:lineRule="auto"/>
        <w:jc w:val="center"/>
        <w:rPr>
          <w:rFonts w:ascii="Times New Roman" w:eastAsia="Times New Roman" w:hAnsi="Times New Roman" w:cs="Times New Roman"/>
          <w:b/>
          <w:color w:val="222222"/>
          <w:sz w:val="24"/>
          <w:szCs w:val="24"/>
          <w:lang w:val="en-US"/>
        </w:rPr>
      </w:pPr>
      <w:r w:rsidRPr="00094A08">
        <w:rPr>
          <w:rFonts w:ascii="Times New Roman" w:eastAsia="Times New Roman" w:hAnsi="Times New Roman" w:cs="Times New Roman"/>
          <w:b/>
          <w:color w:val="222222"/>
          <w:sz w:val="24"/>
          <w:szCs w:val="24"/>
          <w:lang w:val="en-US"/>
        </w:rPr>
        <w:t>PRINCE TSITSIANOV, THE GOVERNOR OF THE CAUCASUS: STROKES TO A POLITICAL PORTRAIT</w:t>
      </w:r>
    </w:p>
    <w:p w:rsidR="00DA5753" w:rsidRPr="00811E24" w:rsidRDefault="00DA5753" w:rsidP="00DA5753">
      <w:pPr>
        <w:widowControl w:val="0"/>
        <w:spacing w:after="0" w:line="240" w:lineRule="auto"/>
        <w:jc w:val="center"/>
        <w:rPr>
          <w:rFonts w:ascii="Times New Roman" w:eastAsia="Times New Roman" w:hAnsi="Times New Roman" w:cs="Times New Roman"/>
          <w:b/>
          <w:i/>
          <w:color w:val="222222"/>
          <w:sz w:val="16"/>
          <w:szCs w:val="16"/>
          <w:lang w:val="en-US"/>
        </w:rPr>
      </w:pPr>
    </w:p>
    <w:p w:rsidR="00DA5753" w:rsidRPr="00811E24" w:rsidRDefault="00DA5753" w:rsidP="00DA5753">
      <w:pPr>
        <w:widowControl w:val="0"/>
        <w:spacing w:after="0" w:line="240" w:lineRule="auto"/>
        <w:jc w:val="right"/>
        <w:rPr>
          <w:rFonts w:ascii="Times New Roman" w:eastAsia="Times New Roman" w:hAnsi="Times New Roman" w:cs="Times New Roman"/>
          <w:b/>
          <w:i/>
          <w:color w:val="222222"/>
          <w:sz w:val="24"/>
          <w:szCs w:val="24"/>
          <w:lang w:val="en-US"/>
        </w:rPr>
      </w:pPr>
      <w:r w:rsidRPr="00094A08">
        <w:rPr>
          <w:rFonts w:ascii="Times New Roman" w:eastAsia="Times New Roman" w:hAnsi="Times New Roman" w:cs="Times New Roman"/>
          <w:b/>
          <w:i/>
          <w:color w:val="222222"/>
          <w:sz w:val="24"/>
          <w:szCs w:val="24"/>
          <w:lang w:val="en-US"/>
        </w:rPr>
        <w:t>S</w:t>
      </w:r>
      <w:r w:rsidRPr="00811E24">
        <w:rPr>
          <w:rFonts w:ascii="Times New Roman" w:eastAsia="Times New Roman" w:hAnsi="Times New Roman" w:cs="Times New Roman"/>
          <w:b/>
          <w:i/>
          <w:color w:val="222222"/>
          <w:sz w:val="24"/>
          <w:szCs w:val="24"/>
          <w:lang w:val="en-US"/>
        </w:rPr>
        <w:t>.</w:t>
      </w:r>
      <w:r w:rsidRPr="00094A08">
        <w:rPr>
          <w:rFonts w:ascii="Times New Roman" w:eastAsia="Times New Roman" w:hAnsi="Times New Roman" w:cs="Times New Roman"/>
          <w:b/>
          <w:i/>
          <w:color w:val="222222"/>
          <w:sz w:val="24"/>
          <w:szCs w:val="24"/>
          <w:lang w:val="en-US"/>
        </w:rPr>
        <w:t>A. Gapurov,</w:t>
      </w:r>
    </w:p>
    <w:p w:rsidR="00DA5753" w:rsidRPr="00094A08" w:rsidRDefault="00DA5753" w:rsidP="00DA5753">
      <w:pPr>
        <w:widowControl w:val="0"/>
        <w:spacing w:after="0" w:line="240" w:lineRule="auto"/>
        <w:jc w:val="right"/>
        <w:rPr>
          <w:rFonts w:ascii="Times New Roman" w:eastAsia="Times New Roman" w:hAnsi="Times New Roman" w:cs="Times New Roman"/>
          <w:i/>
          <w:color w:val="222222"/>
          <w:sz w:val="24"/>
          <w:szCs w:val="24"/>
          <w:lang w:val="en-US"/>
        </w:rPr>
      </w:pPr>
      <w:r w:rsidRPr="00094A08">
        <w:rPr>
          <w:rFonts w:ascii="Times New Roman" w:eastAsia="Times New Roman" w:hAnsi="Times New Roman" w:cs="Times New Roman"/>
          <w:i/>
          <w:color w:val="222222"/>
          <w:sz w:val="24"/>
          <w:szCs w:val="24"/>
          <w:lang w:val="en-US"/>
        </w:rPr>
        <w:t>PhD, Professor in the Department of modern and contemporary history,</w:t>
      </w:r>
    </w:p>
    <w:p w:rsidR="00DA5753" w:rsidRPr="00094A08" w:rsidRDefault="00DA5753" w:rsidP="00DA5753">
      <w:pPr>
        <w:widowControl w:val="0"/>
        <w:spacing w:after="0" w:line="240" w:lineRule="auto"/>
        <w:jc w:val="right"/>
        <w:rPr>
          <w:rFonts w:ascii="Times New Roman" w:eastAsia="Times New Roman" w:hAnsi="Times New Roman" w:cs="Times New Roman"/>
          <w:i/>
          <w:color w:val="222222"/>
          <w:sz w:val="24"/>
          <w:szCs w:val="24"/>
          <w:lang w:val="en-US"/>
        </w:rPr>
      </w:pPr>
      <w:r w:rsidRPr="00094A08">
        <w:rPr>
          <w:rFonts w:ascii="Times New Roman" w:eastAsia="Times New Roman" w:hAnsi="Times New Roman" w:cs="Times New Roman"/>
          <w:i/>
          <w:color w:val="222222"/>
          <w:sz w:val="24"/>
          <w:szCs w:val="24"/>
          <w:lang w:val="en-US"/>
        </w:rPr>
        <w:t>Chechen state University</w:t>
      </w:r>
    </w:p>
    <w:p w:rsidR="00DA5753" w:rsidRPr="00DA5753" w:rsidRDefault="00DA5753" w:rsidP="00DA5753">
      <w:pPr>
        <w:widowControl w:val="0"/>
        <w:spacing w:after="0" w:line="240" w:lineRule="auto"/>
        <w:jc w:val="right"/>
        <w:rPr>
          <w:rFonts w:ascii="Times New Roman" w:eastAsia="Times New Roman" w:hAnsi="Times New Roman" w:cs="Times New Roman"/>
          <w:b/>
          <w:i/>
          <w:color w:val="222222"/>
          <w:sz w:val="24"/>
          <w:szCs w:val="24"/>
          <w:lang w:val="en-US"/>
        </w:rPr>
      </w:pPr>
      <w:r w:rsidRPr="00094A08">
        <w:rPr>
          <w:rFonts w:ascii="Times New Roman" w:eastAsia="Times New Roman" w:hAnsi="Times New Roman" w:cs="Times New Roman"/>
          <w:b/>
          <w:i/>
          <w:color w:val="222222"/>
          <w:sz w:val="24"/>
          <w:szCs w:val="24"/>
          <w:lang w:val="en-US"/>
        </w:rPr>
        <w:t xml:space="preserve">V.H. Magomayev, </w:t>
      </w:r>
    </w:p>
    <w:p w:rsidR="00DA5753" w:rsidRPr="00094A08" w:rsidRDefault="00DA5753" w:rsidP="00DA5753">
      <w:pPr>
        <w:widowControl w:val="0"/>
        <w:spacing w:after="0" w:line="240" w:lineRule="auto"/>
        <w:jc w:val="right"/>
        <w:rPr>
          <w:rFonts w:ascii="Times New Roman" w:eastAsia="Times New Roman" w:hAnsi="Times New Roman" w:cs="Times New Roman"/>
          <w:i/>
          <w:color w:val="222222"/>
          <w:sz w:val="24"/>
          <w:szCs w:val="24"/>
          <w:lang w:val="en-US"/>
        </w:rPr>
      </w:pPr>
      <w:r w:rsidRPr="00094A08">
        <w:rPr>
          <w:rFonts w:ascii="Times New Roman" w:eastAsia="Times New Roman" w:hAnsi="Times New Roman" w:cs="Times New Roman"/>
          <w:i/>
          <w:color w:val="222222"/>
          <w:sz w:val="24"/>
          <w:szCs w:val="24"/>
          <w:lang w:val="en-US"/>
        </w:rPr>
        <w:t>PhD, Professor in the Department of history of Russia,</w:t>
      </w:r>
      <w:r w:rsidRPr="00DA5753">
        <w:rPr>
          <w:rFonts w:ascii="Times New Roman" w:eastAsia="Times New Roman" w:hAnsi="Times New Roman" w:cs="Times New Roman"/>
          <w:i/>
          <w:color w:val="222222"/>
          <w:sz w:val="24"/>
          <w:szCs w:val="24"/>
          <w:lang w:val="en-US"/>
        </w:rPr>
        <w:t xml:space="preserve"> </w:t>
      </w:r>
      <w:r w:rsidRPr="00094A08">
        <w:rPr>
          <w:rFonts w:ascii="Times New Roman" w:eastAsia="Times New Roman" w:hAnsi="Times New Roman" w:cs="Times New Roman"/>
          <w:i/>
          <w:color w:val="222222"/>
          <w:sz w:val="24"/>
          <w:szCs w:val="24"/>
          <w:lang w:val="en-US"/>
        </w:rPr>
        <w:t>Chechen state University,</w:t>
      </w:r>
    </w:p>
    <w:p w:rsidR="00DA5753" w:rsidRPr="00DA5753" w:rsidRDefault="00DA5753" w:rsidP="00DA5753">
      <w:pPr>
        <w:widowControl w:val="0"/>
        <w:spacing w:after="0" w:line="240" w:lineRule="auto"/>
        <w:jc w:val="right"/>
        <w:rPr>
          <w:rFonts w:ascii="Times New Roman" w:eastAsia="Times New Roman" w:hAnsi="Times New Roman" w:cs="Times New Roman"/>
          <w:b/>
          <w:i/>
          <w:color w:val="222222"/>
          <w:sz w:val="24"/>
          <w:szCs w:val="24"/>
          <w:lang w:val="en-US"/>
        </w:rPr>
      </w:pPr>
      <w:r w:rsidRPr="00094A08">
        <w:rPr>
          <w:rFonts w:ascii="Times New Roman" w:eastAsia="Times New Roman" w:hAnsi="Times New Roman" w:cs="Times New Roman"/>
          <w:b/>
          <w:i/>
          <w:color w:val="222222"/>
          <w:sz w:val="24"/>
          <w:szCs w:val="24"/>
          <w:lang w:val="en-US"/>
        </w:rPr>
        <w:t>A.M.</w:t>
      </w:r>
      <w:r w:rsidRPr="00DA5753">
        <w:rPr>
          <w:rFonts w:ascii="Times New Roman" w:eastAsia="Times New Roman" w:hAnsi="Times New Roman" w:cs="Times New Roman"/>
          <w:b/>
          <w:i/>
          <w:color w:val="222222"/>
          <w:sz w:val="24"/>
          <w:szCs w:val="24"/>
          <w:lang w:val="en-US"/>
        </w:rPr>
        <w:t xml:space="preserve"> </w:t>
      </w:r>
      <w:r w:rsidRPr="00094A08">
        <w:rPr>
          <w:rFonts w:ascii="Times New Roman" w:eastAsia="Times New Roman" w:hAnsi="Times New Roman" w:cs="Times New Roman"/>
          <w:b/>
          <w:i/>
          <w:color w:val="222222"/>
          <w:sz w:val="24"/>
          <w:szCs w:val="24"/>
          <w:lang w:val="en-US"/>
        </w:rPr>
        <w:t>Sugaipova,</w:t>
      </w:r>
    </w:p>
    <w:p w:rsidR="00DA5753" w:rsidRPr="00094A08" w:rsidRDefault="00DA5753" w:rsidP="00DA5753">
      <w:pPr>
        <w:widowControl w:val="0"/>
        <w:spacing w:after="0" w:line="240" w:lineRule="auto"/>
        <w:jc w:val="right"/>
        <w:rPr>
          <w:rFonts w:ascii="Times New Roman" w:eastAsia="Times New Roman" w:hAnsi="Times New Roman" w:cs="Times New Roman"/>
          <w:i/>
          <w:color w:val="222222"/>
          <w:sz w:val="24"/>
          <w:szCs w:val="24"/>
          <w:lang w:val="en-US"/>
        </w:rPr>
      </w:pPr>
      <w:r w:rsidRPr="00094A08">
        <w:rPr>
          <w:rFonts w:ascii="Times New Roman" w:eastAsia="Times New Roman" w:hAnsi="Times New Roman" w:cs="Times New Roman"/>
          <w:i/>
          <w:color w:val="222222"/>
          <w:sz w:val="24"/>
          <w:szCs w:val="24"/>
          <w:lang w:val="en-US"/>
        </w:rPr>
        <w:t>assistant Professor of modern and contemporary history,</w:t>
      </w:r>
      <w:r w:rsidRPr="00DA5753">
        <w:rPr>
          <w:rFonts w:ascii="Times New Roman" w:eastAsia="Times New Roman" w:hAnsi="Times New Roman" w:cs="Times New Roman"/>
          <w:i/>
          <w:color w:val="222222"/>
          <w:sz w:val="24"/>
          <w:szCs w:val="24"/>
          <w:lang w:val="en-US"/>
        </w:rPr>
        <w:t xml:space="preserve"> </w:t>
      </w:r>
      <w:r w:rsidRPr="00094A08">
        <w:rPr>
          <w:rFonts w:ascii="Times New Roman" w:eastAsia="Times New Roman" w:hAnsi="Times New Roman" w:cs="Times New Roman"/>
          <w:i/>
          <w:color w:val="222222"/>
          <w:sz w:val="24"/>
          <w:szCs w:val="24"/>
          <w:lang w:val="en-US"/>
        </w:rPr>
        <w:t>Chechen state University</w:t>
      </w:r>
    </w:p>
    <w:p w:rsidR="00DA5753" w:rsidRPr="00811E24" w:rsidRDefault="00DA5753" w:rsidP="00DA5753">
      <w:pPr>
        <w:widowControl w:val="0"/>
        <w:spacing w:after="0" w:line="240" w:lineRule="auto"/>
        <w:jc w:val="both"/>
        <w:rPr>
          <w:rFonts w:ascii="Times New Roman" w:eastAsia="Times New Roman" w:hAnsi="Times New Roman" w:cs="Times New Roman"/>
          <w:b/>
          <w:color w:val="222222"/>
          <w:sz w:val="16"/>
          <w:szCs w:val="16"/>
          <w:lang w:val="en-US"/>
        </w:rPr>
      </w:pPr>
    </w:p>
    <w:p w:rsidR="00DA5753" w:rsidRPr="00DA5753" w:rsidRDefault="00DA5753" w:rsidP="00DA5753">
      <w:pPr>
        <w:widowControl w:val="0"/>
        <w:spacing w:after="0" w:line="240" w:lineRule="auto"/>
        <w:ind w:left="993" w:right="708"/>
        <w:jc w:val="both"/>
        <w:rPr>
          <w:rFonts w:ascii="Times New Roman" w:eastAsia="Times New Roman" w:hAnsi="Times New Roman" w:cs="Times New Roman"/>
          <w:i/>
          <w:color w:val="222222"/>
          <w:sz w:val="20"/>
          <w:szCs w:val="20"/>
          <w:lang w:val="en-US"/>
        </w:rPr>
      </w:pPr>
      <w:r w:rsidRPr="00DA5753">
        <w:rPr>
          <w:rFonts w:ascii="Times New Roman" w:eastAsia="Times New Roman" w:hAnsi="Times New Roman" w:cs="Times New Roman"/>
          <w:b/>
          <w:i/>
          <w:color w:val="222222"/>
          <w:sz w:val="20"/>
          <w:szCs w:val="20"/>
          <w:lang w:val="en-US"/>
        </w:rPr>
        <w:t>Abstract.</w:t>
      </w:r>
      <w:r w:rsidRPr="00DA5753">
        <w:rPr>
          <w:rFonts w:ascii="Times New Roman" w:eastAsia="Times New Roman" w:hAnsi="Times New Roman" w:cs="Times New Roman"/>
          <w:i/>
          <w:color w:val="222222"/>
          <w:sz w:val="20"/>
          <w:szCs w:val="20"/>
          <w:lang w:val="en-US"/>
        </w:rPr>
        <w:t xml:space="preserve"> The article discusses the personality and actions of Governor of the Caucasus in 1802–1806, Prince P.D. Tsitsianov. The heads of the Caucasian administration of Russia, commander-in-chief in the province, begins a new stage of Russian policy in the Caucasus - the active expansion of Russian territories in the region, the desire by military means and at an accelerated pace to establish the Russian authorities. Since that time Russia abandon its policy of military-political Alliance with the mountaineers of the North Caucasus, trying to turn them into powerless subjects, seeks to establish in the territory of the Russian feudal order.</w:t>
      </w:r>
      <w:r w:rsidRPr="00DA5753">
        <w:rPr>
          <w:rFonts w:ascii="Times New Roman" w:eastAsia="Times New Roman" w:hAnsi="Times New Roman" w:cs="Times New Roman"/>
          <w:i/>
          <w:color w:val="222222"/>
          <w:sz w:val="20"/>
          <w:szCs w:val="20"/>
          <w:lang w:val="en-US"/>
        </w:rPr>
        <w:br/>
        <w:t xml:space="preserve">The Caucasian governors since the end of the century </w:t>
      </w:r>
      <w:r w:rsidRPr="00DA5753">
        <w:rPr>
          <w:rFonts w:ascii="Times New Roman" w:eastAsia="Times New Roman" w:hAnsi="Times New Roman" w:cs="Times New Roman"/>
          <w:i/>
          <w:color w:val="222222"/>
          <w:sz w:val="20"/>
          <w:szCs w:val="20"/>
        </w:rPr>
        <w:t>Х</w:t>
      </w:r>
      <w:r>
        <w:rPr>
          <w:rFonts w:ascii="Times New Roman" w:eastAsia="Times New Roman" w:hAnsi="Times New Roman" w:cs="Times New Roman"/>
          <w:i/>
          <w:color w:val="222222"/>
          <w:sz w:val="20"/>
          <w:szCs w:val="20"/>
          <w:lang w:val="en-US"/>
        </w:rPr>
        <w:t>VIII</w:t>
      </w:r>
      <w:r w:rsidRPr="00DA5753">
        <w:rPr>
          <w:rFonts w:ascii="Times New Roman" w:eastAsia="Times New Roman" w:hAnsi="Times New Roman" w:cs="Times New Roman"/>
          <w:i/>
          <w:color w:val="222222"/>
          <w:sz w:val="20"/>
          <w:szCs w:val="20"/>
          <w:lang w:val="en-US"/>
        </w:rPr>
        <w:t xml:space="preserve"> had a very broad, almost unlimited authority, reporting only to the king. It is the governors determined and implemented the Caucasian policy of Russia. This practice of domination of the governors started with P. D. </w:t>
      </w:r>
      <w:r w:rsidRPr="00DA5753">
        <w:rPr>
          <w:rFonts w:ascii="Times New Roman" w:eastAsia="Times New Roman" w:hAnsi="Times New Roman" w:cs="Times New Roman"/>
          <w:i/>
          <w:color w:val="222222"/>
          <w:sz w:val="20"/>
          <w:szCs w:val="20"/>
          <w:lang w:val="en-US"/>
        </w:rPr>
        <w:lastRenderedPageBreak/>
        <w:t xml:space="preserve">Sisianov was appointed to this position in 1802. The man hard, cruel, decisive suppression of any independence of the highlanders by military means, his actions have caused widespread dissatisfaction among the North Caucasian mountaineers. As a result, in 1804, an uprising occurs in Kabarda and Ossetia, severely depressed Tsitsianov. Aggravated Russian-Chechen and Russian-Dagestan relations. Not fully thought-out actions P. D. Sisianov in Transcaucasia lead to the Russo-Turkish and Russo-Iranian wars. It is the policy laid down by P.D. Sisianov in relations with the North Caucasian mountaineers and continued by A.P. Ermolova, will in 1818 to the emergence of dramatic and bloody Caucasian war. </w:t>
      </w:r>
    </w:p>
    <w:p w:rsidR="00DA5753" w:rsidRPr="00DA5753" w:rsidRDefault="00DA5753" w:rsidP="00DA5753">
      <w:pPr>
        <w:widowControl w:val="0"/>
        <w:spacing w:after="0" w:line="240" w:lineRule="auto"/>
        <w:ind w:left="993" w:right="708"/>
        <w:jc w:val="both"/>
        <w:rPr>
          <w:rFonts w:ascii="Times New Roman" w:eastAsia="Times New Roman" w:hAnsi="Times New Roman" w:cs="Times New Roman"/>
          <w:i/>
          <w:color w:val="222222"/>
          <w:sz w:val="20"/>
          <w:szCs w:val="20"/>
          <w:lang w:val="en-US"/>
        </w:rPr>
      </w:pPr>
      <w:r w:rsidRPr="00DA5753">
        <w:rPr>
          <w:rFonts w:ascii="Times New Roman" w:eastAsia="Times New Roman" w:hAnsi="Times New Roman" w:cs="Times New Roman"/>
          <w:b/>
          <w:i/>
          <w:color w:val="222222"/>
          <w:sz w:val="20"/>
          <w:szCs w:val="20"/>
          <w:lang w:val="en-US"/>
        </w:rPr>
        <w:t>Key words:</w:t>
      </w:r>
      <w:r w:rsidRPr="00DA5753">
        <w:rPr>
          <w:rFonts w:ascii="Times New Roman" w:eastAsia="Times New Roman" w:hAnsi="Times New Roman" w:cs="Times New Roman"/>
          <w:i/>
          <w:color w:val="222222"/>
          <w:sz w:val="20"/>
          <w:szCs w:val="20"/>
          <w:lang w:val="en-US"/>
        </w:rPr>
        <w:t xml:space="preserve"> Russia, the Caucasus Tsitsianov, Chechnya, Kabarda.</w:t>
      </w:r>
    </w:p>
    <w:p w:rsidR="00DA5753" w:rsidRPr="005D216D" w:rsidRDefault="00DA5753" w:rsidP="00DA5753">
      <w:pPr>
        <w:pStyle w:val="a3"/>
        <w:pBdr>
          <w:bottom w:val="thickThinSmallGap" w:sz="24" w:space="1" w:color="622423"/>
        </w:pBdr>
        <w:tabs>
          <w:tab w:val="clear" w:pos="4677"/>
          <w:tab w:val="center" w:pos="-3828"/>
        </w:tabs>
        <w:jc w:val="center"/>
        <w:rPr>
          <w:rFonts w:ascii="Cambria" w:hAnsi="Cambria"/>
          <w:sz w:val="10"/>
          <w:szCs w:val="10"/>
          <w:lang w:val="en-US"/>
        </w:rPr>
      </w:pPr>
    </w:p>
    <w:p w:rsidR="00DA5753" w:rsidRPr="00853A5B" w:rsidRDefault="00DA5753" w:rsidP="00DA5753">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Северный Кавказ, в силу своей специфичности (разноязыкости,</w:t>
      </w:r>
      <w:r w:rsidRPr="00094A08">
        <w:rPr>
          <w:rFonts w:ascii="Times New Roman" w:eastAsia="Times New Roman" w:hAnsi="Times New Roman" w:cs="Times New Roman"/>
          <w:b/>
          <w:sz w:val="24"/>
          <w:szCs w:val="24"/>
        </w:rPr>
        <w:t xml:space="preserve"> </w:t>
      </w:r>
      <w:r w:rsidRPr="00094A08">
        <w:rPr>
          <w:rFonts w:ascii="Times New Roman" w:eastAsia="Times New Roman" w:hAnsi="Times New Roman" w:cs="Times New Roman"/>
          <w:sz w:val="24"/>
          <w:szCs w:val="24"/>
        </w:rPr>
        <w:t>разнообразия верований, дробности, неоднородности уровня развития и т.п.) требовал особенно искусного типа государственного деятеля – дипломата, администратора, политика, военного стратега. «Сочетание этих качеств – явление редчайшее, если не сказать, невозможное». В Петербурге же считали, что главная задача на Северном Кавказе – это «умиротворение» края. Исходя из этой посылки, все полновластие в регионе всегда вручалось человеку военному, со всеми вытекающими отсюда последствиями, а именно приверженностью его к чисто силовому решению не только проблемы «покорности», но и межнациональных или внутринациональных распрей. В глазах же тогдашних военных применение силы, «наказание непокорных» было не только привычно, но и оправдано. Все кавказские наместники с конца Х</w:t>
      </w:r>
      <w:r w:rsidRPr="00094A08">
        <w:rPr>
          <w:rFonts w:ascii="Times New Roman" w:eastAsia="Times New Roman" w:hAnsi="Times New Roman" w:cs="Times New Roman"/>
          <w:sz w:val="24"/>
          <w:szCs w:val="24"/>
          <w:lang w:val="en-US"/>
        </w:rPr>
        <w:t>VIII</w:t>
      </w:r>
      <w:r w:rsidRPr="00094A08">
        <w:rPr>
          <w:rFonts w:ascii="Times New Roman" w:eastAsia="Times New Roman" w:hAnsi="Times New Roman" w:cs="Times New Roman"/>
          <w:sz w:val="24"/>
          <w:szCs w:val="24"/>
        </w:rPr>
        <w:t xml:space="preserve"> в. и вплоть до окончания Кавказской войны были военными. В тогдашней России существовало убеждение, что военный – профессия универсальная, что он может возглавить любую отрасль политики [25,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5–6].</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Российские императоры очень строго подходили к отбору наместников на Кавказе, так как это было очень важное звено в осуществлении государственных планов. Наместники имели право прямого обращения к императору, выдвижения предложений, согласования с ними своих принципиальных действий, и потому ясно, что это должны были быть лица, которым бы император доверял. Каждый из них искал такого человека, которому бы он мог отдать управление большой, бурлящей и периодически становящейся ареной военных действий с Османской империей и Ираном территорией. Для Александра 1 такими доверенными лицами на Кавказе были генералы П.Д. Цицианов и А.П. Ермолов, руководившие кавказскими войсками и гражданской администрацией [25,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7–8].</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Наместники на Кавказе обладали практически неограниченной властью. В какой-то степени это было оправдано сложной, зачастую военной, обстановкой. Петербург был далеко, а местная обстановка требовала быстро и эффективно принимать решения, что было возможно лишь при централизации власти в одних руках. Подчинение и ответственность лишь перед царем давали возможность оперативно принимать решения, не оглядываясь особо на министерства. Но это имело и массу отрицательных сторон, так как система управления на Кавказе приняла сугубо военизированный характер, «фактически осуществлялась военная диктатура» [24,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163]. При этом нужно учесть, что на Кавказ зачастую попадали далеко не лучшие представители российского офицерства и генералитета. В. Савинов в середине Х</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 xml:space="preserve">Х в. отмечал: «Как ни перевертываешь страницы летописца, желая встретить что-нибудь утешительное в делах и порядках Кавказской линии от 1782 по 1816 гг., везде останавливаешься без всякой надежды на утешительное сказание: являются только распри начальников, неловкости их действий, их же ничем неоправдываемые ошибки, казнокрадство и предательство чиновников пред правительством, неразумное обращение с покоренною страною и лужи, потоки крови, пролитой ни за что, ни про что. …В начальники же линии…, точно к довершению неудобств и неурядиц, назначались люди неспособные, иногда бойкие вояки, но плохие тактики, иногда весьма добродетельные командиры…, иногда просто враги вверенного им края, как, например, генерал Дель-Поцо" [18,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1]. Кавказский корпус «был местом ссылки отнюдь не только гвардейских дуэлянтов или политически неблагонадежных. Командование корпусов, расположенных в России, старались сбыть на Кавказ всех, кого </w:t>
      </w:r>
      <w:r w:rsidRPr="00094A08">
        <w:rPr>
          <w:rFonts w:ascii="Times New Roman" w:eastAsia="Times New Roman" w:hAnsi="Times New Roman" w:cs="Times New Roman"/>
          <w:sz w:val="24"/>
          <w:szCs w:val="24"/>
        </w:rPr>
        <w:lastRenderedPageBreak/>
        <w:t xml:space="preserve">не хотело видеть у себя под началом. Ермолов в свое время пытался положить конец такой практике засорения корпуса пьяницами, нечистыми на руку людьми, нерадивыми по службе офицерами и солдатами. Ему это удалось только отчасти» [8,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242]. Отсюда понятно, какому произволу могли подвергаться горцы, когда вся власть на Северном Кавказе была в руках военных.</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силу огромных полномочий кавказских наместников, многое, «что и как» происходило на Кавказе (т.е. формы и методы кавказской политики), зависело от их характера и личных качеств. Поэтому остановимся несколько подробно на личности князя  П.Д. Цицианова.</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исторической литературе Х1Х века, как и следовало ожидать, деятельность его на Кавказе и его личность оцениваются очень высоко. «Павел Дмитриевич Цицианов был первым и выдающимся главноначальствующим на Кавказе, – писал Ф.А. Смирнов. – С именем П.Д. Цицианова соединяется славная деятельность его на Кавказе в самое трудное время» [20,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28–29]. «При великих способностях и знаниях военного человека, он одарен был умом проницательным и чрезвычайной терпеливостью в проведении всякой трудности; обладал и способностями для гражданской службы», – отмечал П.</w:t>
      </w:r>
      <w:r w:rsidR="0097764B">
        <w:rPr>
          <w:rFonts w:ascii="Times New Roman" w:eastAsia="Times New Roman" w:hAnsi="Times New Roman" w:cs="Times New Roman"/>
          <w:sz w:val="24"/>
          <w:szCs w:val="24"/>
        </w:rPr>
        <w:t xml:space="preserve"> </w:t>
      </w:r>
      <w:r w:rsidRPr="00094A08">
        <w:rPr>
          <w:rFonts w:ascii="Times New Roman" w:eastAsia="Times New Roman" w:hAnsi="Times New Roman" w:cs="Times New Roman"/>
          <w:sz w:val="24"/>
          <w:szCs w:val="24"/>
        </w:rPr>
        <w:t xml:space="preserve">Зубов [11,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30]. «Талантливый и верный слуга русского правительства, прекрасно понимавший задачи русского владычества на Кавказе и всецело посвятивший свою жизнь осуществлению этих задач», – так характеризовал П.Д.Цицианова В.Е. Романовский [16,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330]. «Князь Цицианов пользовался репутацией доблестного воина и выдающегося государственного деятеля», – отмечал С. Эсадзе [27,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17]. Однако и в дореволюционной литературе были авторы, довольно критически оценивавшие П.Д. Цицианова. К ним, прежде всего, относится его соратник генерал-лейтенант С.А. Тучков, долгие годы служивший с ним и близко его знавший. «Он был одарен от природы острым разумом, довольно образован воспитанием, познанием и долговременной опытностью, – пишет С.А. Тучков о Цицианове, – был честным и хотел быть справедливым; но в сем последнем нередко ошибался. При этом был он вспыльчив, горд, дерзок, самолюбив и упрям до той степени, что, наконец, чрез то лишился жизни. Считая себя умнее и опытнее всех, весьма редко принимал он чьи-либо советы. Мало было среди его подчиненных таких людей, о которых имел бы он хорошее мнение» [22,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196–197]. Эта характеристика личных качеств П.Д. Цицианова объясняет многое в его отношениях с кавказскими владельцами и в целом в его деятельности на Кавказе.</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советской и российской историографии оценки Цицианова совсем иные. Р.М. Магомедов называет его одним «из самых жестоких ставленников царизма на Кавказе», который «основной своей задачей считал беспощадную борьбу с горскими массами…» [15,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23]. Х.М. Ибрагимбейли отмечал, что П.Д. Цицианов «отличался презрительным и жестоким отношением к народам Кавказа» [12,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60]. «Сторонник энергичных и крутых военных мер по распространению российской власти на Кавказе» [13,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21], «надежный проводник интересов царского правительства» [5,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74], «честолюбивый и падкий на низкую лесть», Цицианов «разыгрывал роль всесильного сатрапа» [23,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109]. По мнению Я. Гордина, именно Цицианов заложил фундамент того многообразного, жестокого, трагического явления, которое называется Кавказской войной. Именно он определил основные черты взаимоотношений России и горских народов на десятилетия вперед, именно он наметил основы и силовой, и мирной политики [9,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21]. Цицианов «без особых трудностей принял роль восточного деспота и именно в этой роли (как оказалось, весьма продуктивной и прагматичной) предстал как полномочный представитель императора на Кавказе, – отмечает В. Лапин. – Антиперсидская, антиазербайджанская и антигорская настроенность Цицианова видна невооруженным глазом. Выражениями «собачья душа», «ослиный ум», обещаниями все сжечь, «вынуть из детей и жен утробы», вымыть сапоги кровью адресата, наполнены его письма местным владетелям» [14,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156].</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Однако в конце ХХ столетия наметилась определенная тенденция не только к оправданию, но и к возвеличиванию П.Д. Цицианова. Так, в </w:t>
      </w:r>
      <w:smartTag w:uri="urn:schemas-microsoft-com:office:smarttags" w:element="metricconverter">
        <w:smartTagPr>
          <w:attr w:name="ProductID" w:val="1997 г"/>
        </w:smartTagPr>
        <w:r w:rsidRPr="00094A08">
          <w:rPr>
            <w:rFonts w:ascii="Times New Roman" w:eastAsia="Times New Roman" w:hAnsi="Times New Roman" w:cs="Times New Roman"/>
            <w:sz w:val="24"/>
            <w:szCs w:val="24"/>
          </w:rPr>
          <w:t>1997 г</w:t>
        </w:r>
      </w:smartTag>
      <w:r w:rsidRPr="00094A08">
        <w:rPr>
          <w:rFonts w:ascii="Times New Roman" w:eastAsia="Times New Roman" w:hAnsi="Times New Roman" w:cs="Times New Roman"/>
          <w:sz w:val="24"/>
          <w:szCs w:val="24"/>
        </w:rPr>
        <w:t xml:space="preserve">. появилась статья А.В. </w:t>
      </w:r>
      <w:r w:rsidRPr="00094A08">
        <w:rPr>
          <w:rFonts w:ascii="Times New Roman" w:eastAsia="Times New Roman" w:hAnsi="Times New Roman" w:cs="Times New Roman"/>
          <w:sz w:val="24"/>
          <w:szCs w:val="24"/>
        </w:rPr>
        <w:lastRenderedPageBreak/>
        <w:t xml:space="preserve">Шишова, который пишет, что Цицианов относится к плеяде российских полководцев ХХ в., «чьи славные деяния и заслуги перед отечеством» оказались незаслуженно забытыми. Шишов считает, что «велика заслуга князя П.Д. Цицианова, силою оружия и искусством дипломатии (этого наместника можно восхвалять за что угодно, только не за «искусство дипломатии» на Кавказе. – Авт.) склонявшего к покорности ориентировавшихся на исламские державы местных владык» [26,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62]. Как и писатели Х</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 xml:space="preserve">Х в. Н.Ф. Дубровин, М. Острогорский, Ф.А. Смирнов [20,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29]. А.В. Шишов полагает вполне оправданным грубое и высокомерное поведение П.Д. Цицианова с кавказскими владельцами, применение к ним силы, так как это было «в полном соответствии с морально-этическими нормами той противоречивой эпохи и обычаями местных правителей» [26,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66].</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b/>
          <w:sz w:val="24"/>
          <w:szCs w:val="24"/>
        </w:rPr>
      </w:pPr>
      <w:r w:rsidRPr="00094A08">
        <w:rPr>
          <w:rFonts w:ascii="Times New Roman" w:eastAsia="Times New Roman" w:hAnsi="Times New Roman" w:cs="Times New Roman"/>
          <w:sz w:val="24"/>
          <w:szCs w:val="24"/>
        </w:rPr>
        <w:t xml:space="preserve">Как мы уже отмечали впереди, кавказские наместники имели огромные полномочия. Князь П.Д. Цицианов, которому действительно предстояло решить сложные задачи: наведение порядка в Грузии, расширение российских владений в Закавказье и усмирение северокавказских горцев – получил еще и дополнительные права. Указом Сената в ноябре </w:t>
      </w:r>
      <w:smartTag w:uri="urn:schemas-microsoft-com:office:smarttags" w:element="metricconverter">
        <w:smartTagPr>
          <w:attr w:name="ProductID" w:val="1802 г"/>
        </w:smartTagPr>
        <w:r w:rsidRPr="00094A08">
          <w:rPr>
            <w:rFonts w:ascii="Times New Roman" w:eastAsia="Times New Roman" w:hAnsi="Times New Roman" w:cs="Times New Roman"/>
            <w:sz w:val="24"/>
            <w:szCs w:val="24"/>
          </w:rPr>
          <w:t>1802 г</w:t>
        </w:r>
      </w:smartTag>
      <w:r w:rsidRPr="00094A08">
        <w:rPr>
          <w:rFonts w:ascii="Times New Roman" w:eastAsia="Times New Roman" w:hAnsi="Times New Roman" w:cs="Times New Roman"/>
          <w:sz w:val="24"/>
          <w:szCs w:val="24"/>
        </w:rPr>
        <w:t xml:space="preserve">. он был назначен «главным военным и гражданским начальником на Кавказе» [1,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919] (до этого эти две должности были разделены). Вскоре после назначения на Кавказ Александр 1 указывал Цицианову: «Я разрешить должен вопрос ваш, чтобы большое расстояние и медленность в получении предписаний, от оного проистекающая, не могла затруднить вас в исправлении дел, на вас возложенных, вы же по сему пункту совершенно развязаны, и мне остается только повторить, чтоб вы отнюдь не затрудняли себя ожиданием на всякое дело отсель предписаний, но чтоб распоряжались в оных как наилучше для пользы службы моей признаете» [17, Л. 3]. В рескриптах Цицианову от 3 января и 27 мая </w:t>
      </w:r>
      <w:smartTag w:uri="urn:schemas-microsoft-com:office:smarttags" w:element="metricconverter">
        <w:smartTagPr>
          <w:attr w:name="ProductID" w:val="1803 г"/>
        </w:smartTagPr>
        <w:r w:rsidRPr="00094A08">
          <w:rPr>
            <w:rFonts w:ascii="Times New Roman" w:eastAsia="Times New Roman" w:hAnsi="Times New Roman" w:cs="Times New Roman"/>
            <w:sz w:val="24"/>
            <w:szCs w:val="24"/>
          </w:rPr>
          <w:t>1803 г</w:t>
        </w:r>
      </w:smartTag>
      <w:r w:rsidRPr="00094A08">
        <w:rPr>
          <w:rFonts w:ascii="Times New Roman" w:eastAsia="Times New Roman" w:hAnsi="Times New Roman" w:cs="Times New Roman"/>
          <w:sz w:val="24"/>
          <w:szCs w:val="24"/>
        </w:rPr>
        <w:t xml:space="preserve">. Александр 1 еще раз указывает: «…Желая, чтобы вы оных (инструкций. – Авт.) сколько можно менее были стеснены», «я поручаю вам, для установления лучшего порядка…,соединить часть гражданскую в одном военном начальнике…» [2, Л. 21, 27 об.]. Таким образом, император «признал необходимым подчинить ему край во всех отношениях» [11,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23]. Н.Ф. Дубровин отмечал, что «Александр предоставил ему (Цицианову. – Авт.) право … распоряжаться по усмотрению, не ожидая распоряжений из Петербурга. …Желая доставить главноуправля</w:t>
      </w:r>
      <w:r>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 xml:space="preserve">ющему все средства к уничтожению вкоренившихся злоупотреблений, император признал необходимым подчинить ему все места и лица, входившие в состав управлений вверенных ему областей и губерний» [10,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4, 12]. П.Д. Цицианов в качестве наместника Кавказа имел полномочий значительно больше, чем все его предшественники. Однако ему и этих прав покажется недостаточно и в </w:t>
      </w:r>
      <w:smartTag w:uri="urn:schemas-microsoft-com:office:smarttags" w:element="metricconverter">
        <w:smartTagPr>
          <w:attr w:name="ProductID" w:val="1805 г"/>
        </w:smartTagPr>
        <w:r w:rsidRPr="00094A08">
          <w:rPr>
            <w:rFonts w:ascii="Times New Roman" w:eastAsia="Times New Roman" w:hAnsi="Times New Roman" w:cs="Times New Roman"/>
            <w:sz w:val="24"/>
            <w:szCs w:val="24"/>
          </w:rPr>
          <w:t>1805 г</w:t>
        </w:r>
      </w:smartTag>
      <w:r w:rsidRPr="00094A08">
        <w:rPr>
          <w:rFonts w:ascii="Times New Roman" w:eastAsia="Times New Roman" w:hAnsi="Times New Roman" w:cs="Times New Roman"/>
          <w:sz w:val="24"/>
          <w:szCs w:val="24"/>
        </w:rPr>
        <w:t>. в специальном рапорте царю он будет просить еще более увеличить власть и полномочия инспекторов Кавказской линии [3, Л. 4].</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Наделенные огромными полномочиями и практически неподконтрольные никому (кроме царя, который всегда весьма смутно представлял себе северокавказские реалии), наместники осуществляли свою власть на Кавказе через военачальников (наделяя их, соответственно, огромной малоконтрольной властью на местах), далеко не всегда имеющих нужные деловые и человеческие качества, тем более – добросовестность. «Самые же горцы, расположенные по линии, не питали к нам решительно ни боязни, ни уважения, ни доверия, – писал В. Савинов. – Последнего от них мы не имели права и требовать. Грубое коварство наших начальников с давних пор засвидетельствовало пред горцами нашу немощь вести свои дела строго-дипломатично или держать свое слово, в которое крепко верует горец. Перед ними мы неоднажды оставались в этом деле виноватыми. Так, например, граф Гудович, в первое свое командование линиею, пригласил в Георгиевск выборных из кабардинских князей, под видом совещания об устройстве в земле их административного порядка, и представителей митинга отправил в ссылку; Дель-Поцо, совершенство всего безобразного и бессовестного, под видом вытребования из плена нашего майора, Шевцова, долго томил в Кизлярской крепости преданнейшего слугу России, князя Шефи: казаки же, при своих впадениях в аулы горцев, для избежания излишних издержек на содержание пленных, …резали на месте жен, детей </w:t>
      </w:r>
      <w:r w:rsidRPr="00094A08">
        <w:rPr>
          <w:rFonts w:ascii="Times New Roman" w:eastAsia="Times New Roman" w:hAnsi="Times New Roman" w:cs="Times New Roman"/>
          <w:sz w:val="24"/>
          <w:szCs w:val="24"/>
        </w:rPr>
        <w:lastRenderedPageBreak/>
        <w:t xml:space="preserve">и стариков закубанских…» [19,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1].</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П.Д. Цицианову при его назначении наместником Кавказа Петербург поставил еще одну (кроме покорения края) важную задачу: навести порядок в административном управлении. Дело в том, что большая часть российских чиновников на Кавказе погрязла в коррупции. «При Кнорринге должность губернатора, или по-тогдашнему, правителя Грузии, занимал Коваленский, пользовавшийся в крае общим нерасположением за свое корыстолюбие, самовластие и надменность. Он правил Грузией как самостоятельный владелец и имел неограниченное влияние на бесхарактерного Кнорринга. Печальное положение вновь присоединенного края обратило, наконец, на себя внимание Петербурга. Слабый Кнорринг был отозван в </w:t>
      </w:r>
      <w:smartTag w:uri="urn:schemas-microsoft-com:office:smarttags" w:element="metricconverter">
        <w:smartTagPr>
          <w:attr w:name="ProductID" w:val="1802 г"/>
        </w:smartTagPr>
        <w:r w:rsidRPr="00094A08">
          <w:rPr>
            <w:rFonts w:ascii="Times New Roman" w:eastAsia="Times New Roman" w:hAnsi="Times New Roman" w:cs="Times New Roman"/>
            <w:sz w:val="24"/>
            <w:szCs w:val="24"/>
          </w:rPr>
          <w:t>1802 г</w:t>
        </w:r>
      </w:smartTag>
      <w:r w:rsidRPr="00094A08">
        <w:rPr>
          <w:rFonts w:ascii="Times New Roman" w:eastAsia="Times New Roman" w:hAnsi="Times New Roman" w:cs="Times New Roman"/>
          <w:sz w:val="24"/>
          <w:szCs w:val="24"/>
        </w:rPr>
        <w:t>. и заменен энергичным князем П.Д. Цициановым, а Коваленский предан суду Сената за многочисленные злоупотребления и корыстолюбие. Можно представить себе, каковы были, при таких начальниках, мелкие чиновники в новом, совершенно неустроенном, крае, служба в котором приравнивалась к ссылке. Очевидно, что контингент чиновников, отправившихся искать счастья в Грузии (под Грузией понимали в первой половине Х</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Х в. весь Кавказ. – Авт.), мог составиться никак не из лучших представителей служилого</w:t>
      </w:r>
      <w:r w:rsidRPr="00094A08">
        <w:rPr>
          <w:rFonts w:ascii="Times New Roman" w:eastAsia="Times New Roman" w:hAnsi="Times New Roman" w:cs="Times New Roman"/>
          <w:color w:val="FF0000"/>
          <w:sz w:val="24"/>
          <w:szCs w:val="24"/>
        </w:rPr>
        <w:t xml:space="preserve"> </w:t>
      </w:r>
      <w:r w:rsidRPr="00094A08">
        <w:rPr>
          <w:rFonts w:ascii="Times New Roman" w:eastAsia="Times New Roman" w:hAnsi="Times New Roman" w:cs="Times New Roman"/>
          <w:sz w:val="24"/>
          <w:szCs w:val="24"/>
        </w:rPr>
        <w:t>сословия, не отличавшегося тогда и в самой России высоким образовательным и нравственным цензом.</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Произвол и корыстолюбие достигли в Грузии такого развития, что даже сам кн. Цицианов должен был признать себя бессильным в борьбе с ними. Ходатайствуя в 1805 году об отозвании его с Кавказа, он не скрыл от императора Александра 1, что дурной состав гражданской администрации «есть одна из тех побочных причин, кои заставляют его считать удаление от службы верховным благоденствием; один человек, ищущий истребить мздоимство и исполненный усердием к службе отечества и к защите неимущих для насыщения мздоимцев богатства, не может принести пользы службе» [7,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305].</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П.Д. Цицианов прибыл в Георгиевск (центр Кавказского наместничества</w:t>
      </w:r>
      <w:r w:rsidRPr="00094A08">
        <w:rPr>
          <w:rFonts w:ascii="Times New Roman" w:eastAsia="Times New Roman" w:hAnsi="Times New Roman" w:cs="Times New Roman"/>
          <w:b/>
          <w:sz w:val="24"/>
          <w:szCs w:val="24"/>
        </w:rPr>
        <w:t xml:space="preserve">) </w:t>
      </w:r>
      <w:r w:rsidRPr="00094A08">
        <w:rPr>
          <w:rFonts w:ascii="Times New Roman" w:eastAsia="Times New Roman" w:hAnsi="Times New Roman" w:cs="Times New Roman"/>
          <w:sz w:val="24"/>
          <w:szCs w:val="24"/>
        </w:rPr>
        <w:t xml:space="preserve">в начале декабря </w:t>
      </w:r>
      <w:smartTag w:uri="urn:schemas-microsoft-com:office:smarttags" w:element="metricconverter">
        <w:smartTagPr>
          <w:attr w:name="ProductID" w:val="1802 г"/>
        </w:smartTagPr>
        <w:r w:rsidRPr="00094A08">
          <w:rPr>
            <w:rFonts w:ascii="Times New Roman" w:eastAsia="Times New Roman" w:hAnsi="Times New Roman" w:cs="Times New Roman"/>
            <w:sz w:val="24"/>
            <w:szCs w:val="24"/>
          </w:rPr>
          <w:t>1802 г</w:t>
        </w:r>
      </w:smartTag>
      <w:r w:rsidRPr="00094A08">
        <w:rPr>
          <w:rFonts w:ascii="Times New Roman" w:eastAsia="Times New Roman" w:hAnsi="Times New Roman" w:cs="Times New Roman"/>
          <w:sz w:val="24"/>
          <w:szCs w:val="24"/>
        </w:rPr>
        <w:t>.</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начале Х</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 xml:space="preserve">Х в. Россия имела на Кавказе относительно незначительные военные силы. Здесь располагались 33 батальона пехоты, 4 драгунских и 5 донских казачьих полков (это – кроме терских и черноморских казаков) [21,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238]. В Петербурге понимали, что этих сил мало для решительных действий по покорению Кавказа, к которым должен был приступить Цицианов и поэтому в октябре </w:t>
      </w:r>
      <w:smartTag w:uri="urn:schemas-microsoft-com:office:smarttags" w:element="metricconverter">
        <w:smartTagPr>
          <w:attr w:name="ProductID" w:val="1802 г"/>
        </w:smartTagPr>
        <w:r w:rsidRPr="00094A08">
          <w:rPr>
            <w:rFonts w:ascii="Times New Roman" w:eastAsia="Times New Roman" w:hAnsi="Times New Roman" w:cs="Times New Roman"/>
            <w:sz w:val="24"/>
            <w:szCs w:val="24"/>
          </w:rPr>
          <w:t>1802 г</w:t>
        </w:r>
      </w:smartTag>
      <w:r w:rsidRPr="00094A08">
        <w:rPr>
          <w:rFonts w:ascii="Times New Roman" w:eastAsia="Times New Roman" w:hAnsi="Times New Roman" w:cs="Times New Roman"/>
          <w:sz w:val="24"/>
          <w:szCs w:val="24"/>
        </w:rPr>
        <w:t xml:space="preserve">. Александр 1 сообщает ему, что дополнительно направляет на Кавказ 2 полка – мушкетерский и егерский – для «усиления…Кавказской инспекции» [4, Л. 10]. Летом </w:t>
      </w:r>
      <w:smartTag w:uri="urn:schemas-microsoft-com:office:smarttags" w:element="metricconverter">
        <w:smartTagPr>
          <w:attr w:name="ProductID" w:val="1804 г"/>
        </w:smartTagPr>
        <w:r w:rsidRPr="00094A08">
          <w:rPr>
            <w:rFonts w:ascii="Times New Roman" w:eastAsia="Times New Roman" w:hAnsi="Times New Roman" w:cs="Times New Roman"/>
            <w:sz w:val="24"/>
            <w:szCs w:val="24"/>
          </w:rPr>
          <w:t>1804 г</w:t>
        </w:r>
      </w:smartTag>
      <w:r w:rsidRPr="00094A08">
        <w:rPr>
          <w:rFonts w:ascii="Times New Roman" w:eastAsia="Times New Roman" w:hAnsi="Times New Roman" w:cs="Times New Roman"/>
          <w:sz w:val="24"/>
          <w:szCs w:val="24"/>
        </w:rPr>
        <w:t xml:space="preserve">., в связи с началом русско-иранской войны и антироссийскими восстаниями в Кабарде и Осетии, на Кавказ были отправлены еще один мушкетерский полк, 2 полка донских казаков и артиллерийская полурота [4, Л. 185–185 об.]. В результате к </w:t>
      </w:r>
      <w:smartTag w:uri="urn:schemas-microsoft-com:office:smarttags" w:element="metricconverter">
        <w:smartTagPr>
          <w:attr w:name="ProductID" w:val="1804 г"/>
        </w:smartTagPr>
        <w:r w:rsidRPr="00094A08">
          <w:rPr>
            <w:rFonts w:ascii="Times New Roman" w:eastAsia="Times New Roman" w:hAnsi="Times New Roman" w:cs="Times New Roman"/>
            <w:sz w:val="24"/>
            <w:szCs w:val="24"/>
          </w:rPr>
          <w:t>1804 г</w:t>
        </w:r>
      </w:smartTag>
      <w:r w:rsidRPr="00094A08">
        <w:rPr>
          <w:rFonts w:ascii="Times New Roman" w:eastAsia="Times New Roman" w:hAnsi="Times New Roman" w:cs="Times New Roman"/>
          <w:sz w:val="24"/>
          <w:szCs w:val="24"/>
        </w:rPr>
        <w:t xml:space="preserve">. (ко времени серьезных военных действий против горцев и Ирана) в распоряжении кавказского наместника находилась 13 тыс. армия из пехоты и конницы [21,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286] (по данным А.Л. Нарочницкого – 15 тыс.) [13,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22]. Это войско было разбросано по всей Кавказской линии и Закавказью. Но все компенсировалось высокими боевыми качествами Кавказской армии. Кавказский корпус был самой боеспособной частью российской армии и во многих отношениях представлял собой исключение.</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Человек военный, предельно амбициозный и честолюбивый, П.Д. Цицианов стремится побыстрее приступить к решительным военным действиям по установлению российской власти на Кавказе. Успехи на этом направлении давали ему возможность «показать пред молодым императором военные свои способности» [22,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207], доказать верность избранной им тактики и методов покорения края и делали бы в принципе невозможным следование мирным, политическим средствам в отношениях с горцами.</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С </w:t>
      </w:r>
      <w:smartTag w:uri="urn:schemas-microsoft-com:office:smarttags" w:element="metricconverter">
        <w:smartTagPr>
          <w:attr w:name="ProductID" w:val="1801 г"/>
        </w:smartTagPr>
        <w:r w:rsidRPr="00094A08">
          <w:rPr>
            <w:rFonts w:ascii="Times New Roman" w:eastAsia="Times New Roman" w:hAnsi="Times New Roman" w:cs="Times New Roman"/>
            <w:sz w:val="24"/>
            <w:szCs w:val="24"/>
          </w:rPr>
          <w:t>1801 г</w:t>
        </w:r>
      </w:smartTag>
      <w:r w:rsidRPr="00094A08">
        <w:rPr>
          <w:rFonts w:ascii="Times New Roman" w:eastAsia="Times New Roman" w:hAnsi="Times New Roman" w:cs="Times New Roman"/>
          <w:sz w:val="24"/>
          <w:szCs w:val="24"/>
        </w:rPr>
        <w:t xml:space="preserve">. дагестанский владелец Ших-Али-хан Дербентский настойчиво добивался предоставления ему в помощь российских войск для подчинения соседних территорий. Цицианов решает вмешаться в конфликт между ним и Ширванским ханом, «чтобы низвергнуть последнего и привести в ничтожество первого» [1,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757], и занять </w:t>
      </w:r>
      <w:r w:rsidRPr="00094A08">
        <w:rPr>
          <w:rFonts w:ascii="Times New Roman" w:eastAsia="Times New Roman" w:hAnsi="Times New Roman" w:cs="Times New Roman"/>
          <w:sz w:val="24"/>
          <w:szCs w:val="24"/>
        </w:rPr>
        <w:lastRenderedPageBreak/>
        <w:t>российскими войсками Дербент, Баку и Сальяны. Но подобное серьезное дело требовало одобрения его Петербургом, так как оно могло привести к обострению отношений с Турцией и Ираном, а также с местными ханами и владельцами. Этого Петербург на данном этапе старался избегать.</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Очевидное расхождение между политикой царя и его кавказского наместника налицо. Я. Гордин считает, что в кавказской политике позиции Петербурга и Цицианова «радикально рознились». В Петербурге считали, что нужно идти именно по пути вовлечения ханов в русское подданство и всевозможными мирными способами закреплять их в этом положении. Наместник же был убежден, что только демонстрация силы и ослабление системы ханств с последующим ее уничтожением может привести к желаемым результатам – установлению российского господства на Кавказе [9,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xml:space="preserve">. 96–97]. А.В. Шишов полагает, что Цицианов «пересмотрел государственную политику в отношении местных ханов» [26,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66].</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Кавказская политика Александра 1 была крайне непоследовательной, зачастую противоречивой и путаной, что позволяло наиболее решительным кавказским наместникам (как Цицианов и Ермолов) действовать на Кавказе, исходя из собственных представлений о благе державы и целесообразности применения тех или иных методов колониальной политики. Император и его кавказские наместники были едины в одном – в стремлении установить российское господство на Кавказе. П.Д. Цицианов пытался осуществить эту цель как можно быстрее и потому выбирал преимущественно военные средства. В Петербурге предпочитали действовать осторожно и последовательно, применяя как военные, так и политико-экономические средства.</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Александр 1, ознакомившись с предложением Цицианова занять ряд прикаспийских городов в начале </w:t>
      </w:r>
      <w:smartTag w:uri="urn:schemas-microsoft-com:office:smarttags" w:element="metricconverter">
        <w:smartTagPr>
          <w:attr w:name="ProductID" w:val="1803 г"/>
        </w:smartTagPr>
        <w:r w:rsidRPr="00094A08">
          <w:rPr>
            <w:rFonts w:ascii="Times New Roman" w:eastAsia="Times New Roman" w:hAnsi="Times New Roman" w:cs="Times New Roman"/>
            <w:sz w:val="24"/>
            <w:szCs w:val="24"/>
          </w:rPr>
          <w:t>1803 г</w:t>
        </w:r>
      </w:smartTag>
      <w:r w:rsidRPr="00094A08">
        <w:rPr>
          <w:rFonts w:ascii="Times New Roman" w:eastAsia="Times New Roman" w:hAnsi="Times New Roman" w:cs="Times New Roman"/>
          <w:sz w:val="24"/>
          <w:szCs w:val="24"/>
        </w:rPr>
        <w:t xml:space="preserve">., не стал в принципе возражать против этого. Он поручил изучить вопрос графу В. Зубову, как знатоку кавказских дел. Зубов считал, что подобные военные мероприятия должны быть хорошо подготовлены: нужно точно знать, сколько для этого требуется войск, обеспечить их необходимым количеством продовольствия и боеприпасов, продумать систему управления занятыми районами. Ввиду всего этого, по мнению гр. Зубова, предполагаемая операция не могла быть предпринята ранее мая </w:t>
      </w:r>
      <w:smartTag w:uri="urn:schemas-microsoft-com:office:smarttags" w:element="metricconverter">
        <w:smartTagPr>
          <w:attr w:name="ProductID" w:val="1804 г"/>
        </w:smartTagPr>
        <w:r w:rsidRPr="00094A08">
          <w:rPr>
            <w:rFonts w:ascii="Times New Roman" w:eastAsia="Times New Roman" w:hAnsi="Times New Roman" w:cs="Times New Roman"/>
            <w:sz w:val="24"/>
            <w:szCs w:val="24"/>
          </w:rPr>
          <w:t>1804 г</w:t>
        </w:r>
      </w:smartTag>
      <w:r w:rsidRPr="00094A08">
        <w:rPr>
          <w:rFonts w:ascii="Times New Roman" w:eastAsia="Times New Roman" w:hAnsi="Times New Roman" w:cs="Times New Roman"/>
          <w:sz w:val="24"/>
          <w:szCs w:val="24"/>
        </w:rPr>
        <w:t xml:space="preserve">. Кроме того, он считал необходимым учесть, что занятие Дербента и других прикаспийских городов подорвет доверие горских владетелей к российскому правительству и прервет тот политический диалог, который наметился в Георгиевске в </w:t>
      </w:r>
      <w:smartTag w:uri="urn:schemas-microsoft-com:office:smarttags" w:element="metricconverter">
        <w:smartTagPr>
          <w:attr w:name="ProductID" w:val="1802 г"/>
        </w:smartTagPr>
        <w:r w:rsidRPr="00094A08">
          <w:rPr>
            <w:rFonts w:ascii="Times New Roman" w:eastAsia="Times New Roman" w:hAnsi="Times New Roman" w:cs="Times New Roman"/>
            <w:sz w:val="24"/>
            <w:szCs w:val="24"/>
          </w:rPr>
          <w:t>1802 г</w:t>
        </w:r>
      </w:smartTag>
      <w:r w:rsidRPr="00094A08">
        <w:rPr>
          <w:rFonts w:ascii="Times New Roman" w:eastAsia="Times New Roman" w:hAnsi="Times New Roman" w:cs="Times New Roman"/>
          <w:sz w:val="24"/>
          <w:szCs w:val="24"/>
        </w:rPr>
        <w:t>.</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Министр иностранных дел А. Воронцов категорически выступил против данного похода, опасаясь, что это вызовет обострение русско-иранских и русско-турецких отношений [6,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287–288].</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Исходя из этих мнений, император в рескрипте к Цицианову от 19 марта 1803 года указывает, что занятие Дербента, Баку и Сальян представляется ему преждевременным, так как это может встревожить дагестанских ханов, только что подписавших Георгиевский договор. Александр 1 в принципе не отвергает целесообразность занятия прикаспийских городов, но, как это рекомендовал Зубов, предлагает Цицианову повременить с этим [4, Л. 63–67]. Как видим, царь-«либерал» вовсе не против использования военной силы для покорения кавказских территорий, но он предпочитает действовать с осторожностью и наверняка. Таким образом, российская сторона, так же, как и дагестанские владельцы, не собиралась следовать в своей реальной практике (если это ей было выгодно) мирным принципам Георгиевского договора </w:t>
      </w:r>
      <w:smartTag w:uri="urn:schemas-microsoft-com:office:smarttags" w:element="metricconverter">
        <w:smartTagPr>
          <w:attr w:name="ProductID" w:val="1802 г"/>
        </w:smartTagPr>
        <w:r w:rsidRPr="00094A08">
          <w:rPr>
            <w:rFonts w:ascii="Times New Roman" w:eastAsia="Times New Roman" w:hAnsi="Times New Roman" w:cs="Times New Roman"/>
            <w:sz w:val="24"/>
            <w:szCs w:val="24"/>
          </w:rPr>
          <w:t>1802 г</w:t>
        </w:r>
      </w:smartTag>
      <w:r w:rsidRPr="00094A08">
        <w:rPr>
          <w:rFonts w:ascii="Times New Roman" w:eastAsia="Times New Roman" w:hAnsi="Times New Roman" w:cs="Times New Roman"/>
          <w:sz w:val="24"/>
          <w:szCs w:val="24"/>
        </w:rPr>
        <w:t>.</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П.Д. Цицианов был непреклонным противником сохранения в какой-либо форме и степени самостоятельности кавказских народов и полагал, что сохранение власти кавказских феодалов в их владениях несовместимо с задачей установления в крае российского владычества. Наместник против «мнимого подданства», он требует полного покорения. А выдача жалованья («дани») покоренным, по его мнению, оскорбительно для достоинства России и потому он категорически против этого. А ведь жалованье было </w:t>
      </w:r>
      <w:r w:rsidRPr="00094A08">
        <w:rPr>
          <w:rFonts w:ascii="Times New Roman" w:eastAsia="Times New Roman" w:hAnsi="Times New Roman" w:cs="Times New Roman"/>
          <w:sz w:val="24"/>
          <w:szCs w:val="24"/>
        </w:rPr>
        <w:lastRenderedPageBreak/>
        <w:t xml:space="preserve">одним из притягательных моментов для феодалов, подписывавших соглашения о подданстве с Россией. Подобная непоследовательность в принципах кавказской политики станет правилом для царского правительства и Александра 1 в дальнейшем [28, </w:t>
      </w:r>
      <w:r w:rsidRPr="00094A08">
        <w:rPr>
          <w:rFonts w:ascii="Times New Roman" w:eastAsia="Times New Roman" w:hAnsi="Times New Roman" w:cs="Times New Roman"/>
          <w:sz w:val="24"/>
          <w:szCs w:val="24"/>
          <w:lang w:val="en-US"/>
        </w:rPr>
        <w:t>C</w:t>
      </w:r>
      <w:r w:rsidRPr="00094A08">
        <w:rPr>
          <w:rFonts w:ascii="Times New Roman" w:eastAsia="Times New Roman" w:hAnsi="Times New Roman" w:cs="Times New Roman"/>
          <w:sz w:val="24"/>
          <w:szCs w:val="24"/>
        </w:rPr>
        <w:t>. 75–76].</w:t>
      </w:r>
    </w:p>
    <w:p w:rsidR="00DA5753" w:rsidRPr="00094A08" w:rsidRDefault="00DA5753" w:rsidP="00DA5753">
      <w:pPr>
        <w:widowControl w:val="0"/>
        <w:tabs>
          <w:tab w:val="left" w:pos="6660"/>
          <w:tab w:val="left" w:pos="9000"/>
        </w:tabs>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Жесткий, ультимативный, оскорбительный тон П.Д. Цицианова в отношениях с кавказскими ханами и владельцами, наступательная, лишенная всякой осторожности и дипломатии политика в Закавказье привели к резкому обострению отношений России с северокавказскими горцами и войне с Турцией и Ираном. В 1806 году князь П.Д. Цицианов, наместник Кавказа, был вероломно убит под стенами Баку племянником бакинского правителя.</w:t>
      </w:r>
    </w:p>
    <w:p w:rsidR="00DA5753" w:rsidRPr="00DA5753" w:rsidRDefault="00DA5753" w:rsidP="00DA5753">
      <w:pPr>
        <w:widowControl w:val="0"/>
        <w:spacing w:after="0" w:line="240" w:lineRule="auto"/>
        <w:rPr>
          <w:rFonts w:ascii="Times New Roman" w:eastAsia="Times New Roman" w:hAnsi="Times New Roman" w:cs="Times New Roman"/>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Литература</w:t>
      </w:r>
      <w:r>
        <w:rPr>
          <w:rFonts w:ascii="Times New Roman" w:eastAsia="Times New Roman" w:hAnsi="Times New Roman" w:cs="Times New Roman"/>
          <w:b/>
          <w:sz w:val="24"/>
          <w:szCs w:val="24"/>
        </w:rPr>
        <w:t>:</w:t>
      </w:r>
    </w:p>
    <w:p w:rsidR="00DA5753" w:rsidRPr="00DA5753" w:rsidRDefault="00DA5753" w:rsidP="00BF48AC">
      <w:pPr>
        <w:pStyle w:val="ab"/>
        <w:widowControl w:val="0"/>
        <w:numPr>
          <w:ilvl w:val="6"/>
          <w:numId w:val="63"/>
        </w:numPr>
        <w:ind w:left="1134" w:right="708" w:hanging="283"/>
        <w:rPr>
          <w:sz w:val="18"/>
          <w:szCs w:val="18"/>
        </w:rPr>
      </w:pPr>
      <w:r w:rsidRPr="00DA5753">
        <w:rPr>
          <w:sz w:val="18"/>
          <w:szCs w:val="18"/>
        </w:rPr>
        <w:t>АКАК. Т. 2. Тифлис, 1869.</w:t>
      </w:r>
    </w:p>
    <w:p w:rsidR="00DA5753" w:rsidRPr="00DA5753" w:rsidRDefault="00DA5753" w:rsidP="00BF48AC">
      <w:pPr>
        <w:pStyle w:val="ab"/>
        <w:widowControl w:val="0"/>
        <w:numPr>
          <w:ilvl w:val="6"/>
          <w:numId w:val="63"/>
        </w:numPr>
        <w:ind w:left="1134" w:right="708" w:hanging="283"/>
        <w:rPr>
          <w:sz w:val="18"/>
          <w:szCs w:val="18"/>
        </w:rPr>
      </w:pPr>
      <w:r w:rsidRPr="00DA5753">
        <w:rPr>
          <w:sz w:val="18"/>
          <w:szCs w:val="18"/>
        </w:rPr>
        <w:t xml:space="preserve">АВПРИ. Ф. 110. 1802–1805 гг. Оп. 110/7. Д. 21. </w:t>
      </w:r>
    </w:p>
    <w:p w:rsidR="00DA5753" w:rsidRPr="00DA5753" w:rsidRDefault="00DA5753" w:rsidP="00BF48AC">
      <w:pPr>
        <w:pStyle w:val="ab"/>
        <w:widowControl w:val="0"/>
        <w:numPr>
          <w:ilvl w:val="6"/>
          <w:numId w:val="63"/>
        </w:numPr>
        <w:ind w:left="1134" w:right="708" w:hanging="283"/>
        <w:rPr>
          <w:sz w:val="18"/>
          <w:szCs w:val="18"/>
        </w:rPr>
      </w:pPr>
      <w:r w:rsidRPr="00DA5753">
        <w:rPr>
          <w:sz w:val="18"/>
          <w:szCs w:val="18"/>
        </w:rPr>
        <w:t xml:space="preserve">АВПРИ. Ф. 161. Санкт-Петербургский главный архив. 1–13. 1805 г. Оп. 10. Д. 9. </w:t>
      </w:r>
    </w:p>
    <w:p w:rsidR="00DA5753" w:rsidRPr="00DA5753" w:rsidRDefault="00DA5753" w:rsidP="00BF48AC">
      <w:pPr>
        <w:pStyle w:val="ab"/>
        <w:widowControl w:val="0"/>
        <w:numPr>
          <w:ilvl w:val="6"/>
          <w:numId w:val="63"/>
        </w:numPr>
        <w:ind w:left="1134" w:right="708" w:hanging="283"/>
        <w:rPr>
          <w:sz w:val="18"/>
          <w:szCs w:val="18"/>
        </w:rPr>
      </w:pPr>
      <w:r w:rsidRPr="00DA5753">
        <w:rPr>
          <w:sz w:val="18"/>
          <w:szCs w:val="18"/>
        </w:rPr>
        <w:t>АВПРИ. Ф. 110. 1802–1805 гг. Оп. 110/7. Д. 127.</w:t>
      </w:r>
    </w:p>
    <w:p w:rsidR="00DA5753" w:rsidRPr="00DA5753" w:rsidRDefault="00DA5753" w:rsidP="00BF48AC">
      <w:pPr>
        <w:pStyle w:val="ab"/>
        <w:widowControl w:val="0"/>
        <w:numPr>
          <w:ilvl w:val="3"/>
          <w:numId w:val="63"/>
        </w:numPr>
        <w:ind w:left="1134" w:right="708" w:hanging="283"/>
        <w:rPr>
          <w:sz w:val="18"/>
          <w:szCs w:val="18"/>
        </w:rPr>
      </w:pPr>
      <w:r w:rsidRPr="00DA5753">
        <w:rPr>
          <w:sz w:val="18"/>
          <w:szCs w:val="18"/>
        </w:rPr>
        <w:t>Блиев М.М. Осетия в первой трети Х</w:t>
      </w:r>
      <w:r w:rsidRPr="00DA5753">
        <w:rPr>
          <w:sz w:val="18"/>
          <w:szCs w:val="18"/>
          <w:lang w:val="en-US"/>
        </w:rPr>
        <w:t>I</w:t>
      </w:r>
      <w:r w:rsidRPr="00DA5753">
        <w:rPr>
          <w:sz w:val="18"/>
          <w:szCs w:val="18"/>
        </w:rPr>
        <w:t>Х в. Орджиникидзе, 1964.</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Богданович А.М. История царствования Александра 1 и Россия в его время. В 6 т. Т. 1. СПб, 1869.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Вейденбайм Е.Г. Кавказские этюды. Тифлис, 1901.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Гордин Я. Кавказ: земля и кровь. Россия в Кавказской войне Х</w:t>
      </w:r>
      <w:r w:rsidRPr="00DA5753">
        <w:rPr>
          <w:sz w:val="18"/>
          <w:szCs w:val="18"/>
          <w:lang w:val="en-US"/>
        </w:rPr>
        <w:t>I</w:t>
      </w:r>
      <w:r w:rsidRPr="00DA5753">
        <w:rPr>
          <w:sz w:val="18"/>
          <w:szCs w:val="18"/>
        </w:rPr>
        <w:t>Х в. СПб, 2000.</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Гордин Я. Пролог Кавказской войны // Россия в Кавказской войне. Вып. 4. СПб, 1997.</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Дубровин Н.Ф. Три года из истории войны и владычества русских на Кавказе // Военный сборник. 1875, №9.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Зубов П. Жизнь князя Павла Дмитриевича Цицианова. М., 1823.</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Ибрагимбейли Х.М. Россия и Азербайджан в первой трети Х1Х века. М., 1969.</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История народов Северного Кавказа. Т. 1. М., 1988.</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Лапин В.В. История Кавказской войны. СПб, 2003.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Магомедов Р.М. Борьба горцев за независимость под руководством Шамиля. Махачкала, 1991.</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Романовский В.Е. Очерки из истории Грузии. СПб, 1868.</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РГИА. Ф. 1284. Оп. 7. Д. 2.</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Савинов В. До Ермолова и при Ермолове // Северная пчела. СПб, 1861, №148.</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Северная пчела. СПб, 1861, №148.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Смирнов Ф.А. Краткая история Кавказа. СПб, 1901.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Очерк Кавказской войны //Военный сборник. 1864, №5.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Тучков С.А. Записки. СПб, 1908.</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Фадеев А.В. Россия и Кавказ в первой трети Х</w:t>
      </w:r>
      <w:r w:rsidRPr="00DA5753">
        <w:rPr>
          <w:sz w:val="18"/>
          <w:szCs w:val="18"/>
          <w:lang w:val="en-US"/>
        </w:rPr>
        <w:t>I</w:t>
      </w:r>
      <w:r w:rsidRPr="00DA5753">
        <w:rPr>
          <w:sz w:val="18"/>
          <w:szCs w:val="18"/>
        </w:rPr>
        <w:t>Х в. М., 1963.</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Хмара Н. Институт наместников в России (Северный Кавказ конца Х</w:t>
      </w:r>
      <w:r w:rsidRPr="00DA5753">
        <w:rPr>
          <w:sz w:val="18"/>
          <w:szCs w:val="18"/>
          <w:lang w:val="en-US"/>
        </w:rPr>
        <w:t>VIII</w:t>
      </w:r>
      <w:r w:rsidRPr="00DA5753">
        <w:rPr>
          <w:sz w:val="18"/>
          <w:szCs w:val="18"/>
        </w:rPr>
        <w:t xml:space="preserve"> – начала Х</w:t>
      </w:r>
      <w:r w:rsidRPr="00DA5753">
        <w:rPr>
          <w:sz w:val="18"/>
          <w:szCs w:val="18"/>
          <w:lang w:val="en-US"/>
        </w:rPr>
        <w:t>I</w:t>
      </w:r>
      <w:r w:rsidRPr="00DA5753">
        <w:rPr>
          <w:sz w:val="18"/>
          <w:szCs w:val="18"/>
        </w:rPr>
        <w:t xml:space="preserve">Х в.) // Обозреватель. 1995. №1.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Чернуха В.Г. Кавказская война 1817–1864 гг. глазами императоров всероссийских и наместников кавказских // Россия и в Кавказской войне. Вып. 3. СПб, 1997.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 xml:space="preserve">Шишов А.В. На негодующий Кавказ поднялся наш орел... // Военно-исторический журнал. 1997, №3. </w:t>
      </w:r>
    </w:p>
    <w:p w:rsidR="00DA5753" w:rsidRPr="00DA5753" w:rsidRDefault="00DA5753" w:rsidP="00BF48AC">
      <w:pPr>
        <w:pStyle w:val="ab"/>
        <w:widowControl w:val="0"/>
        <w:numPr>
          <w:ilvl w:val="0"/>
          <w:numId w:val="63"/>
        </w:numPr>
        <w:ind w:left="1134" w:right="708" w:hanging="283"/>
        <w:rPr>
          <w:sz w:val="18"/>
          <w:szCs w:val="18"/>
        </w:rPr>
      </w:pPr>
      <w:r w:rsidRPr="00DA5753">
        <w:rPr>
          <w:sz w:val="18"/>
          <w:szCs w:val="18"/>
        </w:rPr>
        <w:t>Эсадзе С. Штурм Гуниба и пленение Шамиля. Тифлис, 1909.</w:t>
      </w:r>
    </w:p>
    <w:p w:rsidR="00DA5753" w:rsidRPr="00DA5753" w:rsidRDefault="00DA5753" w:rsidP="0097764B">
      <w:pPr>
        <w:pStyle w:val="ab"/>
        <w:widowControl w:val="0"/>
        <w:numPr>
          <w:ilvl w:val="0"/>
          <w:numId w:val="63"/>
        </w:numPr>
        <w:ind w:left="1134" w:right="566" w:hanging="283"/>
        <w:rPr>
          <w:sz w:val="18"/>
          <w:szCs w:val="18"/>
        </w:rPr>
      </w:pPr>
      <w:r w:rsidRPr="00DA5753">
        <w:rPr>
          <w:sz w:val="18"/>
          <w:szCs w:val="18"/>
        </w:rPr>
        <w:t>Гапуров Ш.А. Вопрос о набегах в творчестве декабристов и русских литераторов - участников Кавказской войны // Вестник Чеченского государственного университета. Грозный, 2014. Вып. 2.</w:t>
      </w:r>
    </w:p>
    <w:p w:rsidR="00DA5753" w:rsidRDefault="00DA5753" w:rsidP="00DA5753">
      <w:pPr>
        <w:widowControl w:val="0"/>
        <w:spacing w:after="0" w:line="240" w:lineRule="auto"/>
        <w:rPr>
          <w:rFonts w:ascii="Times New Roman" w:eastAsia="Times New Roman" w:hAnsi="Times New Roman" w:cs="Times New Roman"/>
          <w:sz w:val="16"/>
          <w:szCs w:val="16"/>
        </w:rPr>
      </w:pPr>
    </w:p>
    <w:p w:rsidR="0097764B" w:rsidRPr="0097764B" w:rsidRDefault="0097764B" w:rsidP="00DA5753">
      <w:pPr>
        <w:widowControl w:val="0"/>
        <w:spacing w:after="0" w:line="240" w:lineRule="auto"/>
        <w:rPr>
          <w:rFonts w:ascii="Times New Roman" w:eastAsia="Times New Roman" w:hAnsi="Times New Roman" w:cs="Times New Roman"/>
          <w:sz w:val="16"/>
          <w:szCs w:val="16"/>
        </w:rPr>
      </w:pPr>
    </w:p>
    <w:p w:rsidR="00DA5753" w:rsidRPr="00094A08" w:rsidRDefault="00DA5753" w:rsidP="00DA5753">
      <w:pPr>
        <w:widowControl w:val="0"/>
        <w:spacing w:after="0" w:line="240" w:lineRule="auto"/>
        <w:rPr>
          <w:rFonts w:ascii="Times New Roman" w:hAnsi="Times New Roman" w:cs="Times New Roman"/>
          <w:b/>
          <w:sz w:val="24"/>
          <w:szCs w:val="24"/>
        </w:rPr>
      </w:pPr>
      <w:r w:rsidRPr="00094A08">
        <w:rPr>
          <w:rFonts w:ascii="Times New Roman" w:hAnsi="Times New Roman" w:cs="Times New Roman"/>
          <w:b/>
          <w:sz w:val="24"/>
          <w:szCs w:val="24"/>
        </w:rPr>
        <w:t>УДК 908</w:t>
      </w:r>
    </w:p>
    <w:p w:rsidR="00DA5753" w:rsidRPr="00DA5753" w:rsidRDefault="00DA5753" w:rsidP="00DA5753">
      <w:pPr>
        <w:widowControl w:val="0"/>
        <w:spacing w:after="0" w:line="240" w:lineRule="auto"/>
        <w:jc w:val="center"/>
        <w:rPr>
          <w:rFonts w:ascii="Times New Roman" w:hAnsi="Times New Roman" w:cs="Times New Roman"/>
          <w:b/>
          <w:sz w:val="16"/>
          <w:szCs w:val="16"/>
        </w:rPr>
      </w:pPr>
    </w:p>
    <w:p w:rsidR="00DA5753" w:rsidRPr="00094A08" w:rsidRDefault="00DA5753" w:rsidP="00DA5753">
      <w:pPr>
        <w:widowControl w:val="0"/>
        <w:spacing w:after="0" w:line="240" w:lineRule="auto"/>
        <w:jc w:val="center"/>
        <w:rPr>
          <w:rFonts w:ascii="Times New Roman" w:hAnsi="Times New Roman" w:cs="Times New Roman"/>
          <w:b/>
          <w:sz w:val="24"/>
          <w:szCs w:val="24"/>
        </w:rPr>
      </w:pPr>
      <w:r w:rsidRPr="00094A08">
        <w:rPr>
          <w:rFonts w:ascii="Times New Roman" w:hAnsi="Times New Roman" w:cs="Times New Roman"/>
          <w:b/>
          <w:sz w:val="24"/>
          <w:szCs w:val="24"/>
        </w:rPr>
        <w:t xml:space="preserve">ВОПРОСЫ АГРАРНЫХ ПРЕОБРАЗОВАНИЙ 20–30-х ГОДОВ ХХ ВЕКА </w:t>
      </w:r>
    </w:p>
    <w:p w:rsidR="00DA5753" w:rsidRPr="00094A08" w:rsidRDefault="00DA5753" w:rsidP="00DA5753">
      <w:pPr>
        <w:widowControl w:val="0"/>
        <w:spacing w:after="0" w:line="240" w:lineRule="auto"/>
        <w:jc w:val="center"/>
        <w:rPr>
          <w:rFonts w:ascii="Times New Roman" w:hAnsi="Times New Roman" w:cs="Times New Roman"/>
          <w:b/>
          <w:sz w:val="24"/>
          <w:szCs w:val="24"/>
        </w:rPr>
      </w:pPr>
      <w:r w:rsidRPr="00094A08">
        <w:rPr>
          <w:rFonts w:ascii="Times New Roman" w:hAnsi="Times New Roman" w:cs="Times New Roman"/>
          <w:b/>
          <w:sz w:val="24"/>
          <w:szCs w:val="24"/>
        </w:rPr>
        <w:t xml:space="preserve">В СОВРЕМЕННОЙ РОССИЙСКОЙ ИСТОРИОГРАФИИ </w:t>
      </w:r>
    </w:p>
    <w:p w:rsidR="00DA5753" w:rsidRPr="00094A08" w:rsidRDefault="00DA5753" w:rsidP="00DA5753">
      <w:pPr>
        <w:widowControl w:val="0"/>
        <w:spacing w:after="0" w:line="240" w:lineRule="auto"/>
        <w:jc w:val="center"/>
        <w:rPr>
          <w:rFonts w:ascii="Times New Roman" w:hAnsi="Times New Roman" w:cs="Times New Roman"/>
          <w:sz w:val="24"/>
          <w:szCs w:val="24"/>
        </w:rPr>
      </w:pPr>
      <w:r w:rsidRPr="00094A08">
        <w:rPr>
          <w:rFonts w:ascii="Times New Roman" w:hAnsi="Times New Roman" w:cs="Times New Roman"/>
          <w:sz w:val="24"/>
          <w:szCs w:val="24"/>
        </w:rPr>
        <w:t>(</w:t>
      </w:r>
      <w:r w:rsidRPr="00094A08">
        <w:rPr>
          <w:rFonts w:ascii="Times New Roman" w:hAnsi="Times New Roman" w:cs="Times New Roman"/>
          <w:b/>
          <w:sz w:val="24"/>
          <w:szCs w:val="24"/>
        </w:rPr>
        <w:t>НА ПРИМЕРЕ ЧЕЧЕНСКОЙ РЕСПУБЛИКИ</w:t>
      </w:r>
      <w:r w:rsidRPr="00094A08">
        <w:rPr>
          <w:rFonts w:ascii="Times New Roman" w:hAnsi="Times New Roman" w:cs="Times New Roman"/>
          <w:sz w:val="24"/>
          <w:szCs w:val="24"/>
        </w:rPr>
        <w:t>)</w:t>
      </w:r>
    </w:p>
    <w:p w:rsidR="00DA5753" w:rsidRPr="00DA5753" w:rsidRDefault="00DA5753" w:rsidP="00DA5753">
      <w:pPr>
        <w:widowControl w:val="0"/>
        <w:spacing w:after="0" w:line="240" w:lineRule="auto"/>
        <w:jc w:val="center"/>
        <w:rPr>
          <w:rFonts w:ascii="Times New Roman" w:hAnsi="Times New Roman" w:cs="Times New Roman"/>
          <w:sz w:val="16"/>
          <w:szCs w:val="16"/>
        </w:rPr>
      </w:pPr>
    </w:p>
    <w:p w:rsidR="00DA5753" w:rsidRPr="00094A08" w:rsidRDefault="00DA5753" w:rsidP="00DA5753">
      <w:pPr>
        <w:widowControl w:val="0"/>
        <w:spacing w:after="0" w:line="240" w:lineRule="auto"/>
        <w:jc w:val="right"/>
        <w:rPr>
          <w:rFonts w:ascii="Times New Roman" w:hAnsi="Times New Roman" w:cs="Times New Roman"/>
          <w:sz w:val="24"/>
          <w:szCs w:val="24"/>
        </w:rPr>
      </w:pPr>
      <w:r w:rsidRPr="00094A08">
        <w:rPr>
          <w:rFonts w:ascii="Times New Roman" w:hAnsi="Times New Roman" w:cs="Times New Roman"/>
          <w:b/>
          <w:i/>
          <w:sz w:val="24"/>
          <w:szCs w:val="24"/>
        </w:rPr>
        <w:t>С.С.</w:t>
      </w:r>
      <w:r w:rsidRPr="00094A08">
        <w:rPr>
          <w:rFonts w:ascii="Times New Roman" w:hAnsi="Times New Roman" w:cs="Times New Roman"/>
          <w:sz w:val="24"/>
          <w:szCs w:val="24"/>
        </w:rPr>
        <w:t xml:space="preserve"> </w:t>
      </w:r>
      <w:r w:rsidRPr="00094A08">
        <w:rPr>
          <w:rFonts w:ascii="Times New Roman" w:hAnsi="Times New Roman" w:cs="Times New Roman"/>
          <w:b/>
          <w:i/>
          <w:sz w:val="24"/>
          <w:szCs w:val="24"/>
        </w:rPr>
        <w:t>Магамадов,</w:t>
      </w:r>
    </w:p>
    <w:p w:rsidR="00DA5753" w:rsidRPr="00094A08" w:rsidRDefault="00DA5753" w:rsidP="00DA5753">
      <w:pPr>
        <w:widowControl w:val="0"/>
        <w:spacing w:after="0" w:line="240" w:lineRule="auto"/>
        <w:jc w:val="right"/>
        <w:rPr>
          <w:rFonts w:ascii="Times New Roman" w:hAnsi="Times New Roman" w:cs="Times New Roman"/>
          <w:i/>
          <w:color w:val="000000"/>
          <w:sz w:val="24"/>
          <w:szCs w:val="24"/>
          <w:shd w:val="clear" w:color="auto" w:fill="FFFFFF"/>
        </w:rPr>
      </w:pPr>
      <w:r w:rsidRPr="00094A08">
        <w:rPr>
          <w:rFonts w:ascii="Times New Roman" w:hAnsi="Times New Roman" w:cs="Times New Roman"/>
          <w:i/>
          <w:sz w:val="24"/>
          <w:szCs w:val="24"/>
        </w:rPr>
        <w:t>к.и.н., доцент, заведующий кафедрой истории мировой культуры и музееведения</w:t>
      </w:r>
      <w:r w:rsidRPr="00094A08">
        <w:rPr>
          <w:rFonts w:ascii="Times New Roman" w:hAnsi="Times New Roman" w:cs="Times New Roman"/>
          <w:i/>
          <w:color w:val="000000"/>
          <w:sz w:val="24"/>
          <w:szCs w:val="24"/>
          <w:shd w:val="clear" w:color="auto" w:fill="FFFFFF"/>
        </w:rPr>
        <w:t xml:space="preserve"> </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hAnsi="Times New Roman" w:cs="Times New Roman"/>
          <w:i/>
          <w:color w:val="000000"/>
          <w:sz w:val="24"/>
          <w:szCs w:val="24"/>
          <w:shd w:val="clear" w:color="auto" w:fill="FFFFFF"/>
        </w:rPr>
        <w:t>Чеченского государственного университета</w:t>
      </w:r>
      <w:r w:rsidRPr="00094A08">
        <w:rPr>
          <w:rFonts w:ascii="Times New Roman" w:hAnsi="Times New Roman" w:cs="Times New Roman"/>
          <w:i/>
          <w:sz w:val="24"/>
          <w:szCs w:val="24"/>
        </w:rPr>
        <w:t xml:space="preserve"> </w:t>
      </w:r>
    </w:p>
    <w:p w:rsidR="00DA5753" w:rsidRPr="00173014" w:rsidRDefault="00DA5753" w:rsidP="00DA5753">
      <w:pPr>
        <w:widowControl w:val="0"/>
        <w:spacing w:after="0" w:line="240" w:lineRule="auto"/>
        <w:ind w:firstLine="708"/>
        <w:jc w:val="both"/>
        <w:rPr>
          <w:rFonts w:ascii="Times New Roman" w:hAnsi="Times New Roman" w:cs="Times New Roman"/>
          <w:sz w:val="16"/>
          <w:szCs w:val="16"/>
        </w:rPr>
      </w:pPr>
    </w:p>
    <w:p w:rsidR="00DA5753" w:rsidRPr="00DA5753" w:rsidRDefault="00DA5753" w:rsidP="00DA5753">
      <w:pPr>
        <w:widowControl w:val="0"/>
        <w:spacing w:after="0" w:line="240" w:lineRule="auto"/>
        <w:ind w:left="993" w:right="708"/>
        <w:jc w:val="both"/>
        <w:rPr>
          <w:rFonts w:ascii="Times New Roman" w:hAnsi="Times New Roman" w:cs="Times New Roman"/>
          <w:i/>
          <w:sz w:val="20"/>
          <w:szCs w:val="20"/>
        </w:rPr>
      </w:pPr>
      <w:r w:rsidRPr="00DA5753">
        <w:rPr>
          <w:rFonts w:ascii="Times New Roman" w:hAnsi="Times New Roman" w:cs="Times New Roman"/>
          <w:b/>
          <w:i/>
          <w:sz w:val="20"/>
          <w:szCs w:val="20"/>
        </w:rPr>
        <w:t>Аннотация.</w:t>
      </w:r>
      <w:r w:rsidRPr="00DA5753">
        <w:rPr>
          <w:rFonts w:ascii="Times New Roman" w:hAnsi="Times New Roman" w:cs="Times New Roman"/>
          <w:sz w:val="20"/>
          <w:szCs w:val="20"/>
        </w:rPr>
        <w:t xml:space="preserve"> </w:t>
      </w:r>
      <w:r w:rsidRPr="00DA5753">
        <w:rPr>
          <w:rFonts w:ascii="Times New Roman" w:hAnsi="Times New Roman" w:cs="Times New Roman"/>
          <w:i/>
          <w:sz w:val="20"/>
          <w:szCs w:val="20"/>
        </w:rPr>
        <w:t xml:space="preserve">Актуальность темы исследования определяется состоянием ее историографии. Логика историографического процесса такова, что на определенном этапе накопленный фактологический и концептуальный материал требует новых обобщений, как по определенным направлениям исторического процесса, так по стране и регионам. Дается характеристика историографии, при этом четко выделяются все три этапа и их особенности. С учетом начавшейся переоценки истории советского периода автор по-новому анализируют период восстановления сельского хозяйства, </w:t>
      </w:r>
      <w:r w:rsidRPr="00DA5753">
        <w:rPr>
          <w:rFonts w:ascii="Times New Roman" w:hAnsi="Times New Roman" w:cs="Times New Roman"/>
          <w:i/>
          <w:sz w:val="20"/>
          <w:szCs w:val="20"/>
        </w:rPr>
        <w:lastRenderedPageBreak/>
        <w:t xml:space="preserve">заостряя внимание на некоторых негативных сторонах взаимоотношений власти и сельского социума. В конкретно-исторических условиях 1930-х гг. модернизация в СССР проводилась под флагом «социалистических преобразований» и потому специфическим ее направлением являлось переустройство общественной жизни в соответствии с идеологической доктриной большевизма. Модернизация российского общества напрямую затрагивала и окраины, которые в новом пространстве чувствовали себя по-разному. Одни из них оказались более подготовленными к подобным новациям и органично вписывались в новые условия, а другие, в том числе Чечня, придерживались традиционных устоев, оказались консервативными. </w:t>
      </w:r>
    </w:p>
    <w:p w:rsidR="00DA5753" w:rsidRPr="00DA5753" w:rsidRDefault="00DA5753" w:rsidP="00DA5753">
      <w:pPr>
        <w:widowControl w:val="0"/>
        <w:spacing w:after="0" w:line="240" w:lineRule="auto"/>
        <w:ind w:left="993" w:right="708"/>
        <w:jc w:val="both"/>
        <w:rPr>
          <w:rFonts w:ascii="Times New Roman" w:hAnsi="Times New Roman" w:cs="Times New Roman"/>
          <w:i/>
          <w:sz w:val="20"/>
          <w:szCs w:val="20"/>
        </w:rPr>
      </w:pPr>
      <w:r w:rsidRPr="00DA5753">
        <w:rPr>
          <w:rFonts w:ascii="Times New Roman" w:hAnsi="Times New Roman" w:cs="Times New Roman"/>
          <w:i/>
          <w:sz w:val="20"/>
          <w:szCs w:val="20"/>
        </w:rPr>
        <w:t xml:space="preserve">Перестройка аграрного сектора имела дискретный характер, отличалась непоследовательностью, волюнтаризмом, проводимые мероприятия давали непредсказуемые результаты. </w:t>
      </w:r>
    </w:p>
    <w:p w:rsidR="00DA5753" w:rsidRPr="00DA5753" w:rsidRDefault="00DA5753" w:rsidP="00DA5753">
      <w:pPr>
        <w:widowControl w:val="0"/>
        <w:spacing w:after="0" w:line="240" w:lineRule="auto"/>
        <w:ind w:left="993" w:right="708"/>
        <w:jc w:val="both"/>
        <w:rPr>
          <w:rFonts w:ascii="Times New Roman" w:hAnsi="Times New Roman" w:cs="Times New Roman"/>
          <w:i/>
          <w:sz w:val="20"/>
          <w:szCs w:val="20"/>
        </w:rPr>
      </w:pPr>
      <w:r w:rsidRPr="00DA5753">
        <w:rPr>
          <w:rFonts w:ascii="Times New Roman" w:hAnsi="Times New Roman" w:cs="Times New Roman"/>
          <w:b/>
          <w:i/>
          <w:sz w:val="20"/>
          <w:szCs w:val="20"/>
        </w:rPr>
        <w:t xml:space="preserve">Ключевые слова: </w:t>
      </w:r>
      <w:r w:rsidRPr="00DA5753">
        <w:rPr>
          <w:rFonts w:ascii="Times New Roman" w:hAnsi="Times New Roman" w:cs="Times New Roman"/>
          <w:i/>
          <w:sz w:val="20"/>
          <w:szCs w:val="20"/>
        </w:rPr>
        <w:t>историография и ее основные этапы, особенности становления, этапы коллективизации, степень изученности.</w:t>
      </w:r>
    </w:p>
    <w:p w:rsidR="00DA5753" w:rsidRPr="00094A08" w:rsidRDefault="00DA5753" w:rsidP="00DA5753">
      <w:pPr>
        <w:widowControl w:val="0"/>
        <w:spacing w:after="0" w:line="240" w:lineRule="auto"/>
        <w:jc w:val="both"/>
        <w:rPr>
          <w:rFonts w:ascii="Times New Roman" w:hAnsi="Times New Roman" w:cs="Times New Roman"/>
          <w:sz w:val="24"/>
          <w:szCs w:val="24"/>
        </w:rPr>
      </w:pPr>
    </w:p>
    <w:p w:rsidR="00DA5753" w:rsidRPr="00094A08" w:rsidRDefault="00DA5753" w:rsidP="00DA5753">
      <w:pPr>
        <w:widowControl w:val="0"/>
        <w:spacing w:after="0" w:line="240" w:lineRule="auto"/>
        <w:jc w:val="center"/>
        <w:rPr>
          <w:rFonts w:ascii="Times New Roman" w:hAnsi="Times New Roman" w:cs="Times New Roman"/>
          <w:b/>
          <w:sz w:val="24"/>
          <w:szCs w:val="24"/>
          <w:lang w:val="en-US"/>
        </w:rPr>
      </w:pPr>
      <w:r w:rsidRPr="00094A08">
        <w:rPr>
          <w:rFonts w:ascii="Times New Roman" w:hAnsi="Times New Roman" w:cs="Times New Roman"/>
          <w:b/>
          <w:sz w:val="24"/>
          <w:szCs w:val="24"/>
          <w:lang w:val="en-US"/>
        </w:rPr>
        <w:t>AGRARIAN REFORMS 20-30-IES OF XX CENTURY</w:t>
      </w:r>
    </w:p>
    <w:p w:rsidR="00DA5753" w:rsidRPr="00094A08" w:rsidRDefault="00DA5753" w:rsidP="00DA5753">
      <w:pPr>
        <w:widowControl w:val="0"/>
        <w:spacing w:after="0" w:line="240" w:lineRule="auto"/>
        <w:jc w:val="center"/>
        <w:rPr>
          <w:rFonts w:ascii="Times New Roman" w:hAnsi="Times New Roman" w:cs="Times New Roman"/>
          <w:b/>
          <w:sz w:val="24"/>
          <w:szCs w:val="24"/>
          <w:lang w:val="en-US"/>
        </w:rPr>
      </w:pPr>
      <w:r w:rsidRPr="00094A08">
        <w:rPr>
          <w:rFonts w:ascii="Times New Roman" w:hAnsi="Times New Roman" w:cs="Times New Roman"/>
          <w:b/>
          <w:sz w:val="24"/>
          <w:szCs w:val="24"/>
          <w:lang w:val="en-US"/>
        </w:rPr>
        <w:t>IN MODERN RUSSIAN HISTORIOGRAPHY</w:t>
      </w:r>
    </w:p>
    <w:p w:rsidR="00DA5753" w:rsidRPr="00094A08" w:rsidRDefault="00DA5753" w:rsidP="00DA5753">
      <w:pPr>
        <w:widowControl w:val="0"/>
        <w:spacing w:after="0" w:line="240" w:lineRule="auto"/>
        <w:jc w:val="center"/>
        <w:rPr>
          <w:rFonts w:ascii="Times New Roman" w:hAnsi="Times New Roman" w:cs="Times New Roman"/>
          <w:b/>
          <w:sz w:val="24"/>
          <w:szCs w:val="24"/>
          <w:lang w:val="en-US"/>
        </w:rPr>
      </w:pPr>
      <w:r w:rsidRPr="00094A08">
        <w:rPr>
          <w:rFonts w:ascii="Times New Roman" w:hAnsi="Times New Roman" w:cs="Times New Roman"/>
          <w:b/>
          <w:sz w:val="24"/>
          <w:szCs w:val="24"/>
          <w:lang w:val="en-US"/>
        </w:rPr>
        <w:t>(ON THE EXAMPLE OF THE CHECHEN REPUBLIC)</w:t>
      </w:r>
    </w:p>
    <w:p w:rsidR="00DA5753" w:rsidRPr="00811E24" w:rsidRDefault="00DA5753" w:rsidP="00DA5753">
      <w:pPr>
        <w:widowControl w:val="0"/>
        <w:spacing w:after="0" w:line="240" w:lineRule="auto"/>
        <w:jc w:val="right"/>
        <w:rPr>
          <w:rFonts w:ascii="Times New Roman" w:hAnsi="Times New Roman" w:cs="Times New Roman"/>
          <w:b/>
          <w:i/>
          <w:sz w:val="16"/>
          <w:szCs w:val="16"/>
          <w:lang w:val="en-US"/>
        </w:rPr>
      </w:pPr>
    </w:p>
    <w:p w:rsidR="00DA5753" w:rsidRPr="00094A08" w:rsidRDefault="00DA5753" w:rsidP="00DA5753">
      <w:pPr>
        <w:widowControl w:val="0"/>
        <w:spacing w:after="0" w:line="240" w:lineRule="auto"/>
        <w:jc w:val="right"/>
        <w:rPr>
          <w:rFonts w:ascii="Times New Roman" w:hAnsi="Times New Roman" w:cs="Times New Roman"/>
          <w:b/>
          <w:i/>
          <w:sz w:val="24"/>
          <w:szCs w:val="24"/>
          <w:lang w:val="en-US"/>
        </w:rPr>
      </w:pPr>
      <w:r w:rsidRPr="00094A08">
        <w:rPr>
          <w:rFonts w:ascii="Times New Roman" w:hAnsi="Times New Roman" w:cs="Times New Roman"/>
          <w:b/>
          <w:i/>
          <w:sz w:val="24"/>
          <w:szCs w:val="24"/>
          <w:lang w:val="en-US"/>
        </w:rPr>
        <w:t xml:space="preserve">S.S. Magamadov </w:t>
      </w:r>
    </w:p>
    <w:p w:rsidR="00DA5753" w:rsidRPr="00DA5753" w:rsidRDefault="00DA5753" w:rsidP="00DA5753">
      <w:pPr>
        <w:widowControl w:val="0"/>
        <w:spacing w:after="0" w:line="240" w:lineRule="auto"/>
        <w:jc w:val="right"/>
        <w:rPr>
          <w:rFonts w:ascii="Times New Roman" w:hAnsi="Times New Roman" w:cs="Times New Roman"/>
          <w:i/>
          <w:sz w:val="24"/>
          <w:szCs w:val="24"/>
          <w:lang w:val="en-US"/>
        </w:rPr>
      </w:pPr>
      <w:r w:rsidRPr="00DA5753">
        <w:rPr>
          <w:rFonts w:ascii="Times New Roman" w:hAnsi="Times New Roman" w:cs="Times New Roman"/>
          <w:i/>
          <w:sz w:val="24"/>
          <w:szCs w:val="24"/>
          <w:lang w:val="en-US"/>
        </w:rPr>
        <w:t>Head of the Department of History and museum of world culture,</w:t>
      </w:r>
    </w:p>
    <w:p w:rsidR="00DA5753" w:rsidRPr="00DA5753" w:rsidRDefault="00DA5753" w:rsidP="00DA5753">
      <w:pPr>
        <w:widowControl w:val="0"/>
        <w:spacing w:after="0" w:line="240" w:lineRule="auto"/>
        <w:jc w:val="right"/>
        <w:rPr>
          <w:rFonts w:ascii="Times New Roman" w:hAnsi="Times New Roman" w:cs="Times New Roman"/>
          <w:i/>
          <w:sz w:val="24"/>
          <w:szCs w:val="24"/>
          <w:lang w:val="en-US"/>
        </w:rPr>
      </w:pPr>
      <w:r w:rsidRPr="00DA5753">
        <w:rPr>
          <w:rFonts w:ascii="Times New Roman" w:hAnsi="Times New Roman" w:cs="Times New Roman"/>
          <w:i/>
          <w:sz w:val="24"/>
          <w:szCs w:val="24"/>
          <w:lang w:val="en-US"/>
        </w:rPr>
        <w:t xml:space="preserve"> Chechen state University, Ph.D., associate professor</w:t>
      </w:r>
    </w:p>
    <w:p w:rsidR="00DA5753" w:rsidRPr="00F22E66" w:rsidRDefault="00DA5753" w:rsidP="00DA5753">
      <w:pPr>
        <w:widowControl w:val="0"/>
        <w:spacing w:after="0" w:line="240" w:lineRule="auto"/>
        <w:rPr>
          <w:rFonts w:ascii="Times New Roman" w:hAnsi="Times New Roman" w:cs="Times New Roman"/>
          <w:sz w:val="16"/>
          <w:szCs w:val="16"/>
          <w:lang w:val="en-US"/>
        </w:rPr>
      </w:pPr>
    </w:p>
    <w:p w:rsidR="00DA5753" w:rsidRPr="00DA5753" w:rsidRDefault="00DA5753" w:rsidP="00DA5753">
      <w:pPr>
        <w:widowControl w:val="0"/>
        <w:spacing w:after="0" w:line="240" w:lineRule="auto"/>
        <w:ind w:left="993" w:right="708"/>
        <w:jc w:val="both"/>
        <w:rPr>
          <w:rFonts w:ascii="Times New Roman" w:hAnsi="Times New Roman" w:cs="Times New Roman"/>
          <w:i/>
          <w:sz w:val="20"/>
          <w:szCs w:val="20"/>
          <w:lang w:val="en-US"/>
        </w:rPr>
      </w:pPr>
      <w:r w:rsidRPr="00DA5753">
        <w:rPr>
          <w:rFonts w:ascii="Times New Roman" w:hAnsi="Times New Roman" w:cs="Times New Roman"/>
          <w:b/>
          <w:i/>
          <w:sz w:val="20"/>
          <w:szCs w:val="20"/>
          <w:lang w:val="en-US"/>
        </w:rPr>
        <w:t>Abstract.</w:t>
      </w:r>
      <w:r w:rsidRPr="00DA5753">
        <w:rPr>
          <w:rFonts w:ascii="Times New Roman" w:hAnsi="Times New Roman" w:cs="Times New Roman"/>
          <w:i/>
          <w:sz w:val="20"/>
          <w:szCs w:val="20"/>
          <w:lang w:val="en-US"/>
        </w:rPr>
        <w:t xml:space="preserve"> Background research on the state of its historiography. The logic of historiographical process is such that at a certain point the accumulated factual and conceptual material requires new generalizations as in certain areas of the historical process, the country and region. The characteristic of historiography, with clearly distinguished all three stages and their features. In view of the outbreak of the revaluation of the history of the Soviet period, the author of a new recovery period analyzed agriculture, drawing attention to some of the negative aspects of the relationship of power and rural society. In the specific historical conditions of the 1930s. Modernization in the USSR carried out under the banner of "socialist transformation" and because of its specific direction is the reorganization of social life in accordance with the ideological doctrine of Bolshevism. The modernization of the Russian society, and directly affects the outskirts, in a new space that felt different. Some of them turned out to be better prepared for such innovations and organically fit into the new conditions, while others, including the Chechen Republic, adhered to traditional values, be conservative.</w:t>
      </w:r>
    </w:p>
    <w:p w:rsidR="00DA5753" w:rsidRPr="00DA5753" w:rsidRDefault="00DA5753" w:rsidP="00DA5753">
      <w:pPr>
        <w:widowControl w:val="0"/>
        <w:spacing w:after="0" w:line="240" w:lineRule="auto"/>
        <w:ind w:left="993" w:right="708"/>
        <w:jc w:val="both"/>
        <w:rPr>
          <w:rFonts w:ascii="Times New Roman" w:hAnsi="Times New Roman" w:cs="Times New Roman"/>
          <w:i/>
          <w:sz w:val="20"/>
          <w:szCs w:val="20"/>
          <w:lang w:val="en-US"/>
        </w:rPr>
      </w:pPr>
      <w:r w:rsidRPr="00DA5753">
        <w:rPr>
          <w:rFonts w:ascii="Times New Roman" w:hAnsi="Times New Roman" w:cs="Times New Roman"/>
          <w:i/>
          <w:sz w:val="20"/>
          <w:szCs w:val="20"/>
          <w:lang w:val="en-US"/>
        </w:rPr>
        <w:t>The restructuring of the agricultural sector had a discrete character, different inconsistencies, voluntarism, ongoing activities gave unpredictable results.</w:t>
      </w:r>
    </w:p>
    <w:p w:rsidR="00DA5753" w:rsidRPr="00DA5753" w:rsidRDefault="00DA5753" w:rsidP="00DA5753">
      <w:pPr>
        <w:widowControl w:val="0"/>
        <w:spacing w:after="0" w:line="240" w:lineRule="auto"/>
        <w:ind w:left="993" w:right="708"/>
        <w:jc w:val="both"/>
        <w:rPr>
          <w:rFonts w:ascii="Times New Roman" w:hAnsi="Times New Roman" w:cs="Times New Roman"/>
          <w:i/>
          <w:sz w:val="20"/>
          <w:szCs w:val="20"/>
          <w:lang w:val="en-US"/>
        </w:rPr>
      </w:pPr>
      <w:r w:rsidRPr="00DA5753">
        <w:rPr>
          <w:rFonts w:ascii="Times New Roman" w:hAnsi="Times New Roman" w:cs="Times New Roman"/>
          <w:b/>
          <w:i/>
          <w:sz w:val="20"/>
          <w:szCs w:val="20"/>
          <w:lang w:val="en-US"/>
        </w:rPr>
        <w:t>Key words:</w:t>
      </w:r>
      <w:r w:rsidRPr="00DA5753">
        <w:rPr>
          <w:rFonts w:ascii="Times New Roman" w:hAnsi="Times New Roman" w:cs="Times New Roman"/>
          <w:i/>
          <w:sz w:val="20"/>
          <w:szCs w:val="20"/>
          <w:lang w:val="en-US"/>
        </w:rPr>
        <w:t xml:space="preserve"> historiography and its main stages, especially formation, stages of collectivization, the degree of scrutiny.</w:t>
      </w:r>
    </w:p>
    <w:p w:rsidR="00DA5753" w:rsidRPr="005D216D" w:rsidRDefault="00DA5753" w:rsidP="00DA5753">
      <w:pPr>
        <w:pStyle w:val="a3"/>
        <w:pBdr>
          <w:bottom w:val="thickThinSmallGap" w:sz="24" w:space="1" w:color="622423"/>
        </w:pBdr>
        <w:tabs>
          <w:tab w:val="clear" w:pos="4677"/>
          <w:tab w:val="center" w:pos="-3828"/>
        </w:tabs>
        <w:jc w:val="center"/>
        <w:rPr>
          <w:rFonts w:ascii="Cambria" w:hAnsi="Cambria"/>
          <w:sz w:val="10"/>
          <w:szCs w:val="10"/>
          <w:lang w:val="en-US"/>
        </w:rPr>
      </w:pPr>
    </w:p>
    <w:p w:rsidR="00DA5753" w:rsidRPr="00173014" w:rsidRDefault="00DA5753" w:rsidP="00173014">
      <w:pPr>
        <w:widowControl w:val="0"/>
        <w:spacing w:after="0" w:line="240" w:lineRule="auto"/>
        <w:jc w:val="center"/>
        <w:rPr>
          <w:rFonts w:ascii="Times New Roman" w:hAnsi="Times New Roman" w:cs="Times New Roman"/>
          <w:b/>
          <w:sz w:val="8"/>
          <w:szCs w:val="8"/>
          <w:lang w:val="en-US"/>
        </w:rPr>
      </w:pPr>
    </w:p>
    <w:p w:rsidR="00173014" w:rsidRPr="00173014" w:rsidRDefault="00173014" w:rsidP="00173014">
      <w:pPr>
        <w:spacing w:after="0" w:line="240" w:lineRule="auto"/>
        <w:ind w:firstLine="709"/>
        <w:jc w:val="both"/>
        <w:rPr>
          <w:rFonts w:ascii="Times New Roman" w:hAnsi="Times New Roman" w:cs="Times New Roman"/>
          <w:sz w:val="24"/>
          <w:szCs w:val="24"/>
          <w:highlight w:val="yellow"/>
        </w:rPr>
      </w:pPr>
      <w:r w:rsidRPr="00173014">
        <w:rPr>
          <w:rFonts w:ascii="Times New Roman" w:hAnsi="Times New Roman" w:cs="Times New Roman"/>
          <w:sz w:val="24"/>
          <w:szCs w:val="24"/>
        </w:rPr>
        <w:t>В последнее время российское общество особо осознает переломные моменты истории и его связь настоящего с прошлым. Переустройство российской экономики 20</w:t>
      </w:r>
      <w:r>
        <w:rPr>
          <w:rFonts w:ascii="Times New Roman" w:hAnsi="Times New Roman" w:cs="Times New Roman"/>
          <w:sz w:val="24"/>
          <w:szCs w:val="24"/>
        </w:rPr>
        <w:t>–</w:t>
      </w:r>
      <w:r w:rsidRPr="00173014">
        <w:rPr>
          <w:rFonts w:ascii="Times New Roman" w:hAnsi="Times New Roman" w:cs="Times New Roman"/>
          <w:sz w:val="24"/>
          <w:szCs w:val="24"/>
        </w:rPr>
        <w:t>30-х гг. ХХ в. поставил большое количество новых вопросов, которые были связаны с формированием экономических и организационных условий становления и развития нового аграрного сектора экономики. Крестьянский вопрос на протяжении всей новой российской истории, особенно периода революционных преобразований, являлся одним из важнейших, интерес к нему не ослабевает и сегодня. Ведь трудно понять новейшую историю, не зная его истоков.</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 истории России много трагических страниц, но ни один период не вызвал столько жарких дискуссий современников, философов, социологов, политологов и историков, как развитие России в 1920</w:t>
      </w:r>
      <w:r>
        <w:rPr>
          <w:rFonts w:ascii="Times New Roman" w:hAnsi="Times New Roman" w:cs="Times New Roman"/>
          <w:sz w:val="24"/>
          <w:szCs w:val="24"/>
        </w:rPr>
        <w:t>–</w:t>
      </w:r>
      <w:r w:rsidRPr="00173014">
        <w:rPr>
          <w:rFonts w:ascii="Times New Roman" w:hAnsi="Times New Roman" w:cs="Times New Roman"/>
          <w:sz w:val="24"/>
          <w:szCs w:val="24"/>
        </w:rPr>
        <w:t>1930-х гг.</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 xml:space="preserve">В последнее время на страницах исторических журналов идет дискуссия о том, была ли Россия обречена на свой тяжкий путь развития, в чем заключались наиболее «трагические ошибки» ее истории. Поэтому особую актуальность обретает изучение не только реального исторического процесса, но и возможных альтернатив развития нашей страны и национальных регионов Северного Кавказа. Развития, во многом </w:t>
      </w:r>
      <w:r w:rsidRPr="00173014">
        <w:rPr>
          <w:rFonts w:ascii="Times New Roman" w:hAnsi="Times New Roman" w:cs="Times New Roman"/>
          <w:sz w:val="24"/>
          <w:szCs w:val="24"/>
        </w:rPr>
        <w:lastRenderedPageBreak/>
        <w:t>определяющего не только направление, но и формы, методы и темпы общественного прогресса. В последние годы, не случайно, внимание исследователей разных направлений привлекают трансформации крестьянства. Приходится констатировать, что проблема научной оценки крестьянства, раскрытия его роли в экономическом и социально-политическом развитии страны, движение России по рыночному пути в исторической и экономической литературе пока еще, далеко не решена.</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Важное значение приобретает обращение ученых к изучению крестьянства Чечни, как части крестьянского сообщества России. Это вполне закономерно и исторически оправданно.</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Актуальность темы исследования определяется и состоянием изученности указанной проблемы. Логика исторического процесса такова, что на определенном этапе накопленный историографический (фактологический и концептуальный) материал требует нового анализа и обобщений, как по определенным направлениям исторического развития, так и отражение этого процесса по стране и регионам.</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На современном этапе разработка этой проблемы приобретает важное значение, потому что имеет научное и практическое значение. Без уяснения причин неудач, практики осуществления, невозможно успешное осуществление декларируемых и проводимых ныне аграрных реформ в новых экономических условиях.</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Авторы первого периода советской историографии во многом оказались под влиянием аграрной теории А.В. Чаянова. К таким, существенным чертам крестьянских хозяйств России А.В. Чаянов определил семейный, трудовой характер крестьянского хозяйства; связь крестьянской семьи (крестьянского хозяйства) на основе частной собственности с важнейшими и необходимыми для ведения хозяйства средствами производства; неразрывная связь крестьянского хозяйства с результатами труда, т.е. произведенной продукцией, которая принадлежит крестьянской семье на праве частной собственности и которой семья распоряжается по своему усмотрению (за вычетом изымаемой и передаваемой государству, либо арендатору); полная самостоятельность в управлении и организации своего хозяйства.</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Вся теория А.В. Чаянова строилась на признании того, что крестьянская семья привязана к своему хозяйству, своему наделу и готова нести любые жертвы, чтобы сохранить свое хозяйство. В этом, по мнению ученого, его преимущество перед хозяйством капиталистическим, секрет его многовековой живучести и устойчивости. Но вместе с тем, автор указывает, что среди крестьянства имеется немало «случаев, когда вовсе не недостаток в средствах производства вызывает промысловые заработки, а более высокая конъюнктура промысловой работы в смысле оплаты ею крестьянского труда по сравнению с оплатой его в земледельческом производстве» [1. С.36].</w:t>
      </w:r>
    </w:p>
    <w:p w:rsidR="00173014" w:rsidRPr="00173014" w:rsidRDefault="00173014" w:rsidP="00173014">
      <w:pPr>
        <w:spacing w:after="0" w:line="240" w:lineRule="auto"/>
        <w:ind w:firstLine="709"/>
        <w:jc w:val="both"/>
        <w:rPr>
          <w:rFonts w:ascii="Times New Roman" w:hAnsi="Times New Roman" w:cs="Times New Roman"/>
          <w:sz w:val="24"/>
          <w:szCs w:val="24"/>
          <w:highlight w:val="yellow"/>
        </w:rPr>
      </w:pPr>
      <w:r w:rsidRPr="00173014">
        <w:rPr>
          <w:rFonts w:ascii="Times New Roman" w:hAnsi="Times New Roman" w:cs="Times New Roman"/>
          <w:sz w:val="24"/>
          <w:szCs w:val="24"/>
        </w:rPr>
        <w:t>В этот период историография национальных районов Северного Кавказа разви</w:t>
      </w:r>
      <w:r>
        <w:rPr>
          <w:rFonts w:ascii="Times New Roman" w:hAnsi="Times New Roman" w:cs="Times New Roman"/>
          <w:sz w:val="24"/>
          <w:szCs w:val="24"/>
        </w:rPr>
        <w:t>-</w:t>
      </w:r>
      <w:r w:rsidRPr="00173014">
        <w:rPr>
          <w:rFonts w:ascii="Times New Roman" w:hAnsi="Times New Roman" w:cs="Times New Roman"/>
          <w:sz w:val="24"/>
          <w:szCs w:val="24"/>
        </w:rPr>
        <w:t>валась в общероссийском русле. Давая характеристику социально-экономических сдвигов в деревне, усилившийся в связи с нэпом процесс классового расслоения, многие авторы не забывали о необходимости рассмотрения иных аспектов экономического развития чеченс</w:t>
      </w:r>
      <w:r>
        <w:rPr>
          <w:rFonts w:ascii="Times New Roman" w:hAnsi="Times New Roman" w:cs="Times New Roman"/>
          <w:sz w:val="24"/>
          <w:szCs w:val="24"/>
        </w:rPr>
        <w:t>-</w:t>
      </w:r>
      <w:r w:rsidRPr="00173014">
        <w:rPr>
          <w:rFonts w:ascii="Times New Roman" w:hAnsi="Times New Roman" w:cs="Times New Roman"/>
          <w:sz w:val="24"/>
          <w:szCs w:val="24"/>
        </w:rPr>
        <w:t>кого села [2]. Достаточно серьезное внимание уделялось кооперации. Именно в ней мно</w:t>
      </w:r>
      <w:r>
        <w:rPr>
          <w:rFonts w:ascii="Times New Roman" w:hAnsi="Times New Roman" w:cs="Times New Roman"/>
          <w:sz w:val="24"/>
          <w:szCs w:val="24"/>
        </w:rPr>
        <w:t>-</w:t>
      </w:r>
      <w:r w:rsidRPr="00173014">
        <w:rPr>
          <w:rFonts w:ascii="Times New Roman" w:hAnsi="Times New Roman" w:cs="Times New Roman"/>
          <w:sz w:val="24"/>
          <w:szCs w:val="24"/>
        </w:rPr>
        <w:t>гие исследователи отмечали силу, способную не только приобщить крестьян к общест</w:t>
      </w:r>
      <w:r>
        <w:rPr>
          <w:rFonts w:ascii="Times New Roman" w:hAnsi="Times New Roman" w:cs="Times New Roman"/>
          <w:sz w:val="24"/>
          <w:szCs w:val="24"/>
        </w:rPr>
        <w:t>-</w:t>
      </w:r>
      <w:r w:rsidRPr="00173014">
        <w:rPr>
          <w:rFonts w:ascii="Times New Roman" w:hAnsi="Times New Roman" w:cs="Times New Roman"/>
          <w:sz w:val="24"/>
          <w:szCs w:val="24"/>
        </w:rPr>
        <w:t>венному производству и создать наиболее благоприятные условия для развития социа</w:t>
      </w:r>
      <w:r>
        <w:rPr>
          <w:rFonts w:ascii="Times New Roman" w:hAnsi="Times New Roman" w:cs="Times New Roman"/>
          <w:sz w:val="24"/>
          <w:szCs w:val="24"/>
        </w:rPr>
        <w:t>-</w:t>
      </w:r>
      <w:r w:rsidRPr="00173014">
        <w:rPr>
          <w:rFonts w:ascii="Times New Roman" w:hAnsi="Times New Roman" w:cs="Times New Roman"/>
          <w:sz w:val="24"/>
          <w:szCs w:val="24"/>
        </w:rPr>
        <w:t>лизма, но и экономическими мерами уравнять различные социальные группы деревни.</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Именно в этот период в исторической литературе большое внимание уделяется ленинскому кооперативному плану. Историки-аграрники, экономисты и партийные деятели изучали опыт кооперирования национальных районов Северного Кавказа, принципы, формы и содержание кооперативного движения, опыт развития простейших форм производственных крестьянских объединений.</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 xml:space="preserve">Исследование и анализ литературы первого этапа приводит к выводу о том, что значительное внимание уделяется как экономическим проблемам, так и политическим, классовым. Рассматривая классовую направленность землеустроительных работ, ряд </w:t>
      </w:r>
      <w:r w:rsidRPr="00173014">
        <w:rPr>
          <w:rFonts w:ascii="Times New Roman" w:hAnsi="Times New Roman" w:cs="Times New Roman"/>
          <w:sz w:val="24"/>
          <w:szCs w:val="24"/>
        </w:rPr>
        <w:lastRenderedPageBreak/>
        <w:t>авторов акцентировали внимание на классовой борьбе, росте сопротивления кулаков. В основном упор делается на разжигание классовой розни, обвиняя крепкие крестьянские хозяйства в политической недальновидности и поэтому издаваемая литература все больше претерпевает влияние политической конъюнктуры.</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Главными особенностями развития историографии первого этапа являлись сохранение плюрализма новых исследовательских подходов и практическая направлен</w:t>
      </w:r>
      <w:r>
        <w:rPr>
          <w:rFonts w:ascii="Times New Roman" w:hAnsi="Times New Roman" w:cs="Times New Roman"/>
          <w:sz w:val="24"/>
          <w:szCs w:val="24"/>
        </w:rPr>
        <w:t>-</w:t>
      </w:r>
      <w:r w:rsidRPr="00173014">
        <w:rPr>
          <w:rFonts w:ascii="Times New Roman" w:hAnsi="Times New Roman" w:cs="Times New Roman"/>
          <w:sz w:val="24"/>
          <w:szCs w:val="24"/>
        </w:rPr>
        <w:t xml:space="preserve">ность работ. Вместе с тем, к концу рассматриваемого периода наблюдается ужесточение критериев оценки процессов происходящих в конце 20 </w:t>
      </w:r>
      <w:r w:rsidRPr="00173014">
        <w:rPr>
          <w:rFonts w:ascii="Times New Roman" w:hAnsi="Times New Roman" w:cs="Times New Roman"/>
          <w:sz w:val="24"/>
          <w:szCs w:val="24"/>
        </w:rPr>
        <w:sym w:font="Symbol" w:char="002D"/>
      </w:r>
      <w:r w:rsidRPr="00173014">
        <w:rPr>
          <w:rFonts w:ascii="Times New Roman" w:hAnsi="Times New Roman" w:cs="Times New Roman"/>
          <w:sz w:val="24"/>
          <w:szCs w:val="24"/>
        </w:rPr>
        <w:t xml:space="preserve"> начале 30-х гг. новых перемен.</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Второй период историографии, характеризуется тем, что историческая наука находилась под жестким партийным контролем. В литературе четко прослеживается схематичный подход, сравнение процессов, происходивших в дореволюционной деревни и новой советской деревне, не учитывая исторической реальности. Это позволяло подчеркнуть грандиозные изменения и успехи советской власти (не задаваясь вопросом – какой ценой?). Вместе с тем, в исторической литературе появляются объективные исследования, которые ломают сложившиеся стереотипы.</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Особое место среди аграрников того периода занимает В.П. Данилов, который, прекрасно владея статистическим материалом, используя конкретно-исторический подход к анализу социальной политики государства, форм и методов реализации аграрной политики, сложных социальных процессов в самом крестьянстве в новом свете проанализировал процесс коллективизации сельского хозяйства [3].</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 xml:space="preserve">В 70-х </w:t>
      </w:r>
      <w:r>
        <w:rPr>
          <w:rFonts w:ascii="Times New Roman" w:hAnsi="Times New Roman" w:cs="Times New Roman"/>
          <w:sz w:val="24"/>
          <w:szCs w:val="24"/>
        </w:rPr>
        <w:t>–</w:t>
      </w:r>
      <w:r w:rsidRPr="00173014">
        <w:rPr>
          <w:rFonts w:ascii="Times New Roman" w:hAnsi="Times New Roman" w:cs="Times New Roman"/>
          <w:sz w:val="24"/>
          <w:szCs w:val="24"/>
        </w:rPr>
        <w:t xml:space="preserve"> начале 80-х гг. постепенно историческая наука освобождается от идеоло</w:t>
      </w:r>
      <w:r>
        <w:rPr>
          <w:rFonts w:ascii="Times New Roman" w:hAnsi="Times New Roman" w:cs="Times New Roman"/>
          <w:sz w:val="24"/>
          <w:szCs w:val="24"/>
        </w:rPr>
        <w:t>-</w:t>
      </w:r>
      <w:r w:rsidRPr="00173014">
        <w:rPr>
          <w:rFonts w:ascii="Times New Roman" w:hAnsi="Times New Roman" w:cs="Times New Roman"/>
          <w:sz w:val="24"/>
          <w:szCs w:val="24"/>
        </w:rPr>
        <w:t>гических клише, от явно одиозных коммунистических догматов. Именно в этот период в науке развернулась научная дискуссия, которая конкретно ставила вопросы о методах классификации различных социальных групп крестьянства (по стране и по регионам). Одним из главных направлений дискуссии были, региональные особенности осущест</w:t>
      </w:r>
      <w:r>
        <w:rPr>
          <w:rFonts w:ascii="Times New Roman" w:hAnsi="Times New Roman" w:cs="Times New Roman"/>
          <w:sz w:val="24"/>
          <w:szCs w:val="24"/>
        </w:rPr>
        <w:t>-</w:t>
      </w:r>
      <w:r w:rsidRPr="00173014">
        <w:rPr>
          <w:rFonts w:ascii="Times New Roman" w:hAnsi="Times New Roman" w:cs="Times New Roman"/>
          <w:sz w:val="24"/>
          <w:szCs w:val="24"/>
        </w:rPr>
        <w:t>вления политики «раскулачивания», классификация социальных групп горских крестьян.</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Важнейшей исследований 70-80-х гг. стало расширенное изучения процесса создания колхозного строя в СССР (региональные особенности). Для работ Н.А. Ивницкого, Ю.С. Кукушкина и И.Я. Трифонова характерно широкий спектр методов исследования, например, использование статистических методов для изучения процесса коллективизации [4]. В исследованиях данного периода содержится богатый фактический, статистический материал, который дает возможность составить общее представление о масштабах, формах, методах и результатах коллективизации.</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Общие принципы исследования были перенесены и в региональную литературу. Авторы предложили новую концепцию истории аграрной революции в регионе, предпринимали некоторые попытки объективного анализа происходящих в сельском хозяйстве изменений, пытались избавиться от сложившихся ложных стереотипов во взглядах на новую экономическую политику.</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 начавшейся переоценки истории советского периода авторы по-новому анализируют модернизацию сельского хозяйства, они заостряют внимание на некоторых важных сторонах взаимоотношений власти и сельского труженика, например, давление государства на частного торговца, вытеснении наиболее зажиточных слоев населения из созданных кооперативов [5].</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Таким образом, историография второго этапа характеризовалась усилением идеологических установок партии и теоретическим догматизмом исследований. Роль нэпа в сельском хозяйстве была забыта и уступила место анализу некоторых предпосылок коллективизации. За пределами научного анализа оставались вопросы как классовой структуры деревни, аграрная политика государства, направленная на подъем индивидуальных крестьянских хозяйств, землеустройство и его этапы, умалчивались наиболее острые формы сопротивления крестьянства.</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 xml:space="preserve">Начало следующего этапа исследования проблемы связано с реформами середины 1980-х гг., демократизацией общества. С середины 80-х гг. появились совершенно новые </w:t>
      </w:r>
      <w:r w:rsidRPr="00173014">
        <w:rPr>
          <w:rFonts w:ascii="Times New Roman" w:hAnsi="Times New Roman" w:cs="Times New Roman"/>
          <w:sz w:val="24"/>
          <w:szCs w:val="24"/>
        </w:rPr>
        <w:lastRenderedPageBreak/>
        <w:t>условия для качественно иного уровня исследований, возник и учитывался реальный плюрализм мнений, концепций и методологических подходов. В центре внимания некото</w:t>
      </w:r>
      <w:r>
        <w:rPr>
          <w:rFonts w:ascii="Times New Roman" w:hAnsi="Times New Roman" w:cs="Times New Roman"/>
          <w:sz w:val="24"/>
          <w:szCs w:val="24"/>
        </w:rPr>
        <w:t>-</w:t>
      </w:r>
      <w:r w:rsidRPr="00173014">
        <w:rPr>
          <w:rFonts w:ascii="Times New Roman" w:hAnsi="Times New Roman" w:cs="Times New Roman"/>
          <w:sz w:val="24"/>
          <w:szCs w:val="24"/>
        </w:rPr>
        <w:t>рых исследователей ставили проблемы сущности ленинской концепции аграрных преоб</w:t>
      </w:r>
      <w:r>
        <w:rPr>
          <w:rFonts w:ascii="Times New Roman" w:hAnsi="Times New Roman" w:cs="Times New Roman"/>
          <w:sz w:val="24"/>
          <w:szCs w:val="24"/>
        </w:rPr>
        <w:t>-</w:t>
      </w:r>
      <w:r w:rsidRPr="00173014">
        <w:rPr>
          <w:rFonts w:ascii="Times New Roman" w:hAnsi="Times New Roman" w:cs="Times New Roman"/>
          <w:sz w:val="24"/>
          <w:szCs w:val="24"/>
        </w:rPr>
        <w:t>разований. Спектр и разброс мнений по данной проблематике был весьма широк  [6].</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Тема модернизация сельского хозяйства вызвал к жизни дискуссии в научной среде. В литературе обозначились две крайние позиции. Первая включала жесткую крити</w:t>
      </w:r>
      <w:r>
        <w:rPr>
          <w:rFonts w:ascii="Times New Roman" w:hAnsi="Times New Roman" w:cs="Times New Roman"/>
          <w:sz w:val="24"/>
          <w:szCs w:val="24"/>
        </w:rPr>
        <w:t>-</w:t>
      </w:r>
      <w:r w:rsidRPr="00173014">
        <w:rPr>
          <w:rFonts w:ascii="Times New Roman" w:hAnsi="Times New Roman" w:cs="Times New Roman"/>
          <w:sz w:val="24"/>
          <w:szCs w:val="24"/>
        </w:rPr>
        <w:t>ку, которая в отрицательном свете рассматривала многие вопросы недавней советской истории. Сторонники этой позиции отрицают какое-либо позитивное содержание всех со</w:t>
      </w:r>
      <w:r>
        <w:rPr>
          <w:rFonts w:ascii="Times New Roman" w:hAnsi="Times New Roman" w:cs="Times New Roman"/>
          <w:sz w:val="24"/>
          <w:szCs w:val="24"/>
        </w:rPr>
        <w:t>-</w:t>
      </w:r>
      <w:r w:rsidRPr="00173014">
        <w:rPr>
          <w:rFonts w:ascii="Times New Roman" w:hAnsi="Times New Roman" w:cs="Times New Roman"/>
          <w:sz w:val="24"/>
          <w:szCs w:val="24"/>
        </w:rPr>
        <w:t>циально-экономических преобразований, осуществленных в деревне в советский период.</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Сторонники второй позиции, пытаются смягчить мрачный, черный цвет и рассматривать сложнейшие социальные изменения 20-х гг. через диалог, где традиционная и новаторская культура крестьянства в широком смысле анализируется как встреча культур во всей сложности их взаимопроникновения [7].</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 этом отношении необходимо отметить новаторские труды В.П. Данилова, Ю.А. Полякова, В.В. Кабанова, материалы важнейшего теоретического семинара «Современные концепции аграрного развития», опубликованные в журнале «Отечественная история» [8].</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 xml:space="preserve">Вместе с тем, многие авторы разрабатывали теоретико-методологические подходы к исследованию истории крестьянства, нэпа и др. Одним из наиболее важных новаторских подходов, имеющих исключительное значение для анализа влияния нэпа на крестьянское хозяйство, проведения коллективизации является теория модернизации, успешно апробированная в трудах западных историков М. Вебера, Э. Дюркгейма, Ш. Эйзенштадта. Отечественные историки эти подходы применяли с учетом российской специфики [9]. </w:t>
      </w:r>
      <w:r w:rsidRPr="00173014">
        <w:rPr>
          <w:rFonts w:ascii="Times New Roman" w:hAnsi="Times New Roman" w:cs="Times New Roman"/>
          <w:sz w:val="24"/>
          <w:szCs w:val="24"/>
        </w:rPr>
        <w:tab/>
        <w:t>Конечно, период 1920-1930-х гг. находит очень широкое отражение в западной историографии. Социокультурные аспекты советской аграрной политики получили развитие в исследованиях А. Грациози, М.Л. Левина, Т. Шанина [10]. В них развитие и эволюция российского крестьянства в 20-30-е гг. рассматривается во взаимодействии трех главных элементов: экономики, социальной организации и культуры.</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Заслуживает внимания стремление ученых исследовать негативное влияние государственной политики на воспроизводство населения. Это одно из важнейших направлений. На современном этапе развития историко-демографических знаний основным направлением является динамика народонаселения в исторической ретроспек</w:t>
      </w:r>
      <w:r>
        <w:rPr>
          <w:rFonts w:ascii="Times New Roman" w:hAnsi="Times New Roman" w:cs="Times New Roman"/>
          <w:sz w:val="24"/>
          <w:szCs w:val="24"/>
        </w:rPr>
        <w:t>-</w:t>
      </w:r>
      <w:r w:rsidRPr="00173014">
        <w:rPr>
          <w:rFonts w:ascii="Times New Roman" w:hAnsi="Times New Roman" w:cs="Times New Roman"/>
          <w:sz w:val="24"/>
          <w:szCs w:val="24"/>
        </w:rPr>
        <w:t>тиве, и в частности, в период коллективизации. Доступные на сегодняшний день целые пласты важной и ценной информации позволяют полнее оценить демографические явле</w:t>
      </w:r>
      <w:r>
        <w:rPr>
          <w:rFonts w:ascii="Times New Roman" w:hAnsi="Times New Roman" w:cs="Times New Roman"/>
          <w:sz w:val="24"/>
          <w:szCs w:val="24"/>
        </w:rPr>
        <w:t>-</w:t>
      </w:r>
      <w:r w:rsidRPr="00173014">
        <w:rPr>
          <w:rFonts w:ascii="Times New Roman" w:hAnsi="Times New Roman" w:cs="Times New Roman"/>
          <w:sz w:val="24"/>
          <w:szCs w:val="24"/>
        </w:rPr>
        <w:t>ния рассматриваемого периода и их влияние на современный исторический процесс [11].</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 исторической литературе последних лет оформилось новое направление – крестьяноведение, в рамках которого развиваются теории и научные подходы для изучения специфики крестьянского хозяйствования, социальной организации, политичес</w:t>
      </w:r>
      <w:r>
        <w:rPr>
          <w:rFonts w:ascii="Times New Roman" w:hAnsi="Times New Roman" w:cs="Times New Roman"/>
          <w:sz w:val="24"/>
          <w:szCs w:val="24"/>
        </w:rPr>
        <w:t>-</w:t>
      </w:r>
      <w:r w:rsidRPr="00173014">
        <w:rPr>
          <w:rFonts w:ascii="Times New Roman" w:hAnsi="Times New Roman" w:cs="Times New Roman"/>
          <w:sz w:val="24"/>
          <w:szCs w:val="24"/>
        </w:rPr>
        <w:t>кого поведения. В этом направлении необходимо выделить объективные исследования известных российских историков В.П. Данилова, В.В. Кабанова, Д. Скотта, Т. Шанина и др.[12].</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Только лишь в последнее время появился интерес российских исследователей к такому феномену как крестьянский менталитет. Современная наука трактует понятие менталитета достаточно обширно и используют для его изучения разнообразные источники, что соответствует мировой науке [13]. Все исследователи отмечают характер</w:t>
      </w:r>
      <w:r>
        <w:rPr>
          <w:rFonts w:ascii="Times New Roman" w:hAnsi="Times New Roman" w:cs="Times New Roman"/>
          <w:sz w:val="24"/>
          <w:szCs w:val="24"/>
        </w:rPr>
        <w:t>-</w:t>
      </w:r>
      <w:r w:rsidRPr="00173014">
        <w:rPr>
          <w:rFonts w:ascii="Times New Roman" w:hAnsi="Times New Roman" w:cs="Times New Roman"/>
          <w:sz w:val="24"/>
          <w:szCs w:val="24"/>
        </w:rPr>
        <w:t>ные для менталитета российского крестьянства  глубоко укоренившиеся чувства собствен</w:t>
      </w:r>
      <w:r>
        <w:rPr>
          <w:rFonts w:ascii="Times New Roman" w:hAnsi="Times New Roman" w:cs="Times New Roman"/>
          <w:sz w:val="24"/>
          <w:szCs w:val="24"/>
        </w:rPr>
        <w:t>-</w:t>
      </w:r>
      <w:r w:rsidRPr="00173014">
        <w:rPr>
          <w:rFonts w:ascii="Times New Roman" w:hAnsi="Times New Roman" w:cs="Times New Roman"/>
          <w:sz w:val="24"/>
          <w:szCs w:val="24"/>
        </w:rPr>
        <w:t>ности (исключая собственнический подход к общинной земле), обязательное стремление выжить за счет своей собственности и своего труда; игнорирование сути отношений за пределами земельного общества и враждебное отношение к ним; абсолютное непонимание причин собственных лишений и страданий, вера в высшую справедливость общинных отношений, все это укоренилось в сознании крестьянства годами.</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 xml:space="preserve">Большинство важнейших граней мировидения и миропонимания российского крестьянства не имело и не привлекало внимания большевиков, для которых внутренний </w:t>
      </w:r>
      <w:r w:rsidRPr="00173014">
        <w:rPr>
          <w:rFonts w:ascii="Times New Roman" w:hAnsi="Times New Roman" w:cs="Times New Roman"/>
          <w:sz w:val="24"/>
          <w:szCs w:val="24"/>
        </w:rPr>
        <w:lastRenderedPageBreak/>
        <w:t>мир и поведенческие механизмы крестьянства не представляли никакого интереса, т.к. их подход к крестьянству основывался на парадигме классового подхода и классовой борьбы в обществе. Выпячивая процессы расслоения крестьянства на бедноту, середнячество и кулачество, концентрируя внимание на противоречиях между этими социальными слоями, большевики вообще не представляли и не собирались учитывать мнение большинства населения страны, крестьянства. Без учета многообразия свойств и черт, присущих крестьянству в целом и его различных слоев в наши дни невозможна научная реконструкция истории российского крестьянства и его судеб.</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Необходимо отметить, что исследователи Юга России продолжали в тяжелейших условиях работу по изучению наиболее важных вопросов развития сельского хозяйства в 20</w:t>
      </w:r>
      <w:r>
        <w:rPr>
          <w:rFonts w:ascii="Times New Roman" w:hAnsi="Times New Roman" w:cs="Times New Roman"/>
          <w:sz w:val="24"/>
          <w:szCs w:val="24"/>
        </w:rPr>
        <w:t>–</w:t>
      </w:r>
      <w:r w:rsidRPr="00173014">
        <w:rPr>
          <w:rFonts w:ascii="Times New Roman" w:hAnsi="Times New Roman" w:cs="Times New Roman"/>
          <w:sz w:val="24"/>
          <w:szCs w:val="24"/>
        </w:rPr>
        <w:t>30-х гг. ХХ века и региональная историография этого периода имеет ряд интересных работ [14].</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 последнее время многие специалисты-аграрники, которые занимаются социалистическими новациями на Северном Кавказе, единодушны в том, что рост крестьянского недовольства в регионе, и, прежде всего, в Чечне, связан с тем, что достаточно крепки были «старые традиции и пережитки», а также многочисленные «ошибки советской власти, прежде всего, борьба с религиозными верованиями местного населения, насильственная коллективизация и массовые репрессии, которые еще более ухудшали общественно-политическое положение» [15. С.119].</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Важнейшим направлением является вопрос социального протеста крестьянства в период коллективизации на Юге России. В специальных публикациях по этому вопросу имеются почерпнутые в основном из секретных документов совершенно новые данные, позволяющие расширить представления о характере, формы и методы протестного движения, масштабах явления, высказаны ряд принципиальных суждений.</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Именно этой проблеме посвящены исследования И.Е. Плотникова, Е.Ф. Жупиковой, Т. Симоновой. Выявив большой корпус совершенно секретных архивных материалов и введя их в научный оборот, авторы пришли к выводу о том, что беспреце</w:t>
      </w:r>
      <w:r>
        <w:rPr>
          <w:rFonts w:ascii="Times New Roman" w:hAnsi="Times New Roman" w:cs="Times New Roman"/>
          <w:sz w:val="24"/>
          <w:szCs w:val="24"/>
        </w:rPr>
        <w:t>-</w:t>
      </w:r>
      <w:r w:rsidRPr="00173014">
        <w:rPr>
          <w:rFonts w:ascii="Times New Roman" w:hAnsi="Times New Roman" w:cs="Times New Roman"/>
          <w:sz w:val="24"/>
          <w:szCs w:val="24"/>
        </w:rPr>
        <w:t>дентно жестокими репрессиями против различных категорий крестьян национальных районов Северного Кавказа сталинское руководство решало сразу несколько тактических задач экономического, социального, политического и психологического характера.</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Указанные исследования дают возможность более четко определить цели, характер и последствия экономической политики в деревне, особенно в части социальной и  экономической трансформации крестьянства.</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Значительный материал по аграрному переустройству в Чечне можно почерпнуть из исследований А.М. Бугаева по вопросам национально-государственного строительства 20-30-х гг. ХХ в. [16].</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Важное и плодотворное направление к изучению аграрных реформ в России – исследование и анализ аграрного развития сквозь призму модернизации. Аграрная революция 1917</w:t>
      </w:r>
      <w:r>
        <w:rPr>
          <w:rFonts w:ascii="Times New Roman" w:hAnsi="Times New Roman" w:cs="Times New Roman"/>
          <w:sz w:val="24"/>
          <w:szCs w:val="24"/>
        </w:rPr>
        <w:t>–</w:t>
      </w:r>
      <w:r w:rsidRPr="00173014">
        <w:rPr>
          <w:rFonts w:ascii="Times New Roman" w:hAnsi="Times New Roman" w:cs="Times New Roman"/>
          <w:sz w:val="24"/>
          <w:szCs w:val="24"/>
        </w:rPr>
        <w:t>1922 гг., аграрные преобразования периода нэпа, сталинская коллективизация – это этапы становления и развития индустриальной цивилизации.</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 20-30-х гг. ХХ столетия модернизация в СССР проводилась в конкретно-исторических условиях под флагом «социалистических преобразований» и поэтому ее специфическим направлением являлось полная ломка и переустройство общественной жизни в соответствии с идеологической доктриной большевизма.</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В этих условиях, то есть в рамках фрагментарной модернизации аграрные преобразования трактуются как огосударствление аграрной сферы путем установления совершенно безраздельного тотального контроля партийных и советских органов над деревней, повсеместное насильственное формирование крупных сельскохозяйственных предприятий-колхозов и восстановления «крепостной» зависимости колхозного крестьянства от государства.</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 xml:space="preserve">Коллективизация сельского хозяйства в данном случае выступает в 4-х взаимосвязанных и взаимообусловленных аспектах: социокультурный (крушение </w:t>
      </w:r>
      <w:r w:rsidRPr="00173014">
        <w:rPr>
          <w:rFonts w:ascii="Times New Roman" w:hAnsi="Times New Roman" w:cs="Times New Roman"/>
          <w:sz w:val="24"/>
          <w:szCs w:val="24"/>
        </w:rPr>
        <w:lastRenderedPageBreak/>
        <w:t>традиционного крестьянского уклада); ликвидация различий между городом и деревней как двумя разными культурно-историческими типами организации жизнедеятельности общества; социально-политический (устранение крестьянства как общественно активного слоя); социально-экономический (раскрестьянивание) [17. С. 24-25.].</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Послереволюционная Россия являлась страной отсталой, нуждающейся в серьезной цивилизационной модернизации. Она должна была совершить беспрецедентный прорыв от аграрного общества к индустриальному. В неменьшей степени это касалось и национальных окраин. На Северном Кавказе советская власть постаралась совершить наиболее трагические ошибки, она не сумела, а точнее не смогла предотвратить здесь обострения законсервированных межнациональных противоречий и проблем, избежать кровопролития, уничтожения наиболее лояльных к власти слоев населения, массовых человеческих жертв и экономического хаоса. Российская власть слишком долго раздумывала и  не уделяла должного внимания социально-экономическим процессам на Северном Кавказе, которые затем пришлось решать методами, не являющимися в сложившейся ситуации исчерпывающими.</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Модернизация российского общества напрямую затрагивала и окраины, которые в новом пространстве чувствовали себя по-разному. Одни из них оказались более подготов</w:t>
      </w:r>
      <w:r>
        <w:rPr>
          <w:rFonts w:ascii="Times New Roman" w:hAnsi="Times New Roman" w:cs="Times New Roman"/>
          <w:sz w:val="24"/>
          <w:szCs w:val="24"/>
        </w:rPr>
        <w:t>-</w:t>
      </w:r>
      <w:r w:rsidRPr="00173014">
        <w:rPr>
          <w:rFonts w:ascii="Times New Roman" w:hAnsi="Times New Roman" w:cs="Times New Roman"/>
          <w:sz w:val="24"/>
          <w:szCs w:val="24"/>
        </w:rPr>
        <w:t>ленными к подобным новациям и органично вписывались в новые условия, другие, в том числе Чечня, придерживались традиционных устоев, оказались консервативными.</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Перестройка сельского хозяйства имела дискретный характер, отличалась крайней непоследовательностью, волюнтаризмом, проводимые мероприятия начали, давали непредсказуемые результаты. Подобные шатания были связаны с тем, что складывавшиеся столетиями принципы жизнедеятельности крестьянства, подкрепленные национальными традициями, предполагалось одномоментное подчинить социалистическим законам. Когда этого сделать не удалось, их начали разрушать и строить на их развалинах другие совершенно новые общественные отношения. Новая власть по-своему попыталась противостоять частнособственническим наклонностям крестьянства путем кооперирования и создания колхозов.</w:t>
      </w:r>
    </w:p>
    <w:p w:rsidR="00173014" w:rsidRPr="00173014" w:rsidRDefault="00173014" w:rsidP="00173014">
      <w:pPr>
        <w:spacing w:after="0" w:line="240" w:lineRule="auto"/>
        <w:ind w:firstLine="709"/>
        <w:jc w:val="both"/>
        <w:rPr>
          <w:rFonts w:ascii="Times New Roman" w:hAnsi="Times New Roman" w:cs="Times New Roman"/>
          <w:sz w:val="24"/>
          <w:szCs w:val="24"/>
        </w:rPr>
      </w:pPr>
      <w:r w:rsidRPr="00173014">
        <w:rPr>
          <w:rFonts w:ascii="Times New Roman" w:hAnsi="Times New Roman" w:cs="Times New Roman"/>
          <w:sz w:val="24"/>
          <w:szCs w:val="24"/>
        </w:rPr>
        <w:t>Доколхозное чеченское крестьянство подверглось в 20-30-е гг. серьезнейшим социально-экономическим и политическим трансформациям. В это время шел двуединый процесс – с одной стороны, народное хозяйство восстанавливалось, с другой – новые тенденции, связанные с нэпом, подняли сельское хозяйство на качественно новый уровень. В этом период крестьяне потребляли примерно 85% собственной продукции. Хозяйства все более «натурализировались». Важным средством подъема и вовлечения в социалистическое строительство сельских тружеников являлась земельная реформа, которая должна была создать благоприятные условия для хозяйствования в интересах трудовых слоев крестьянства. Земельная реформа должна была упорядочить землепользование: устранить чересполосицу, вклинивание, дальноземелье. Проблемы земельной тесноты осложнялись непродуманными действиями местных политических элит. Процесс землеустройства, проводимого властями в 1920-е гг., дал определенные положительные результаты.</w:t>
      </w:r>
    </w:p>
    <w:p w:rsidR="00173014" w:rsidRPr="00173014" w:rsidRDefault="00173014" w:rsidP="00173014">
      <w:pPr>
        <w:pStyle w:val="af7"/>
        <w:spacing w:after="0" w:line="240" w:lineRule="auto"/>
        <w:ind w:firstLine="709"/>
        <w:jc w:val="both"/>
        <w:rPr>
          <w:rFonts w:ascii="Times New Roman" w:hAnsi="Times New Roman"/>
          <w:sz w:val="24"/>
          <w:szCs w:val="24"/>
        </w:rPr>
      </w:pPr>
      <w:r w:rsidRPr="00173014">
        <w:rPr>
          <w:rFonts w:ascii="Times New Roman" w:hAnsi="Times New Roman"/>
          <w:sz w:val="24"/>
          <w:szCs w:val="24"/>
        </w:rPr>
        <w:t>Взаимоотношения советской власти и доколхозного крестьянства складывались непросто. Ломка устоявшихся социальных отношений, обобществление средств производства и земли неизбежно вызывала болезненную реакцию у крестьянства, чутко реагировавшего на все изменения в аграрной политике государства. Милитаризация хлебозаготовок, надуманные хлебные «кризисы» привела к тому, что крестьянство стало в оппозицию к власти, усиливалась социальная напряженность. С начала 20-х гг. крестьянство Чечни оказалась в центре политического противостояния власти. Проводившиеся недели «Красного террора», массовые репрессии против подчас безвинных людей, расстрелы без суда и следствия привели к серьезным осложнениям. Из-за специфики социальной структуры чеченского общества и ошибок, допускаемых местными властями, недовольство крестьянства Чечни приобрело особую остроту.</w:t>
      </w:r>
    </w:p>
    <w:p w:rsidR="00173014" w:rsidRPr="00173014" w:rsidRDefault="00173014" w:rsidP="00173014">
      <w:pPr>
        <w:spacing w:after="0" w:line="240" w:lineRule="auto"/>
        <w:ind w:firstLine="709"/>
        <w:jc w:val="both"/>
        <w:rPr>
          <w:rFonts w:ascii="Times New Roman" w:hAnsi="Times New Roman" w:cs="Times New Roman"/>
          <w:sz w:val="23"/>
          <w:szCs w:val="23"/>
        </w:rPr>
      </w:pPr>
      <w:r w:rsidRPr="00173014">
        <w:rPr>
          <w:rFonts w:ascii="Times New Roman" w:hAnsi="Times New Roman" w:cs="Times New Roman"/>
          <w:sz w:val="23"/>
          <w:szCs w:val="23"/>
        </w:rPr>
        <w:lastRenderedPageBreak/>
        <w:t>Получив от советской власти, в первые годы советской власти долгожданную землю, крестьянство Чечни, как и всей России, открыто поддержало власть. Но в начале 20-х годов, советская власть практически отказалась от своих обязательств по устройству национальных районов Северного Кавказа и вот тогда, крестьянство «закрылось» для проведения дальнейших социалистических преобразований. Форсированное проведение аграрных преобразований и процесс социалистического переустройства сельского хозяйства вызвало новый всплеск антиколхозного движения. Крестьянство, особенно середняки и зажиточная группы, выражали свое недовольство тем, что новая власть, стараясь сделать что-либо полезное для сельского населения, «не уважала крепкого хозяина». Если в центральных районах страны в 1918-1920 гг. экономическая мощь кулака в некоторой степени была основательно подорвана, и осереднячивание происходило  главным образом за счет сокращения кулацких слоев, то в Чеченской автономной области, а затем и в Чечено-Ингушской автономной области аграрная революция осуществлялась в эпоху нэпа в совершенно других социально-экономических условиях, когда кулак полу-чил возможность, используя рыночную свободу, наращивать свою экономическую мощь.</w:t>
      </w:r>
    </w:p>
    <w:p w:rsidR="00173014" w:rsidRPr="00173014" w:rsidRDefault="00173014" w:rsidP="00173014">
      <w:pPr>
        <w:spacing w:after="0" w:line="240" w:lineRule="auto"/>
        <w:ind w:firstLine="709"/>
        <w:jc w:val="both"/>
        <w:rPr>
          <w:rFonts w:ascii="Times New Roman" w:hAnsi="Times New Roman" w:cs="Times New Roman"/>
          <w:sz w:val="23"/>
          <w:szCs w:val="23"/>
        </w:rPr>
      </w:pPr>
      <w:r w:rsidRPr="00173014">
        <w:rPr>
          <w:rFonts w:ascii="Times New Roman" w:hAnsi="Times New Roman" w:cs="Times New Roman"/>
          <w:sz w:val="23"/>
          <w:szCs w:val="23"/>
        </w:rPr>
        <w:t xml:space="preserve">Более отчетливо эта специфика проявилась в период ускоренной коллективизации. Крестьянство, вовлеченное в колхозы, было отчуждено от принадлежащих ему средств производства, лишено самостоятельности в их использовании и распоряжении результатами своего труда. В колхозе, формально считавшемся сельскохозяйственной артелью, фактически основные демократические принципы организации и ведения производства были полностью проигнорированы. Колхозник (крестьянин) был отлучен и не распоряжался обобществленными средствами производства и произведенной продукцией, полностью был отстранен от управления хозяйством. Все эти вопросы решались в коридорах власти. Колхозники полностью утратили присущие крестьянству чувство самостоятельного хозяина и были лишены  ответственности за судьбу хозяйства, а в конце </w:t>
      </w:r>
      <w:smartTag w:uri="urn:schemas-microsoft-com:office:smarttags" w:element="metricconverter">
        <w:smartTagPr>
          <w:attr w:name="ProductID" w:val="1932 г"/>
        </w:smartTagPr>
        <w:r w:rsidRPr="00173014">
          <w:rPr>
            <w:rFonts w:ascii="Times New Roman" w:hAnsi="Times New Roman" w:cs="Times New Roman"/>
            <w:sz w:val="23"/>
            <w:szCs w:val="23"/>
          </w:rPr>
          <w:t>1932 г</w:t>
        </w:r>
      </w:smartTag>
      <w:r w:rsidRPr="00173014">
        <w:rPr>
          <w:rFonts w:ascii="Times New Roman" w:hAnsi="Times New Roman" w:cs="Times New Roman"/>
          <w:sz w:val="23"/>
          <w:szCs w:val="23"/>
        </w:rPr>
        <w:t>. напрочь были лишены свободы передвижения, т.е. навечно закреплены за колхозами. Коллективизация сельского хозяйства стала если не завершающим, то решающим этапом раскрестьянивания (уничтожения и вытравления частнособственнического сознания крестьян).</w:t>
      </w:r>
    </w:p>
    <w:p w:rsidR="00173014" w:rsidRPr="00173014" w:rsidRDefault="00173014" w:rsidP="00173014">
      <w:pPr>
        <w:spacing w:after="0" w:line="240" w:lineRule="auto"/>
        <w:ind w:firstLine="709"/>
        <w:jc w:val="both"/>
        <w:rPr>
          <w:rFonts w:ascii="Times New Roman" w:hAnsi="Times New Roman" w:cs="Times New Roman"/>
          <w:sz w:val="23"/>
          <w:szCs w:val="23"/>
        </w:rPr>
      </w:pPr>
      <w:r w:rsidRPr="00173014">
        <w:rPr>
          <w:rFonts w:ascii="Times New Roman" w:hAnsi="Times New Roman" w:cs="Times New Roman"/>
          <w:sz w:val="23"/>
          <w:szCs w:val="23"/>
        </w:rPr>
        <w:t>Проведение регламентированной массовой коллективизации в Чеченской автономной области было воспринято крестьянством неоднозначно. Вместе с тем, насильственное кооперирование и массовое раскулачивание (раскулачивание коснулось и беднейшей части крестьянства) начавшиеся в конце 1929 года, вызвали недовольство и сопротивление широких масс крестьян [18. С.66]. В сфере общественно-политической жизни 1920-х – начала 1930-х гг. выступления крестьянства Чечни были направлены против агрессивного вмешательства власти на социальное пространство жителей села (антиколхозные выступления 1928–1929, 1932 гг.) [19].</w:t>
      </w:r>
    </w:p>
    <w:p w:rsidR="00173014" w:rsidRPr="00173014" w:rsidRDefault="00173014" w:rsidP="00173014">
      <w:pPr>
        <w:spacing w:after="0" w:line="240" w:lineRule="auto"/>
        <w:ind w:firstLine="709"/>
        <w:jc w:val="both"/>
        <w:rPr>
          <w:rFonts w:ascii="Times New Roman" w:hAnsi="Times New Roman" w:cs="Times New Roman"/>
          <w:sz w:val="23"/>
          <w:szCs w:val="23"/>
        </w:rPr>
      </w:pPr>
      <w:r w:rsidRPr="00173014">
        <w:rPr>
          <w:rFonts w:ascii="Times New Roman" w:hAnsi="Times New Roman" w:cs="Times New Roman"/>
          <w:sz w:val="23"/>
          <w:szCs w:val="23"/>
        </w:rPr>
        <w:t>Политика государства, начиная с периода новой экономической политики, отражала намерение руководства страны лишить лучшие слои крестьянства привычных социальных устоев и превратить его в покорный людской материал, предназначенный для последующей модернизации общественной жизни. На местах именно эта политика приводила к классовой дискриминации крестьян и унижению их человеческого достоинства, а это в свою очередь давала всплеск сопротивления.</w:t>
      </w:r>
    </w:p>
    <w:p w:rsidR="00173014" w:rsidRPr="00173014" w:rsidRDefault="00173014" w:rsidP="00173014">
      <w:pPr>
        <w:spacing w:after="0" w:line="240" w:lineRule="auto"/>
        <w:ind w:firstLine="709"/>
        <w:jc w:val="both"/>
        <w:rPr>
          <w:rFonts w:ascii="Times New Roman" w:hAnsi="Times New Roman" w:cs="Times New Roman"/>
          <w:sz w:val="23"/>
          <w:szCs w:val="23"/>
        </w:rPr>
      </w:pPr>
      <w:r w:rsidRPr="00173014">
        <w:rPr>
          <w:rFonts w:ascii="Times New Roman" w:hAnsi="Times New Roman" w:cs="Times New Roman"/>
          <w:sz w:val="23"/>
          <w:szCs w:val="23"/>
        </w:rPr>
        <w:t>Проведенный анализ аграрной политики в деревне показывает, что включение в научный оборот широкого круга ранее закрытых источников, совершенствование методологии и использование совершенно новых методов исторических исследований требуют соответствующего глубокого переосмысления социально-экономического развития чеченского социума 1920-начала 1930-х гг.</w:t>
      </w:r>
    </w:p>
    <w:p w:rsidR="00173014" w:rsidRPr="00173014" w:rsidRDefault="00173014" w:rsidP="00173014">
      <w:pPr>
        <w:spacing w:after="0" w:line="240" w:lineRule="auto"/>
        <w:ind w:firstLine="709"/>
        <w:jc w:val="both"/>
        <w:rPr>
          <w:rFonts w:ascii="Times New Roman" w:hAnsi="Times New Roman" w:cs="Times New Roman"/>
          <w:sz w:val="23"/>
          <w:szCs w:val="23"/>
        </w:rPr>
      </w:pPr>
      <w:r w:rsidRPr="00173014">
        <w:rPr>
          <w:rFonts w:ascii="Times New Roman" w:hAnsi="Times New Roman" w:cs="Times New Roman"/>
          <w:sz w:val="23"/>
          <w:szCs w:val="23"/>
        </w:rPr>
        <w:t>В большей степени это касается навязанных доктринально-политических основ советской социальной политики, основных форм и методов ее реализации и социальной эволюции всего крестьянства. К сожалению, до сих пор недостаточно исследованы основные механизмы реализации советской аграрной политики, анализ и эволюция общественно-психологических настроений, а также реакция различных слоев крестьянства на нее. Необходимо провести объективный анализ социальных преобразований в чеченском ауле с двух взаимосвязанных и взаимообусловленных уровней: классово-дифференцированного и общецивилизационного.</w:t>
      </w:r>
    </w:p>
    <w:p w:rsidR="00173014" w:rsidRPr="00173014" w:rsidRDefault="00173014" w:rsidP="00173014">
      <w:pPr>
        <w:spacing w:after="0" w:line="240" w:lineRule="auto"/>
        <w:ind w:firstLine="709"/>
        <w:jc w:val="both"/>
        <w:rPr>
          <w:rFonts w:ascii="Times New Roman" w:hAnsi="Times New Roman" w:cs="Times New Roman"/>
          <w:sz w:val="23"/>
          <w:szCs w:val="23"/>
        </w:rPr>
      </w:pPr>
      <w:r w:rsidRPr="00173014">
        <w:rPr>
          <w:rFonts w:ascii="Times New Roman" w:hAnsi="Times New Roman" w:cs="Times New Roman"/>
          <w:sz w:val="23"/>
          <w:szCs w:val="23"/>
        </w:rPr>
        <w:lastRenderedPageBreak/>
        <w:t>Необходимо более четко и объективно изучить и проследить процесс врастания крестьянского хозяйства в колхозное пространство, его особенности и приспособляемость к аграрным реформам. Это даст возможность выверенного научного анализа механизма, характера и масштабов советских социальных преобразований в чеченском ауле не только в научно-познавательных целях, извлечения исторического опыта и уроков истории, но и с целью восстановления объективной исторической картины проведения аграрных преобразований.</w:t>
      </w:r>
    </w:p>
    <w:p w:rsidR="00173014" w:rsidRPr="00173014" w:rsidRDefault="00173014" w:rsidP="00173014">
      <w:pPr>
        <w:spacing w:after="0" w:line="240" w:lineRule="auto"/>
        <w:jc w:val="center"/>
        <w:rPr>
          <w:rFonts w:ascii="Times New Roman" w:hAnsi="Times New Roman" w:cs="Times New Roman"/>
          <w:b/>
          <w:sz w:val="16"/>
          <w:szCs w:val="16"/>
        </w:rPr>
      </w:pPr>
    </w:p>
    <w:p w:rsidR="00173014" w:rsidRPr="00173014" w:rsidRDefault="00173014" w:rsidP="00173014">
      <w:pPr>
        <w:spacing w:after="0" w:line="240" w:lineRule="auto"/>
        <w:jc w:val="center"/>
        <w:rPr>
          <w:rFonts w:ascii="Times New Roman" w:hAnsi="Times New Roman" w:cs="Times New Roman"/>
          <w:b/>
          <w:sz w:val="24"/>
          <w:szCs w:val="24"/>
        </w:rPr>
      </w:pPr>
      <w:r w:rsidRPr="00173014">
        <w:rPr>
          <w:rFonts w:ascii="Times New Roman" w:hAnsi="Times New Roman" w:cs="Times New Roman"/>
          <w:b/>
          <w:sz w:val="24"/>
          <w:szCs w:val="24"/>
        </w:rPr>
        <w:t>Литература</w:t>
      </w:r>
      <w:r>
        <w:rPr>
          <w:rFonts w:ascii="Times New Roman" w:hAnsi="Times New Roman" w:cs="Times New Roman"/>
          <w:b/>
          <w:sz w:val="24"/>
          <w:szCs w:val="24"/>
        </w:rPr>
        <w:t>:</w:t>
      </w:r>
    </w:p>
    <w:p w:rsidR="00173014" w:rsidRPr="00173014" w:rsidRDefault="00173014" w:rsidP="00173014">
      <w:pPr>
        <w:pStyle w:val="af7"/>
        <w:numPr>
          <w:ilvl w:val="0"/>
          <w:numId w:val="64"/>
        </w:numPr>
        <w:tabs>
          <w:tab w:val="clear" w:pos="720"/>
        </w:tabs>
        <w:spacing w:after="0" w:line="240" w:lineRule="auto"/>
        <w:ind w:left="993" w:right="708" w:hanging="321"/>
        <w:rPr>
          <w:rFonts w:ascii="Times New Roman" w:hAnsi="Times New Roman"/>
          <w:sz w:val="18"/>
          <w:szCs w:val="18"/>
        </w:rPr>
      </w:pPr>
      <w:r w:rsidRPr="00173014">
        <w:rPr>
          <w:rFonts w:ascii="Times New Roman" w:hAnsi="Times New Roman"/>
          <w:sz w:val="18"/>
          <w:szCs w:val="18"/>
        </w:rPr>
        <w:t>Рогалина Н.Л., Громова Н.Н. Концепция крестьянского хозяйства А.В. Чаянова. //Вестник МГУ. Серия 8. История. М., 1993, №4. С. 36.</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 xml:space="preserve">Андреев А.А. На путях подъема и социалистической реконструкции сельского хозяйства. Статьи и речи. Ростов-на-Дону, 1930; Шеболдаев Б.П. Статьи и речи. 1932-1933. Ростов-на-Дону, 1934; Пономарев А.А. Сельскохозяйственные районы Дона, Северного Кавказа, Черноморья и Дагестана (по материалам Всероссийской сельскохозяйственной переписи </w:t>
      </w:r>
      <w:smartTag w:uri="urn:schemas-microsoft-com:office:smarttags" w:element="metricconverter">
        <w:smartTagPr>
          <w:attr w:name="ProductID" w:val="1917 г"/>
        </w:smartTagPr>
        <w:r w:rsidRPr="00173014">
          <w:rPr>
            <w:rFonts w:ascii="Times New Roman" w:hAnsi="Times New Roman"/>
            <w:sz w:val="18"/>
            <w:szCs w:val="18"/>
          </w:rPr>
          <w:t>1917 г</w:t>
        </w:r>
      </w:smartTag>
      <w:r w:rsidRPr="00173014">
        <w:rPr>
          <w:rFonts w:ascii="Times New Roman" w:hAnsi="Times New Roman"/>
          <w:sz w:val="18"/>
          <w:szCs w:val="18"/>
        </w:rPr>
        <w:t>.). Ростов-на-Дону, 1924; Раждаев П.Н. Основные черты организации крестьянского хозяйства на Северном Кавказе. Ростов-на-Дону, 1925.</w:t>
      </w:r>
    </w:p>
    <w:p w:rsidR="00173014" w:rsidRPr="00173014" w:rsidRDefault="00173014" w:rsidP="00173014">
      <w:pPr>
        <w:pStyle w:val="af7"/>
        <w:numPr>
          <w:ilvl w:val="0"/>
          <w:numId w:val="64"/>
        </w:numPr>
        <w:tabs>
          <w:tab w:val="clear" w:pos="720"/>
        </w:tabs>
        <w:spacing w:after="0" w:line="240" w:lineRule="auto"/>
        <w:ind w:left="993" w:right="708" w:hanging="321"/>
        <w:rPr>
          <w:rFonts w:ascii="Times New Roman" w:hAnsi="Times New Roman"/>
          <w:sz w:val="18"/>
          <w:szCs w:val="18"/>
        </w:rPr>
      </w:pPr>
      <w:r w:rsidRPr="00173014">
        <w:rPr>
          <w:rFonts w:ascii="Times New Roman" w:hAnsi="Times New Roman"/>
          <w:sz w:val="18"/>
          <w:szCs w:val="18"/>
        </w:rPr>
        <w:t>Данилов В.П. Советская колхозная деревня: население, землепользование, хозяйство. М., 1977</w:t>
      </w:r>
      <w:r w:rsidRPr="00173014">
        <w:rPr>
          <w:rFonts w:ascii="Times New Roman" w:hAnsi="Times New Roman"/>
          <w:sz w:val="18"/>
          <w:szCs w:val="18"/>
          <w:lang w:val="en-US"/>
        </w:rPr>
        <w:t>.</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Сидоров В.А. Классовая борьба в доколхозной деревне. 1921-1929 гг. М., 1978; Кукушкин Ю.С. Роль сельских Советов в социалистическом переустройстве деревни (1929-1932 гг.). М., 1962; Трифонов И.Я. Ликвидация зажиточных классов в СССР. М., 1975; Ивницкий Н.А. Классовая борьба в деревне и ликвидация кулачества как класса. М., 1972.</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Овчинникова М.И. Советское крестьянство Северного Кавказа (1921-1929). Ростов-на-Дону, 1972; Осколкова Э.Д. Разработка партией лозунга «Лицом к деревне». (Некоторые вопросы истории партийного руководства социалистическим сельским хозяйством). Ростов-на-Дону, 1973.</w:t>
      </w:r>
    </w:p>
    <w:p w:rsidR="00173014" w:rsidRPr="00173014" w:rsidRDefault="00173014" w:rsidP="00173014">
      <w:pPr>
        <w:pStyle w:val="af7"/>
        <w:numPr>
          <w:ilvl w:val="0"/>
          <w:numId w:val="64"/>
        </w:numPr>
        <w:tabs>
          <w:tab w:val="clear" w:pos="720"/>
        </w:tabs>
        <w:spacing w:after="0" w:line="240" w:lineRule="auto"/>
        <w:ind w:left="993" w:right="708" w:hanging="321"/>
        <w:rPr>
          <w:rFonts w:ascii="Times New Roman" w:hAnsi="Times New Roman"/>
          <w:sz w:val="18"/>
          <w:szCs w:val="18"/>
        </w:rPr>
      </w:pPr>
      <w:r w:rsidRPr="00173014">
        <w:rPr>
          <w:rFonts w:ascii="Times New Roman" w:hAnsi="Times New Roman"/>
          <w:sz w:val="18"/>
          <w:szCs w:val="18"/>
        </w:rPr>
        <w:t>Вербицкая Е.В. Крестьянская семья в 1920-1950 гг. М., 1994; Ланщиков А.П., Слуцкая А.С. Крестьянский вопрос вчера, сегодня, завтра. М., 1990; Холмс Л. Социальная история России. Ростов-на-Дону, 1994; Фицпатрик Ш. Классы и проблемы классовой принадлежности в советской России 20-х годов. //Вопросы истории. 1990. №8; ее же. Сталинские крестьяне. Социальная история Советской России в 30-е годы: деревня. /Пер. с англ. М., 2001;  Рыбаков П.А. Политика сплошной коллективизации в Московской области. //Вопросы истории. 2008. №12; Магомедсалихов Х.Г., Шахбанова Л.Р. Насильственная коллективизация в горах Дагестана. //Вопросы истории. 2009. №6.</w:t>
      </w:r>
    </w:p>
    <w:p w:rsidR="00173014" w:rsidRPr="00173014" w:rsidRDefault="00173014" w:rsidP="00173014">
      <w:pPr>
        <w:pStyle w:val="af7"/>
        <w:numPr>
          <w:ilvl w:val="0"/>
          <w:numId w:val="64"/>
        </w:numPr>
        <w:tabs>
          <w:tab w:val="clear" w:pos="720"/>
        </w:tabs>
        <w:spacing w:after="0" w:line="240" w:lineRule="auto"/>
        <w:ind w:left="993" w:right="708" w:hanging="321"/>
        <w:rPr>
          <w:rFonts w:ascii="Times New Roman" w:hAnsi="Times New Roman"/>
          <w:sz w:val="18"/>
          <w:szCs w:val="18"/>
        </w:rPr>
      </w:pPr>
      <w:r w:rsidRPr="00173014">
        <w:rPr>
          <w:rFonts w:ascii="Times New Roman" w:hAnsi="Times New Roman"/>
          <w:sz w:val="18"/>
          <w:szCs w:val="18"/>
        </w:rPr>
        <w:t>Никольский С.А. Власть и земля. М., 1990; Рогалина Н.Л. Нэп и крестьянство. //Отечественная история. 1992. №1; Литвак К.Б. Жизнь крестьянина 20-х годов: современные мифы и исторические реалии. // Отечественная история. 1992. №1.</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Современные концепции аграрного развития. Теоретический семинар: Концепция «моральной экономики» крестьянства. Джеймс С. Скотт. Моральная экономика крестьянства. Восстание и выживание в Юго-Восточной Азии. Лондон, 1976 (Реферат). //Отечественная история. 1992. №5; Современные концепции аграрного развития. Теоретический семинар: Рональд И. Сиви. Голод в крестьянских сообществах. Гринвуд пресс, 1986 (Реферат). // Отечественная история. 1995. №4; Современные концепции аграрного развития. Теоретический семинар: Воглер И. Миф о семейной ферме: господство агробизнеса в сельском хозяйстве Соединенных Штатов. Колорадо, 1981 (Реферат). //Отечественная история. 1998. №1; Кабанов В.В. Крестьянское хозяйство в условиях «военного коммунизма». М., 1988; Данилов В.П. Аграрные реформы и крестьянство России (1861-1994). /Формы сельскохозяйственного производства и государственное регулирование. М., 1995; Бондарев В.А. Крестьянство и коллективизация. Ростов-на-Дону, 2006.</w:t>
      </w:r>
    </w:p>
    <w:p w:rsidR="00173014" w:rsidRPr="00173014" w:rsidRDefault="00173014" w:rsidP="00173014">
      <w:pPr>
        <w:pStyle w:val="af7"/>
        <w:numPr>
          <w:ilvl w:val="0"/>
          <w:numId w:val="64"/>
        </w:numPr>
        <w:tabs>
          <w:tab w:val="clear" w:pos="720"/>
        </w:tabs>
        <w:spacing w:after="0" w:line="240" w:lineRule="auto"/>
        <w:ind w:left="993" w:right="708" w:hanging="321"/>
        <w:rPr>
          <w:rFonts w:ascii="Times New Roman" w:hAnsi="Times New Roman"/>
          <w:sz w:val="18"/>
          <w:szCs w:val="18"/>
        </w:rPr>
      </w:pPr>
      <w:r w:rsidRPr="00173014">
        <w:rPr>
          <w:rFonts w:ascii="Times New Roman" w:hAnsi="Times New Roman"/>
          <w:sz w:val="18"/>
          <w:szCs w:val="18"/>
        </w:rPr>
        <w:t>Красильщиков В.А. Модернизация и Россия на пороге ХХ</w:t>
      </w:r>
      <w:r w:rsidRPr="00173014">
        <w:rPr>
          <w:rFonts w:ascii="Times New Roman" w:hAnsi="Times New Roman"/>
          <w:sz w:val="18"/>
          <w:szCs w:val="18"/>
          <w:lang w:val="en-US"/>
        </w:rPr>
        <w:t>I</w:t>
      </w:r>
      <w:r w:rsidRPr="00173014">
        <w:rPr>
          <w:rFonts w:ascii="Times New Roman" w:hAnsi="Times New Roman"/>
          <w:sz w:val="18"/>
          <w:szCs w:val="18"/>
        </w:rPr>
        <w:t xml:space="preserve"> века. //Вопросы философии. 1993. №7; Российская модернизация: проблемы и перспективы. //Вопросы философии. 1993. №7; Алексеев В.В., Алексеева Е.В. Распад СССР в контексте теорий модернизаций и имперской эволюции. //Отечественная история. 2003. №5. </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История России: диалог российских и американских историков. Саратов, 1994; Левин М.Л. Деревенское бытие: нравы, верования, обычаи. М., 1997; Крестьяноведение: Теория, история, современность. Ежегодник. М., 1997; Шанин Т. Великий незнакомец. Крестьяне и фермеры в современном мире. М, 1992; Грациози А. Великая крестьянская война в СССР. Большевики и крестьяне. 1917-</w:t>
      </w:r>
      <w:smartTag w:uri="urn:schemas-microsoft-com:office:smarttags" w:element="metricconverter">
        <w:smartTagPr>
          <w:attr w:name="ProductID" w:val="1938. М"/>
        </w:smartTagPr>
        <w:r w:rsidRPr="00173014">
          <w:rPr>
            <w:rFonts w:ascii="Times New Roman" w:hAnsi="Times New Roman"/>
            <w:sz w:val="18"/>
            <w:szCs w:val="18"/>
          </w:rPr>
          <w:t>1938. М</w:t>
        </w:r>
      </w:smartTag>
      <w:r w:rsidRPr="00173014">
        <w:rPr>
          <w:rFonts w:ascii="Times New Roman" w:hAnsi="Times New Roman"/>
          <w:sz w:val="18"/>
          <w:szCs w:val="18"/>
        </w:rPr>
        <w:t>., 2001; Фицпатрик Ш. Сталинские крестьяне. М., 2001.</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 xml:space="preserve">Лифшиц Ф.Д. Перепись населения </w:t>
      </w:r>
      <w:smartTag w:uri="urn:schemas-microsoft-com:office:smarttags" w:element="metricconverter">
        <w:smartTagPr>
          <w:attr w:name="ProductID" w:val="1937 г"/>
        </w:smartTagPr>
        <w:r w:rsidRPr="00173014">
          <w:rPr>
            <w:rFonts w:ascii="Times New Roman" w:hAnsi="Times New Roman"/>
            <w:sz w:val="18"/>
            <w:szCs w:val="18"/>
          </w:rPr>
          <w:t>1937 г</w:t>
        </w:r>
      </w:smartTag>
      <w:r w:rsidRPr="00173014">
        <w:rPr>
          <w:rFonts w:ascii="Times New Roman" w:hAnsi="Times New Roman"/>
          <w:sz w:val="18"/>
          <w:szCs w:val="18"/>
        </w:rPr>
        <w:t xml:space="preserve">. //Демографические процессы в СССР. М., 1990; Жиромская В.Б. Численность  населения России в </w:t>
      </w:r>
      <w:smartTag w:uri="urn:schemas-microsoft-com:office:smarttags" w:element="metricconverter">
        <w:smartTagPr>
          <w:attr w:name="ProductID" w:val="1939 г"/>
        </w:smartTagPr>
        <w:r w:rsidRPr="00173014">
          <w:rPr>
            <w:rFonts w:ascii="Times New Roman" w:hAnsi="Times New Roman"/>
            <w:sz w:val="18"/>
            <w:szCs w:val="18"/>
          </w:rPr>
          <w:t>1939 г</w:t>
        </w:r>
      </w:smartTag>
      <w:r w:rsidRPr="00173014">
        <w:rPr>
          <w:rFonts w:ascii="Times New Roman" w:hAnsi="Times New Roman"/>
          <w:sz w:val="18"/>
          <w:szCs w:val="18"/>
        </w:rPr>
        <w:t>.: поиски истины. /Население России в 920-1950-е годы. М., 1994; Ее же. Демографическая история России в 1930-е годы. М., 2001; Земсков В.Н. Заключенные, спецпоселенцы, ссыльнопоселенцы, ссыльные и высланные. //История СССР. 1991. №5; Кондрашин В. Голод 1932-1933 годов: трагедия российской деревни. М., 2008.</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 xml:space="preserve">Данилов В.П. Советская доколхозная деревня: население, землепользование, хозяйство. М., 1977; Кабанов В.В. Крестьянское хозяйство в условиях «военного коммунизма». М., 1988; Вербицкая Е.В. Крестьянская семья в 1920-1950- гг. М, 1994; Ланщиков А.П., Слуцкая А.С. Крестьянский вопрос вчера, сегодня, завтра. М, 1990; Холмс Л. Социальная история России. Ростов-на-Дону, 1994; Фицпатрик Ш. Классы и проблемы классовой принадлежности в советской России 20-х годов. //Вопросы истории, 1990. №8; ее же. Сталинские крестьяне. Социальная история Советской России в 30-е годы: деревня. /Пер. с англ. М., 2001; документы и материалы. М, 1999. Т.1.; </w:t>
      </w:r>
      <w:r w:rsidRPr="00173014">
        <w:rPr>
          <w:rFonts w:ascii="Times New Roman" w:hAnsi="Times New Roman"/>
          <w:sz w:val="18"/>
          <w:szCs w:val="18"/>
        </w:rPr>
        <w:lastRenderedPageBreak/>
        <w:t>Кабанов В.В. Кооперация, революция, социализм. М., 1996; Кознова И.Е. ХХ век в социальной памяти крестьянства. М, 2000; Нэп: приобретения и потери. Сб. статей. М., 1994; Льюис Э. Введение новых форм экономических отношений в Саратовской губернии (1921-1923). Саратов, 1994; Кодылев А.В. Секуляризм и политика большевистской партии  по отношению к церкви в 20-е гг. Омск, 2000. Никольский С.А. Власть и земля. М., 1990; Рогалина Н.Л. Нэп и крестьянство. //Отечественная история, 1992, №1; Литвак К.Б. Жизнь крестьянина 20-х годов: современные мифы и исторические реалии. // Отечественная история. 1992. №1; Горинов М.М. НЭП: поиск путей развития. М., 1990; Гимпельсон Е. Г. Новая экономическая политика Ленина-Сталина. Проблемы и уроки (20-е годы ХХ в). М., 2004.</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Красильщиков В.А. Модернизация и Россия на пороге ХХ1 века. //Вопросы философии. 1993. №7; Российская модернизация: проблемы и перспективы. //Вопросы философии. 1993. №7; Алексеев В.В., Алексеева Е.В. Распад СССР в контексте теорий модернизаций и имперской эволюции. //Отечественная история. 2003. №5</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Чернопицкий П.Г. Деревня северокавказского края в 1920-1929 гг. Ростов-на-Дону, 1987; Кислицын С.А. Вариант Сырцова. Из истории формирования антисталинского сопротивления в советском обществе в 20-30-е гг. Ростов-на-Дону, 1992; Токарева Н.А. Деформация социально-экономических отношений в станицах и селах Северо-Кавказского края в 1920-х гг. Ростов-на-Дону, 1994; Баранов А.В. Социальное и политическое развитие Северного Кавказа в условиях новой экономической политики. 1921</w:t>
      </w:r>
      <w:r>
        <w:rPr>
          <w:rFonts w:ascii="Times New Roman" w:hAnsi="Times New Roman"/>
          <w:sz w:val="18"/>
          <w:szCs w:val="18"/>
        </w:rPr>
        <w:t>–</w:t>
      </w:r>
      <w:r w:rsidRPr="00173014">
        <w:rPr>
          <w:rFonts w:ascii="Times New Roman" w:hAnsi="Times New Roman"/>
          <w:sz w:val="18"/>
          <w:szCs w:val="18"/>
        </w:rPr>
        <w:t>1929 гг. СПб, 1996; История Дона и Северного Кавказа. 1917-2000. Ростов-на-Дону - Нальчик, 2004;</w:t>
      </w:r>
    </w:p>
    <w:p w:rsidR="00173014" w:rsidRPr="00173014" w:rsidRDefault="00173014" w:rsidP="00173014">
      <w:pPr>
        <w:pStyle w:val="af7"/>
        <w:numPr>
          <w:ilvl w:val="0"/>
          <w:numId w:val="64"/>
        </w:numPr>
        <w:tabs>
          <w:tab w:val="clear" w:pos="720"/>
        </w:tabs>
        <w:spacing w:after="0" w:line="240" w:lineRule="auto"/>
        <w:ind w:left="993" w:right="708" w:hanging="321"/>
        <w:rPr>
          <w:rFonts w:ascii="Times New Roman" w:hAnsi="Times New Roman"/>
          <w:sz w:val="18"/>
          <w:szCs w:val="18"/>
        </w:rPr>
      </w:pPr>
      <w:r w:rsidRPr="00173014">
        <w:rPr>
          <w:rFonts w:ascii="Times New Roman" w:hAnsi="Times New Roman"/>
          <w:sz w:val="18"/>
          <w:szCs w:val="18"/>
        </w:rPr>
        <w:t>Например: Клычников Ю.Ю., Линец С.И. Северокавказский узел: особенности конфликтного потенциала (исторические очерки). Пятигорск, 2008. С. 119.</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Бугаев А.М., Гапуров Ш.А. Роль исторической памяти в формировании этнического самосознания // Теория и практика общественного развития. 2014. №17. С. 148-151; Бугаев А.М. Образование автономий горских народов Северного Кавказа: этапы становления // Теория и практика общественного развития. 2014. №12. С. 78-81.</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Бондарев В.А. Российское крестьянство в условиях аграрных преобразований в конце 20-х – начале 40-х годов ХХ века. …С. 24-25.</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 xml:space="preserve">Магамадов С.С. Некоторые аспекты изучения истории народов Чеченской Республики 20-30-х гг. ХХ века. // Вестник Чеченского государственного университета. 2007. Выпуск 2.  </w:t>
      </w:r>
    </w:p>
    <w:p w:rsidR="00173014" w:rsidRPr="00173014" w:rsidRDefault="00173014" w:rsidP="00173014">
      <w:pPr>
        <w:pStyle w:val="af7"/>
        <w:numPr>
          <w:ilvl w:val="0"/>
          <w:numId w:val="64"/>
        </w:numPr>
        <w:tabs>
          <w:tab w:val="clear" w:pos="720"/>
        </w:tabs>
        <w:spacing w:after="0" w:line="240" w:lineRule="auto"/>
        <w:ind w:left="993" w:right="708" w:hanging="321"/>
        <w:jc w:val="both"/>
        <w:rPr>
          <w:rFonts w:ascii="Times New Roman" w:hAnsi="Times New Roman"/>
          <w:sz w:val="18"/>
          <w:szCs w:val="18"/>
        </w:rPr>
      </w:pPr>
      <w:r w:rsidRPr="00173014">
        <w:rPr>
          <w:rFonts w:ascii="Times New Roman" w:hAnsi="Times New Roman"/>
          <w:sz w:val="18"/>
          <w:szCs w:val="18"/>
        </w:rPr>
        <w:t>Эльжуркаев М.Б.-А. Коллективизация сельского хозяйства в Чечено-Ингушетии: уроки истории (1927-1937 гг.). Автореф. дисс… канд. ист. наук. Махачкала, 2000. 30 с.; Эльбуздукаева Т.У. Чечня и Ингушетия в 20-30 годы ХХ века: опыт модернизации. М.: Парнас, 2011. 466 с.</w:t>
      </w:r>
    </w:p>
    <w:p w:rsidR="00DA5753" w:rsidRPr="00173014" w:rsidRDefault="00DA5753" w:rsidP="00173014">
      <w:pPr>
        <w:widowControl w:val="0"/>
        <w:spacing w:after="0" w:line="240" w:lineRule="auto"/>
        <w:jc w:val="center"/>
        <w:rPr>
          <w:rFonts w:ascii="Times New Roman" w:hAnsi="Times New Roman" w:cs="Times New Roman"/>
          <w:b/>
          <w:sz w:val="16"/>
          <w:szCs w:val="16"/>
        </w:rPr>
      </w:pPr>
    </w:p>
    <w:p w:rsidR="00DA5753" w:rsidRPr="00DA5753" w:rsidRDefault="00DA5753" w:rsidP="00DA5753">
      <w:pPr>
        <w:pStyle w:val="af7"/>
        <w:widowControl w:val="0"/>
        <w:spacing w:after="0" w:line="240" w:lineRule="auto"/>
        <w:jc w:val="both"/>
        <w:rPr>
          <w:rFonts w:ascii="Times New Roman" w:hAnsi="Times New Roman"/>
          <w:sz w:val="16"/>
          <w:szCs w:val="16"/>
        </w:rPr>
      </w:pPr>
    </w:p>
    <w:p w:rsidR="00DA5753" w:rsidRPr="00094A08" w:rsidRDefault="00DA5753" w:rsidP="00DA5753">
      <w:pPr>
        <w:widowControl w:val="0"/>
        <w:spacing w:after="0" w:line="240" w:lineRule="auto"/>
        <w:rPr>
          <w:rFonts w:ascii="Times New Roman" w:eastAsia="Times New Roman" w:hAnsi="Times New Roman" w:cs="Times New Roman"/>
          <w:b/>
          <w:color w:val="000000"/>
          <w:sz w:val="24"/>
          <w:szCs w:val="24"/>
        </w:rPr>
      </w:pPr>
      <w:r w:rsidRPr="00094A08">
        <w:rPr>
          <w:rFonts w:ascii="Times New Roman" w:eastAsia="Times New Roman" w:hAnsi="Times New Roman" w:cs="Times New Roman"/>
          <w:b/>
          <w:sz w:val="24"/>
          <w:szCs w:val="24"/>
        </w:rPr>
        <w:t>УДК 930.1</w:t>
      </w:r>
    </w:p>
    <w:p w:rsidR="00DA5753" w:rsidRPr="00F22E66" w:rsidRDefault="00DA5753" w:rsidP="00DA5753">
      <w:pPr>
        <w:widowControl w:val="0"/>
        <w:spacing w:after="0" w:line="240" w:lineRule="auto"/>
        <w:jc w:val="right"/>
        <w:rPr>
          <w:rFonts w:ascii="Times New Roman" w:eastAsia="Times New Roman" w:hAnsi="Times New Roman" w:cs="Times New Roman"/>
          <w:b/>
          <w:caps/>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caps/>
          <w:sz w:val="24"/>
          <w:szCs w:val="24"/>
        </w:rPr>
      </w:pPr>
      <w:r w:rsidRPr="00094A08">
        <w:rPr>
          <w:rFonts w:ascii="Times New Roman" w:eastAsia="Times New Roman" w:hAnsi="Times New Roman" w:cs="Times New Roman"/>
          <w:b/>
          <w:sz w:val="24"/>
          <w:szCs w:val="24"/>
        </w:rPr>
        <w:t>ПРАВДА И ВЫМЫСЕЛ О ДЕЗЕРТИРСТВЕ</w:t>
      </w:r>
      <w:r w:rsidRPr="00094A08">
        <w:rPr>
          <w:rFonts w:ascii="Times New Roman" w:eastAsia="Times New Roman" w:hAnsi="Times New Roman" w:cs="Times New Roman"/>
          <w:b/>
          <w:caps/>
          <w:sz w:val="24"/>
          <w:szCs w:val="24"/>
        </w:rPr>
        <w:t xml:space="preserve"> </w:t>
      </w:r>
      <w:r w:rsidRPr="00094A08">
        <w:rPr>
          <w:rFonts w:ascii="Times New Roman" w:eastAsia="Times New Roman" w:hAnsi="Times New Roman" w:cs="Times New Roman"/>
          <w:b/>
          <w:sz w:val="24"/>
          <w:szCs w:val="24"/>
        </w:rPr>
        <w:t>ВОИНОВ ЧЕЧЕНО-ИНГУШЕТИИ</w:t>
      </w:r>
    </w:p>
    <w:p w:rsidR="00DA5753" w:rsidRPr="00094A08" w:rsidRDefault="00DA5753" w:rsidP="00DA5753">
      <w:pPr>
        <w:widowControl w:val="0"/>
        <w:spacing w:after="0" w:line="240" w:lineRule="auto"/>
        <w:jc w:val="center"/>
        <w:rPr>
          <w:rFonts w:ascii="Times New Roman" w:eastAsia="Times New Roman" w:hAnsi="Times New Roman" w:cs="Times New Roman"/>
          <w:b/>
          <w:caps/>
          <w:sz w:val="24"/>
          <w:szCs w:val="24"/>
        </w:rPr>
      </w:pPr>
      <w:r w:rsidRPr="00094A08">
        <w:rPr>
          <w:rFonts w:ascii="Times New Roman" w:eastAsia="Times New Roman" w:hAnsi="Times New Roman" w:cs="Times New Roman"/>
          <w:b/>
          <w:sz w:val="24"/>
          <w:szCs w:val="24"/>
        </w:rPr>
        <w:t>В ГОДЫ ВЕЛИКОЙ ОТЕЧЕСТВЕННОЙ ВОЙНЫ</w:t>
      </w:r>
    </w:p>
    <w:p w:rsidR="00DA5753" w:rsidRPr="00DA5753" w:rsidRDefault="00DA5753" w:rsidP="00DA5753">
      <w:pPr>
        <w:widowControl w:val="0"/>
        <w:spacing w:after="0" w:line="240" w:lineRule="auto"/>
        <w:jc w:val="center"/>
        <w:rPr>
          <w:rFonts w:ascii="Times New Roman" w:eastAsia="Times New Roman" w:hAnsi="Times New Roman" w:cs="Times New Roman"/>
          <w:b/>
          <w:caps/>
          <w:sz w:val="16"/>
          <w:szCs w:val="16"/>
        </w:rPr>
      </w:pPr>
    </w:p>
    <w:p w:rsidR="00DA5753" w:rsidRPr="00094A08" w:rsidRDefault="00DA5753" w:rsidP="00DA5753">
      <w:pPr>
        <w:widowControl w:val="0"/>
        <w:spacing w:after="0" w:line="240" w:lineRule="auto"/>
        <w:ind w:firstLine="709"/>
        <w:jc w:val="right"/>
        <w:rPr>
          <w:rFonts w:ascii="Times New Roman" w:eastAsia="Times New Roman" w:hAnsi="Times New Roman" w:cs="Times New Roman"/>
          <w:b/>
          <w:i/>
          <w:color w:val="000000"/>
          <w:sz w:val="24"/>
          <w:szCs w:val="24"/>
        </w:rPr>
      </w:pPr>
      <w:r w:rsidRPr="00094A08">
        <w:rPr>
          <w:rFonts w:ascii="Times New Roman" w:eastAsia="Times New Roman" w:hAnsi="Times New Roman" w:cs="Times New Roman"/>
          <w:b/>
          <w:i/>
          <w:color w:val="000000"/>
          <w:sz w:val="24"/>
          <w:szCs w:val="24"/>
        </w:rPr>
        <w:t>Х.А. Гакаев,</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 xml:space="preserve">к.и.н., профессор кафедры истории России </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p>
    <w:p w:rsidR="00DA5753" w:rsidRPr="00F22E66" w:rsidRDefault="00DA5753" w:rsidP="00DA5753">
      <w:pPr>
        <w:widowControl w:val="0"/>
        <w:spacing w:after="0" w:line="240" w:lineRule="auto"/>
        <w:ind w:firstLine="709"/>
        <w:jc w:val="right"/>
        <w:rPr>
          <w:rFonts w:ascii="Times New Roman" w:eastAsia="Times New Roman" w:hAnsi="Times New Roman" w:cs="Times New Roman"/>
          <w:sz w:val="16"/>
          <w:szCs w:val="16"/>
        </w:rPr>
      </w:pPr>
    </w:p>
    <w:p w:rsidR="00DA5753" w:rsidRPr="00F22E66" w:rsidRDefault="00DA5753" w:rsidP="00173014">
      <w:pPr>
        <w:widowControl w:val="0"/>
        <w:spacing w:after="0" w:line="240" w:lineRule="auto"/>
        <w:ind w:left="993" w:right="708"/>
        <w:jc w:val="both"/>
        <w:rPr>
          <w:rFonts w:ascii="Times New Roman" w:eastAsia="Times New Roman" w:hAnsi="Times New Roman" w:cs="Times New Roman"/>
          <w:i/>
          <w:sz w:val="20"/>
          <w:szCs w:val="20"/>
        </w:rPr>
      </w:pPr>
      <w:r w:rsidRPr="00F22E66">
        <w:rPr>
          <w:rFonts w:ascii="Times New Roman" w:eastAsia="Times New Roman" w:hAnsi="Times New Roman" w:cs="Times New Roman"/>
          <w:b/>
          <w:i/>
          <w:sz w:val="20"/>
          <w:szCs w:val="20"/>
        </w:rPr>
        <w:t>Аннотация.</w:t>
      </w:r>
      <w:r w:rsidRPr="00F22E66">
        <w:rPr>
          <w:rFonts w:ascii="Times New Roman" w:eastAsia="Times New Roman" w:hAnsi="Times New Roman" w:cs="Times New Roman"/>
          <w:i/>
          <w:sz w:val="20"/>
          <w:szCs w:val="20"/>
        </w:rPr>
        <w:t xml:space="preserve"> Статья посвящена подвигу чеченских воинов во время Великой Отечественной войны. Воины-чеченцы, участвуя на всех фронтах Великой Отечественной войны, проявили мужество, стойкость и преданность Родине.</w:t>
      </w:r>
    </w:p>
    <w:p w:rsidR="00DA5753" w:rsidRPr="00F22E66" w:rsidRDefault="00DA5753" w:rsidP="00173014">
      <w:pPr>
        <w:widowControl w:val="0"/>
        <w:spacing w:after="0" w:line="240" w:lineRule="auto"/>
        <w:ind w:left="993" w:right="708"/>
        <w:jc w:val="both"/>
        <w:rPr>
          <w:rFonts w:ascii="Times New Roman" w:eastAsia="Times New Roman" w:hAnsi="Times New Roman" w:cs="Times New Roman"/>
          <w:i/>
          <w:sz w:val="20"/>
          <w:szCs w:val="20"/>
        </w:rPr>
      </w:pPr>
      <w:r w:rsidRPr="00F22E66">
        <w:rPr>
          <w:rFonts w:ascii="Times New Roman" w:eastAsia="Times New Roman" w:hAnsi="Times New Roman" w:cs="Times New Roman"/>
          <w:b/>
          <w:i/>
          <w:sz w:val="20"/>
          <w:szCs w:val="20"/>
        </w:rPr>
        <w:t>Ключевые слова</w:t>
      </w:r>
      <w:r w:rsidRPr="00F22E66">
        <w:rPr>
          <w:rFonts w:ascii="Times New Roman" w:eastAsia="Times New Roman" w:hAnsi="Times New Roman" w:cs="Times New Roman"/>
          <w:i/>
          <w:sz w:val="20"/>
          <w:szCs w:val="20"/>
        </w:rPr>
        <w:t>: Великая Отечественная война, Чечено-Ингушетия, подвиги, чеченцы, герои, победа.</w:t>
      </w:r>
    </w:p>
    <w:p w:rsidR="00DA5753" w:rsidRPr="00094A08" w:rsidRDefault="00DA5753" w:rsidP="00F22E66">
      <w:pPr>
        <w:widowControl w:val="0"/>
        <w:spacing w:after="0" w:line="240" w:lineRule="auto"/>
        <w:jc w:val="center"/>
        <w:rPr>
          <w:rFonts w:ascii="Times New Roman" w:eastAsia="Times New Roman" w:hAnsi="Times New Roman" w:cs="Times New Roman"/>
          <w:sz w:val="24"/>
          <w:szCs w:val="24"/>
        </w:rPr>
      </w:pPr>
    </w:p>
    <w:p w:rsidR="00F22E66" w:rsidRPr="00F22E66" w:rsidRDefault="00DA5753" w:rsidP="00F22E66">
      <w:pPr>
        <w:widowControl w:val="0"/>
        <w:spacing w:after="0" w:line="240" w:lineRule="auto"/>
        <w:jc w:val="center"/>
        <w:rPr>
          <w:rFonts w:ascii="Times New Roman" w:eastAsia="Times New Roman" w:hAnsi="Times New Roman" w:cs="Times New Roman"/>
          <w:b/>
          <w:color w:val="222222"/>
          <w:sz w:val="24"/>
          <w:szCs w:val="24"/>
          <w:shd w:val="clear" w:color="auto" w:fill="FFFFFF"/>
          <w:lang w:val="en-US"/>
        </w:rPr>
      </w:pPr>
      <w:r w:rsidRPr="00094A08">
        <w:rPr>
          <w:rFonts w:ascii="Times New Roman" w:eastAsia="Times New Roman" w:hAnsi="Times New Roman" w:cs="Times New Roman"/>
          <w:b/>
          <w:color w:val="222222"/>
          <w:sz w:val="24"/>
          <w:szCs w:val="24"/>
          <w:shd w:val="clear" w:color="auto" w:fill="FFFFFF"/>
          <w:lang w:val="en-US"/>
        </w:rPr>
        <w:t>TRUTH AND FICTION ABOUT DESERTION</w:t>
      </w:r>
      <w:r w:rsidR="00F22E66" w:rsidRPr="00F22E66">
        <w:rPr>
          <w:rFonts w:ascii="Times New Roman" w:eastAsia="Times New Roman" w:hAnsi="Times New Roman" w:cs="Times New Roman"/>
          <w:b/>
          <w:color w:val="222222"/>
          <w:sz w:val="24"/>
          <w:szCs w:val="24"/>
          <w:shd w:val="clear" w:color="auto" w:fill="FFFFFF"/>
          <w:lang w:val="en-US"/>
        </w:rPr>
        <w:t xml:space="preserve"> </w:t>
      </w:r>
      <w:r w:rsidRPr="00094A08">
        <w:rPr>
          <w:rFonts w:ascii="Times New Roman" w:eastAsia="Times New Roman" w:hAnsi="Times New Roman" w:cs="Times New Roman"/>
          <w:b/>
          <w:color w:val="222222"/>
          <w:sz w:val="24"/>
          <w:szCs w:val="24"/>
          <w:shd w:val="clear" w:color="auto" w:fill="FFFFFF"/>
          <w:lang w:val="en-US"/>
        </w:rPr>
        <w:t>SOLDIERS OF CHECHEN-INGUSHETIA</w:t>
      </w:r>
      <w:r w:rsidR="00F22E66" w:rsidRPr="00F22E66">
        <w:rPr>
          <w:rFonts w:ascii="Times New Roman" w:eastAsia="Times New Roman" w:hAnsi="Times New Roman" w:cs="Times New Roman"/>
          <w:b/>
          <w:color w:val="222222"/>
          <w:sz w:val="24"/>
          <w:szCs w:val="24"/>
          <w:shd w:val="clear" w:color="auto" w:fill="FFFFFF"/>
          <w:lang w:val="en-US"/>
        </w:rPr>
        <w:t xml:space="preserve"> </w:t>
      </w:r>
      <w:r w:rsidRPr="00094A08">
        <w:rPr>
          <w:rFonts w:ascii="Times New Roman" w:eastAsia="Times New Roman" w:hAnsi="Times New Roman" w:cs="Times New Roman"/>
          <w:b/>
          <w:color w:val="222222"/>
          <w:sz w:val="24"/>
          <w:szCs w:val="24"/>
          <w:shd w:val="clear" w:color="auto" w:fill="FFFFFF"/>
          <w:lang w:val="en-US"/>
        </w:rPr>
        <w:t>DURING THE GREAT PATRIOTIC WAR</w:t>
      </w:r>
    </w:p>
    <w:p w:rsidR="00F22E66" w:rsidRPr="00811E24" w:rsidRDefault="00F22E66" w:rsidP="00F22E66">
      <w:pPr>
        <w:widowControl w:val="0"/>
        <w:spacing w:after="0" w:line="240" w:lineRule="auto"/>
        <w:jc w:val="center"/>
        <w:rPr>
          <w:rFonts w:ascii="Times New Roman" w:eastAsia="Times New Roman" w:hAnsi="Times New Roman" w:cs="Times New Roman"/>
          <w:b/>
          <w:i/>
          <w:color w:val="222222"/>
          <w:sz w:val="16"/>
          <w:szCs w:val="16"/>
          <w:shd w:val="clear" w:color="auto" w:fill="FFFFFF"/>
          <w:lang w:val="en-US"/>
        </w:rPr>
      </w:pPr>
    </w:p>
    <w:p w:rsidR="00F22E66" w:rsidRPr="00F22E66" w:rsidRDefault="00DA5753" w:rsidP="00F22E66">
      <w:pPr>
        <w:widowControl w:val="0"/>
        <w:spacing w:after="0" w:line="240" w:lineRule="auto"/>
        <w:jc w:val="right"/>
        <w:rPr>
          <w:rFonts w:ascii="Times New Roman" w:eastAsia="Times New Roman" w:hAnsi="Times New Roman" w:cs="Times New Roman"/>
          <w:b/>
          <w:i/>
          <w:color w:val="222222"/>
          <w:sz w:val="24"/>
          <w:szCs w:val="24"/>
          <w:shd w:val="clear" w:color="auto" w:fill="FFFFFF"/>
          <w:lang w:val="en-US"/>
        </w:rPr>
      </w:pPr>
      <w:r w:rsidRPr="00094A08">
        <w:rPr>
          <w:rFonts w:ascii="Times New Roman" w:eastAsia="Times New Roman" w:hAnsi="Times New Roman" w:cs="Times New Roman"/>
          <w:b/>
          <w:i/>
          <w:color w:val="222222"/>
          <w:sz w:val="24"/>
          <w:szCs w:val="24"/>
          <w:shd w:val="clear" w:color="auto" w:fill="FFFFFF"/>
          <w:lang w:val="en-US"/>
        </w:rPr>
        <w:t>H.A. Gakaev</w:t>
      </w:r>
      <w:r w:rsidR="00F22E66" w:rsidRPr="00F22E66">
        <w:rPr>
          <w:rFonts w:ascii="Times New Roman" w:eastAsia="Times New Roman" w:hAnsi="Times New Roman" w:cs="Times New Roman"/>
          <w:b/>
          <w:i/>
          <w:color w:val="222222"/>
          <w:sz w:val="24"/>
          <w:szCs w:val="24"/>
          <w:shd w:val="clear" w:color="auto" w:fill="FFFFFF"/>
          <w:lang w:val="en-US"/>
        </w:rPr>
        <w:t>,</w:t>
      </w:r>
    </w:p>
    <w:p w:rsidR="00DA5753" w:rsidRPr="00F22E66" w:rsidRDefault="00DA5753" w:rsidP="00F22E66">
      <w:pPr>
        <w:widowControl w:val="0"/>
        <w:spacing w:after="0" w:line="240" w:lineRule="auto"/>
        <w:jc w:val="right"/>
        <w:rPr>
          <w:rFonts w:ascii="Times New Roman" w:eastAsia="Times New Roman" w:hAnsi="Times New Roman" w:cs="Times New Roman"/>
          <w:i/>
          <w:sz w:val="24"/>
          <w:szCs w:val="24"/>
          <w:lang w:val="en-US"/>
        </w:rPr>
      </w:pPr>
      <w:r w:rsidRPr="00F22E66">
        <w:rPr>
          <w:rFonts w:ascii="Times New Roman" w:eastAsia="Times New Roman" w:hAnsi="Times New Roman" w:cs="Times New Roman"/>
          <w:i/>
          <w:color w:val="222222"/>
          <w:sz w:val="24"/>
          <w:szCs w:val="24"/>
          <w:shd w:val="clear" w:color="auto" w:fill="FFFFFF"/>
          <w:lang w:val="en-US"/>
        </w:rPr>
        <w:t>Ph. D., Professor in the Department of Russian history,</w:t>
      </w:r>
      <w:r w:rsidR="00F22E66" w:rsidRPr="00F22E66">
        <w:rPr>
          <w:rFonts w:ascii="Times New Roman" w:eastAsia="Times New Roman" w:hAnsi="Times New Roman" w:cs="Times New Roman"/>
          <w:i/>
          <w:color w:val="222222"/>
          <w:sz w:val="24"/>
          <w:szCs w:val="24"/>
          <w:shd w:val="clear" w:color="auto" w:fill="FFFFFF"/>
          <w:lang w:val="en-US"/>
        </w:rPr>
        <w:t xml:space="preserve"> </w:t>
      </w:r>
      <w:r w:rsidRPr="00F22E66">
        <w:rPr>
          <w:rFonts w:ascii="Times New Roman" w:eastAsia="Times New Roman" w:hAnsi="Times New Roman" w:cs="Times New Roman"/>
          <w:i/>
          <w:sz w:val="24"/>
          <w:szCs w:val="24"/>
          <w:lang w:val="en-US"/>
        </w:rPr>
        <w:t>Chechen state University</w:t>
      </w:r>
    </w:p>
    <w:p w:rsidR="00DA5753" w:rsidRPr="00F22E66" w:rsidRDefault="00DA5753" w:rsidP="00DA5753">
      <w:pPr>
        <w:widowControl w:val="0"/>
        <w:spacing w:after="0" w:line="240" w:lineRule="auto"/>
        <w:ind w:firstLine="709"/>
        <w:jc w:val="both"/>
        <w:rPr>
          <w:rFonts w:ascii="Times New Roman" w:eastAsia="Times New Roman" w:hAnsi="Times New Roman" w:cs="Times New Roman"/>
          <w:i/>
          <w:sz w:val="16"/>
          <w:szCs w:val="16"/>
          <w:lang w:val="en-US"/>
        </w:rPr>
      </w:pPr>
    </w:p>
    <w:p w:rsidR="00DA5753" w:rsidRPr="00F22E66" w:rsidRDefault="00DA5753" w:rsidP="00F22E66">
      <w:pPr>
        <w:widowControl w:val="0"/>
        <w:spacing w:after="0" w:line="240" w:lineRule="auto"/>
        <w:ind w:left="993" w:right="708"/>
        <w:jc w:val="both"/>
        <w:rPr>
          <w:rFonts w:ascii="Times New Roman" w:eastAsia="Times New Roman" w:hAnsi="Times New Roman" w:cs="Times New Roman"/>
          <w:i/>
          <w:color w:val="222222"/>
          <w:sz w:val="20"/>
          <w:szCs w:val="20"/>
          <w:shd w:val="clear" w:color="auto" w:fill="FFFFFF"/>
          <w:lang w:val="en-US"/>
        </w:rPr>
      </w:pPr>
      <w:r w:rsidRPr="00F22E66">
        <w:rPr>
          <w:rFonts w:ascii="Times New Roman" w:eastAsia="Times New Roman" w:hAnsi="Times New Roman" w:cs="Times New Roman"/>
          <w:b/>
          <w:i/>
          <w:color w:val="222222"/>
          <w:sz w:val="20"/>
          <w:szCs w:val="20"/>
          <w:shd w:val="clear" w:color="auto" w:fill="FFFFFF"/>
          <w:lang w:val="en-US"/>
        </w:rPr>
        <w:t>Abstract</w:t>
      </w:r>
      <w:r w:rsidR="00173014" w:rsidRPr="00173014">
        <w:rPr>
          <w:rFonts w:ascii="Times New Roman" w:eastAsia="Times New Roman" w:hAnsi="Times New Roman" w:cs="Times New Roman"/>
          <w:b/>
          <w:i/>
          <w:color w:val="222222"/>
          <w:sz w:val="20"/>
          <w:szCs w:val="20"/>
          <w:shd w:val="clear" w:color="auto" w:fill="FFFFFF"/>
          <w:lang w:val="en-US"/>
        </w:rPr>
        <w:t>.</w:t>
      </w:r>
      <w:r w:rsidRPr="00F22E66">
        <w:rPr>
          <w:rFonts w:ascii="Times New Roman" w:eastAsia="Times New Roman" w:hAnsi="Times New Roman" w:cs="Times New Roman"/>
          <w:i/>
          <w:color w:val="222222"/>
          <w:sz w:val="20"/>
          <w:szCs w:val="20"/>
          <w:shd w:val="clear" w:color="auto" w:fill="FFFFFF"/>
          <w:lang w:val="en-US"/>
        </w:rPr>
        <w:t xml:space="preserve"> </w:t>
      </w:r>
      <w:r w:rsidR="00173014" w:rsidRPr="00F22E66">
        <w:rPr>
          <w:rFonts w:ascii="Times New Roman" w:eastAsia="Times New Roman" w:hAnsi="Times New Roman" w:cs="Times New Roman"/>
          <w:i/>
          <w:color w:val="222222"/>
          <w:sz w:val="20"/>
          <w:szCs w:val="20"/>
          <w:shd w:val="clear" w:color="auto" w:fill="FFFFFF"/>
          <w:lang w:val="en-US"/>
        </w:rPr>
        <w:t>T</w:t>
      </w:r>
      <w:r w:rsidRPr="00F22E66">
        <w:rPr>
          <w:rFonts w:ascii="Times New Roman" w:eastAsia="Times New Roman" w:hAnsi="Times New Roman" w:cs="Times New Roman"/>
          <w:i/>
          <w:color w:val="222222"/>
          <w:sz w:val="20"/>
          <w:szCs w:val="20"/>
          <w:shd w:val="clear" w:color="auto" w:fill="FFFFFF"/>
          <w:lang w:val="en-US"/>
        </w:rPr>
        <w:t>he Article is devoted to the feat of Chechen soldiers during the great Patriotic war. Warriors, the Chechens, participating on all fronts of the great Patriotic woynarovich courage, fortitude and devotion to the Homeland.</w:t>
      </w:r>
    </w:p>
    <w:p w:rsidR="00DA5753" w:rsidRPr="00F22E66" w:rsidRDefault="00DA5753" w:rsidP="00F22E66">
      <w:pPr>
        <w:widowControl w:val="0"/>
        <w:spacing w:after="0" w:line="240" w:lineRule="auto"/>
        <w:ind w:left="993" w:right="708"/>
        <w:jc w:val="both"/>
        <w:rPr>
          <w:rFonts w:ascii="Times New Roman" w:eastAsia="Times New Roman" w:hAnsi="Times New Roman" w:cs="Times New Roman"/>
          <w:i/>
          <w:color w:val="222222"/>
          <w:sz w:val="20"/>
          <w:szCs w:val="20"/>
          <w:shd w:val="clear" w:color="auto" w:fill="FFFFFF"/>
          <w:lang w:val="en-US"/>
        </w:rPr>
      </w:pPr>
      <w:r w:rsidRPr="00F22E66">
        <w:rPr>
          <w:rFonts w:ascii="Times New Roman" w:eastAsia="Times New Roman" w:hAnsi="Times New Roman" w:cs="Times New Roman"/>
          <w:b/>
          <w:i/>
          <w:color w:val="222222"/>
          <w:sz w:val="20"/>
          <w:szCs w:val="20"/>
          <w:shd w:val="clear" w:color="auto" w:fill="FFFFFF"/>
          <w:lang w:val="en-US"/>
        </w:rPr>
        <w:t>Key words:</w:t>
      </w:r>
      <w:r w:rsidRPr="00F22E66">
        <w:rPr>
          <w:rFonts w:ascii="Times New Roman" w:eastAsia="Times New Roman" w:hAnsi="Times New Roman" w:cs="Times New Roman"/>
          <w:i/>
          <w:color w:val="222222"/>
          <w:sz w:val="20"/>
          <w:szCs w:val="20"/>
          <w:shd w:val="clear" w:color="auto" w:fill="FFFFFF"/>
          <w:lang w:val="en-US"/>
        </w:rPr>
        <w:t xml:space="preserve"> Great Patriotic war, Chechen-Ingushetia, feats, Chechens, heroes, victory.</w:t>
      </w:r>
    </w:p>
    <w:p w:rsidR="00F22E66" w:rsidRPr="005D216D" w:rsidRDefault="00F22E66" w:rsidP="00F22E66">
      <w:pPr>
        <w:pStyle w:val="a3"/>
        <w:pBdr>
          <w:bottom w:val="thickThinSmallGap" w:sz="24" w:space="1" w:color="622423"/>
        </w:pBdr>
        <w:tabs>
          <w:tab w:val="clear" w:pos="4677"/>
          <w:tab w:val="center" w:pos="-3828"/>
        </w:tabs>
        <w:jc w:val="center"/>
        <w:rPr>
          <w:rFonts w:ascii="Cambria" w:hAnsi="Cambria"/>
          <w:sz w:val="10"/>
          <w:szCs w:val="10"/>
          <w:lang w:val="en-US"/>
        </w:rPr>
      </w:pPr>
    </w:p>
    <w:p w:rsidR="00F22E66" w:rsidRPr="00853A5B" w:rsidRDefault="00F22E66" w:rsidP="00F22E66">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Великая Отечественная война явилась суровым испытанием физических, моральных и духовных сил, дружбы и братства всех народов СССР. Они с честью выдержали это тяжелое испытание, выпавшее на их долю.</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lastRenderedPageBreak/>
        <w:t>Вместе со всей страной готовность с первых дней войны встать на защиту Отечества всеми силами и средствами выразили и народы Чечено-Ингушетии. Здесь прошли многотысячные митинги, на которых рабочие, колхозники, интеллигенция давали священную клятву, не щадя жизни и сил, с оружием в руках на фронте сражаться с немецко-фашистскими агрессорами и самоотверженным трудом на производстве до полной победы над ними обеспечивать Красную Армию горюче-смазочными материалами и продовольствием. Они давали обязательства увеличить рабочий день на производстве до 12–16 часов, ежемесячно отчислять двух-трехдневную заработную плату в фонд обороны, выполнять работу за себя и за ушедших на фронт товарищей, оказывать материальную помощь семьям военнослужащих, раненым и больным воинам Советской Армии и т.д. Рабочие промышленных предприятий, транспорта Чечено-Ингушской АССР с первых дней войны встали на фронтовую вахту и обязались нести ее до полной победы над врагом.</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Все это свидетельствовало о том, что трудящиеся республики, как и всей страны, интересы защиты Отечества ставили выше собственной жизни и здоровья. В этом наглядно проявилась неоспоримая сила патриотизма и интернациональной солидарности советских народов.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Важнейшее место в многогранной военно-политической и организаторской деятельности Коммунистической партии и Советского правительства и местных партийных и советских органов с первых дней войны занимала военно-мобилизационная работа, направленная на развертывание Вооруженных Сил, создание новых воинских формирований и непрерывное, планомерное пополнение фронта обученными боевыми резервами.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Военно-мобилизационная работа с первых дней войны развернулась и в Чечено-Ингушской АССР. Она постоянно находилась в центре пристального внимания Чечено-Ингушского обкома ВКП (б) и Совнаркома республики. Они требовали от руководителей районов, предприятий, учреждений и колхозов четкого и неукоснительного выполнения мобилизационных планов, оказывали помощь военным комиссариатам в проведении мобилизации военнообязанных граждан в Красную Армию, подвергали резкой критике руководство военкомов за недостатки в этой работе.</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Уже 23 июня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в Чечено-Ингушетии было организовано более десяти военно-мобилизационных пунктов, в обязанность которых входило призвать и отправить к местам формирования новых воинских частей более десяти тысяч военнообязанных, а также поставить армии автомашины, трактора, гужевой транспорт, коней. Чечено-Ингушский обком ВКП (б), Совнарком, городские и районные партийные органы в целях оперативного решения этих вопросов, а также и других задач военного времени мобилизовали коммунистов. Для проведения политической и организаторской работы среди призываемых в Красную Армию лиц на мобилизационные пункты и вокзалы были направлены руководящие партийные и советские работники, опытные лекторы и агитаторы. В сельские районы командировали большую группу работников из партийного и советского актива республики.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25 июня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бюро обкома партии заслушало доклад военного комиссара Чечено-Ингушской АССР «О политико-моральном состояния населения республики в связи с проведением мобилизации».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Бюро отметило, что мобилизация в ряды Красной Армии во всех городах и районах проходит организованно, в условиях большого патриотического и трудового подъема населения </w:t>
      </w:r>
      <w:r w:rsidRPr="00094A08">
        <w:rPr>
          <w:rFonts w:ascii="Times New Roman" w:hAnsi="Times New Roman" w:cs="Times New Roman"/>
          <w:sz w:val="24"/>
          <w:szCs w:val="24"/>
        </w:rPr>
        <w:t>[1].</w:t>
      </w:r>
      <w:r w:rsidRPr="00094A08">
        <w:rPr>
          <w:rFonts w:ascii="Times New Roman" w:eastAsia="Times New Roman" w:hAnsi="Times New Roman" w:cs="Times New Roman"/>
          <w:sz w:val="24"/>
          <w:szCs w:val="24"/>
        </w:rPr>
        <w:t xml:space="preserve"> На промышленных предприятиях, стройках, учреждениях, колхозах широко развернулось массовое движение добровольцев в Красную Армию. Трудящиеся обращались с заявлениями в военкоматы, в которых просили направить их в действующую армию. В течение нескольких дней июня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более 17 тысяч рабочих, колхозников, представителей интеллигенции добровольно записалось в народное ополчение </w:t>
      </w:r>
      <w:r w:rsidRPr="00094A08">
        <w:rPr>
          <w:rFonts w:ascii="Times New Roman" w:hAnsi="Times New Roman" w:cs="Times New Roman"/>
          <w:sz w:val="24"/>
          <w:szCs w:val="24"/>
        </w:rPr>
        <w:t>[2].</w:t>
      </w:r>
      <w:r w:rsidRPr="00094A08">
        <w:rPr>
          <w:rFonts w:ascii="Times New Roman" w:eastAsia="Times New Roman" w:hAnsi="Times New Roman" w:cs="Times New Roman"/>
          <w:sz w:val="24"/>
          <w:szCs w:val="24"/>
        </w:rPr>
        <w:t xml:space="preserve"> Это были кадровые рабочие и колхозники, интеллигенты, старые </w:t>
      </w:r>
      <w:r w:rsidRPr="00094A08">
        <w:rPr>
          <w:rFonts w:ascii="Times New Roman" w:eastAsia="Times New Roman" w:hAnsi="Times New Roman" w:cs="Times New Roman"/>
          <w:sz w:val="24"/>
          <w:szCs w:val="24"/>
        </w:rPr>
        <w:lastRenderedPageBreak/>
        <w:t>революционеры, участники гражданской войны, юноши и девушки, представлявшие все национальности республики.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Боевой дух и боевые традиции русского, чеченского, ингушского и других народов Чечено-Ингушетии с особой силой проявились в это суровое время. 22 июня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четыре брата из селения Осман-Юрта учитель Ибрайхан, Магомед, Махмуд и Бейсолт Бейбулатовы получили повестки о призыве в Красную Армию. Вскоре все четыре одели военную форму и отправились на фронт воевать против немецко-фашистских захватчиков. Прощаясь с матерью, Ибрайхан сказал: «Мать, в нашем доме не останется мужчины… Но имею ли я право остаться с тобою в этот тяжелый для всей страны момент. Посмотри мне в глаза, мать, и скажи: будешь ли ты любить сына, который в час такой опасности домашний очаг поставил выше счастья народа? Я знаю тебя, мать, я знаю, что ты согласишься скорее видеть меня мертвым на поле боя, чем живым, спрятавшимся от сражения».</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 мать в ответ сыну искренне сказала: «Ты уходишь на войну, оставляешь мне гордость, но не слезы»</w:t>
      </w:r>
      <w:r w:rsidRPr="00094A08">
        <w:rPr>
          <w:rFonts w:ascii="Times New Roman" w:hAnsi="Times New Roman" w:cs="Times New Roman"/>
          <w:sz w:val="24"/>
          <w:szCs w:val="24"/>
        </w:rPr>
        <w:t xml:space="preserve"> [3].</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Колхозник из Гудермеса Джамулаев, провожая сына в армию, сказал: «Только победа может привести тебя в отчий дом. Твой отец стар, но знай, что каждый час я буду работать в родном колхозе, чтобы тебе легче было воевать с врагом»</w:t>
      </w:r>
      <w:r w:rsidRPr="00094A08">
        <w:rPr>
          <w:rFonts w:ascii="Times New Roman" w:hAnsi="Times New Roman" w:cs="Times New Roman"/>
          <w:sz w:val="24"/>
          <w:szCs w:val="24"/>
        </w:rPr>
        <w:t xml:space="preserve"> [4].</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Таких примеров глубокого осознания большинством населения Чечено-Ингушетии своего патриотического долга перед Отечеством в годы войны было немало. Людей, желающих с оружием в руках бороться против немецко-фашистских захватчиков, в республике было очень много. Запись добровольцев в Красную Армию ежедневно проводилась на всех предприятиях, в учреждениях и организациях. Формировались отряды народного ополчения, большинство бойцов которых влилось в ряды Красной Армии. Уходящих на фронт рабочих и тружеников села заменяли женщины, подростки, пенсионеры.</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первые же дни войны из Чечено-Ингушетии на фронт было направлено более 2-х тысяч коммунистов, из них 400 партийных работников</w:t>
      </w:r>
      <w:r w:rsidRPr="00094A08">
        <w:rPr>
          <w:rFonts w:ascii="Times New Roman" w:eastAsia="Times New Roman" w:hAnsi="Times New Roman" w:cs="Times New Roman"/>
          <w:sz w:val="24"/>
          <w:szCs w:val="24"/>
          <w:vertAlign w:val="superscript"/>
        </w:rPr>
        <w:t>5</w:t>
      </w:r>
      <w:r w:rsidRPr="00094A08">
        <w:rPr>
          <w:rFonts w:ascii="Times New Roman" w:eastAsia="Times New Roman" w:hAnsi="Times New Roman" w:cs="Times New Roman"/>
          <w:sz w:val="24"/>
          <w:szCs w:val="24"/>
        </w:rPr>
        <w:t>. Всего за период войны с немецко-фашистскими захватчиками из республики на фронт ушло свыше 5000 членов ВКП (б). В их числе были секретари обкома партии К.И. Дьяченко, А.Т. Цыпцын, Н.Т. Шевченко, В.И. Филькин, заведующие отделами обкома партии А.Ф. Агеев, И.Ф. Аксенов, А. Захаров, ответственные работники обкома ВКП (б) Г. Енин, Р. Хаджиев, И. Мазнюк, П. Колесник и другие, секретари грозненского горкома партии И.Е. Хитцов, Е.Г. Агабеков, В.М. Тонконоженко, секретари обкомов партии А. Зангиев, А. Парагульгов, М. Белоусов, Ф. Матасов, М. Зинченко и др.</w:t>
      </w:r>
      <w:r w:rsidRPr="00094A08">
        <w:rPr>
          <w:rFonts w:ascii="Times New Roman" w:hAnsi="Times New Roman" w:cs="Times New Roman"/>
          <w:sz w:val="24"/>
          <w:szCs w:val="24"/>
        </w:rPr>
        <w:t xml:space="preserve"> [6].</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Коммунисты из Чечено-Ингушетии в смертельных схватках с немецко-фашистскими захватчиками совершали героические подвиги, показывали примеры храбрости и стойкости.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Вот что писали в газете «Грозненский рабочий» командир подразделения войсковой части имени Панфилова Крапива и партогр Бадьянов о коммунисте-грозненце В.Н. Положенко, который до ухода на фронт работал бурильщиком в тресте «Грознефтеразведка»: «Дорогие товарищи! Ваш земляк Владимир Положенко сражается вместе с нами против озверелых оккупантов. В боях он показал себя мужественным, стойким и бесстрашным командиром. В конце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Положенко, не щадя своей жизни, шел в первых рядах защитников Москвы. В самые опасные места командование посылало подразделение коммуниста Положенко. В одном из жарких сражений он был дважды ранен, но не покинул поле боя, пока рубеж не был закреплен. Суровую боевую школу прошел вместе с нами Владимир Положенко… В боях за родную Москву Положенко отличился и награжден медалью «За отвагу». Гвардеец-коммунист Положенко не знает страха в борьбе, героически отстаивая Родину от германских захватчиков»</w:t>
      </w:r>
      <w:r w:rsidRPr="00094A08">
        <w:rPr>
          <w:rFonts w:ascii="Times New Roman" w:hAnsi="Times New Roman" w:cs="Times New Roman"/>
          <w:sz w:val="24"/>
          <w:szCs w:val="24"/>
        </w:rPr>
        <w:t xml:space="preserve"> [7].</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«Верный сын Чечено-Ингушского народа коммунист Яхья Алисултанов храбро и самоотверженно бьется с немецким захватчиками… Не раз он был в жарких боях на полях </w:t>
      </w:r>
      <w:r w:rsidRPr="00094A08">
        <w:rPr>
          <w:rFonts w:ascii="Times New Roman" w:eastAsia="Times New Roman" w:hAnsi="Times New Roman" w:cs="Times New Roman"/>
          <w:sz w:val="24"/>
          <w:szCs w:val="24"/>
        </w:rPr>
        <w:lastRenderedPageBreak/>
        <w:t>Украины. За образцовое выполнение боевых заданий правительство наградило Алисултанова орденом Красного Знамени. Славный воин, коммунист Алисултанов из селения Самашки пользуется всеобщим уважением в части, его героизм и отвага служат примером для бойцов»</w:t>
      </w:r>
      <w:r w:rsidRPr="00094A08">
        <w:rPr>
          <w:rFonts w:ascii="Times New Roman" w:hAnsi="Times New Roman" w:cs="Times New Roman"/>
          <w:sz w:val="24"/>
          <w:szCs w:val="24"/>
        </w:rPr>
        <w:t xml:space="preserve"> [8]</w:t>
      </w:r>
      <w:r w:rsidRPr="00094A08">
        <w:rPr>
          <w:rFonts w:ascii="Times New Roman" w:eastAsia="Times New Roman" w:hAnsi="Times New Roman" w:cs="Times New Roman"/>
          <w:sz w:val="24"/>
          <w:szCs w:val="24"/>
        </w:rPr>
        <w:t xml:space="preserve">, – писал парторг воинской части капитан Ф. Поляков. </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Армейская газета «Казак-гвардеец» 4-го Кубанского гвардейского казачьего кавалерийского корпуса дала высокую оценку отваге коммуниста-ингуша Наврузова: «Наш парторг из далекого кавказского селения Базоркина. Нет для нас человека роднее во всем подразделении. Перед боем он обойдет всех, с каждым поговорит, ободрит хорошим словом, расскажет о задаче всему личному составу батареи. А в бою он на огневой позиции. Недавно во время боя, когда на нас двигались фашистские танки, внезапно замолчало орудие командира Колосова. Парторг бросился к нему. Вместе они решили подпустить танки поближе и бить по ним прямой наводкой. С короткой дистанции они сожгли один танк и подбили самоходную пушку. После боя казаки говорили: «Вот какой у нас парторг!»</w:t>
      </w:r>
      <w:r w:rsidRPr="00094A08">
        <w:rPr>
          <w:rFonts w:ascii="Times New Roman" w:hAnsi="Times New Roman" w:cs="Times New Roman"/>
          <w:sz w:val="24"/>
          <w:szCs w:val="24"/>
        </w:rPr>
        <w:t xml:space="preserve"> [9].</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Война требовала постоянного пополнения действующей армии новыми воинами. Учитывая это, в Чечено-Ингушетии уделяли серьезное внимание подготовке и формированию боевых резервов для фронта. В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в Грозном из военнообязанных жителей республики была сформирована 16-я отдельная саперная бригада </w:t>
      </w:r>
      <w:r w:rsidRPr="00094A08">
        <w:rPr>
          <w:rFonts w:ascii="Times New Roman" w:hAnsi="Times New Roman" w:cs="Times New Roman"/>
          <w:sz w:val="24"/>
          <w:szCs w:val="24"/>
        </w:rPr>
        <w:t>[10].</w:t>
      </w:r>
      <w:r w:rsidRPr="00094A08">
        <w:rPr>
          <w:rFonts w:ascii="Times New Roman" w:eastAsia="Times New Roman" w:hAnsi="Times New Roman" w:cs="Times New Roman"/>
          <w:sz w:val="24"/>
          <w:szCs w:val="24"/>
        </w:rPr>
        <w:t xml:space="preserve"> Весь командный и политический состав ее состоял из инженерно-технических и партийных работников. Бригада полностью была экипирована за счет ресурсов республики.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конце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она была включена в состав Южного фронта. Из трудящихся Чечено-Ингушской АССР была сформирована 4-я маневренно-воздушная бригада, автобатальон. В 1941 г. – начале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в Грозном сформировали стрелковую маршевую дивизию и несколько резервных подразделений из числа военнообязанных жителей республики. Эти воинские части были интернациональными по составу, в них служило немало чеченцев и ингушей.</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15 ноября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обком ВКП (б) и Совет Народных Комиссаров Чечено-Ингушской АССР в соответствии с решением ГКО СССР от 13 ноября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приняли постановление о формировании 114-й кавалерийской национальной дивизии </w:t>
      </w:r>
      <w:r w:rsidRPr="00094A08">
        <w:rPr>
          <w:rFonts w:ascii="Times New Roman" w:hAnsi="Times New Roman" w:cs="Times New Roman"/>
          <w:sz w:val="24"/>
          <w:szCs w:val="24"/>
        </w:rPr>
        <w:t>[11].</w:t>
      </w:r>
      <w:r w:rsidRPr="00094A08">
        <w:rPr>
          <w:rFonts w:ascii="Times New Roman" w:eastAsia="Times New Roman" w:hAnsi="Times New Roman" w:cs="Times New Roman"/>
          <w:sz w:val="24"/>
          <w:szCs w:val="24"/>
        </w:rPr>
        <w:t xml:space="preserve"> Командиром дивизии был назначен полковник, Герой Советского Союза Хаджи-Умар Мамсуров, комиссар-секретарь Чечено-Ингушского обкома партии Муслим Гайрбеков. </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Дивизия должна была быть полностью сформирована и экипирована в январе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xml:space="preserve">. 14 января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xml:space="preserve">. на бюро обкома партии был заслушан вопрос «О ходе формирования национальной кавалерийской дивизии». Было отмечено, что дивизия укомплектована рядовым составом на 87 процентов. Рядовой состав в основе неплохой, стремится к учебе и к тому, чтобы действительно стать в ряды действующей Красной Армии и защищать интересы Родины. «Хуже обстоит дело с младшим командным составом, который укомплектован на 30 процентов. Средним начсоставом дивизия на январь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xml:space="preserve">. была укомплектована на 55 процентов. Плохо дело обстоит с конским составом. На январь имелось 544 лошади из 3000 необходимых, вооружения нет» </w:t>
      </w:r>
      <w:r w:rsidRPr="00094A08">
        <w:rPr>
          <w:rFonts w:ascii="Times New Roman" w:hAnsi="Times New Roman" w:cs="Times New Roman"/>
          <w:sz w:val="24"/>
          <w:szCs w:val="24"/>
        </w:rPr>
        <w:t>[12].</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Дивизия, таким образом, по вине местных военных органов и, прежде всего, военкома республики Решетняка не была полностью сформирована и экипирована в январе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5 марта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состоялось заседание бюро Чечено-Ингушского обкома ВКП (б), на котором был заслушан доклад Председателя комиссии Военного Совета СКВО полковника Волкова «О состоянии подготовки к сдаче 114-й национальной кавалерийской дивизии».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Волков отметил: «Личный состав до сих пор не укомплектован, начальственного состава не хватает. 54 процентов младшего начальственного состава, не хватает 470 человек. Рядового состава имеется излишек 614 человек» </w:t>
      </w:r>
      <w:r w:rsidRPr="00094A08">
        <w:rPr>
          <w:rFonts w:ascii="Times New Roman" w:hAnsi="Times New Roman" w:cs="Times New Roman"/>
          <w:sz w:val="24"/>
          <w:szCs w:val="24"/>
        </w:rPr>
        <w:t>[13].</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Всего дивизии требуется 4567 лошадей. Имеется налицо верховых 416, артиллерийских 792, обозных 1154, всего 1628. Не достает верховых 3197, </w:t>
      </w:r>
      <w:r w:rsidRPr="00094A08">
        <w:rPr>
          <w:rFonts w:ascii="Times New Roman" w:eastAsia="Times New Roman" w:hAnsi="Times New Roman" w:cs="Times New Roman"/>
          <w:sz w:val="24"/>
          <w:szCs w:val="24"/>
        </w:rPr>
        <w:lastRenderedPageBreak/>
        <w:t xml:space="preserve">артиллерийских 792. Фуража для лошадей нет, кормят некачественными продуктами. Дивизия совершенно не обеспечена столовой посудой, продовольствием </w:t>
      </w:r>
      <w:r w:rsidRPr="00094A08">
        <w:rPr>
          <w:rFonts w:ascii="Times New Roman" w:hAnsi="Times New Roman" w:cs="Times New Roman"/>
          <w:sz w:val="24"/>
          <w:szCs w:val="24"/>
        </w:rPr>
        <w:t>[14].</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Для обеспечения дивизии обозно-вещевым имуществом требуется шапок 4531, гимнастерок суконных 357, шаровар 1456, полотенец 5721, курток 1775, портянок теплых 9300, сапог 500 пар.</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Артиллерийским довольствием дивизия обеспечена на 0 процентов, санитветдовольствием на 50 процентов, положено иметь 130 машин, в наличии 12, на ходу 2. Конский состав дивизии укомплектован на 34 процента, недостает 3139 лошадей. Конским снаряжением дивизия обеспечена на 42 процента, необеспеченность сеном, овсом ставит конское поголовье в катастрофическое положение </w:t>
      </w:r>
      <w:r w:rsidRPr="00094A08">
        <w:rPr>
          <w:rFonts w:ascii="Times New Roman" w:hAnsi="Times New Roman" w:cs="Times New Roman"/>
          <w:sz w:val="24"/>
          <w:szCs w:val="24"/>
        </w:rPr>
        <w:t>[15].</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Выступивший на бюро обкома партии командир дивизии полковник Х.У. Мамсуров подчеркнул, что «при комплектовании дивизии формально подошел военком республики Решетняк, формально и с большими недостатками выполнял задачу по комплектованию дивизии людьми.</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Не выделил грамотных русских офицеров. Не обеспечил дивизию конским составом. Не заботился о довольствии. Он стоял в стороне от формирования национальной кавалерийской дивизии. В работе по формированию дивизии были крупные недочеты. Из 1775 лошадей 1303 были непригодными. 1775 бойцов дивизии не были обеспечены обмундированием и вынуждены были сидеть в казарме» </w:t>
      </w:r>
      <w:r w:rsidRPr="00094A08">
        <w:rPr>
          <w:rFonts w:ascii="Times New Roman" w:hAnsi="Times New Roman" w:cs="Times New Roman"/>
          <w:sz w:val="24"/>
          <w:szCs w:val="24"/>
        </w:rPr>
        <w:t>[16].</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Эти крупные недостатки и просчеты явились причиной того, что накануне весенне-летнего наступления немецко-фашистских войск в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114-я Чечено-Ингушская кавалерийская дивизия была расформирована и на ее базе по решению ГКО СССР были сформированы 255-й отдельный Чечено-Ингушский кавалерийский полк и отдельный кавалерийский дивизион, переданные в оперативное подчинение 17-го (в дальнейшем 4-го) Кубанского казачьего кавалерийского корпуса, которым командовал генерал-лейтенант Н.Я. Кириченко.</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Просчеты и антизаконные действия в военно-мобилизационной работе военными комиссарами районов и военным комиссаром ЧИАССР Решетняком допускались и в последующее время. И многое в этом отношении для них проходило безнаказанно. Видимо, все это делалось с далекоидущей целью, и за их спиной стояли высокопоставленные руководители, заинтересованные в негативном развитии военно-политической обстановки в Чечено-Ингушетии с тем, чтобы обвинить в этом чеченский и ингушский народы, подготовить против них «неопровержимый» компромат и в последующем депортировать.</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Заслуживает в этом контексте внимания и такой интересный документ, появившийся на свет в октябре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«Секретарю Чечено-Ингушского обкома ВКП (б). Согласно директиве Отдела Всеобщего Военного обучения СКВО №80/06 от 27 октября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граждан допризывных возрастов 1922, 1923 и 1924 гг. рождения и военнообязанных запаса национальностей: чеченцев, ингушей, немцев, японцев, турок, румын, итальянцев и др. национальностей, не подлежащих призыву в РККА, военному делу не обучать.</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Граждан других горских национальностей привлекать к всеобучу, но отбор производить в строго индивидуальном порядке.</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Прошу Ваших указаний в районные комитеты ВКП (б).</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Народный комиссар ЧИАССР</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полковник Решетняк.</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Врио Начальника всеобуча</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капитан Савченко</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5 ноября 1941 г. </w:t>
      </w:r>
      <w:r w:rsidRPr="00094A08">
        <w:rPr>
          <w:rFonts w:ascii="Times New Roman" w:hAnsi="Times New Roman" w:cs="Times New Roman"/>
          <w:sz w:val="24"/>
          <w:szCs w:val="24"/>
        </w:rPr>
        <w:t>[17].</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Не вызывает сомнения, что эту директиву ОВВО СКВО мог принять только согласно аналогичному документу, исходящему из ГКО СССР. Это говорит о том, что судьба чеченского и ингушского народов была уже предрешена. Поэтому, конечно, </w:t>
      </w:r>
      <w:r w:rsidRPr="00094A08">
        <w:rPr>
          <w:rFonts w:ascii="Times New Roman" w:eastAsia="Times New Roman" w:hAnsi="Times New Roman" w:cs="Times New Roman"/>
          <w:sz w:val="24"/>
          <w:szCs w:val="24"/>
        </w:rPr>
        <w:lastRenderedPageBreak/>
        <w:t xml:space="preserve">военными органами ЧИАССР допускались злостные перегибы при проведении военно-мобилизационной работы. </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Следует отметить, что просчеты, ошибки и злоупотребления, допускаемые партийными, советскими и военными органами, отрицательно сказывались на проведении военно-мобилизационных мероприятий. Вместо того, чтобы придать этой работе комплексный характер, развернуть ее организованно и целенаправленно, учитывая местные специфические условия, психологию и характер коренного населения, не допускать сведения ее к единовременным и разрозненным кампаниям, и механическим исполнением призыва военнообязанных на сборный пункт и неорганизованным отправкам их затем в места дислокации воинских частей, военком республики Решетняк и райвоенкоматы пускали эти важные военно-политические мероприятия на самотек. Вследствие этого возникали хаотичность и другие отрицательные нюансы, накладывающие тень на республику, на ее народы.</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Проблемы эти создавались некоторыми руководителями военных и партийно-советских органов ссылавшимися на объективные и субъективные обстоятельства, а вина ложилась на народ. Столкнувшись со сложными и серьезными трудностями в связи с военной обстановкой, они пытались их решать методами жесткого принуждения, прибегая нередко к незаконным действиям, которые наносили политический вред, противоречили интересам государства, ущемляли зачастую национальное и человеческое достоинство людей.</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районах, наряду с военными комиссариатами, военно-мобилизационной работой занимались местные советские и партийные органы. Часть работников военкоматов и советов, в силу своей политической ограниченности, не только не выполнили честно и ответственно свои функции и возложенные на них обязанности, но и своими незаконными действиями и произволом мешали организованному проведению мобилизации военнообязанных в Красную Армию, тормозили этот процесс. В результате ситуация иной раз выходила из-под контроля партийно-советского руководства Чечено-Ингушетии и создавала дополнительные проблемы при проведении военно-мобилизационных мероприятий.</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Партийное и советское руководство, опираясь на рядовых коммунистов и наиболее сознательную часть населения, пытается направить военно-мобилизационную работу в нужное русло, обуздать стихию неорганизованности и незаконного беспредела в этих вопросах, однако, при всем этом находились авантюристы и политические проходимцы, примазавшиеся к власти и пытавшиеся в этой сложной ситуации извлекать материальную выгоду. И их действия, дискриминирующие военно-мобилизационную работу в республике, вызывали недовольство населения. Именно они повинны во многом в дезертирстве определенной части призывников в ее нежелании идти на фронт.</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О фактах безответственности, формального подхода и преступных явлений в вопросах военно-мобилизационной работы со стороны военных комиссариатов, партийно-советских работников красноречиво свидетельствуют многие архивные документы, относящиеся к 1941–1945 гг. Они, несомненно, представляют интерес, и автор считает целесообразным привести их в настоящей работе.</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26 июня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бюро Чечено-Ингушского обкома ВКП (б) рассмотрело вопрос «О мобилизации». Были вскрыты серьезные недостатки  в организации и проведении военно-мобилизационной работы, допущенные в первые дни войны. В своем выступлении заведующий отделом Военного комиссариата ЧИАССР Земсков отметил: «По решению начальника штаба 562-го полка Реброва часть призывников отправлена в военкоматы. Своим решением он возвратил военнообязанных, мотивируя это тем, что они не обучены. Когда вопрос встал о том, что необученные имеют право находиться в подразделениях, так как обученных не будет столько, то Ребров сказал, что они по национальности чеченцы и этот состав людей нам не нужен по той причине, что с них трудно будет спрашивать, так как они не понимают русского языка. Ребров изъявил желание, чтобы не </w:t>
      </w:r>
      <w:r w:rsidRPr="00094A08">
        <w:rPr>
          <w:rFonts w:ascii="Times New Roman" w:eastAsia="Times New Roman" w:hAnsi="Times New Roman" w:cs="Times New Roman"/>
          <w:sz w:val="24"/>
          <w:szCs w:val="24"/>
        </w:rPr>
        <w:lastRenderedPageBreak/>
        <w:t xml:space="preserve">иметь их в полку, главным образом по национальной причине. </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Эти действия капитана Реброва повлияли на сознание этих военнообязанных, оставили у них некоторый осадок, почему, дескать, нас убрали. Между прочим, из состава 78 человек –52 комсомольцев и членов ВКП (б). Они вполне могли обеспечить задачи, которые на них были возложены» </w:t>
      </w:r>
      <w:r w:rsidRPr="00094A08">
        <w:rPr>
          <w:rFonts w:ascii="Times New Roman" w:hAnsi="Times New Roman" w:cs="Times New Roman"/>
          <w:sz w:val="24"/>
          <w:szCs w:val="24"/>
        </w:rPr>
        <w:t>[18].</w:t>
      </w:r>
      <w:r w:rsidRPr="00094A08">
        <w:rPr>
          <w:rFonts w:ascii="Times New Roman" w:eastAsia="Times New Roman" w:hAnsi="Times New Roman" w:cs="Times New Roman"/>
          <w:sz w:val="24"/>
          <w:szCs w:val="24"/>
          <w:vertAlign w:val="superscript"/>
        </w:rPr>
        <w:t xml:space="preserve"> </w:t>
      </w:r>
      <w:r w:rsidRPr="00094A08">
        <w:rPr>
          <w:rFonts w:ascii="Times New Roman" w:eastAsia="Times New Roman" w:hAnsi="Times New Roman" w:cs="Times New Roman"/>
          <w:sz w:val="24"/>
          <w:szCs w:val="24"/>
        </w:rPr>
        <w:t>(Эти 78 призванных в армию чеченцев по прихоти Реброва были отправлены домой – Х.А. Г.).</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Капитан Ребров: «У нас есть директива Наркома, которая категорически воспрещает комплектование частей на 100 процентов национальными кадрами. 130 человек прибыли исключительно из Назрановского района. «Я подобрал людей и направил их в минометные подразделения. Нужно комплектовать роту: 50 процентов чеченцев и 50 процентов русских» </w:t>
      </w:r>
      <w:r w:rsidRPr="00094A08">
        <w:rPr>
          <w:rFonts w:ascii="Times New Roman" w:hAnsi="Times New Roman" w:cs="Times New Roman"/>
          <w:sz w:val="24"/>
          <w:szCs w:val="24"/>
        </w:rPr>
        <w:t>[19].</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Заместитель командира полка Коняшкин заявил: «Мне полковой комиссар предложил… транспортную роту в количестве 120 человек сделать национальной. Я ему сказать, что транспортную роту я комплектовать не могу, потому что у меня есть директива Наркома. Я не имею права сделать транспортную роту на 100 процента национальной» </w:t>
      </w:r>
      <w:r w:rsidRPr="00094A08">
        <w:rPr>
          <w:rFonts w:ascii="Times New Roman" w:hAnsi="Times New Roman" w:cs="Times New Roman"/>
          <w:sz w:val="24"/>
          <w:szCs w:val="24"/>
        </w:rPr>
        <w:t>[20].</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Первый секретарь обкома ВКП (б): «Есть документ у Земскова за подписью Реброва: «возвращаю вам присланные вами 150 человек как необученных». Ребров: «В транспортную роту мне чеченцы не нужны, вы знаете, что такое снабжение, а у меня там будут сидеть националы» </w:t>
      </w:r>
      <w:r w:rsidRPr="00094A08">
        <w:rPr>
          <w:rFonts w:ascii="Times New Roman" w:hAnsi="Times New Roman" w:cs="Times New Roman"/>
          <w:sz w:val="24"/>
          <w:szCs w:val="24"/>
        </w:rPr>
        <w:t>[21].</w:t>
      </w:r>
      <w:r w:rsidRPr="00094A08">
        <w:rPr>
          <w:rFonts w:ascii="Times New Roman" w:eastAsia="Times New Roman" w:hAnsi="Times New Roman" w:cs="Times New Roman"/>
          <w:sz w:val="24"/>
          <w:szCs w:val="24"/>
        </w:rPr>
        <w:t xml:space="preserve"> Коняшкин: «Когда приводят людей, они (Ребров и др.) спрашивают: в армии был? Если никто в армии не был, то велят идти обратно, не разобравшись, что это за люди, что они из себя представляют по грамотности» </w:t>
      </w:r>
      <w:r w:rsidRPr="00094A08">
        <w:rPr>
          <w:rFonts w:ascii="Times New Roman" w:hAnsi="Times New Roman" w:cs="Times New Roman"/>
          <w:sz w:val="24"/>
          <w:szCs w:val="24"/>
        </w:rPr>
        <w:t>[22].</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Иванов В.А.: «Ребров – начальник штаба 562 полка, проявил нетактичность и невыдержанность при приеме 150 человек мобилизованных чеченцев в полк. Довести об этом до сведения командующего СКВО» </w:t>
      </w:r>
      <w:r w:rsidRPr="00094A08">
        <w:rPr>
          <w:rFonts w:ascii="Times New Roman" w:hAnsi="Times New Roman" w:cs="Times New Roman"/>
          <w:sz w:val="24"/>
          <w:szCs w:val="24"/>
        </w:rPr>
        <w:t>[23].</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Как видно из этого документа, Ребров и другие военные, по сути, срывали мобилизацию чеченцев и ингушей в армию, тем самым вызывали у них недоверие к военному и партийному руководству республики, расхолаживали их к несению военной службы. Отправляемых из воинских частей, по вине ребровых призванные в армию чеченцев и ингушей в сводках характеризовали как «дезертиров».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О негативных явлениях в военно-мобилизационной работе, проводившейся в Чечено-Ингушетии в годы войны, говорят и другие архивные документы. Так, на заседании бюро Чечено-Ингушского обкома партии 9 августа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был заслушан вопрос об итогах призыва в действующую армию за июнь и июль месяцы. По данному вопросу выступил заведующий военным отделом обкома ВКП (б) Аксенов, который отметил: «Районными партийными и советскими органами были допущены серьезные ошибки в организации призыва в Красную Армию. К мобилизации не было достаточной подготовленности, передоверили эту работу техническим работникам, которые выписы</w:t>
      </w:r>
      <w:r w:rsidR="00173014">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вали повестки. Вручали повестки (Чеберлоевский и другие районы) на ушедших ранее в Красную Армию, на тех, которые давно переселились в другие районы. Не было учета годных к призыву. Работа была пущена на самотек. Руководство не вникало в эту работу.</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Неорганизованно отвозили призываемых к месту сбора. Плохо организован медицинский осмотр… Освободили от призыва родственников руководителей» </w:t>
      </w:r>
      <w:r w:rsidRPr="00094A08">
        <w:rPr>
          <w:rFonts w:ascii="Times New Roman" w:hAnsi="Times New Roman" w:cs="Times New Roman"/>
          <w:sz w:val="24"/>
          <w:szCs w:val="24"/>
        </w:rPr>
        <w:t>[24].</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Военком Решетняк также отметил: «Повестки вручали родственникам призываемых, а не самим им. Это влияло на их явку, на призывной пункт. В военкоматах имеются карточки на умерших, арестованных, выбывших, даже на тех, которые призваны в Красную Армию. Председатели сельских советов не уделяли внимание учету.</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Военные комиссары районов также отделывались инструктажем. Не было контроля с их стороны за учетом военнообязанных. Призывались в армию и люди, непригодные по разным причинам» </w:t>
      </w:r>
      <w:r w:rsidRPr="00094A08">
        <w:rPr>
          <w:rFonts w:ascii="Times New Roman" w:hAnsi="Times New Roman" w:cs="Times New Roman"/>
          <w:sz w:val="24"/>
          <w:szCs w:val="24"/>
        </w:rPr>
        <w:t>[25].</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Секретарь обкома партии М.Г. Гайрбеков: «В срыве мероприятия по мобилизации имеется важная причина – неправильный подход к выполнению этой задачи. Людей </w:t>
      </w:r>
      <w:r w:rsidRPr="00094A08">
        <w:rPr>
          <w:rFonts w:ascii="Times New Roman" w:eastAsia="Times New Roman" w:hAnsi="Times New Roman" w:cs="Times New Roman"/>
          <w:sz w:val="24"/>
          <w:szCs w:val="24"/>
        </w:rPr>
        <w:lastRenderedPageBreak/>
        <w:t xml:space="preserve">ловили прямо на улицах, устанавливали приблизительно их возраст и мобилизовывали. Ходят слухи, что всех ловят и арестовывают. В селении Тазбичи Чеберлоевского района уполномоченный пожарной охраны поймал трех человек на улице и без каких-либо объяснений направил в райцентр. После этого люди из селения разбежались» </w:t>
      </w:r>
      <w:r w:rsidRPr="00094A08">
        <w:rPr>
          <w:rFonts w:ascii="Times New Roman" w:hAnsi="Times New Roman" w:cs="Times New Roman"/>
          <w:sz w:val="24"/>
          <w:szCs w:val="24"/>
        </w:rPr>
        <w:t>[26].</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11 сентября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бюро обкома партии рассмотрело вопрос «О ходе мобилизации в республике». В постановлении было записано: «Со стороны райвоенкомов Галанчожского, Итум-Калинского, Шатоевского, Галашкинского районов в целях перестраховки допущено излишнее выписывание повесток военнообязанным, превышающим наряд на 100–250 процентов. Так, в Галанчожском районе наряд на 100 человек, выписали повестки на 335 человек, в Галашкинском районе – 120, выписали повесток 250, Шатоевском районе – 390, выписали повесток 613. Райкомы ВКП (б) и райвоенкомы этих районов допустили неорганизованность в отправке мобилизованных, в результате чего имело место дезертирство военнообязанных с пути следования» </w:t>
      </w:r>
      <w:r w:rsidRPr="00094A08">
        <w:rPr>
          <w:rFonts w:ascii="Times New Roman" w:hAnsi="Times New Roman" w:cs="Times New Roman"/>
          <w:sz w:val="24"/>
          <w:szCs w:val="24"/>
        </w:rPr>
        <w:t>[27].</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Проводимая в республике частичная мобилизация показала, что в большинстве районов учет военнообязанных запущен, а в отдельных районах отсутствует. Этим объясняется перестраховка при проведении мобилизации.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Отсутствие учета военнообязанных привело к тому, что по ряду сельских советов Итум-Калинского, Шатоевского, Урус-Мартановского, Чеберлоевского, Галанчожского районов председатели сельских советов не обеспечили вручение повесток. Допускали незаконные действия, задерживали встречных или просто, назвав фамилию, кто находился дома, без вручения повесток приводили в райвоенкоматы для отправки в армию. Например, председатель Итум-Калинского сельсовета вместо вручения повестки кому она была выписана, встретил 3-х братьев Исаевых, направил их в райвоенкомат. Все они были направлены в Красную Армию, дома остались 11 детей, старуха-мать, нет никого трудоспособного </w:t>
      </w:r>
      <w:r w:rsidRPr="00094A08">
        <w:rPr>
          <w:rFonts w:ascii="Times New Roman" w:hAnsi="Times New Roman" w:cs="Times New Roman"/>
          <w:sz w:val="24"/>
          <w:szCs w:val="24"/>
        </w:rPr>
        <w:t>[28].</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то же время не брали в армию родственников председателей сельских советов, руководителей районов. Из тех, у кого в семье было 3–4 брата, и в армии никто не служил.</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Неорганизованность и самотек по ряду районов в проведении мобилизации были допущены на сборных пунктах. Плохо организованная массово-политическая работа на сборных пунктах, в пути следования и неправильно проведенная мобилизация, когда в один день призывались все трудоспособные члены одной семьи, и в тоже время оставались непризванными военнообязанные, у которых помимо них имелись по 5–6 трудоспособных в семье, приводило к дезертирству некоторой части призванных в армию </w:t>
      </w:r>
      <w:r w:rsidRPr="00094A08">
        <w:rPr>
          <w:rFonts w:ascii="Times New Roman" w:hAnsi="Times New Roman" w:cs="Times New Roman"/>
          <w:sz w:val="24"/>
          <w:szCs w:val="24"/>
        </w:rPr>
        <w:t>[29].</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начале сентября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командующий Северо-Кавказским Военным Округом направил в Чечено-Ингушский обком ВКП (б) письмо, в котором жаловался на то, что военнообязанные из ЧИАССР, мобилизованные в строительные отряды, самовольно покидают свои части и направляются в Грозный. Для проверки этого тревожного сигнала бюро обкома партии своим решением от 20 сентября командировало в Ростов-на-Дону секретарей обкома ВКП (б) М.Г. Гайрбекова и Председателя Президиума Верховного Совета республики Тамбиева. Они имели встречи с командующим СКВО генерал-лейтенантом Ремизовым и членом Военного Совета Мельниковым, военным прокурором округа, встречались и беседовали с мобилизованными из республики военнообязанными. В результате проверки ими было установлено, что само командование военным округом возвратило 1200 человек мобилизованных в строительные части. Причина – не было организованного приема этих людей на строительные объекты. </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Среди этих мобилизованных было много стариков, очень много больных. В течение 4–5 суток люди имели возможность получить только один раз горячую пищу, а в остальные дни по 100–</w:t>
      </w:r>
      <w:smartTag w:uri="urn:schemas-microsoft-com:office:smarttags" w:element="metricconverter">
        <w:smartTagPr>
          <w:attr w:name="ProductID" w:val="150 граммов"/>
        </w:smartTagPr>
        <w:r w:rsidRPr="00094A08">
          <w:rPr>
            <w:rFonts w:ascii="Times New Roman" w:eastAsia="Times New Roman" w:hAnsi="Times New Roman" w:cs="Times New Roman"/>
            <w:sz w:val="24"/>
            <w:szCs w:val="24"/>
          </w:rPr>
          <w:t>150 граммов</w:t>
        </w:r>
      </w:smartTag>
      <w:r w:rsidRPr="00094A08">
        <w:rPr>
          <w:rFonts w:ascii="Times New Roman" w:eastAsia="Times New Roman" w:hAnsi="Times New Roman" w:cs="Times New Roman"/>
          <w:sz w:val="24"/>
          <w:szCs w:val="24"/>
        </w:rPr>
        <w:t xml:space="preserve"> хлеба.</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Организованного приема и организованного распределения их по частям со стороны ответственных военных работников на места назначения не было. Когда они прибыли туда и получили определенные участки работы, в эту ночь была воздушная </w:t>
      </w:r>
      <w:r w:rsidRPr="00094A08">
        <w:rPr>
          <w:rFonts w:ascii="Times New Roman" w:eastAsia="Times New Roman" w:hAnsi="Times New Roman" w:cs="Times New Roman"/>
          <w:sz w:val="24"/>
          <w:szCs w:val="24"/>
        </w:rPr>
        <w:lastRenderedPageBreak/>
        <w:t>тревога и в некоторых местах бомбежка. Так как не было ни одного человека, который бы выступил в роли командира, люди группами возвращались обратно, причем военные коменданты ближайших станций – Акимовка, Запорожье и ряда других оказывали им содействие в возвращении и таким образом люди возвратились в Ростов.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Примерно к 23 сентября туда прибыло около 1200 человек из Чечено-Ингушетии </w:t>
      </w:r>
      <w:r w:rsidRPr="00094A08">
        <w:rPr>
          <w:rFonts w:ascii="Times New Roman" w:hAnsi="Times New Roman" w:cs="Times New Roman"/>
          <w:sz w:val="24"/>
          <w:szCs w:val="24"/>
        </w:rPr>
        <w:t>[30].</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каких условиях находились эти люди в Ростове? В Ростове их считали дезертирами, потому что вопросом изучения причин этого в военном округе тогда еще не занимались. Положение этих людей было исключительно тяжелое: их не кормили, медицинской помощи им не оказывали, не мыли, люди находились под открытым небом. Часть из них находилась в палатках, причем в них не было ни соломы, ни сена и среди этих людей было довольно большое количество больных с воспалением легких и другими заболеваниями. Вмешательством Военного Совета округа кое-какие условия были созданы еще при нас в Ростове.</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«Должен сказать, – отмечает М.Г. Гайрбеков, – что мобилизация прошла исключительно плохо, преступно плохо. Людей брали пачками с улицы, без вручения повесток, без предварительного разъяснения цели этой мобилизации. Не было сказано, что они идут в строительные батальоны. Также не было сказано, что они могут получить обмундирование.</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Военные комиссары многих районов для того, чтобы как-нибудь выполнить наряд, брали людей с улицы пачками, обещали, что будут обуты, одеты, что они будут пользоваться такими же условиями, как красноармейцы. И люди с собой не захватили буквально ничего, поехали в одних чувяках, в одних рубашках. Когда их спросили, почему вы не брали вещей, они сказали, что в Сталинском районе их уверяли, что они получат шинели, ботинки и прочие вещи.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Больных не брали в госпиталь, мотивируя это тем, что он предназначен для престарелых.</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Когда мы спросили члена Военного Совета Ремезова, почему коммунисты и другие, которые изъявили желание идти добровольно в действующую армию, находятся под охраной, тут он встал на дыбы, и говорит: «кто вам разрешил мобилизировать коммунистов, комсомольцев и ответственных работников. Мы дали задание мобилизировать политически ненадежных людей в стройбаты. Если этой категории у вас не хватает, вы должны были сообщить Военному Совету».</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Действительно, коммунисты с возмущением обращались к нам: «Вот мы подавали заявления о том, что мы добровольно хотим стать красноармейцами и выступить с оружием в руках против врага, а очутились в положении преступников».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Вывод: военные комиссары в результате отсутствия какого-либо контроля со стороны военного комиссара республики пачками людей направляли для того, чтобы выполнить наряд. Не интересовались, каких людей отправляли. Не сказали, что их направляли в строительные батальоны.</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республике было выписано 13 тысяч повесток, тогда как подлежало мобилизации 8 тысяч человек </w:t>
      </w:r>
      <w:r w:rsidRPr="00094A08">
        <w:rPr>
          <w:rFonts w:ascii="Times New Roman" w:hAnsi="Times New Roman" w:cs="Times New Roman"/>
          <w:sz w:val="24"/>
          <w:szCs w:val="24"/>
        </w:rPr>
        <w:t>[31].</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Имели место случаи, когда тяжелобольных, лежащих в постели, на подводах привозили на сборный пункт… Вокруг мобилизации, таким образом, была создана нездоровая политическая обстановка, когда брали больных, членов партии и комсомольцев.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Считать таких людей дезертирами нельзя.</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Начальники эшелонов во время бомбежки скрылись, оставив людей, не знающих русского языка, на произвол судьбы. Начальник строительства оборонительных сооружений во время бомбежки заявил людям, что «вы являетесь мишенью для вражеских летчиков и немедленно отсюда убирайтесь.</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Мобилизованные из Чечено-Ингушетии обращались к военным комендантам </w:t>
      </w:r>
      <w:r w:rsidRPr="00173014">
        <w:rPr>
          <w:rFonts w:ascii="Times New Roman" w:eastAsia="Times New Roman" w:hAnsi="Times New Roman" w:cs="Times New Roman"/>
          <w:sz w:val="24"/>
          <w:szCs w:val="24"/>
        </w:rPr>
        <w:lastRenderedPageBreak/>
        <w:t xml:space="preserve">Запорожья Акимовки, но комендант каждой станции хотел как можно быстрее от них </w:t>
      </w:r>
      <w:r w:rsidRPr="00094A08">
        <w:rPr>
          <w:rFonts w:ascii="Times New Roman" w:eastAsia="Times New Roman" w:hAnsi="Times New Roman" w:cs="Times New Roman"/>
          <w:sz w:val="24"/>
          <w:szCs w:val="24"/>
        </w:rPr>
        <w:t xml:space="preserve">избавиться </w:t>
      </w:r>
      <w:r w:rsidRPr="00094A08">
        <w:rPr>
          <w:rFonts w:ascii="Times New Roman" w:hAnsi="Times New Roman" w:cs="Times New Roman"/>
          <w:sz w:val="24"/>
          <w:szCs w:val="24"/>
        </w:rPr>
        <w:t>[32].</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Зав. военным отделом обкома партии Смолин сказал: «Следует сказать, что вся мобилизация с самого начала была проведена неправильно. Даже здесь, на призывном пункте (Грозный), когда выступал Хасанов (секретарь обкома партии – Х.Г.) и другие, они ориентировали призывников на то, как надо драться на фронте. Такая ориентировка привела к тому, что более 60 процентов мобилизованных совершенно не обеспечили теплой одеждой, обувью» </w:t>
      </w:r>
      <w:r w:rsidRPr="00094A08">
        <w:rPr>
          <w:rFonts w:ascii="Times New Roman" w:hAnsi="Times New Roman" w:cs="Times New Roman"/>
          <w:sz w:val="24"/>
          <w:szCs w:val="24"/>
        </w:rPr>
        <w:t>[33].</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Решетняк не анализирует работу отдельных военкоматов. Поэтому военкомы создают видимость, что у них все благополучно, не признают тех дел, которые они творят, а Решетняк становится на путь их защиты.</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Военком Атагинского района официально продержал сутки 12 женщин, из которых было 6 беременных, и отказался их выслушать. После предложения секретаря райкома партии принять их и выслушать, он все же не принял. Меры к нему не приняты.</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Ханаев – военком Урус-Мартановского района – очень развязно себя держит. На совещании, которое мы проводили, он пытался обвинить всех работников райкома партии. Так пытались сделать и в Пригородном районе. Когда я беседовал с товарищами из военкомата, они мне сказали: «Что вы нам говорите, что это коммунисты, это люди с партийными билетами, но они жулики» </w:t>
      </w:r>
      <w:r w:rsidRPr="00094A08">
        <w:rPr>
          <w:rFonts w:ascii="Times New Roman" w:hAnsi="Times New Roman" w:cs="Times New Roman"/>
          <w:sz w:val="24"/>
          <w:szCs w:val="24"/>
        </w:rPr>
        <w:t>[34].</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Филькин В.И., секретарь обкома партии отметил: «Был такой факт: на одном из станций объявили, что будут давать обед и Холухоеву (инструктор обкома ВКП (б) – Х. Г.), сопровождавшему мобилизованных, было поручено выстроить людей и разъяснить, что сейчас будет обед, а когда людей выстроили, говорят, обеда не будет.</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Холухоев вел </w:t>
      </w:r>
      <w:smartTag w:uri="urn:schemas-microsoft-com:office:smarttags" w:element="metricconverter">
        <w:smartTagPr>
          <w:attr w:name="ProductID" w:val="30 км"/>
        </w:smartTagPr>
        <w:r w:rsidRPr="00094A08">
          <w:rPr>
            <w:rFonts w:ascii="Times New Roman" w:eastAsia="Times New Roman" w:hAnsi="Times New Roman" w:cs="Times New Roman"/>
            <w:sz w:val="24"/>
            <w:szCs w:val="24"/>
          </w:rPr>
          <w:t>30 км</w:t>
        </w:r>
      </w:smartTag>
      <w:r w:rsidRPr="00094A08">
        <w:rPr>
          <w:rFonts w:ascii="Times New Roman" w:eastAsia="Times New Roman" w:hAnsi="Times New Roman" w:cs="Times New Roman"/>
          <w:sz w:val="24"/>
          <w:szCs w:val="24"/>
        </w:rPr>
        <w:t xml:space="preserve"> одну группу, очень большую, в которой были больные и он просил, чтобы их оставили, но ему приказали их взять. Они не дошли, остались в поле, и какова их судьба, неизвестно. Было бездушье, бюрократическое отношение к мобилизованным со стороны военкомов и Решетняка, военкома республики. Мобилизация проведена с нарушениями всяких правил, наспех </w:t>
      </w:r>
      <w:r w:rsidRPr="00094A08">
        <w:rPr>
          <w:rFonts w:ascii="Times New Roman" w:hAnsi="Times New Roman" w:cs="Times New Roman"/>
          <w:sz w:val="24"/>
          <w:szCs w:val="24"/>
        </w:rPr>
        <w:t>[35].</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Таков далеко не полный перечень серьезных просчетов и незаконных действий, совершенных военными комиссарами районов при проведении военно-мобилизационной работы в Чечено-Ингушетии в начальный период войны. Приведенные факты свидетельствуют о том, что, несмотря на тяжелое военное положение, когда, казалось бы, все силы и средства должны быть четко и организованно направлены на защиту государства от немецко-фашистских захватчиков, находились ответственные лица, которые безответственно, а то и преступно относились к своим обязанностям, и тем самым наносили вред стране, порочили республику и ее народы.</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Вряд ли подобные действия военных органов республики были неожиданностью для руководства Чечено-Ингушского обкома ВКП (б).</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Судя по военно-политической обстановке того времени, нарушения законов и принципов при проведении мобилизационных мероприятий, по всей видимости, имели своей целью направить их в желаемое для Сталина, Берия политическое русло, дававшее повод для недовольства населения и дезертирства определенной части призываемых на фронт военнообязанных и на основе этих фактов создавать почву для дискредитации всего вайнахского народа. За всеми этими действиями ясно вырисовывается заранее продуманная и изощрённая программа Сталина и Берия по организации депортации чеченского и ингушского населения.</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Впоследствии, игнорируя реальные исторические факты, отбрасывая объективный, непредвзятый подход к политики, руководство страны пыталось и пытается по сей день внедрить в сознание общества мысль о том, что «чеченский и ингушский народы были помехой в социалистическом строительстве, в укреплении дружбы советских народов», в период Великий Отечественной войны «оказывали помощь немецко-фашистским оккупантам», «приготовили в подарок Гитлеру белого коня с золотого оправой» и т.д.</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lastRenderedPageBreak/>
        <w:t>О массовом дезертирстве чеченцев и ингушей в 1941–1943 гг. сообщает в своей докладной записке на имя народного комиссара внутренних дел СССР Л. Берия «О положении в районах Чечено-Ингушской АССР» заместитель наркома госбезопасности Богдан Кобулов по результатам его поездки в Чечено-Ингушетию в октября 1943 г. и датированной 9 ноября 1943 г.: «Отношение чеченцев и ингушей к Советской власти наглядно выразилось в дезертирстве и уклонении от призыва в ряды Красной  Армии.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При первой мобилизации в августе 1941 г. из 8000 человек, подлежащих призыву, дезертировало 719.</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октябре 1941 г. из 4733 человек 362 уклонились от призыва.</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январе 1942 г. при комплектовании национальной дивизии удалось призвать лишь 50% личного состава.</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марте 1942 г. 14576 человек дезертировало и уклонилось от службы 13560 человек, которые перешли на нелегальное положение, ушли в горы и присоединились к бандам.</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1943 г. из 3000 добровольцев число дезертиров составило 1870 человек» </w:t>
      </w:r>
      <w:r w:rsidRPr="00094A08">
        <w:rPr>
          <w:rFonts w:ascii="Times New Roman" w:hAnsi="Times New Roman" w:cs="Times New Roman"/>
          <w:sz w:val="24"/>
          <w:szCs w:val="24"/>
        </w:rPr>
        <w:t>[36].</w:t>
      </w:r>
      <w:r w:rsidRPr="00094A08">
        <w:rPr>
          <w:rFonts w:ascii="Times New Roman" w:eastAsia="Times New Roman" w:hAnsi="Times New Roman" w:cs="Times New Roman"/>
          <w:sz w:val="24"/>
          <w:szCs w:val="24"/>
        </w:rPr>
        <w:t xml:space="preserve"> (Витковский А. «Чечевица или семь дней чеченской зимы 1944 г.» // Служба безопасности. 1996. №1–2. С. 14).</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Эти факты дезертирства чеченцев и ингушей – преступная, фальсифицированная, хитроумная тактика Сталина, Берия и их соратников, пытавшихся с далеко идущими преступными целями искусственно до предела наэлектролизовать военно-политическую обстановку в Чечено-Ингушетии, чтобы оправдать свое тяжкое преступление против чеченского и ингушского народов.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Впоследствии, игнорируя реальные исторические факты, отбрасывая объективный, непредвзятый подход к подлинной истории Чечено-Ингушетии в годы войны, некоторые историки и журналисты по сей день пытаются внедрить в сознание российского общества мысль о том, что «чеченский и ингушский народы» были помехой в период Великой Отечественной войны, «оказывали помощь немецко-фашистским войскам», «совершали массовое дезертирство».</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Так, в статье «Северный Кавказ 1941–1945. Война в тылу» Сергей Чуев пишет, что за три года войны дезертировало 49362 чеченца и ингуша, еще 13389 уклонились от призыва, что составляет 62751 человек </w:t>
      </w:r>
      <w:r w:rsidRPr="00094A08">
        <w:rPr>
          <w:rFonts w:ascii="Times New Roman" w:hAnsi="Times New Roman" w:cs="Times New Roman"/>
          <w:sz w:val="24"/>
          <w:szCs w:val="24"/>
        </w:rPr>
        <w:t>[37].</w:t>
      </w:r>
      <w:r w:rsidRPr="00094A08">
        <w:rPr>
          <w:rFonts w:ascii="Times New Roman" w:eastAsia="Times New Roman" w:hAnsi="Times New Roman" w:cs="Times New Roman"/>
          <w:sz w:val="24"/>
          <w:szCs w:val="24"/>
        </w:rPr>
        <w:t xml:space="preserve"> (Чуев С. Северный Кавказ 1941–1945 гг. Война в тылу / Обозреватель. 2002. №2. С. 106). Автор допустил в этом грубую ошибку. Приведенные им цифры относятся ко всему Северному Кавказу.</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А.Д. Туалагов в своей работе «Истоки трагедии» (Владикавказ, 1993) пишет: «Массовым явлением стало дезертирство. В марте 1942 г. в ЧИАССР насчитывалось 13 тыс. дезертиров. В январе 1943 г. в республике по просьбе руководства была сформирована 14-я кавалерийская дивизия из 3 тыс. вооруженных всадников, но еще до прибытия дивизии в г. Ростов-на-Дону из нее дезертировало 1750 человек» </w:t>
      </w:r>
      <w:r w:rsidRPr="00094A08">
        <w:rPr>
          <w:rFonts w:ascii="Times New Roman" w:hAnsi="Times New Roman" w:cs="Times New Roman"/>
          <w:sz w:val="24"/>
          <w:szCs w:val="24"/>
        </w:rPr>
        <w:t>[38].</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Много материала, освещающего фальсифицированную историю Чечено-Ингушетии в годы Великой Отечественной войны, содержится также в работах Эдуарда Абрамяна «Кавказцы в Абвере», Игоря Пыхалова «За что Сталин выселял народы?» </w:t>
      </w:r>
      <w:r w:rsidRPr="00094A08">
        <w:rPr>
          <w:rFonts w:ascii="Times New Roman" w:hAnsi="Times New Roman" w:cs="Times New Roman"/>
          <w:sz w:val="24"/>
          <w:szCs w:val="24"/>
        </w:rPr>
        <w:t>[39].</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Ведущая роль фальсификации истории Чечено-Ингушетии в годы Великой Отечественной войны принадлежит сложившемуся с 1941 г. в СССР «картелю» политиков, историков, журналистов. Концепция, сфабрикованная Сталиным, Берией и другими партийными, военными и государственными деятелями страны, дополняются, подновляются и в различных вариантах повторяются в публикациях российских историков, журналистов, которые проводят изощренно и коварно враждебные идеологические кампании против чеченского народа. Под маской «беспристрастности» они стремятся даже показать с помощью тенденциозного подбора фактов, что «массовое дезертирство воинов чеченцев и ингушей» было типичным явлением в 1941–1943 гг.</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Поэтому историкам и журналистам, давая толкование фактам и событиям в истории Чечено-Ингушетии в годы Великой Отечественной войны, фальсифицируемым </w:t>
      </w:r>
      <w:r w:rsidRPr="00094A08">
        <w:rPr>
          <w:rFonts w:ascii="Times New Roman" w:eastAsia="Times New Roman" w:hAnsi="Times New Roman" w:cs="Times New Roman"/>
          <w:sz w:val="24"/>
          <w:szCs w:val="24"/>
        </w:rPr>
        <w:lastRenderedPageBreak/>
        <w:t>высшим руководством СССР, необходимо доказывать язвы и пороки политики Советского государства.</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этой статье автор ставит цель внести скромный вклад в работу историков Чеченской Республики, направленную на решение этой важной и актуальной задачи, стоящей перед нами.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Несмотря на просчеты, путаницу и в некоторой степени провокационный характер действий отдельных военных работников, интеллектуально и духовно не подготовленных к властным функциям, военно-мобилизационная работа в республике не прерывалась и проходила после вмешательства партийного руководства более слаженно. Население Чечено-Ингушетии, как показали дальнейшие события, не ослабевало свою работу по оказанию всемерной помощи фронту, посылало в действующую армию своих лучших сыновей.</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разгар ожесточенных боев на Северном Кавказе, в августе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xml:space="preserve">., поддержав инициативу тружеников Чечено-Ингушской АССР чеченской и ингушской национальностей, обком ВКП (б) и Совнарком республики обратились в ЦК партии СНК СССР с просьбой разрешить провести добровольную мобилизацию чеченцев и ингушей в Красную Армию. Получив разрешение высшего партийно-советского руководства страны, в начале сентября 1942 г. в Чечено-Ингушетии была проведена первая в том году добровольная мобилизация чеченцев и ингушей на фронт. На Закавказский фронт было направлено более 2000 добровольцев </w:t>
      </w:r>
      <w:r w:rsidRPr="00094A08">
        <w:rPr>
          <w:rFonts w:ascii="Times New Roman" w:hAnsi="Times New Roman" w:cs="Times New Roman"/>
          <w:sz w:val="24"/>
          <w:szCs w:val="24"/>
        </w:rPr>
        <w:t>[40]</w:t>
      </w:r>
      <w:r w:rsidRPr="00094A08">
        <w:rPr>
          <w:rFonts w:ascii="Times New Roman" w:eastAsia="Times New Roman" w:hAnsi="Times New Roman" w:cs="Times New Roman"/>
          <w:sz w:val="24"/>
          <w:szCs w:val="24"/>
        </w:rPr>
        <w:t>, которые вместе с другими советскими воинами вступили в смертельную схватку с немецко-фашистскими захватчиками.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7 января </w:t>
      </w:r>
      <w:smartTag w:uri="urn:schemas-microsoft-com:office:smarttags" w:element="metricconverter">
        <w:smartTagPr>
          <w:attr w:name="ProductID" w:val="1943 г"/>
        </w:smartTagPr>
        <w:r w:rsidRPr="00094A08">
          <w:rPr>
            <w:rFonts w:ascii="Times New Roman" w:eastAsia="Times New Roman" w:hAnsi="Times New Roman" w:cs="Times New Roman"/>
            <w:sz w:val="24"/>
            <w:szCs w:val="24"/>
          </w:rPr>
          <w:t>1943 г</w:t>
        </w:r>
      </w:smartTag>
      <w:r w:rsidRPr="00094A08">
        <w:rPr>
          <w:rFonts w:ascii="Times New Roman" w:eastAsia="Times New Roman" w:hAnsi="Times New Roman" w:cs="Times New Roman"/>
          <w:sz w:val="24"/>
          <w:szCs w:val="24"/>
        </w:rPr>
        <w:t xml:space="preserve">. обком ВКП (б) и СНК ЧИАССР при обсуждении вопроса о новом добровольном призыве в армию чеченцев и ингушей в своем решении отметили, что «добровольцы-чеченцы и ингуши, призванные в ряды Красной Армии в сентябре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xml:space="preserve">., в борьбе с немецко-фашистскими захватчиками проявляют стойкость, мужество и бесстрашие. По отзывам военного Совета Северной группы войск Закавказского фронта, добровольцы-красноармейцы, чеченцы и ингуши, являются лучшими конноразведчиками дивизии» </w:t>
      </w:r>
      <w:r w:rsidRPr="00094A08">
        <w:rPr>
          <w:rFonts w:ascii="Times New Roman" w:hAnsi="Times New Roman" w:cs="Times New Roman"/>
          <w:sz w:val="24"/>
          <w:szCs w:val="24"/>
        </w:rPr>
        <w:t>[41].</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С 25 января по 5 февраля </w:t>
      </w:r>
      <w:smartTag w:uri="urn:schemas-microsoft-com:office:smarttags" w:element="metricconverter">
        <w:smartTagPr>
          <w:attr w:name="ProductID" w:val="1943 г"/>
        </w:smartTagPr>
        <w:r w:rsidRPr="00094A08">
          <w:rPr>
            <w:rFonts w:ascii="Times New Roman" w:eastAsia="Times New Roman" w:hAnsi="Times New Roman" w:cs="Times New Roman"/>
            <w:sz w:val="24"/>
            <w:szCs w:val="24"/>
          </w:rPr>
          <w:t>1943 г</w:t>
        </w:r>
      </w:smartTag>
      <w:r w:rsidRPr="00094A08">
        <w:rPr>
          <w:rFonts w:ascii="Times New Roman" w:eastAsia="Times New Roman" w:hAnsi="Times New Roman" w:cs="Times New Roman"/>
          <w:sz w:val="24"/>
          <w:szCs w:val="24"/>
        </w:rPr>
        <w:t>. по просьбе командования Северной группы войск, в республике был проведен второй призыв добровольцев на фронт.</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марте </w:t>
      </w:r>
      <w:smartTag w:uri="urn:schemas-microsoft-com:office:smarttags" w:element="metricconverter">
        <w:smartTagPr>
          <w:attr w:name="ProductID" w:val="1943 г"/>
        </w:smartTagPr>
        <w:r w:rsidRPr="00094A08">
          <w:rPr>
            <w:rFonts w:ascii="Times New Roman" w:eastAsia="Times New Roman" w:hAnsi="Times New Roman" w:cs="Times New Roman"/>
            <w:sz w:val="24"/>
            <w:szCs w:val="24"/>
          </w:rPr>
          <w:t>1943 г</w:t>
        </w:r>
      </w:smartTag>
      <w:r w:rsidRPr="00094A08">
        <w:rPr>
          <w:rFonts w:ascii="Times New Roman" w:eastAsia="Times New Roman" w:hAnsi="Times New Roman" w:cs="Times New Roman"/>
          <w:sz w:val="24"/>
          <w:szCs w:val="24"/>
        </w:rPr>
        <w:t>. в республике провели третий добровольный призыв чеченцев и ингушей в Красную Армию.</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мае </w:t>
      </w:r>
      <w:smartTag w:uri="urn:schemas-microsoft-com:office:smarttags" w:element="metricconverter">
        <w:smartTagPr>
          <w:attr w:name="ProductID" w:val="1943 г"/>
        </w:smartTagPr>
        <w:r w:rsidRPr="00094A08">
          <w:rPr>
            <w:rFonts w:ascii="Times New Roman" w:eastAsia="Times New Roman" w:hAnsi="Times New Roman" w:cs="Times New Roman"/>
            <w:sz w:val="24"/>
            <w:szCs w:val="24"/>
          </w:rPr>
          <w:t>1943 г</w:t>
        </w:r>
      </w:smartTag>
      <w:r w:rsidRPr="00094A08">
        <w:rPr>
          <w:rFonts w:ascii="Times New Roman" w:eastAsia="Times New Roman" w:hAnsi="Times New Roman" w:cs="Times New Roman"/>
          <w:sz w:val="24"/>
          <w:szCs w:val="24"/>
        </w:rPr>
        <w:t>. бюро Чечено-Ингушского обкома ВКП (б) рассмотрело итоги второй и третьей добровольной мобилизации в действующую армию и выводы комиссии командования Закавказского фронта по этому вопросу. В принятом постановлении бюро обкома партии отметило:</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«Проведенный с разрешения ЦК ВКП (б) в период с февраля и марта </w:t>
      </w:r>
      <w:smartTag w:uri="urn:schemas-microsoft-com:office:smarttags" w:element="metricconverter">
        <w:smartTagPr>
          <w:attr w:name="ProductID" w:val="1943 г"/>
        </w:smartTagPr>
        <w:r w:rsidRPr="00094A08">
          <w:rPr>
            <w:rFonts w:ascii="Times New Roman" w:eastAsia="Times New Roman" w:hAnsi="Times New Roman" w:cs="Times New Roman"/>
            <w:sz w:val="24"/>
            <w:szCs w:val="24"/>
          </w:rPr>
          <w:t>1943 г</w:t>
        </w:r>
      </w:smartTag>
      <w:r w:rsidRPr="00094A08">
        <w:rPr>
          <w:rFonts w:ascii="Times New Roman" w:eastAsia="Times New Roman" w:hAnsi="Times New Roman" w:cs="Times New Roman"/>
          <w:sz w:val="24"/>
          <w:szCs w:val="24"/>
        </w:rPr>
        <w:t>. призыв добровольцев чеченцев и ингушей в Красную Армию сопровождается проявлением подлинного советского патриотизма.</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результате проведенной огромной партийно-политической работы партийная организация республики добилась значительного подъема политической активности трудящихся масс, еще больше объединила вокруг себя кадры советских патриотов, активистов, особенно патриотов-стариков, в результате чего призыв в Красную Армию, безусловно, явился показателем готовности чечено-ингушского народа выполнить свой долг перед Советской Отчизной против немецко-фашистских захватчиков.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Укрепление морально-политического единства трудящихся республики, рост производственной и политической активности нашли свое яркое выражение в успешном проведении сбора средств на строительство бронепоезда имени Шерипова, в досрочном выполнении государственного плана весеннего сева…, наконец, в том, что находящиеся на службе в 4-м гвардейском казачьем кавалерийском корпусе добровольцы чеченцы и ингуши высоко несут свой долг перед Родиной» </w:t>
      </w:r>
      <w:r w:rsidRPr="00094A08">
        <w:rPr>
          <w:rFonts w:ascii="Times New Roman" w:hAnsi="Times New Roman" w:cs="Times New Roman"/>
          <w:sz w:val="24"/>
          <w:szCs w:val="24"/>
        </w:rPr>
        <w:t>[42].</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первые дни войны в Чечено-Ингушетии, как и во всей стране, началось движение </w:t>
      </w:r>
      <w:r w:rsidRPr="00094A08">
        <w:rPr>
          <w:rFonts w:ascii="Times New Roman" w:eastAsia="Times New Roman" w:hAnsi="Times New Roman" w:cs="Times New Roman"/>
          <w:sz w:val="24"/>
          <w:szCs w:val="24"/>
        </w:rPr>
        <w:lastRenderedPageBreak/>
        <w:t xml:space="preserve">за создание народного ополчения. 4 июля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было принято решение о формировании в Грозном, Малгобеке и Гудермесе подразделений народного ополчения. 14 июля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бюро обкома партии обсудило вопрос «О формировании народного ополчения». В своем решении бюро отметило, что «по призыву партии десятки тысяч трудящихся республики записываются в народное ополчение, чтобы единой стеной стать на защиту Родины. На 14 июля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более 17 тысяч трудящихся записалось в народное ополчение. В Сталинском, Ленинском, Орджоникидзевском районах Грозного, Малгобеке были сформированы полки, а в Старопромысловском, Октябрьском, Гудермесском районах – отдельные батальоны народного ополчения» </w:t>
      </w:r>
      <w:r w:rsidRPr="00094A08">
        <w:rPr>
          <w:rFonts w:ascii="Times New Roman" w:hAnsi="Times New Roman" w:cs="Times New Roman"/>
          <w:sz w:val="24"/>
          <w:szCs w:val="24"/>
        </w:rPr>
        <w:t>[43].</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На территории Чечено-Ингушетии в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были сформированы 242-я горнострелковая и 317-я стрелковая дивизии, многонациональные по своему составу. Они были укомплектованы русскими, чеченцами, ингушами, украинцами, грузинами и представителями других народов.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Эти дивизии приняли активное участие в боевых действиях против гитлеровцев на Кавказском фронте. 242-я дивизия с боями прошла от Северного Кавказа до Праги. 317-я стрелковая дивизия в составе разных фронтов сражалась с фашистскими агрессорами на Кавказе, Украине, Белоруссии, участвовала во взятии Берлина. В августе </w:t>
      </w:r>
      <w:smartTag w:uri="urn:schemas-microsoft-com:office:smarttags" w:element="metricconverter">
        <w:smartTagPr>
          <w:attr w:name="ProductID" w:val="1945 г"/>
        </w:smartTagPr>
        <w:r w:rsidRPr="00094A08">
          <w:rPr>
            <w:rFonts w:ascii="Times New Roman" w:eastAsia="Times New Roman" w:hAnsi="Times New Roman" w:cs="Times New Roman"/>
            <w:sz w:val="24"/>
            <w:szCs w:val="24"/>
          </w:rPr>
          <w:t>1945 г</w:t>
        </w:r>
      </w:smartTag>
      <w:r w:rsidRPr="00094A08">
        <w:rPr>
          <w:rFonts w:ascii="Times New Roman" w:eastAsia="Times New Roman" w:hAnsi="Times New Roman" w:cs="Times New Roman"/>
          <w:sz w:val="24"/>
          <w:szCs w:val="24"/>
        </w:rPr>
        <w:t>. дивизия участвовала в разгроме Японии.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сентябре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xml:space="preserve">., когда разгорелись ожесточенные бои на границе Чечено-Ингушетии и немецко-фашистские войска предпринимали отчаянные попытки захватить Грозный, здесь сформирован Грозненский коммунистический батальон численностью в 500 человек, который в октябре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по приказу Наркомата Обороны СССР был включен в состав войск Закавказского фронта.</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Трудящиеся республики, отправляя своих воинов на фронт, давали им напутствие, требовало от них стойкости, мужества и отваги. С призывом разгромить фашистских агрессоров, обратились к воинам женщины Чечено-Ингушетии, собравшись на съезде в Грозном 29 сентября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«Мы обращаемся к вам, храбрые джигиты, чьи предки овеяли себя славой в беззаветной борьбе с поработителями! Будьте же достойны своих отцов и дедов, преданными сыновьями Северного Кавказа! Нет для гордого сына Кавказа большей чести, чем истребление немецко-фашистских оккупантов.</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Помните, Гитлер – наш кровный враг…». «…Истребление немецко-фашистских оккупантов должно стать законом жизни горцев Кавказа, храбрых джигитов Чечено-Ингушетии» </w:t>
      </w:r>
      <w:r w:rsidRPr="00094A08">
        <w:rPr>
          <w:rFonts w:ascii="Times New Roman" w:hAnsi="Times New Roman" w:cs="Times New Roman"/>
          <w:sz w:val="24"/>
          <w:szCs w:val="24"/>
        </w:rPr>
        <w:t>[44].</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Военная обстановка вызвала необходимость создания специальных формирований населения для борьбы с вражескими диверсантами, шпионами, а также для обеспечения в прифронтовой полосе строжайшего порядка и дисциплины. В соответствии с постановлением СНК СССР от 24 июня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xml:space="preserve">. «Об охране предприятий и учреждений и создания истребительных батальонов» Чечено-Ингушский обком партии и СНК республики 2 июля </w:t>
      </w:r>
      <w:smartTag w:uri="urn:schemas-microsoft-com:office:smarttags" w:element="metricconverter">
        <w:smartTagPr>
          <w:attr w:name="ProductID" w:val="1942 г"/>
        </w:smartTagPr>
        <w:r w:rsidRPr="00094A08">
          <w:rPr>
            <w:rFonts w:ascii="Times New Roman" w:eastAsia="Times New Roman" w:hAnsi="Times New Roman" w:cs="Times New Roman"/>
            <w:sz w:val="24"/>
            <w:szCs w:val="24"/>
          </w:rPr>
          <w:t>1942 г</w:t>
        </w:r>
      </w:smartTag>
      <w:r w:rsidRPr="00094A08">
        <w:rPr>
          <w:rFonts w:ascii="Times New Roman" w:eastAsia="Times New Roman" w:hAnsi="Times New Roman" w:cs="Times New Roman"/>
          <w:sz w:val="24"/>
          <w:szCs w:val="24"/>
        </w:rPr>
        <w:t xml:space="preserve">. приняли решение «Об истребительных батальонах». Практически во всех районах республики были сформированы истребительные батальоны и отряды. К 1 февраля </w:t>
      </w:r>
      <w:smartTag w:uri="urn:schemas-microsoft-com:office:smarttags" w:element="metricconverter">
        <w:smartTagPr>
          <w:attr w:name="ProductID" w:val="1943 г"/>
        </w:smartTagPr>
        <w:r w:rsidRPr="00094A08">
          <w:rPr>
            <w:rFonts w:ascii="Times New Roman" w:eastAsia="Times New Roman" w:hAnsi="Times New Roman" w:cs="Times New Roman"/>
            <w:sz w:val="24"/>
            <w:szCs w:val="24"/>
          </w:rPr>
          <w:t>1943 г</w:t>
        </w:r>
      </w:smartTag>
      <w:r w:rsidRPr="00094A08">
        <w:rPr>
          <w:rFonts w:ascii="Times New Roman" w:eastAsia="Times New Roman" w:hAnsi="Times New Roman" w:cs="Times New Roman"/>
          <w:sz w:val="24"/>
          <w:szCs w:val="24"/>
        </w:rPr>
        <w:t xml:space="preserve">. в Чечено-Ингушетии насчитывалось 13 истребительных батальонов. Личный состав их насчитывал 1345 бойцов» </w:t>
      </w:r>
      <w:r w:rsidRPr="00094A08">
        <w:rPr>
          <w:rFonts w:ascii="Times New Roman" w:hAnsi="Times New Roman" w:cs="Times New Roman"/>
          <w:sz w:val="24"/>
          <w:szCs w:val="24"/>
        </w:rPr>
        <w:t>[45].</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Важнейшее значение в годы войны имела подготовка резервов для Красной Армии через добровольные оборонные общества и организации. В соответствии с постановлением ГКО СССР от 18 сентября </w:t>
      </w:r>
      <w:smartTag w:uri="urn:schemas-microsoft-com:office:smarttags" w:element="metricconverter">
        <w:smartTagPr>
          <w:attr w:name="ProductID" w:val="1941 г"/>
        </w:smartTagPr>
        <w:r w:rsidRPr="00094A08">
          <w:rPr>
            <w:rFonts w:ascii="Times New Roman" w:eastAsia="Times New Roman" w:hAnsi="Times New Roman" w:cs="Times New Roman"/>
            <w:sz w:val="24"/>
            <w:szCs w:val="24"/>
          </w:rPr>
          <w:t>1941 г</w:t>
        </w:r>
      </w:smartTag>
      <w:r w:rsidRPr="00094A08">
        <w:rPr>
          <w:rFonts w:ascii="Times New Roman" w:eastAsia="Times New Roman" w:hAnsi="Times New Roman" w:cs="Times New Roman"/>
          <w:sz w:val="24"/>
          <w:szCs w:val="24"/>
        </w:rPr>
        <w:t xml:space="preserve">. «О всеобщем обязательном обучении военному делу граждан СССР» в Чечено-Ингушетии с начала и до конца войны была проведена большая работа в этом направлении. Центральный Совет республики создал при каждом районном Совете и в первичных организациях предприятий, организаций, учреждений, колхозов отряды, команды и учебные группы ворошиловских стрелков 1-й и 2-й ступени, пулеметчиков, снайперов, минометчиков, радистов и других военных специальностей. За первые два года войны было обучено военному делу 31348 человек, из них 13363 чеченца и ингуша. Было подготовлено 1775 снайперов, бронебойщиков, </w:t>
      </w:r>
      <w:r w:rsidRPr="00094A08">
        <w:rPr>
          <w:rFonts w:ascii="Times New Roman" w:eastAsia="Times New Roman" w:hAnsi="Times New Roman" w:cs="Times New Roman"/>
          <w:sz w:val="24"/>
          <w:szCs w:val="24"/>
        </w:rPr>
        <w:lastRenderedPageBreak/>
        <w:t xml:space="preserve">минометчиков, артиллеристов, истребителей танков, саперов и разведчиков </w:t>
      </w:r>
      <w:r w:rsidRPr="00094A08">
        <w:rPr>
          <w:rFonts w:ascii="Times New Roman" w:hAnsi="Times New Roman" w:cs="Times New Roman"/>
          <w:sz w:val="24"/>
          <w:szCs w:val="24"/>
        </w:rPr>
        <w:t>[46].</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За годы войны по программе ПВХО 1-й ступени прошли подготовку 367455 человек, инструкторов-общественников ПВХО 7823 человека. Было создано и действова</w:t>
      </w:r>
      <w:r w:rsidR="00F22E66">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ло 600 санитарных постов. Был создан 19-й кадровый отдельный инженерно-противо</w:t>
      </w:r>
      <w:r w:rsidR="00F22E66">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 xml:space="preserve">химический батальон МПВО, 2 отдельных городских батальона МПВО. На крупных промышленных предприятиях было создано 14 аварийно-восстановительных отрядов и бригад с общей численностью 3380 человек, 17 военизированных команд НКВД </w:t>
      </w:r>
      <w:r w:rsidRPr="00094A08">
        <w:rPr>
          <w:rFonts w:ascii="Times New Roman" w:hAnsi="Times New Roman" w:cs="Times New Roman"/>
          <w:sz w:val="24"/>
          <w:szCs w:val="24"/>
        </w:rPr>
        <w:t>[47].</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На всех фронтах Великой Отечественной войны, во всех родах войск, плечом к плечу с воинами других народов страны отважно сражались сыны и дочери Чечено-Ингушетии. В боях с фашистскими агрессорами они проявили мужество, стойкость и героизм. Многие воины из республики сражались в Брестской крепости, на Украине, на Севере, под Москвой и на Черном море, защищали Ленинград и Кавказ, участвовали в боях за Сталинград, в Чехословакии, Польше, во взятии Берлина. В августе </w:t>
      </w:r>
      <w:smartTag w:uri="urn:schemas-microsoft-com:office:smarttags" w:element="metricconverter">
        <w:smartTagPr>
          <w:attr w:name="ProductID" w:val="1945 г"/>
        </w:smartTagPr>
        <w:r w:rsidRPr="00094A08">
          <w:rPr>
            <w:rFonts w:ascii="Times New Roman" w:eastAsia="Times New Roman" w:hAnsi="Times New Roman" w:cs="Times New Roman"/>
            <w:sz w:val="24"/>
            <w:szCs w:val="24"/>
          </w:rPr>
          <w:t>1945 г</w:t>
        </w:r>
      </w:smartTag>
      <w:r w:rsidRPr="00094A08">
        <w:rPr>
          <w:rFonts w:ascii="Times New Roman" w:eastAsia="Times New Roman" w:hAnsi="Times New Roman" w:cs="Times New Roman"/>
          <w:sz w:val="24"/>
          <w:szCs w:val="24"/>
        </w:rPr>
        <w:t>. немало воинов из Чечено-Ингушетии принимала участие в разгроме Японии.</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История Чечено-Ингушетии периода Великой Отечественной войны по сей день фальсифицируется некоторыми историками, писателями, журналистами и политиками. Извращая ее подлинную суть, они открыто и безнаказанно пытаются очернить чеченский и ингушский народы, внедрить в сознание общества мысль о том, что «чеченцы и ингуши были помехой в социалистическом строительстве, в укреплении дружбы народов», что в период Великой Отечественной войны «они оказывали помощь немецко-фашистским оккупантам, приготовили подарок Гитлеру»,</w:t>
      </w:r>
      <w:r w:rsidRPr="00094A08">
        <w:rPr>
          <w:rFonts w:ascii="Times New Roman" w:eastAsia="Times New Roman" w:hAnsi="Times New Roman" w:cs="Times New Roman"/>
          <w:color w:val="FF0000"/>
          <w:sz w:val="24"/>
          <w:szCs w:val="24"/>
        </w:rPr>
        <w:t xml:space="preserve"> </w:t>
      </w:r>
      <w:r w:rsidRPr="00094A08">
        <w:rPr>
          <w:rFonts w:ascii="Times New Roman" w:eastAsia="Times New Roman" w:hAnsi="Times New Roman" w:cs="Times New Roman"/>
          <w:sz w:val="24"/>
          <w:szCs w:val="24"/>
        </w:rPr>
        <w:t>победить которого возможно было лишь при условии неукоснительного выполнения населением, независимо от национальной принадлежности, своего патриотического долга, заключавшегося в самоотверженном труде в тылу и стойкости, мужеству, готовности к самопожертвованию на фронте.</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 большинство советских людей с первых же дней войны четко и определенно высказывали свою готовность защищать Родину от фашистских захватчиков не только на словах, но и на деле.</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Вместе со всеми народами страны готовность встать на защиту Отечества с первых дней войны выразили и народы Чечено-Ингушетии. Здесь прошли многотысячные митинги, собрании, на которых рабочие, колхозники, интеллигенция давали священную клятву, не жалея своих сил и не щадя своей жизни, с оружием в руках на фронте сражаться с немецко-фашистскими агрессорами и самоотверженным трудом на производстве до полной победы над ними обеспечивать Красную Армию горюче-смазочными материалами и продовольствием. Они давали обязательства увеличивать рабочий день на производстве до 12–16 часов, ежемесячно отчислять двух-трехдневную заработную плату в фонд обороны, оказывать материальную помощь семьям военнослужащих, раненым и больным воинам Красной Армии и т.д. Рабочие промышленных предприятий транспорта Чечено-Ингушетии с первых дней войны встали на фронтовую вахту и обязались нести ее до полной победы над врагом.</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Все это свидетельствовало, что многонациональное население республики, как и народы всей страны, интересы защиты Отечества ставили выше собственной жизни и здоровья. В этом наглядно проявилась непоборимая сила патриотизма и интернациональной солидарности советских народов. И как отмечал В.И. Ленин, «без этого патриотизма мы не добились бы защиты Советской республики», «в мобилизации – вся судьба воина, что только постоянная мобилизация сил и средств на нужды фронта решит дело в нашу пользу» </w:t>
      </w:r>
      <w:r w:rsidRPr="00094A08">
        <w:rPr>
          <w:rFonts w:ascii="Times New Roman" w:hAnsi="Times New Roman" w:cs="Times New Roman"/>
          <w:sz w:val="24"/>
          <w:szCs w:val="24"/>
        </w:rPr>
        <w:t>[48].</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Более 50 тысяч воинов из Чечено-Ингушетии самоотверженно и мужественно воевали против фашистских агрессоров на всех фронтах Великой Отечественной войны, совместно со всеми советскими воинами приближая день Великой Победы над гитлеровской Германией и милитаристской Японией. В основе героизма, мужества и стойкости воинов Красной Армии, самоотверженного труда тружеников тыла в годы Великой Отечественной войны лежали дружба и братство народов СССР, горячая любовь </w:t>
      </w:r>
      <w:r w:rsidRPr="00094A08">
        <w:rPr>
          <w:rFonts w:ascii="Times New Roman" w:eastAsia="Times New Roman" w:hAnsi="Times New Roman" w:cs="Times New Roman"/>
          <w:sz w:val="24"/>
          <w:szCs w:val="24"/>
        </w:rPr>
        <w:lastRenderedPageBreak/>
        <w:t>к Отечеству и ненависть к ее врагам, истинный патриотизм и осознанное чувство единой Родины.</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Сыны и дочери Чечено-Ингушетии на крутом повороте истории, какой была минувшая война, как и все советские люди, выполнили свой священный долг перед страной. Не все они дожили до долгожданной Победы над врагом. Но они оставили на земле, опаленной войной, обильно политой человеческой кровью, неизгладимый време</w:t>
      </w:r>
      <w:r w:rsidR="00F22E66">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нем и незабываемый историей яркий след. Нужно всегда помнить, что восставшие из руин благодаря самоотверженному труду народов нашей страны города и селения, грандиозные победы в развитии науки, техники, в покорении космоса, возросшая за послевоенные годы военная и экономическая мощь нашего государства – все это пришло как закономерное воздаяние за героические подвиги на полях сражений с немецко-фашистскими захватчиками тех, кто мужественно и стойко встретил врага и одержал над ним победу. Гигантская битва советского народа с имеющей мощные вооруженные и боеспособные вооруженные силы фашистской Германии подтвердила важнейшую закономерность войны, открытую Ф.Энгельсом, что победа и поражения в войне «оказываются зави</w:t>
      </w:r>
      <w:r w:rsidR="00F22E66">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 xml:space="preserve">сящими от материальных, то есть экономических условий: от человеческого материала и от оружия, следовательно, от качества и количества населения и техники» </w:t>
      </w:r>
      <w:r w:rsidRPr="00094A08">
        <w:rPr>
          <w:rFonts w:ascii="Times New Roman" w:hAnsi="Times New Roman" w:cs="Times New Roman"/>
          <w:sz w:val="24"/>
          <w:szCs w:val="24"/>
        </w:rPr>
        <w:t>[49].</w:t>
      </w:r>
    </w:p>
    <w:p w:rsidR="00DA5753" w:rsidRPr="00094A08" w:rsidRDefault="00DA5753" w:rsidP="00DA5753">
      <w:pPr>
        <w:widowControl w:val="0"/>
        <w:spacing w:after="0" w:line="240" w:lineRule="auto"/>
        <w:ind w:firstLine="720"/>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Слишком дорогой ценой для народов бывшего советского государства была одержана победа в Великой Отечественной войне. Победа во имя мира и жизни на всей планете. И за каждым именем погибших и оставшихся в живых советских воинов-патриотов – жизнь как легенда, жизнь как пример потомкам, как высокий образец верности Отечеству, патриотическому долгу.</w:t>
      </w:r>
    </w:p>
    <w:p w:rsidR="00DA5753" w:rsidRPr="00F22E66" w:rsidRDefault="00DA5753" w:rsidP="00DA5753">
      <w:pPr>
        <w:widowControl w:val="0"/>
        <w:spacing w:after="0" w:line="240" w:lineRule="auto"/>
        <w:ind w:firstLine="720"/>
        <w:jc w:val="both"/>
        <w:rPr>
          <w:rFonts w:ascii="Times New Roman" w:eastAsia="Times New Roman" w:hAnsi="Times New Roman" w:cs="Times New Roman"/>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Литература</w:t>
      </w:r>
      <w:r w:rsidR="00F22E66">
        <w:rPr>
          <w:rFonts w:ascii="Times New Roman" w:eastAsia="Times New Roman" w:hAnsi="Times New Roman" w:cs="Times New Roman"/>
          <w:b/>
          <w:sz w:val="24"/>
          <w:szCs w:val="24"/>
        </w:rPr>
        <w:t>:</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5. Л"/>
        </w:smartTagPr>
        <w:r w:rsidRPr="00F22E66">
          <w:rPr>
            <w:rFonts w:ascii="Times New Roman" w:eastAsia="Times New Roman" w:hAnsi="Times New Roman" w:cs="Times New Roman"/>
            <w:sz w:val="18"/>
            <w:szCs w:val="18"/>
          </w:rPr>
          <w:t>5. Л</w:t>
        </w:r>
      </w:smartTag>
      <w:r w:rsidRPr="00F22E66">
        <w:rPr>
          <w:rFonts w:ascii="Times New Roman" w:eastAsia="Times New Roman" w:hAnsi="Times New Roman" w:cs="Times New Roman"/>
          <w:sz w:val="18"/>
          <w:szCs w:val="18"/>
        </w:rPr>
        <w:t>. 13.</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89. Л"/>
        </w:smartTagPr>
        <w:r w:rsidRPr="00F22E66">
          <w:rPr>
            <w:rFonts w:ascii="Times New Roman" w:eastAsia="Times New Roman" w:hAnsi="Times New Roman" w:cs="Times New Roman"/>
            <w:sz w:val="18"/>
            <w:szCs w:val="18"/>
          </w:rPr>
          <w:t>789. Л</w:t>
        </w:r>
      </w:smartTag>
      <w:r w:rsidRPr="00F22E66">
        <w:rPr>
          <w:rFonts w:ascii="Times New Roman" w:eastAsia="Times New Roman" w:hAnsi="Times New Roman" w:cs="Times New Roman"/>
          <w:sz w:val="18"/>
          <w:szCs w:val="18"/>
        </w:rPr>
        <w:t>. 17.</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Грозненский рабочий, 1944, 6 февраля.</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Грозненский рабочий, 1943, 1 сентября.</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72. Л"/>
        </w:smartTagPr>
        <w:r w:rsidRPr="00F22E66">
          <w:rPr>
            <w:rFonts w:ascii="Times New Roman" w:eastAsia="Times New Roman" w:hAnsi="Times New Roman" w:cs="Times New Roman"/>
            <w:sz w:val="18"/>
            <w:szCs w:val="18"/>
          </w:rPr>
          <w:t>772. Л</w:t>
        </w:r>
      </w:smartTag>
      <w:r w:rsidRPr="00F22E66">
        <w:rPr>
          <w:rFonts w:ascii="Times New Roman" w:eastAsia="Times New Roman" w:hAnsi="Times New Roman" w:cs="Times New Roman"/>
          <w:sz w:val="18"/>
          <w:szCs w:val="18"/>
        </w:rPr>
        <w:t>. 110.</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Филькин В.И. Чечено-Ингушская партийная организация в годы Великой Отечественной войны. Грозный, 1960. С. 14.</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Грозненский рабочий, 1943, 31 марта.</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Грозненский рабочий, 1943, 5 ноября.</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Грозненский рабочий, 1943, 6 октября.</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893. Л"/>
        </w:smartTagPr>
        <w:r w:rsidRPr="00F22E66">
          <w:rPr>
            <w:rFonts w:ascii="Times New Roman" w:eastAsia="Times New Roman" w:hAnsi="Times New Roman" w:cs="Times New Roman"/>
            <w:sz w:val="18"/>
            <w:szCs w:val="18"/>
          </w:rPr>
          <w:t>893. Л</w:t>
        </w:r>
      </w:smartTag>
      <w:r w:rsidRPr="00F22E66">
        <w:rPr>
          <w:rFonts w:ascii="Times New Roman" w:eastAsia="Times New Roman" w:hAnsi="Times New Roman" w:cs="Times New Roman"/>
          <w:sz w:val="18"/>
          <w:szCs w:val="18"/>
        </w:rPr>
        <w:t>. 4.</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91. Л"/>
        </w:smartTagPr>
        <w:r w:rsidRPr="00F22E66">
          <w:rPr>
            <w:rFonts w:ascii="Times New Roman" w:eastAsia="Times New Roman" w:hAnsi="Times New Roman" w:cs="Times New Roman"/>
            <w:sz w:val="18"/>
            <w:szCs w:val="18"/>
          </w:rPr>
          <w:t>791. Л</w:t>
        </w:r>
      </w:smartTag>
      <w:r w:rsidRPr="00F22E66">
        <w:rPr>
          <w:rFonts w:ascii="Times New Roman" w:eastAsia="Times New Roman" w:hAnsi="Times New Roman" w:cs="Times New Roman"/>
          <w:sz w:val="18"/>
          <w:szCs w:val="18"/>
        </w:rPr>
        <w:t>. 125.</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874. Л"/>
        </w:smartTagPr>
        <w:r w:rsidRPr="00F22E66">
          <w:rPr>
            <w:rFonts w:ascii="Times New Roman" w:eastAsia="Times New Roman" w:hAnsi="Times New Roman" w:cs="Times New Roman"/>
            <w:sz w:val="18"/>
            <w:szCs w:val="18"/>
          </w:rPr>
          <w:t>874. Л</w:t>
        </w:r>
      </w:smartTag>
      <w:r w:rsidRPr="00F22E66">
        <w:rPr>
          <w:rFonts w:ascii="Times New Roman" w:eastAsia="Times New Roman" w:hAnsi="Times New Roman" w:cs="Times New Roman"/>
          <w:sz w:val="18"/>
          <w:szCs w:val="18"/>
        </w:rPr>
        <w:t>. 36.</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876. Л"/>
        </w:smartTagPr>
        <w:r w:rsidRPr="00F22E66">
          <w:rPr>
            <w:rFonts w:ascii="Times New Roman" w:eastAsia="Times New Roman" w:hAnsi="Times New Roman" w:cs="Times New Roman"/>
            <w:sz w:val="18"/>
            <w:szCs w:val="18"/>
          </w:rPr>
          <w:t>876. Л</w:t>
        </w:r>
      </w:smartTag>
      <w:r w:rsidRPr="00F22E66">
        <w:rPr>
          <w:rFonts w:ascii="Times New Roman" w:eastAsia="Times New Roman" w:hAnsi="Times New Roman" w:cs="Times New Roman"/>
          <w:sz w:val="18"/>
          <w:szCs w:val="18"/>
        </w:rPr>
        <w:t>. 35.</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876. Л"/>
        </w:smartTagPr>
        <w:r w:rsidRPr="00F22E66">
          <w:rPr>
            <w:rFonts w:ascii="Times New Roman" w:eastAsia="Times New Roman" w:hAnsi="Times New Roman" w:cs="Times New Roman"/>
            <w:sz w:val="18"/>
            <w:szCs w:val="18"/>
          </w:rPr>
          <w:t>876. Л</w:t>
        </w:r>
      </w:smartTag>
      <w:r w:rsidRPr="00F22E66">
        <w:rPr>
          <w:rFonts w:ascii="Times New Roman" w:eastAsia="Times New Roman" w:hAnsi="Times New Roman" w:cs="Times New Roman"/>
          <w:sz w:val="18"/>
          <w:szCs w:val="18"/>
        </w:rPr>
        <w:t>. 38.</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876. Л"/>
        </w:smartTagPr>
        <w:r w:rsidRPr="00F22E66">
          <w:rPr>
            <w:rFonts w:ascii="Times New Roman" w:eastAsia="Times New Roman" w:hAnsi="Times New Roman" w:cs="Times New Roman"/>
            <w:sz w:val="18"/>
            <w:szCs w:val="18"/>
          </w:rPr>
          <w:t>876. Л</w:t>
        </w:r>
      </w:smartTag>
      <w:r w:rsidRPr="00F22E66">
        <w:rPr>
          <w:rFonts w:ascii="Times New Roman" w:eastAsia="Times New Roman" w:hAnsi="Times New Roman" w:cs="Times New Roman"/>
          <w:sz w:val="18"/>
          <w:szCs w:val="18"/>
        </w:rPr>
        <w:t>. 39.</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876. Л"/>
        </w:smartTagPr>
        <w:r w:rsidRPr="00F22E66">
          <w:rPr>
            <w:rFonts w:ascii="Times New Roman" w:eastAsia="Times New Roman" w:hAnsi="Times New Roman" w:cs="Times New Roman"/>
            <w:sz w:val="18"/>
            <w:szCs w:val="18"/>
          </w:rPr>
          <w:t>876. Л</w:t>
        </w:r>
      </w:smartTag>
      <w:r w:rsidRPr="00F22E66">
        <w:rPr>
          <w:rFonts w:ascii="Times New Roman" w:eastAsia="Times New Roman" w:hAnsi="Times New Roman" w:cs="Times New Roman"/>
          <w:sz w:val="18"/>
          <w:szCs w:val="18"/>
        </w:rPr>
        <w:t>. 40.</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833. Л"/>
        </w:smartTagPr>
        <w:r w:rsidRPr="00F22E66">
          <w:rPr>
            <w:rFonts w:ascii="Times New Roman" w:eastAsia="Times New Roman" w:hAnsi="Times New Roman" w:cs="Times New Roman"/>
            <w:sz w:val="18"/>
            <w:szCs w:val="18"/>
          </w:rPr>
          <w:t>833. Л</w:t>
        </w:r>
      </w:smartTag>
      <w:r w:rsidRPr="00F22E66">
        <w:rPr>
          <w:rFonts w:ascii="Times New Roman" w:eastAsia="Times New Roman" w:hAnsi="Times New Roman" w:cs="Times New Roman"/>
          <w:sz w:val="18"/>
          <w:szCs w:val="18"/>
        </w:rPr>
        <w:t>. 146.</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48. Л"/>
        </w:smartTagPr>
        <w:r w:rsidRPr="00F22E66">
          <w:rPr>
            <w:rFonts w:ascii="Times New Roman" w:eastAsia="Times New Roman" w:hAnsi="Times New Roman" w:cs="Times New Roman"/>
            <w:sz w:val="18"/>
            <w:szCs w:val="18"/>
          </w:rPr>
          <w:t>748. Л</w:t>
        </w:r>
      </w:smartTag>
      <w:r w:rsidRPr="00F22E66">
        <w:rPr>
          <w:rFonts w:ascii="Times New Roman" w:eastAsia="Times New Roman" w:hAnsi="Times New Roman" w:cs="Times New Roman"/>
          <w:sz w:val="18"/>
          <w:szCs w:val="18"/>
        </w:rPr>
        <w:t>. 1.</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48. Л"/>
        </w:smartTagPr>
        <w:r w:rsidRPr="00F22E66">
          <w:rPr>
            <w:rFonts w:ascii="Times New Roman" w:eastAsia="Times New Roman" w:hAnsi="Times New Roman" w:cs="Times New Roman"/>
            <w:sz w:val="18"/>
            <w:szCs w:val="18"/>
          </w:rPr>
          <w:t>748. Л</w:t>
        </w:r>
      </w:smartTag>
      <w:r w:rsidRPr="00F22E66">
        <w:rPr>
          <w:rFonts w:ascii="Times New Roman" w:eastAsia="Times New Roman" w:hAnsi="Times New Roman" w:cs="Times New Roman"/>
          <w:sz w:val="18"/>
          <w:szCs w:val="18"/>
        </w:rPr>
        <w:t>. 2.</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48. Л"/>
        </w:smartTagPr>
        <w:r w:rsidRPr="00F22E66">
          <w:rPr>
            <w:rFonts w:ascii="Times New Roman" w:eastAsia="Times New Roman" w:hAnsi="Times New Roman" w:cs="Times New Roman"/>
            <w:sz w:val="18"/>
            <w:szCs w:val="18"/>
          </w:rPr>
          <w:t>748. Л</w:t>
        </w:r>
      </w:smartTag>
      <w:r w:rsidRPr="00F22E66">
        <w:rPr>
          <w:rFonts w:ascii="Times New Roman" w:eastAsia="Times New Roman" w:hAnsi="Times New Roman" w:cs="Times New Roman"/>
          <w:sz w:val="18"/>
          <w:szCs w:val="18"/>
        </w:rPr>
        <w:t>. 2.</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48. Л"/>
        </w:smartTagPr>
        <w:r w:rsidRPr="00F22E66">
          <w:rPr>
            <w:rFonts w:ascii="Times New Roman" w:eastAsia="Times New Roman" w:hAnsi="Times New Roman" w:cs="Times New Roman"/>
            <w:sz w:val="18"/>
            <w:szCs w:val="18"/>
          </w:rPr>
          <w:t>748. Л</w:t>
        </w:r>
      </w:smartTag>
      <w:r w:rsidRPr="00F22E66">
        <w:rPr>
          <w:rFonts w:ascii="Times New Roman" w:eastAsia="Times New Roman" w:hAnsi="Times New Roman" w:cs="Times New Roman"/>
          <w:sz w:val="18"/>
          <w:szCs w:val="18"/>
        </w:rPr>
        <w:t>. 3.</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48. Л"/>
        </w:smartTagPr>
        <w:r w:rsidRPr="00F22E66">
          <w:rPr>
            <w:rFonts w:ascii="Times New Roman" w:eastAsia="Times New Roman" w:hAnsi="Times New Roman" w:cs="Times New Roman"/>
            <w:sz w:val="18"/>
            <w:szCs w:val="18"/>
          </w:rPr>
          <w:t>748. Л</w:t>
        </w:r>
      </w:smartTag>
      <w:r w:rsidRPr="00F22E66">
        <w:rPr>
          <w:rFonts w:ascii="Times New Roman" w:eastAsia="Times New Roman" w:hAnsi="Times New Roman" w:cs="Times New Roman"/>
          <w:sz w:val="18"/>
          <w:szCs w:val="18"/>
        </w:rPr>
        <w:t>. 8.</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48. Л"/>
        </w:smartTagPr>
        <w:r w:rsidRPr="00F22E66">
          <w:rPr>
            <w:rFonts w:ascii="Times New Roman" w:eastAsia="Times New Roman" w:hAnsi="Times New Roman" w:cs="Times New Roman"/>
            <w:sz w:val="18"/>
            <w:szCs w:val="18"/>
          </w:rPr>
          <w:t>748. Л</w:t>
        </w:r>
      </w:smartTag>
      <w:r w:rsidRPr="00F22E66">
        <w:rPr>
          <w:rFonts w:ascii="Times New Roman" w:eastAsia="Times New Roman" w:hAnsi="Times New Roman" w:cs="Times New Roman"/>
          <w:sz w:val="18"/>
          <w:szCs w:val="18"/>
        </w:rPr>
        <w:t>. 7.</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5. Л"/>
        </w:smartTagPr>
        <w:r w:rsidRPr="00F22E66">
          <w:rPr>
            <w:rFonts w:ascii="Times New Roman" w:eastAsia="Times New Roman" w:hAnsi="Times New Roman" w:cs="Times New Roman"/>
            <w:sz w:val="18"/>
            <w:szCs w:val="18"/>
          </w:rPr>
          <w:t>755. Л</w:t>
        </w:r>
      </w:smartTag>
      <w:r w:rsidRPr="00F22E66">
        <w:rPr>
          <w:rFonts w:ascii="Times New Roman" w:eastAsia="Times New Roman" w:hAnsi="Times New Roman" w:cs="Times New Roman"/>
          <w:sz w:val="18"/>
          <w:szCs w:val="18"/>
        </w:rPr>
        <w:t>. 17.</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5. Л"/>
        </w:smartTagPr>
        <w:r w:rsidRPr="00F22E66">
          <w:rPr>
            <w:rFonts w:ascii="Times New Roman" w:eastAsia="Times New Roman" w:hAnsi="Times New Roman" w:cs="Times New Roman"/>
            <w:sz w:val="18"/>
            <w:szCs w:val="18"/>
          </w:rPr>
          <w:t>755. Л</w:t>
        </w:r>
      </w:smartTag>
      <w:r w:rsidRPr="00F22E66">
        <w:rPr>
          <w:rFonts w:ascii="Times New Roman" w:eastAsia="Times New Roman" w:hAnsi="Times New Roman" w:cs="Times New Roman"/>
          <w:sz w:val="18"/>
          <w:szCs w:val="18"/>
        </w:rPr>
        <w:t>. 18.</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5. Л"/>
        </w:smartTagPr>
        <w:r w:rsidRPr="00F22E66">
          <w:rPr>
            <w:rFonts w:ascii="Times New Roman" w:eastAsia="Times New Roman" w:hAnsi="Times New Roman" w:cs="Times New Roman"/>
            <w:sz w:val="18"/>
            <w:szCs w:val="18"/>
          </w:rPr>
          <w:t>755. Л</w:t>
        </w:r>
      </w:smartTag>
      <w:r w:rsidRPr="00F22E66">
        <w:rPr>
          <w:rFonts w:ascii="Times New Roman" w:eastAsia="Times New Roman" w:hAnsi="Times New Roman" w:cs="Times New Roman"/>
          <w:sz w:val="18"/>
          <w:szCs w:val="18"/>
        </w:rPr>
        <w:t>. 19.</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5. Л"/>
        </w:smartTagPr>
        <w:r w:rsidRPr="00F22E66">
          <w:rPr>
            <w:rFonts w:ascii="Times New Roman" w:eastAsia="Times New Roman" w:hAnsi="Times New Roman" w:cs="Times New Roman"/>
            <w:sz w:val="18"/>
            <w:szCs w:val="18"/>
          </w:rPr>
          <w:t>755. Л</w:t>
        </w:r>
      </w:smartTag>
      <w:r w:rsidRPr="00F22E66">
        <w:rPr>
          <w:rFonts w:ascii="Times New Roman" w:eastAsia="Times New Roman" w:hAnsi="Times New Roman" w:cs="Times New Roman"/>
          <w:sz w:val="18"/>
          <w:szCs w:val="18"/>
        </w:rPr>
        <w:t>. 20.</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5. Л"/>
        </w:smartTagPr>
        <w:r w:rsidRPr="00F22E66">
          <w:rPr>
            <w:rFonts w:ascii="Times New Roman" w:eastAsia="Times New Roman" w:hAnsi="Times New Roman" w:cs="Times New Roman"/>
            <w:sz w:val="18"/>
            <w:szCs w:val="18"/>
          </w:rPr>
          <w:t>755. Л</w:t>
        </w:r>
      </w:smartTag>
      <w:r w:rsidRPr="00F22E66">
        <w:rPr>
          <w:rFonts w:ascii="Times New Roman" w:eastAsia="Times New Roman" w:hAnsi="Times New Roman" w:cs="Times New Roman"/>
          <w:sz w:val="18"/>
          <w:szCs w:val="18"/>
        </w:rPr>
        <w:t>. 30.</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5. Л"/>
        </w:smartTagPr>
        <w:r w:rsidRPr="00F22E66">
          <w:rPr>
            <w:rFonts w:ascii="Times New Roman" w:eastAsia="Times New Roman" w:hAnsi="Times New Roman" w:cs="Times New Roman"/>
            <w:sz w:val="18"/>
            <w:szCs w:val="18"/>
          </w:rPr>
          <w:t>755. Л</w:t>
        </w:r>
      </w:smartTag>
      <w:r w:rsidRPr="00F22E66">
        <w:rPr>
          <w:rFonts w:ascii="Times New Roman" w:eastAsia="Times New Roman" w:hAnsi="Times New Roman" w:cs="Times New Roman"/>
          <w:sz w:val="18"/>
          <w:szCs w:val="18"/>
        </w:rPr>
        <w:t>. 31.</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8. Л"/>
        </w:smartTagPr>
        <w:r w:rsidRPr="00F22E66">
          <w:rPr>
            <w:rFonts w:ascii="Times New Roman" w:eastAsia="Times New Roman" w:hAnsi="Times New Roman" w:cs="Times New Roman"/>
            <w:sz w:val="18"/>
            <w:szCs w:val="18"/>
          </w:rPr>
          <w:t>758. Л</w:t>
        </w:r>
      </w:smartTag>
      <w:r w:rsidRPr="00F22E66">
        <w:rPr>
          <w:rFonts w:ascii="Times New Roman" w:eastAsia="Times New Roman" w:hAnsi="Times New Roman" w:cs="Times New Roman"/>
          <w:sz w:val="18"/>
          <w:szCs w:val="18"/>
        </w:rPr>
        <w:t>. 1.</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8. Л"/>
        </w:smartTagPr>
        <w:r w:rsidRPr="00F22E66">
          <w:rPr>
            <w:rFonts w:ascii="Times New Roman" w:eastAsia="Times New Roman" w:hAnsi="Times New Roman" w:cs="Times New Roman"/>
            <w:sz w:val="18"/>
            <w:szCs w:val="18"/>
          </w:rPr>
          <w:t>758. Л</w:t>
        </w:r>
      </w:smartTag>
      <w:r w:rsidRPr="00F22E66">
        <w:rPr>
          <w:rFonts w:ascii="Times New Roman" w:eastAsia="Times New Roman" w:hAnsi="Times New Roman" w:cs="Times New Roman"/>
          <w:sz w:val="18"/>
          <w:szCs w:val="18"/>
        </w:rPr>
        <w:t>. 2.</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8. Л"/>
        </w:smartTagPr>
        <w:r w:rsidRPr="00F22E66">
          <w:rPr>
            <w:rFonts w:ascii="Times New Roman" w:eastAsia="Times New Roman" w:hAnsi="Times New Roman" w:cs="Times New Roman"/>
            <w:sz w:val="18"/>
            <w:szCs w:val="18"/>
          </w:rPr>
          <w:t>758. Л</w:t>
        </w:r>
      </w:smartTag>
      <w:r w:rsidRPr="00F22E66">
        <w:rPr>
          <w:rFonts w:ascii="Times New Roman" w:eastAsia="Times New Roman" w:hAnsi="Times New Roman" w:cs="Times New Roman"/>
          <w:sz w:val="18"/>
          <w:szCs w:val="18"/>
        </w:rPr>
        <w:t>. 3.</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8. Л"/>
        </w:smartTagPr>
        <w:r w:rsidRPr="00F22E66">
          <w:rPr>
            <w:rFonts w:ascii="Times New Roman" w:eastAsia="Times New Roman" w:hAnsi="Times New Roman" w:cs="Times New Roman"/>
            <w:sz w:val="18"/>
            <w:szCs w:val="18"/>
          </w:rPr>
          <w:t>758. Л</w:t>
        </w:r>
      </w:smartTag>
      <w:r w:rsidRPr="00F22E66">
        <w:rPr>
          <w:rFonts w:ascii="Times New Roman" w:eastAsia="Times New Roman" w:hAnsi="Times New Roman" w:cs="Times New Roman"/>
          <w:sz w:val="18"/>
          <w:szCs w:val="18"/>
        </w:rPr>
        <w:t>. 8.</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8. Л"/>
        </w:smartTagPr>
        <w:r w:rsidRPr="00F22E66">
          <w:rPr>
            <w:rFonts w:ascii="Times New Roman" w:eastAsia="Times New Roman" w:hAnsi="Times New Roman" w:cs="Times New Roman"/>
            <w:sz w:val="18"/>
            <w:szCs w:val="18"/>
          </w:rPr>
          <w:t>758. Л</w:t>
        </w:r>
      </w:smartTag>
      <w:r w:rsidRPr="00F22E66">
        <w:rPr>
          <w:rFonts w:ascii="Times New Roman" w:eastAsia="Times New Roman" w:hAnsi="Times New Roman" w:cs="Times New Roman"/>
          <w:sz w:val="18"/>
          <w:szCs w:val="18"/>
        </w:rPr>
        <w:t>. 9.</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8. Л"/>
        </w:smartTagPr>
        <w:r w:rsidRPr="00F22E66">
          <w:rPr>
            <w:rFonts w:ascii="Times New Roman" w:eastAsia="Times New Roman" w:hAnsi="Times New Roman" w:cs="Times New Roman"/>
            <w:sz w:val="18"/>
            <w:szCs w:val="18"/>
          </w:rPr>
          <w:t>758. Л</w:t>
        </w:r>
      </w:smartTag>
      <w:r w:rsidRPr="00F22E66">
        <w:rPr>
          <w:rFonts w:ascii="Times New Roman" w:eastAsia="Times New Roman" w:hAnsi="Times New Roman" w:cs="Times New Roman"/>
          <w:sz w:val="18"/>
          <w:szCs w:val="18"/>
        </w:rPr>
        <w:t>. 11.</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Витковский А. Чечевица или семь дней чеченской зимы 1944 г. // Служба безопасности. 1996. №1–2. С. 14.</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lastRenderedPageBreak/>
        <w:t>Чуев С. Северный Кавказ 1941–1945 гг. Война в тылу / Обозреватель. 2002. №2. С. 106.</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Туалагов А.Д. Истоки трагедии. Владикавказ, 1993.</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Эдуард Абрамян. Кавказцы в Абвере. М., 2006; Игорь Пыхалов: За что Сталин выселял народы? М., 2010.</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983. Л"/>
        </w:smartTagPr>
        <w:r w:rsidRPr="00F22E66">
          <w:rPr>
            <w:rFonts w:ascii="Times New Roman" w:eastAsia="Times New Roman" w:hAnsi="Times New Roman" w:cs="Times New Roman"/>
            <w:sz w:val="18"/>
            <w:szCs w:val="18"/>
          </w:rPr>
          <w:t>983. Л</w:t>
        </w:r>
      </w:smartTag>
      <w:r w:rsidRPr="00F22E66">
        <w:rPr>
          <w:rFonts w:ascii="Times New Roman" w:eastAsia="Times New Roman" w:hAnsi="Times New Roman" w:cs="Times New Roman"/>
          <w:sz w:val="18"/>
          <w:szCs w:val="18"/>
        </w:rPr>
        <w:t>. 8.</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267. Оп. 2. Д. </w:t>
      </w:r>
      <w:smartTag w:uri="urn:schemas-microsoft-com:office:smarttags" w:element="metricconverter">
        <w:smartTagPr>
          <w:attr w:name="ProductID" w:val="5. Л"/>
        </w:smartTagPr>
        <w:r w:rsidRPr="00F22E66">
          <w:rPr>
            <w:rFonts w:ascii="Times New Roman" w:eastAsia="Times New Roman" w:hAnsi="Times New Roman" w:cs="Times New Roman"/>
            <w:sz w:val="18"/>
            <w:szCs w:val="18"/>
          </w:rPr>
          <w:t>5. Л</w:t>
        </w:r>
      </w:smartTag>
      <w:r w:rsidRPr="00F22E66">
        <w:rPr>
          <w:rFonts w:ascii="Times New Roman" w:eastAsia="Times New Roman" w:hAnsi="Times New Roman" w:cs="Times New Roman"/>
          <w:sz w:val="18"/>
          <w:szCs w:val="18"/>
        </w:rPr>
        <w:t>. 287.</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3. Д. </w:t>
      </w:r>
      <w:smartTag w:uri="urn:schemas-microsoft-com:office:smarttags" w:element="metricconverter">
        <w:smartTagPr>
          <w:attr w:name="ProductID" w:val="2. Л"/>
        </w:smartTagPr>
        <w:r w:rsidRPr="00F22E66">
          <w:rPr>
            <w:rFonts w:ascii="Times New Roman" w:eastAsia="Times New Roman" w:hAnsi="Times New Roman" w:cs="Times New Roman"/>
            <w:sz w:val="18"/>
            <w:szCs w:val="18"/>
          </w:rPr>
          <w:t>2. Л</w:t>
        </w:r>
      </w:smartTag>
      <w:r w:rsidRPr="00F22E66">
        <w:rPr>
          <w:rFonts w:ascii="Times New Roman" w:eastAsia="Times New Roman" w:hAnsi="Times New Roman" w:cs="Times New Roman"/>
          <w:sz w:val="18"/>
          <w:szCs w:val="18"/>
        </w:rPr>
        <w:t>. 10.</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89. Л"/>
        </w:smartTagPr>
        <w:r w:rsidRPr="00F22E66">
          <w:rPr>
            <w:rFonts w:ascii="Times New Roman" w:eastAsia="Times New Roman" w:hAnsi="Times New Roman" w:cs="Times New Roman"/>
            <w:sz w:val="18"/>
            <w:szCs w:val="18"/>
          </w:rPr>
          <w:t>789. Л</w:t>
        </w:r>
      </w:smartTag>
      <w:r w:rsidRPr="00F22E66">
        <w:rPr>
          <w:rFonts w:ascii="Times New Roman" w:eastAsia="Times New Roman" w:hAnsi="Times New Roman" w:cs="Times New Roman"/>
          <w:sz w:val="18"/>
          <w:szCs w:val="18"/>
        </w:rPr>
        <w:t>. 17.</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254. Оп. 8. Д. </w:t>
      </w:r>
      <w:smartTag w:uri="urn:schemas-microsoft-com:office:smarttags" w:element="metricconverter">
        <w:smartTagPr>
          <w:attr w:name="ProductID" w:val="758. Л"/>
        </w:smartTagPr>
        <w:r w:rsidRPr="00F22E66">
          <w:rPr>
            <w:rFonts w:ascii="Times New Roman" w:eastAsia="Times New Roman" w:hAnsi="Times New Roman" w:cs="Times New Roman"/>
            <w:sz w:val="18"/>
            <w:szCs w:val="18"/>
          </w:rPr>
          <w:t>758. Л</w:t>
        </w:r>
      </w:smartTag>
      <w:r w:rsidRPr="00F22E66">
        <w:rPr>
          <w:rFonts w:ascii="Times New Roman" w:eastAsia="Times New Roman" w:hAnsi="Times New Roman" w:cs="Times New Roman"/>
          <w:sz w:val="18"/>
          <w:szCs w:val="18"/>
        </w:rPr>
        <w:t>. 1.</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1196. Л"/>
        </w:smartTagPr>
        <w:r w:rsidRPr="00F22E66">
          <w:rPr>
            <w:rFonts w:ascii="Times New Roman" w:eastAsia="Times New Roman" w:hAnsi="Times New Roman" w:cs="Times New Roman"/>
            <w:sz w:val="18"/>
            <w:szCs w:val="18"/>
          </w:rPr>
          <w:t>1196. Л</w:t>
        </w:r>
      </w:smartTag>
      <w:r w:rsidRPr="00F22E66">
        <w:rPr>
          <w:rFonts w:ascii="Times New Roman" w:eastAsia="Times New Roman" w:hAnsi="Times New Roman" w:cs="Times New Roman"/>
          <w:sz w:val="18"/>
          <w:szCs w:val="18"/>
        </w:rPr>
        <w:t>. 13.</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3. Д. </w:t>
      </w:r>
      <w:smartTag w:uri="urn:schemas-microsoft-com:office:smarttags" w:element="metricconverter">
        <w:smartTagPr>
          <w:attr w:name="ProductID" w:val="8. Л"/>
        </w:smartTagPr>
        <w:r w:rsidRPr="00F22E66">
          <w:rPr>
            <w:rFonts w:ascii="Times New Roman" w:eastAsia="Times New Roman" w:hAnsi="Times New Roman" w:cs="Times New Roman"/>
            <w:sz w:val="18"/>
            <w:szCs w:val="18"/>
          </w:rPr>
          <w:t>8. Л</w:t>
        </w:r>
      </w:smartTag>
      <w:r w:rsidRPr="00F22E66">
        <w:rPr>
          <w:rFonts w:ascii="Times New Roman" w:eastAsia="Times New Roman" w:hAnsi="Times New Roman" w:cs="Times New Roman"/>
          <w:sz w:val="18"/>
          <w:szCs w:val="18"/>
        </w:rPr>
        <w:t>. 1-2.</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 xml:space="preserve">ГА ЧР. Ф. 1. Оп. 1. Д. </w:t>
      </w:r>
      <w:smartTag w:uri="urn:schemas-microsoft-com:office:smarttags" w:element="metricconverter">
        <w:smartTagPr>
          <w:attr w:name="ProductID" w:val="758. Л"/>
        </w:smartTagPr>
        <w:r w:rsidRPr="00F22E66">
          <w:rPr>
            <w:rFonts w:ascii="Times New Roman" w:eastAsia="Times New Roman" w:hAnsi="Times New Roman" w:cs="Times New Roman"/>
            <w:sz w:val="18"/>
            <w:szCs w:val="18"/>
          </w:rPr>
          <w:t>758. Л</w:t>
        </w:r>
      </w:smartTag>
      <w:r w:rsidRPr="00F22E66">
        <w:rPr>
          <w:rFonts w:ascii="Times New Roman" w:eastAsia="Times New Roman" w:hAnsi="Times New Roman" w:cs="Times New Roman"/>
          <w:sz w:val="18"/>
          <w:szCs w:val="18"/>
        </w:rPr>
        <w:t>. 1.</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Ленин В.И. ПСС. Т. 42. С. 124; Т. 38. С. 414.</w:t>
      </w:r>
    </w:p>
    <w:p w:rsidR="00DA5753" w:rsidRPr="00F22E66" w:rsidRDefault="00DA5753" w:rsidP="00BF48AC">
      <w:pPr>
        <w:widowControl w:val="0"/>
        <w:numPr>
          <w:ilvl w:val="0"/>
          <w:numId w:val="73"/>
        </w:numPr>
        <w:tabs>
          <w:tab w:val="clear" w:pos="720"/>
        </w:tabs>
        <w:spacing w:after="0" w:line="240" w:lineRule="auto"/>
        <w:ind w:left="993" w:right="708" w:hanging="426"/>
        <w:jc w:val="both"/>
        <w:rPr>
          <w:rFonts w:ascii="Times New Roman" w:eastAsia="Times New Roman" w:hAnsi="Times New Roman" w:cs="Times New Roman"/>
          <w:sz w:val="18"/>
          <w:szCs w:val="18"/>
        </w:rPr>
      </w:pPr>
      <w:r w:rsidRPr="00F22E66">
        <w:rPr>
          <w:rFonts w:ascii="Times New Roman" w:eastAsia="Times New Roman" w:hAnsi="Times New Roman" w:cs="Times New Roman"/>
          <w:sz w:val="18"/>
          <w:szCs w:val="18"/>
        </w:rPr>
        <w:t>Маркс К., Энгельс Ф. Соч., 2-е изд. Т. 20. С. 175.</w:t>
      </w:r>
    </w:p>
    <w:p w:rsidR="00DA5753" w:rsidRDefault="00DA5753" w:rsidP="00DA5753">
      <w:pPr>
        <w:widowControl w:val="0"/>
        <w:spacing w:after="0" w:line="240" w:lineRule="auto"/>
        <w:jc w:val="both"/>
        <w:rPr>
          <w:rFonts w:ascii="Times New Roman" w:eastAsia="Times New Roman" w:hAnsi="Times New Roman" w:cs="Times New Roman"/>
          <w:sz w:val="16"/>
          <w:szCs w:val="16"/>
        </w:rPr>
      </w:pPr>
    </w:p>
    <w:p w:rsidR="00F22E66" w:rsidRPr="00F22E66" w:rsidRDefault="00F22E66" w:rsidP="00DA5753">
      <w:pPr>
        <w:widowControl w:val="0"/>
        <w:spacing w:after="0" w:line="240" w:lineRule="auto"/>
        <w:jc w:val="both"/>
        <w:rPr>
          <w:rFonts w:ascii="Times New Roman" w:eastAsia="Times New Roman" w:hAnsi="Times New Roman" w:cs="Times New Roman"/>
          <w:sz w:val="16"/>
          <w:szCs w:val="16"/>
        </w:rPr>
      </w:pPr>
    </w:p>
    <w:p w:rsidR="00DA5753" w:rsidRPr="00094A08" w:rsidRDefault="00DA5753" w:rsidP="00DA5753">
      <w:pPr>
        <w:widowControl w:val="0"/>
        <w:spacing w:after="0" w:line="240" w:lineRule="auto"/>
        <w:jc w:val="both"/>
        <w:rPr>
          <w:rFonts w:ascii="Times New Roman" w:eastAsia="Calibri" w:hAnsi="Times New Roman" w:cs="Times New Roman"/>
          <w:b/>
          <w:sz w:val="24"/>
          <w:szCs w:val="24"/>
        </w:rPr>
      </w:pPr>
      <w:r w:rsidRPr="00094A08">
        <w:rPr>
          <w:rFonts w:ascii="Times New Roman" w:eastAsia="Calibri" w:hAnsi="Times New Roman" w:cs="Times New Roman"/>
          <w:b/>
          <w:sz w:val="24"/>
          <w:szCs w:val="24"/>
        </w:rPr>
        <w:t>УДК 94 (470.6)</w:t>
      </w:r>
    </w:p>
    <w:p w:rsidR="00DA5753" w:rsidRPr="00F22E66" w:rsidRDefault="00DA5753" w:rsidP="00DA5753">
      <w:pPr>
        <w:widowControl w:val="0"/>
        <w:spacing w:after="0" w:line="240" w:lineRule="auto"/>
        <w:jc w:val="center"/>
        <w:rPr>
          <w:rFonts w:ascii="Times New Roman" w:eastAsia="Calibri" w:hAnsi="Times New Roman" w:cs="Times New Roman"/>
          <w:b/>
          <w:sz w:val="16"/>
          <w:szCs w:val="16"/>
        </w:rPr>
      </w:pPr>
    </w:p>
    <w:p w:rsidR="00DA5753" w:rsidRPr="00094A08" w:rsidRDefault="00DA5753" w:rsidP="00DA5753">
      <w:pPr>
        <w:widowControl w:val="0"/>
        <w:spacing w:after="0" w:line="240" w:lineRule="auto"/>
        <w:jc w:val="center"/>
        <w:rPr>
          <w:rFonts w:ascii="Times New Roman" w:eastAsia="Calibri" w:hAnsi="Times New Roman" w:cs="Times New Roman"/>
          <w:b/>
          <w:sz w:val="24"/>
          <w:szCs w:val="24"/>
        </w:rPr>
      </w:pPr>
      <w:r w:rsidRPr="00094A08">
        <w:rPr>
          <w:rFonts w:ascii="Times New Roman" w:eastAsia="Calibri" w:hAnsi="Times New Roman" w:cs="Times New Roman"/>
          <w:b/>
          <w:sz w:val="24"/>
          <w:szCs w:val="24"/>
        </w:rPr>
        <w:t xml:space="preserve">ОБЩЕЕ И ОСОБЕННОЕ В ПОЛИТИЧЕСКОМ УСТРОЙСТВЕ ФЕОДАЛЬНЫХ ВЛАДЕНИЙ И СОЮЗОВ СЕЛЬСКИХ ОБЩЕСТВ НА ТЕРРИТОРИИ ЧЕЧНИ И ДАГЕСТАНА В </w:t>
      </w:r>
      <w:r w:rsidRPr="00094A08">
        <w:rPr>
          <w:rFonts w:ascii="Times New Roman" w:eastAsia="Calibri" w:hAnsi="Times New Roman" w:cs="Times New Roman"/>
          <w:b/>
          <w:sz w:val="24"/>
          <w:szCs w:val="24"/>
          <w:lang w:val="en-US"/>
        </w:rPr>
        <w:t>XVIII</w:t>
      </w:r>
      <w:r w:rsidRPr="00094A08">
        <w:rPr>
          <w:rFonts w:ascii="Times New Roman" w:eastAsia="Calibri" w:hAnsi="Times New Roman" w:cs="Times New Roman"/>
          <w:b/>
          <w:sz w:val="24"/>
          <w:szCs w:val="24"/>
        </w:rPr>
        <w:t xml:space="preserve"> ВЕКЕ</w:t>
      </w:r>
    </w:p>
    <w:p w:rsidR="00F22E66" w:rsidRDefault="00F22E66" w:rsidP="00DA5753">
      <w:pPr>
        <w:widowControl w:val="0"/>
        <w:spacing w:after="0" w:line="240" w:lineRule="auto"/>
        <w:contextualSpacing/>
        <w:jc w:val="right"/>
        <w:rPr>
          <w:rFonts w:ascii="Times New Roman" w:eastAsia="Calibri" w:hAnsi="Times New Roman" w:cs="Times New Roman"/>
          <w:b/>
          <w:i/>
          <w:sz w:val="24"/>
          <w:szCs w:val="24"/>
        </w:rPr>
      </w:pPr>
    </w:p>
    <w:p w:rsidR="00DA5753" w:rsidRPr="00F22E66" w:rsidRDefault="00DA5753" w:rsidP="00DA5753">
      <w:pPr>
        <w:widowControl w:val="0"/>
        <w:spacing w:after="0" w:line="240" w:lineRule="auto"/>
        <w:contextualSpacing/>
        <w:jc w:val="right"/>
        <w:rPr>
          <w:rFonts w:ascii="Times New Roman" w:eastAsia="Calibri" w:hAnsi="Times New Roman" w:cs="Times New Roman"/>
          <w:b/>
          <w:i/>
          <w:sz w:val="24"/>
          <w:szCs w:val="24"/>
        </w:rPr>
      </w:pPr>
      <w:r w:rsidRPr="00F22E66">
        <w:rPr>
          <w:rFonts w:ascii="Times New Roman" w:eastAsia="Calibri" w:hAnsi="Times New Roman" w:cs="Times New Roman"/>
          <w:b/>
          <w:i/>
          <w:sz w:val="24"/>
          <w:szCs w:val="24"/>
        </w:rPr>
        <w:t>Ш.Б.</w:t>
      </w:r>
      <w:r w:rsidRPr="00F22E66">
        <w:rPr>
          <w:rFonts w:ascii="Times New Roman" w:eastAsia="Calibri" w:hAnsi="Times New Roman" w:cs="Times New Roman"/>
          <w:sz w:val="24"/>
          <w:szCs w:val="24"/>
        </w:rPr>
        <w:t xml:space="preserve"> </w:t>
      </w:r>
      <w:r w:rsidRPr="00F22E66">
        <w:rPr>
          <w:rFonts w:ascii="Times New Roman" w:eastAsia="Calibri" w:hAnsi="Times New Roman" w:cs="Times New Roman"/>
          <w:b/>
          <w:i/>
          <w:sz w:val="24"/>
          <w:szCs w:val="24"/>
        </w:rPr>
        <w:t>Ахмадов,</w:t>
      </w:r>
    </w:p>
    <w:p w:rsidR="00DA5753" w:rsidRPr="00F22E66" w:rsidRDefault="00DA5753" w:rsidP="00DA5753">
      <w:pPr>
        <w:widowControl w:val="0"/>
        <w:spacing w:after="0" w:line="240" w:lineRule="auto"/>
        <w:contextualSpacing/>
        <w:jc w:val="right"/>
        <w:rPr>
          <w:rFonts w:ascii="Times New Roman" w:eastAsia="Calibri" w:hAnsi="Times New Roman" w:cs="Times New Roman"/>
          <w:i/>
          <w:sz w:val="24"/>
          <w:szCs w:val="24"/>
        </w:rPr>
      </w:pPr>
      <w:r w:rsidRPr="00F22E66">
        <w:rPr>
          <w:rFonts w:ascii="Times New Roman" w:eastAsia="Calibri" w:hAnsi="Times New Roman" w:cs="Times New Roman"/>
          <w:b/>
          <w:i/>
          <w:sz w:val="24"/>
          <w:szCs w:val="24"/>
        </w:rPr>
        <w:t xml:space="preserve"> </w:t>
      </w:r>
      <w:r w:rsidRPr="00F22E66">
        <w:rPr>
          <w:rFonts w:ascii="Times New Roman" w:eastAsia="Calibri" w:hAnsi="Times New Roman" w:cs="Times New Roman"/>
          <w:i/>
          <w:sz w:val="24"/>
          <w:szCs w:val="24"/>
        </w:rPr>
        <w:t xml:space="preserve">д.и.н., профессор Чеченского государственного университета, </w:t>
      </w:r>
    </w:p>
    <w:p w:rsidR="00DA5753" w:rsidRPr="00094A08" w:rsidRDefault="00DA5753" w:rsidP="00DA5753">
      <w:pPr>
        <w:widowControl w:val="0"/>
        <w:spacing w:after="0" w:line="240" w:lineRule="auto"/>
        <w:contextualSpacing/>
        <w:jc w:val="right"/>
        <w:rPr>
          <w:rFonts w:ascii="Times New Roman" w:eastAsia="Calibri" w:hAnsi="Times New Roman" w:cs="Times New Roman"/>
          <w:b/>
          <w:i/>
          <w:color w:val="FF0000"/>
          <w:sz w:val="24"/>
          <w:szCs w:val="24"/>
        </w:rPr>
      </w:pPr>
      <w:r w:rsidRPr="00F22E66">
        <w:rPr>
          <w:rFonts w:ascii="Times New Roman" w:eastAsia="Calibri" w:hAnsi="Times New Roman" w:cs="Times New Roman"/>
          <w:i/>
          <w:sz w:val="24"/>
          <w:szCs w:val="24"/>
        </w:rPr>
        <w:t>Чеченского государственного педагогического</w:t>
      </w:r>
      <w:r w:rsidR="00F22E66" w:rsidRPr="00F22E66">
        <w:rPr>
          <w:rFonts w:ascii="Times New Roman" w:eastAsia="Calibri" w:hAnsi="Times New Roman" w:cs="Times New Roman"/>
          <w:i/>
          <w:sz w:val="24"/>
          <w:szCs w:val="24"/>
        </w:rPr>
        <w:t xml:space="preserve"> </w:t>
      </w:r>
      <w:r w:rsidRPr="00F22E66">
        <w:rPr>
          <w:rFonts w:ascii="Times New Roman" w:eastAsia="Calibri" w:hAnsi="Times New Roman" w:cs="Times New Roman"/>
          <w:i/>
          <w:sz w:val="24"/>
          <w:szCs w:val="24"/>
        </w:rPr>
        <w:t>университета</w:t>
      </w:r>
    </w:p>
    <w:p w:rsidR="00DA5753" w:rsidRPr="00094A08" w:rsidRDefault="00DA5753" w:rsidP="00DA5753">
      <w:pPr>
        <w:widowControl w:val="0"/>
        <w:spacing w:after="0" w:line="240" w:lineRule="auto"/>
        <w:contextualSpacing/>
        <w:jc w:val="right"/>
        <w:rPr>
          <w:rFonts w:ascii="Times New Roman" w:eastAsia="Calibri" w:hAnsi="Times New Roman" w:cs="Times New Roman"/>
          <w:sz w:val="24"/>
          <w:szCs w:val="24"/>
        </w:rPr>
      </w:pP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rPr>
      </w:pPr>
      <w:r w:rsidRPr="00F22E66">
        <w:rPr>
          <w:rFonts w:ascii="Times New Roman" w:eastAsia="Calibri" w:hAnsi="Times New Roman" w:cs="Times New Roman"/>
          <w:b/>
          <w:i/>
          <w:sz w:val="20"/>
          <w:szCs w:val="20"/>
        </w:rPr>
        <w:t>Аннотация.</w:t>
      </w:r>
      <w:r w:rsidRPr="00F22E66">
        <w:rPr>
          <w:rFonts w:ascii="Times New Roman" w:eastAsia="Calibri" w:hAnsi="Times New Roman" w:cs="Times New Roman"/>
          <w:i/>
          <w:sz w:val="20"/>
          <w:szCs w:val="20"/>
        </w:rPr>
        <w:t xml:space="preserve"> В статье впервые в кавказоведении на базе исторических и этнографических материалов исследуется проблема развития общего и особенного в политической системе устройства феодальных владений (княжеств) и союзов сельских обществ в Чечне и Дагестане в </w:t>
      </w:r>
      <w:r w:rsidRPr="00F22E66">
        <w:rPr>
          <w:rFonts w:ascii="Times New Roman" w:eastAsia="Calibri" w:hAnsi="Times New Roman" w:cs="Times New Roman"/>
          <w:i/>
          <w:sz w:val="20"/>
          <w:szCs w:val="20"/>
          <w:lang w:val="en-US"/>
        </w:rPr>
        <w:t>XVIII</w:t>
      </w:r>
      <w:r w:rsidRPr="00F22E66">
        <w:rPr>
          <w:rFonts w:ascii="Times New Roman" w:eastAsia="Calibri" w:hAnsi="Times New Roman" w:cs="Times New Roman"/>
          <w:i/>
          <w:sz w:val="20"/>
          <w:szCs w:val="20"/>
        </w:rPr>
        <w:t xml:space="preserve"> веке. </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rPr>
      </w:pPr>
      <w:r w:rsidRPr="00F22E66">
        <w:rPr>
          <w:rFonts w:ascii="Times New Roman" w:eastAsia="Calibri" w:hAnsi="Times New Roman" w:cs="Times New Roman"/>
          <w:i/>
          <w:sz w:val="20"/>
          <w:szCs w:val="20"/>
        </w:rPr>
        <w:t>Как известно, в Дагестане насчитывалось в это время 13 феодальных (княжеских) владений и 60 союзов сельских обществ, в то время как в Чечне их количество не превышало 5–6 феодальных владений и 59 союзов сельских обществ.</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rPr>
      </w:pPr>
      <w:r w:rsidRPr="00F22E66">
        <w:rPr>
          <w:rFonts w:ascii="Times New Roman" w:eastAsia="Calibri" w:hAnsi="Times New Roman" w:cs="Times New Roman"/>
          <w:i/>
          <w:sz w:val="20"/>
          <w:szCs w:val="20"/>
        </w:rPr>
        <w:t xml:space="preserve">Говоря о механизме политического управления в Чечне, в отличие от Дагестана власть так называемых приглашенных князей и феодалов не была юридически оформлена и закреплена. Чеченские села, в которых управляли приглашенные дагестанские и кабардинские князья и феодалы, как правило, придерживались пророссийской ориентации.  </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rPr>
      </w:pPr>
      <w:r w:rsidRPr="00F22E66">
        <w:rPr>
          <w:rFonts w:ascii="Times New Roman" w:eastAsia="Calibri" w:hAnsi="Times New Roman" w:cs="Times New Roman"/>
          <w:i/>
          <w:sz w:val="20"/>
          <w:szCs w:val="20"/>
        </w:rPr>
        <w:t xml:space="preserve">В то же время в горах Чечни и Дагестана существовали так называемые «вольные» общества, которые, объединяясь между собой, образовывали союзы сельских обществ, которые состояли из представителей различных тайпов, но одного тукхума и каждый такой союз обществ в качестве своего политического центра имел наиболее крупное село или аул. </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rPr>
      </w:pPr>
      <w:r w:rsidRPr="00F22E66">
        <w:rPr>
          <w:rFonts w:ascii="Times New Roman" w:eastAsia="Calibri" w:hAnsi="Times New Roman" w:cs="Times New Roman"/>
          <w:i/>
          <w:sz w:val="20"/>
          <w:szCs w:val="20"/>
        </w:rPr>
        <w:t>Главное отличие «вольных» обществ или союзов сельских обществ в горах Чечни и Дагестана от княжеских владений как в горах, так и на равнине заключалось в том, что во главе «вольных» сельских обществ стояли, как правило, избранные демократическим путем народом старшины (старейшины) и Народные собрания (сходы).</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rPr>
      </w:pPr>
      <w:r w:rsidRPr="00F22E66">
        <w:rPr>
          <w:rFonts w:ascii="Times New Roman" w:eastAsia="Calibri" w:hAnsi="Times New Roman" w:cs="Times New Roman"/>
          <w:b/>
          <w:i/>
          <w:sz w:val="20"/>
          <w:szCs w:val="20"/>
        </w:rPr>
        <w:t>Ключевые слова:</w:t>
      </w:r>
      <w:r w:rsidRPr="00F22E66">
        <w:rPr>
          <w:rFonts w:ascii="Times New Roman" w:eastAsia="Calibri" w:hAnsi="Times New Roman" w:cs="Times New Roman"/>
          <w:i/>
          <w:sz w:val="20"/>
          <w:szCs w:val="20"/>
        </w:rPr>
        <w:t xml:space="preserve"> Чечня, Дагестан, феодальные (княжеские) владения, союзы «вольных» обществ, общее, особенное, политическое управление, пророссийская ориентация, избрание, демократический путь.</w:t>
      </w:r>
    </w:p>
    <w:p w:rsidR="00DA5753" w:rsidRDefault="00DA5753" w:rsidP="00DA5753">
      <w:pPr>
        <w:widowControl w:val="0"/>
        <w:spacing w:after="0" w:line="240" w:lineRule="auto"/>
        <w:contextualSpacing/>
        <w:jc w:val="both"/>
        <w:rPr>
          <w:rFonts w:ascii="Times New Roman" w:eastAsia="Calibri" w:hAnsi="Times New Roman" w:cs="Times New Roman"/>
          <w:i/>
          <w:sz w:val="24"/>
          <w:szCs w:val="24"/>
        </w:rPr>
      </w:pPr>
    </w:p>
    <w:p w:rsidR="00DA5753" w:rsidRPr="00094A08" w:rsidRDefault="00DA5753" w:rsidP="00DA5753">
      <w:pPr>
        <w:widowControl w:val="0"/>
        <w:spacing w:after="0" w:line="240" w:lineRule="auto"/>
        <w:ind w:firstLine="708"/>
        <w:contextualSpacing/>
        <w:jc w:val="center"/>
        <w:rPr>
          <w:rFonts w:ascii="Times New Roman" w:eastAsia="Calibri" w:hAnsi="Times New Roman" w:cs="Times New Roman"/>
          <w:b/>
          <w:color w:val="222222"/>
          <w:sz w:val="24"/>
          <w:szCs w:val="24"/>
          <w:shd w:val="clear" w:color="auto" w:fill="FFFFFF"/>
          <w:lang w:val="en-US"/>
        </w:rPr>
      </w:pPr>
      <w:r w:rsidRPr="00094A08">
        <w:rPr>
          <w:rFonts w:ascii="Times New Roman" w:eastAsia="Calibri" w:hAnsi="Times New Roman" w:cs="Times New Roman"/>
          <w:b/>
          <w:color w:val="222222"/>
          <w:sz w:val="24"/>
          <w:szCs w:val="24"/>
          <w:shd w:val="clear" w:color="auto" w:fill="FFFFFF"/>
          <w:lang w:val="en-US"/>
        </w:rPr>
        <w:t xml:space="preserve">GENERAL AND SPECIAL FEATURES OF THE POLITICAL SYSTEM OF </w:t>
      </w:r>
      <w:r w:rsidRPr="00094A08">
        <w:rPr>
          <w:rFonts w:ascii="Times New Roman" w:eastAsia="Calibri" w:hAnsi="Times New Roman" w:cs="Times New Roman"/>
          <w:b/>
          <w:sz w:val="24"/>
          <w:szCs w:val="24"/>
          <w:lang w:val="en-US"/>
        </w:rPr>
        <w:t>FIEFDOMS</w:t>
      </w:r>
      <w:r w:rsidRPr="00094A08">
        <w:rPr>
          <w:rFonts w:ascii="Times New Roman" w:eastAsia="Calibri" w:hAnsi="Times New Roman" w:cs="Times New Roman"/>
          <w:b/>
          <w:color w:val="222222"/>
          <w:sz w:val="24"/>
          <w:szCs w:val="24"/>
          <w:shd w:val="clear" w:color="auto" w:fill="FFFFFF"/>
          <w:lang w:val="en-US"/>
        </w:rPr>
        <w:t xml:space="preserve"> AND UNIONS OF RURAL SOCIETIES ON THE TERRITORY OF CHECHNYA AND DAGESTAN IN THE XVIII CENTURY</w:t>
      </w:r>
    </w:p>
    <w:p w:rsidR="00DA5753" w:rsidRPr="00F22E66" w:rsidRDefault="00DA5753" w:rsidP="00DA5753">
      <w:pPr>
        <w:widowControl w:val="0"/>
        <w:spacing w:after="0" w:line="240" w:lineRule="auto"/>
        <w:ind w:firstLine="708"/>
        <w:contextualSpacing/>
        <w:jc w:val="center"/>
        <w:rPr>
          <w:rFonts w:ascii="Times New Roman" w:eastAsia="Calibri" w:hAnsi="Times New Roman" w:cs="Times New Roman"/>
          <w:b/>
          <w:color w:val="222222"/>
          <w:sz w:val="16"/>
          <w:szCs w:val="16"/>
          <w:shd w:val="clear" w:color="auto" w:fill="FFFFFF"/>
          <w:lang w:val="en-US"/>
        </w:rPr>
      </w:pPr>
    </w:p>
    <w:p w:rsidR="00F22E66" w:rsidRPr="00F22E66" w:rsidRDefault="00DA5753" w:rsidP="00DA5753">
      <w:pPr>
        <w:widowControl w:val="0"/>
        <w:spacing w:after="0" w:line="240" w:lineRule="auto"/>
        <w:contextualSpacing/>
        <w:jc w:val="right"/>
        <w:rPr>
          <w:rFonts w:ascii="Times New Roman" w:eastAsia="Calibri" w:hAnsi="Times New Roman" w:cs="Times New Roman"/>
          <w:b/>
          <w:i/>
          <w:color w:val="222222"/>
          <w:sz w:val="24"/>
          <w:szCs w:val="24"/>
          <w:shd w:val="clear" w:color="auto" w:fill="FFFFFF"/>
          <w:lang w:val="en-US"/>
        </w:rPr>
      </w:pPr>
      <w:r w:rsidRPr="00094A08">
        <w:rPr>
          <w:rFonts w:ascii="Times New Roman" w:eastAsia="Calibri" w:hAnsi="Times New Roman" w:cs="Times New Roman"/>
          <w:b/>
          <w:i/>
          <w:color w:val="222222"/>
          <w:sz w:val="24"/>
          <w:szCs w:val="24"/>
          <w:shd w:val="clear" w:color="auto" w:fill="FFFFFF"/>
          <w:lang w:val="en-US"/>
        </w:rPr>
        <w:t xml:space="preserve">S.B. Akhmadov, </w:t>
      </w:r>
    </w:p>
    <w:p w:rsidR="00DA5753" w:rsidRPr="00F22E66" w:rsidRDefault="00DA5753" w:rsidP="00DA5753">
      <w:pPr>
        <w:widowControl w:val="0"/>
        <w:spacing w:after="0" w:line="240" w:lineRule="auto"/>
        <w:contextualSpacing/>
        <w:jc w:val="right"/>
        <w:rPr>
          <w:rFonts w:ascii="Times New Roman" w:eastAsia="Calibri" w:hAnsi="Times New Roman" w:cs="Times New Roman"/>
          <w:i/>
          <w:sz w:val="24"/>
          <w:szCs w:val="24"/>
          <w:lang w:val="en-US"/>
        </w:rPr>
      </w:pPr>
      <w:r w:rsidRPr="00F22E66">
        <w:rPr>
          <w:rFonts w:ascii="Times New Roman" w:eastAsia="Calibri" w:hAnsi="Times New Roman" w:cs="Times New Roman"/>
          <w:i/>
          <w:color w:val="222222"/>
          <w:sz w:val="24"/>
          <w:szCs w:val="24"/>
          <w:shd w:val="clear" w:color="auto" w:fill="FFFFFF"/>
          <w:lang w:val="en-US"/>
        </w:rPr>
        <w:t xml:space="preserve">doctor of historical Sciences, Professor The Chechen state University, </w:t>
      </w:r>
      <w:r w:rsidRPr="00F22E66">
        <w:rPr>
          <w:rFonts w:ascii="Times New Roman" w:eastAsia="Calibri" w:hAnsi="Times New Roman" w:cs="Times New Roman"/>
          <w:i/>
          <w:color w:val="222222"/>
          <w:sz w:val="24"/>
          <w:szCs w:val="24"/>
          <w:lang w:val="en-US"/>
        </w:rPr>
        <w:br/>
      </w:r>
      <w:r w:rsidRPr="00F22E66">
        <w:rPr>
          <w:rFonts w:ascii="Times New Roman" w:eastAsia="Calibri" w:hAnsi="Times New Roman" w:cs="Times New Roman"/>
          <w:i/>
          <w:color w:val="222222"/>
          <w:sz w:val="24"/>
          <w:szCs w:val="24"/>
          <w:shd w:val="clear" w:color="auto" w:fill="FFFFFF"/>
          <w:lang w:val="en-US"/>
        </w:rPr>
        <w:t>Professor of the Chechen state pedagogical</w:t>
      </w:r>
      <w:r w:rsidR="00F22E66" w:rsidRPr="00F22E66">
        <w:rPr>
          <w:rFonts w:ascii="Times New Roman" w:eastAsia="Calibri" w:hAnsi="Times New Roman" w:cs="Times New Roman"/>
          <w:i/>
          <w:color w:val="222222"/>
          <w:sz w:val="24"/>
          <w:szCs w:val="24"/>
          <w:shd w:val="clear" w:color="auto" w:fill="FFFFFF"/>
          <w:lang w:val="en-US"/>
        </w:rPr>
        <w:t xml:space="preserve"> </w:t>
      </w:r>
      <w:r w:rsidRPr="00F22E66">
        <w:rPr>
          <w:rFonts w:ascii="Times New Roman" w:eastAsia="Calibri" w:hAnsi="Times New Roman" w:cs="Times New Roman"/>
          <w:i/>
          <w:color w:val="222222"/>
          <w:sz w:val="24"/>
          <w:szCs w:val="24"/>
          <w:shd w:val="clear" w:color="auto" w:fill="FFFFFF"/>
          <w:lang w:val="en-US"/>
        </w:rPr>
        <w:t>University</w:t>
      </w:r>
    </w:p>
    <w:p w:rsidR="00DA5753" w:rsidRPr="00F22E66" w:rsidRDefault="00DA5753" w:rsidP="00DA5753">
      <w:pPr>
        <w:widowControl w:val="0"/>
        <w:spacing w:after="0" w:line="240" w:lineRule="auto"/>
        <w:contextualSpacing/>
        <w:jc w:val="both"/>
        <w:rPr>
          <w:rFonts w:ascii="Times New Roman" w:eastAsia="Calibri" w:hAnsi="Times New Roman" w:cs="Times New Roman"/>
          <w:i/>
          <w:sz w:val="16"/>
          <w:szCs w:val="16"/>
          <w:lang w:val="en-US"/>
        </w:rPr>
      </w:pPr>
    </w:p>
    <w:p w:rsidR="00DA5753" w:rsidRPr="00F22E66" w:rsidRDefault="00F22E66" w:rsidP="00F22E66">
      <w:pPr>
        <w:widowControl w:val="0"/>
        <w:spacing w:after="0" w:line="240" w:lineRule="auto"/>
        <w:ind w:left="993" w:right="708"/>
        <w:contextualSpacing/>
        <w:jc w:val="both"/>
        <w:rPr>
          <w:rFonts w:ascii="Times New Roman" w:eastAsia="Calibri" w:hAnsi="Times New Roman" w:cs="Times New Roman"/>
          <w:i/>
          <w:sz w:val="20"/>
          <w:szCs w:val="20"/>
          <w:lang w:val="en-US"/>
        </w:rPr>
      </w:pPr>
      <w:r w:rsidRPr="00F22E66">
        <w:rPr>
          <w:rFonts w:ascii="Times New Roman" w:eastAsia="Calibri" w:hAnsi="Times New Roman" w:cs="Times New Roman"/>
          <w:b/>
          <w:i/>
          <w:sz w:val="20"/>
          <w:szCs w:val="20"/>
        </w:rPr>
        <w:t>А</w:t>
      </w:r>
      <w:r w:rsidRPr="00F22E66">
        <w:rPr>
          <w:rFonts w:ascii="Times New Roman" w:eastAsia="Calibri" w:hAnsi="Times New Roman" w:cs="Times New Roman"/>
          <w:b/>
          <w:i/>
          <w:sz w:val="20"/>
          <w:szCs w:val="20"/>
          <w:lang w:val="en-US"/>
        </w:rPr>
        <w:t>nn</w:t>
      </w:r>
      <w:r w:rsidRPr="00F22E66">
        <w:rPr>
          <w:rFonts w:ascii="Times New Roman" w:eastAsia="Calibri" w:hAnsi="Times New Roman" w:cs="Times New Roman"/>
          <w:b/>
          <w:i/>
          <w:sz w:val="20"/>
          <w:szCs w:val="20"/>
        </w:rPr>
        <w:t>о</w:t>
      </w:r>
      <w:r w:rsidRPr="00F22E66">
        <w:rPr>
          <w:rFonts w:ascii="Times New Roman" w:eastAsia="Calibri" w:hAnsi="Times New Roman" w:cs="Times New Roman"/>
          <w:b/>
          <w:i/>
          <w:sz w:val="20"/>
          <w:szCs w:val="20"/>
          <w:lang w:val="en-US"/>
        </w:rPr>
        <w:t>tation</w:t>
      </w:r>
      <w:r w:rsidRPr="00F22E66">
        <w:rPr>
          <w:rFonts w:ascii="Times New Roman" w:eastAsia="Calibri" w:hAnsi="Times New Roman" w:cs="Times New Roman"/>
          <w:i/>
          <w:sz w:val="20"/>
          <w:szCs w:val="20"/>
          <w:lang w:val="en-US"/>
        </w:rPr>
        <w:t xml:space="preserve">. </w:t>
      </w:r>
      <w:r w:rsidR="00DA5753" w:rsidRPr="00F22E66">
        <w:rPr>
          <w:rFonts w:ascii="Times New Roman" w:eastAsia="Calibri" w:hAnsi="Times New Roman" w:cs="Times New Roman"/>
          <w:i/>
          <w:sz w:val="20"/>
          <w:szCs w:val="20"/>
          <w:lang w:val="en-US"/>
        </w:rPr>
        <w:t xml:space="preserve">For the first time in the Caucasus on the basis of historical and ethnographic materials we study the problem of development of General and special in the political system </w:t>
      </w:r>
      <w:r w:rsidR="00DA5753" w:rsidRPr="00F22E66">
        <w:rPr>
          <w:rFonts w:ascii="Times New Roman" w:eastAsia="Calibri" w:hAnsi="Times New Roman" w:cs="Times New Roman"/>
          <w:i/>
          <w:sz w:val="20"/>
          <w:szCs w:val="20"/>
          <w:lang w:val="en-US"/>
        </w:rPr>
        <w:lastRenderedPageBreak/>
        <w:t xml:space="preserve">of the device fiefdoms (principalities) and unions of rural societies in Chechnya and Dagestan in the XVIII century. </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lang w:val="en-US"/>
        </w:rPr>
      </w:pPr>
      <w:r w:rsidRPr="00F22E66">
        <w:rPr>
          <w:rFonts w:ascii="Times New Roman" w:eastAsia="Calibri" w:hAnsi="Times New Roman" w:cs="Times New Roman"/>
          <w:i/>
          <w:sz w:val="20"/>
          <w:szCs w:val="20"/>
          <w:lang w:val="en-US"/>
        </w:rPr>
        <w:t>As you know, in Dagestan there were at this time 13 feudal (princely) possessions and 60 unions of rural societies, while in Chechnya, their number did not exceed 5-6 fiefdoms and 59 unions of rural societies.</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lang w:val="en-US"/>
        </w:rPr>
      </w:pPr>
      <w:r w:rsidRPr="00F22E66">
        <w:rPr>
          <w:rFonts w:ascii="Times New Roman" w:eastAsia="Calibri" w:hAnsi="Times New Roman" w:cs="Times New Roman"/>
          <w:i/>
          <w:sz w:val="20"/>
          <w:szCs w:val="20"/>
          <w:lang w:val="en-US"/>
        </w:rPr>
        <w:t xml:space="preserve">Speaking about the mechanism of political control in Chechnya, unlike Dagestan, the government invited the so-called princes and feudal lords had not been legally recognized and secured. Chechen village in which ran and invited the Dagestan Kabardian princes and feudal lords, as a rule, adhered to a Pro-Russian orientation. </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lang w:val="en-US"/>
        </w:rPr>
      </w:pPr>
      <w:r w:rsidRPr="00F22E66">
        <w:rPr>
          <w:rFonts w:ascii="Times New Roman" w:eastAsia="Calibri" w:hAnsi="Times New Roman" w:cs="Times New Roman"/>
          <w:i/>
          <w:sz w:val="20"/>
          <w:szCs w:val="20"/>
          <w:lang w:val="en-US"/>
        </w:rPr>
        <w:t xml:space="preserve">At the same time, in the mountains of Chechnya and Dagestan there was a so called "free" society, which unite among themselves, forming alliances of "free" rural societies, which consisted of representatives of various Taipa, but one Tukuma and each societies Union as its political center was the largest village and the village. </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lang w:val="en-US"/>
        </w:rPr>
      </w:pPr>
      <w:r w:rsidRPr="00F22E66">
        <w:rPr>
          <w:rFonts w:ascii="Times New Roman" w:eastAsia="Calibri" w:hAnsi="Times New Roman" w:cs="Times New Roman"/>
          <w:i/>
          <w:sz w:val="20"/>
          <w:szCs w:val="20"/>
          <w:lang w:val="en-US"/>
        </w:rPr>
        <w:t>The main difference between "free" societies or unions rural societies in the mountains of Chechnya and Dagestan from princely or feudal estates in the mountains and on the plain lay in the fact that in the Chapter of "free" rural societies were, as a rule, democratically elected by the people of the starshina (elders) and the National Assembly (assemblies).</w:t>
      </w:r>
    </w:p>
    <w:p w:rsidR="00DA5753" w:rsidRPr="00F22E66" w:rsidRDefault="00DA5753" w:rsidP="00F22E66">
      <w:pPr>
        <w:widowControl w:val="0"/>
        <w:spacing w:after="0" w:line="240" w:lineRule="auto"/>
        <w:ind w:left="993" w:right="708"/>
        <w:contextualSpacing/>
        <w:jc w:val="both"/>
        <w:rPr>
          <w:rFonts w:ascii="Times New Roman" w:eastAsia="Calibri" w:hAnsi="Times New Roman" w:cs="Times New Roman"/>
          <w:i/>
          <w:sz w:val="20"/>
          <w:szCs w:val="20"/>
          <w:lang w:val="en-US"/>
        </w:rPr>
      </w:pPr>
      <w:r w:rsidRPr="00F22E66">
        <w:rPr>
          <w:rFonts w:ascii="Times New Roman" w:eastAsia="Calibri" w:hAnsi="Times New Roman" w:cs="Times New Roman"/>
          <w:b/>
          <w:i/>
          <w:sz w:val="20"/>
          <w:szCs w:val="20"/>
          <w:lang w:val="en-US"/>
        </w:rPr>
        <w:t>Key</w:t>
      </w:r>
      <w:r w:rsidR="00F22E66" w:rsidRPr="00F22E66">
        <w:rPr>
          <w:rFonts w:ascii="Times New Roman" w:eastAsia="Calibri" w:hAnsi="Times New Roman" w:cs="Times New Roman"/>
          <w:b/>
          <w:i/>
          <w:sz w:val="20"/>
          <w:szCs w:val="20"/>
          <w:lang w:val="en-US"/>
        </w:rPr>
        <w:t xml:space="preserve"> </w:t>
      </w:r>
      <w:r w:rsidRPr="00F22E66">
        <w:rPr>
          <w:rFonts w:ascii="Times New Roman" w:eastAsia="Calibri" w:hAnsi="Times New Roman" w:cs="Times New Roman"/>
          <w:b/>
          <w:i/>
          <w:sz w:val="20"/>
          <w:szCs w:val="20"/>
          <w:lang w:val="en-US"/>
        </w:rPr>
        <w:t>words:</w:t>
      </w:r>
      <w:r w:rsidRPr="00F22E66">
        <w:rPr>
          <w:rFonts w:ascii="Times New Roman" w:eastAsia="Calibri" w:hAnsi="Times New Roman" w:cs="Times New Roman"/>
          <w:i/>
          <w:sz w:val="20"/>
          <w:szCs w:val="20"/>
          <w:lang w:val="en-US"/>
        </w:rPr>
        <w:t xml:space="preserve"> Chechnya, Dagestan, feudal (princely) ownership, unions of "free" societies, General, special, political governance, Pro-Russian orientation, election, democratic path.</w:t>
      </w:r>
    </w:p>
    <w:p w:rsidR="00F22E66" w:rsidRPr="005D216D" w:rsidRDefault="00F22E66" w:rsidP="00F22E66">
      <w:pPr>
        <w:pStyle w:val="a3"/>
        <w:pBdr>
          <w:bottom w:val="thickThinSmallGap" w:sz="24" w:space="1" w:color="622423"/>
        </w:pBdr>
        <w:tabs>
          <w:tab w:val="clear" w:pos="4677"/>
          <w:tab w:val="center" w:pos="-3828"/>
        </w:tabs>
        <w:jc w:val="center"/>
        <w:rPr>
          <w:rFonts w:ascii="Cambria" w:hAnsi="Cambria"/>
          <w:sz w:val="10"/>
          <w:szCs w:val="10"/>
          <w:lang w:val="en-US"/>
        </w:rPr>
      </w:pPr>
    </w:p>
    <w:p w:rsidR="00F22E66" w:rsidRPr="00853A5B" w:rsidRDefault="00F22E66" w:rsidP="00F22E66">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В </w:t>
      </w:r>
      <w:r w:rsidRPr="00094A08">
        <w:rPr>
          <w:rFonts w:ascii="Times New Roman" w:eastAsia="Calibri" w:hAnsi="Times New Roman" w:cs="Times New Roman"/>
          <w:sz w:val="24"/>
          <w:szCs w:val="24"/>
          <w:lang w:val="en-US"/>
        </w:rPr>
        <w:t>XVIII</w:t>
      </w:r>
      <w:r w:rsidRPr="00094A08">
        <w:rPr>
          <w:rFonts w:ascii="Times New Roman" w:eastAsia="Calibri" w:hAnsi="Times New Roman" w:cs="Times New Roman"/>
          <w:sz w:val="24"/>
          <w:szCs w:val="24"/>
        </w:rPr>
        <w:t xml:space="preserve"> веке ни Чечня, ни Дагестан не имели единого государственного устройства. Здесь не было ни в политическом, ни в экономическом отношении целостных территорий. На территории Дагестана и Чечни было сосредоточены большое число независимых и полузависимых феодальных образований.</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Отличительной особенностью политического устройства в Дагестане и Чечне в рассматриваемое время являлось то, что как во владениях, так и в союзах сельских обществ в целом наблюдалась феодальная раздробленность. Так называемые княжеские владения на равнине Чечни и союзы сельских обществ, расположенные в большинстве своем в горах, представляли собой в какой-то степени самостоятельные и изолированные друг от друга территориально-административные единицы. Локальные политические центры существовали во всех феодальных владениях и союзах сельских обществ в горах Дагестана и Чечни.</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Князья, феодалы и старшины вели независимую друг от друга как внутреннюю, так и внешнюю политику с соседними народами. Более того, отдельные дагестанские и чеченские князья и старшины подчас конкурировали между собой. Из-за отсутствия единого политического центра взаимоотношения между феодальными владениями и союзами сельских обществ в горах, а также внутри самих сельских обществ и владений строились на основе договоров и соглашений, регулировавшихся обычным правом – адатами.</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В </w:t>
      </w:r>
      <w:r w:rsidRPr="00094A08">
        <w:rPr>
          <w:rFonts w:ascii="Times New Roman" w:eastAsia="Calibri" w:hAnsi="Times New Roman" w:cs="Times New Roman"/>
          <w:sz w:val="24"/>
          <w:szCs w:val="24"/>
          <w:lang w:val="en-US"/>
        </w:rPr>
        <w:t>XVIII</w:t>
      </w:r>
      <w:r w:rsidRPr="00094A08">
        <w:rPr>
          <w:rFonts w:ascii="Times New Roman" w:eastAsia="Calibri" w:hAnsi="Times New Roman" w:cs="Times New Roman"/>
          <w:sz w:val="24"/>
          <w:szCs w:val="24"/>
        </w:rPr>
        <w:t xml:space="preserve"> веке в Дагестане насчитывалось 13 феодальных владений (шамхальство Тарковское; Мехтулинское, Казикумухское, Аварское, Дербентское и Кюринское ханства; владение Засулакской Кумыкии – Аксай, Эндирей, Костек; Кайтагское уцмийство; Табасаранское майсумство и кадийство, Илисуйское султанство). Кроме того, на территории Дагестана существовало более 60 союзов сельских обществ [1].</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это же время Чечня состояла из 5–6 более или менее крупных политических образований (княжеств, владений) в равнинной и предгорной части. Среди так называемых приглашенных в Чечню князей и феодалов были аварские Турловы, кумыкские Айдемировы, аксаевские князья Касбулатовы, кабардинский князь Девлет-Гирей Черкасский, эндерийские князья Бардыханов и Чапалов. Союзов сельских обществ в горах Чечни насчитывалось 59.</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Интересен в Чечне механизм управления феодальными владениями, приглашенными от соседей князьями и ханами. Их власть на равнинных землях не была никак юридически оформлена и закреплена. В тех селах, где к управлению приглашались дагестанские и кабардинские князья и феодалы, население, как правило, придерживалось пророссийской ориентации. Князья в этих владениях не избирались обществом, подобно </w:t>
      </w:r>
      <w:r w:rsidRPr="00094A08">
        <w:rPr>
          <w:rFonts w:ascii="Times New Roman" w:eastAsia="Calibri" w:hAnsi="Times New Roman" w:cs="Times New Roman"/>
          <w:sz w:val="24"/>
          <w:szCs w:val="24"/>
        </w:rPr>
        <w:lastRenderedPageBreak/>
        <w:t>старшинам, а назначались Кизлярским комендантом [2].</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Среди феодальных преобразований Дагестана наиболее крупным и влиятельным, а также превосходящим по площади территории являлось шамхальство Тарковское, за ним по величине и влиянию следовали Кайтагское уцмийство, ханства Аварское и Казикумухское. Согласно данным начала </w:t>
      </w:r>
      <w:r w:rsidRPr="00094A08">
        <w:rPr>
          <w:rFonts w:ascii="Times New Roman" w:eastAsia="Calibri" w:hAnsi="Times New Roman" w:cs="Times New Roman"/>
          <w:sz w:val="24"/>
          <w:szCs w:val="24"/>
          <w:lang w:val="en-US"/>
        </w:rPr>
        <w:t>XIX</w:t>
      </w:r>
      <w:r w:rsidRPr="00094A08">
        <w:rPr>
          <w:rFonts w:ascii="Times New Roman" w:eastAsia="Calibri" w:hAnsi="Times New Roman" w:cs="Times New Roman"/>
          <w:sz w:val="24"/>
          <w:szCs w:val="24"/>
        </w:rPr>
        <w:t xml:space="preserve"> века, в подчинении шамхала Тарковского находились 23 села с 8379 домами. Кроме того, шамхальство Тарковское занимало территорию в 3500 кв. верст.</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В это же время в Чечне среди княжеских и феодальных владений наиболее крупным и влиятельным было владение известного чеченского князя Расланбека Айдемирова, который находился в подданстве России, и ему лично было пожаловано 150 руб. денежного довольствия в год, за ним, по своим заслугам перед Россией, следовали князья Девлетгирей Черкасский (годовое жалованье 120 руб.), Алисултан и Алибек Казбулатовы (годовое жалованье 75 руб.), Турлов (годовое жалованье 50 руб.), Айдемир Бардыханов и Мусал Чапалов (годовое жалованье по 50 руб.). </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Известно также, что князь Расланбек Айдемиров имел в чеченских аулах Алды, Чечен-Аул и Топли в личной собственности выделенные ему обществом земли, для обработки которых и для домашней работы он содержал огромное число холопов [3].</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то же время в горах Чечни существовала и другая часть «вольных» обществ, которая объединялась между собой и образовывала союзы сельских обществ из представителей нескольких близкородственных тайпов. «Эти образования (союзы сельских обществ – Ш.А.) в одних случаях объединяли несколько сельских общин, – указывают авторы обобщающего труда по Истории народов Северного Кавказа, – а в других – являлись наименованием отдельных тайповых организаций, включающих одно-два поселения» [4].</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Союзы «вольных» обществ или, правильнее сказать, союзы сельских обществ, как правило, состояли из представителей различных тайпов, но одного тукхума. Каждый такой союз обществ в качестве своего политического центра имел наиболее крупное село или аул. Такими союзами сельских обществ или территориальными объединениями в рассматриваемое время в горах Чечни являлись Чеберлой, Шотой (Шубуты), Чаьнти, Нашха, Аьккхи, Маьлхи, Джерах, Цори, Галгай, Фяппий и т.д. [45].</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Основной целью создания союза сельских обществ, – пишет дагестанский ученый М-С. К. Умаханов, – «являлась защита интересов всех, входивших в его состав сел, от посягательства со стороны других союзов или феодальных владений» [6].</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Наконец, в горах Чечни существовала и такая категория «вольных» обществ, которая продолжала развиваться как отдельная территориально-политическая единица и не входила ни в какие другие сельские общества и не образовывала с ними никакого другого общего союза обществ, как, например, Майстой, Садой, Пешхой и др. Все это являлось, безусловно, наглядным доказательством чрезвычайной дробности населения.</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В отличие от дагестанских «вольных» обществ, чеченские общества в </w:t>
      </w:r>
      <w:r w:rsidRPr="00094A08">
        <w:rPr>
          <w:rFonts w:ascii="Times New Roman" w:eastAsia="Calibri" w:hAnsi="Times New Roman" w:cs="Times New Roman"/>
          <w:sz w:val="24"/>
          <w:szCs w:val="24"/>
          <w:lang w:val="en-US"/>
        </w:rPr>
        <w:t>XVIII</w:t>
      </w:r>
      <w:r w:rsidRPr="00094A08">
        <w:rPr>
          <w:rFonts w:ascii="Times New Roman" w:eastAsia="Calibri" w:hAnsi="Times New Roman" w:cs="Times New Roman"/>
          <w:sz w:val="24"/>
          <w:szCs w:val="24"/>
        </w:rPr>
        <w:t xml:space="preserve"> веке имели общедоступный один язык в отличие от союза сельских обществ, где был свой диалект или наречие, и четко обозначенные самостоятельные территориально-административные границы с соседними сельскими обществами и т.д. Политические и административные центры имелись, по-видимому, так же как и в Дагестане, лишь в союзах сельских обществ чеченцев.</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рассматриваемое время «вольные» общества или союзы «вольных» обществ были расположены компактно близко друг от друга и управлялись либо самостоятельно, либо под руководством старшины главного селения Чечни. Однако «вольность» некоторых обществ следует понимать весьма условно, ибо они зачастую попадали под влияние феодальных владений или же более крупных и влиятельных сельских обществ, которые притесняли своих слабых «союзников» вплоть до взыскания с них податей [7].</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Главное отличие «вольных» обществ или союзов сельских обществ в горах Чечни от княжеских или феодальных владений на равнине заключалось в том, что во главе </w:t>
      </w:r>
      <w:r w:rsidRPr="00094A08">
        <w:rPr>
          <w:rFonts w:ascii="Times New Roman" w:eastAsia="Calibri" w:hAnsi="Times New Roman" w:cs="Times New Roman"/>
          <w:sz w:val="24"/>
          <w:szCs w:val="24"/>
        </w:rPr>
        <w:lastRenderedPageBreak/>
        <w:t>«вольных» обществ стояли избранные демократическим путем самим народом старшины (старейшины) и Народные собрания (сходы).</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Идентичную картину мы наблюдаем в это время и в Нагорном Дагестане и в горной Сванетии (Грузии) [8]. Кроме того, общественно-политические и экономические отношения в сельских обществах регулировались обязательными для всех жителей нормами обычного права (адатами), которые в рассматриваемое время так же, как и в Дагестане, «претерпели существенные изменения, отражали социальную дифференциацию внутри сельских обществ» [9]. </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Как в дагестанских, так и в чеченских феодальных владениях бразды внутреннего и внешнего правления, как правило, находились в руках князей и феодалов. Они шли впереди войска как руководители во время военного похода. Феодальный владетель собирал и возглавлял ополчение. Причиной для выступления могла быть либо защита своей территории, либо нападение на другие феодальные владения, либо оказание военной помощи союзникам.</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Для управления во владениях князья и феодалы располагали целым штатом подчиненных лиц. У разных народов Дагестана и Чечни они назывались по-разному и, тем не менее, перечень исполняемых ими обязанностей был разнообразен: советники-визири, чиновники, уполномоченные по особым вопросам, сборщики налогов, сотники, казначеи, дворецкие.</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Как правило, все союзы сельских («вольных») обществ, как в Дагестане, так и в Чечне были равны между собой и никто в союзах не мог прямо и открыто навязать свою волю другим членам общества. Однако были и сильные союзы обществ, которые могли повлиять на принятие сельскими обществами угодных им решений по различным вопросам, а также, пользуясь своим превосходством, захватить лучшие пахотные земли, пастбища и добиться избрания своих представителей в административные органы управления [10]. Внутри сельских обществ, как известно, еще задолго до рассматриваемого времени шел процесс имущественного неравенства, в результате которого бедные, обездоленные крестьяне-общинники попадали в зависимое положение от сельской верхушки.</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Следует отметить также, что система административного управления в политических образованиях Дагестана и Чечни в </w:t>
      </w:r>
      <w:r w:rsidRPr="00094A08">
        <w:rPr>
          <w:rFonts w:ascii="Times New Roman" w:eastAsia="Calibri" w:hAnsi="Times New Roman" w:cs="Times New Roman"/>
          <w:sz w:val="24"/>
          <w:szCs w:val="24"/>
          <w:lang w:val="en-US"/>
        </w:rPr>
        <w:t>XVIII</w:t>
      </w:r>
      <w:r w:rsidRPr="00094A08">
        <w:rPr>
          <w:rFonts w:ascii="Times New Roman" w:eastAsia="Calibri" w:hAnsi="Times New Roman" w:cs="Times New Roman"/>
          <w:sz w:val="24"/>
          <w:szCs w:val="24"/>
        </w:rPr>
        <w:t xml:space="preserve"> веке не имела сложную административно-политическую структуру. Она характеризовалась примитивностью и простотой, небольшой и несложной вариативностью органов власти и управления.</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Организационно союзы сельских обществ как в Дагестане, так и Чечне объединялись по принципу территориальной близости. Часто их объединяла необходимость ведения совместной оборонительной защиты от нападения внешнего врага. Кроме того, необходимо развеять миф о демократических принципах внутренней политической организации союзов сельских обществ: некоторые из них полностью находились в политической и экономической зависимости от феодальных (княжеских) владений, другие избирали некоторые формы полузависимых отношений, и лишь третья часть союзов сельских обществ вела вполне независимую, самостоятельную политику.</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Как правило, в рассматриваемое время как в Дагестане, так и Чечне союзы сельских обществ чаще всего встречались в горных районах. Так, среди народов аваро-андо-цезской группы были 40–50 союзов, у лезгин – 12, даргинцев – 17, табасаранцев – 9, агулов – 3, рутулов – 2 [11]. Союзы сельских обществ в Чечне также находились в горах – Акки, Мялхи, Майсты, Нашаха, Цечой, Мержой, Галай, Нохч-Мохк, Терлой, Чеберлой, Пешхой, Чанти, Шекарой, Шотой и др. В этих союзах обществ наблюдался ускоренный процесс имущественного и социального расселения. Наиболее густонаселенным и крупным было общество Мичкизское («Нохч-Мохк»), Шибутское (Шотойское) общество локализовалось в верховьях реки Аргуна и также являлось значительным [12].</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«Вольное» общество в горах управлялось выборным органом, который назывался в разных обществах по-разному. Он мог иметь дополнительные, несвойственные функции </w:t>
      </w:r>
      <w:r w:rsidRPr="00094A08">
        <w:rPr>
          <w:rFonts w:ascii="Times New Roman" w:eastAsia="Calibri" w:hAnsi="Times New Roman" w:cs="Times New Roman"/>
          <w:sz w:val="24"/>
          <w:szCs w:val="24"/>
        </w:rPr>
        <w:lastRenderedPageBreak/>
        <w:t>таким же органам, но только в других «вольных» обществах. Самой низовой территориально-административной единицей во всех союзах «вольных» обществ являлся джамаат (сельский сход, сельская община).</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Каждое «вольное» общество в горах Чечни и Дагестана имело свои границы, органы управления и адаты. Являлось ли данное управление сельской общиной, или союзом сельских общин, или более того конфедерацией сельских обществ, неизменным в них оставалось избрание человека на должность старшины. Старшина отправлял здесь судопроизводство, не связанное с шариатом. Старшине подчинялись мангуши и другие исполнители, которые осуществляли функции стражей порядка. Кадии – духовные руководители, были арбитрами при решении судебных споров по шариату. Они оказывали большое влияние на внутреннюю политику сельских обществ и союзов сельских обществ. Кроме того, непременным атрибутом каждого «вольного» общества дагестанцев и чеченцев были Сход джамаата и Совета старейшин села [12].</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то же время в системе союзов «вольных» обществ Чечни и Дагестана были и свои характерные черты и особенности. Так, например, если союзы сельских обществ Чечни были моноэтническими, то в Дагестане, напротив, в союз входило несколько этносов, один из которых являлся главным и доминировал в политической жизни данного общества.</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В </w:t>
      </w:r>
      <w:r w:rsidRPr="00094A08">
        <w:rPr>
          <w:rFonts w:ascii="Times New Roman" w:eastAsia="Calibri" w:hAnsi="Times New Roman" w:cs="Times New Roman"/>
          <w:sz w:val="24"/>
          <w:szCs w:val="24"/>
          <w:lang w:val="en-US"/>
        </w:rPr>
        <w:t>XVIII</w:t>
      </w:r>
      <w:r w:rsidRPr="00094A08">
        <w:rPr>
          <w:rFonts w:ascii="Times New Roman" w:eastAsia="Calibri" w:hAnsi="Times New Roman" w:cs="Times New Roman"/>
          <w:sz w:val="24"/>
          <w:szCs w:val="24"/>
        </w:rPr>
        <w:t xml:space="preserve"> веке во всех чеченских «вольных» обществах, надо полагать, были свои политические органы. Из прошлой истории чеченцев известно, что в каждом обществе имелись свои совещательные, законодательные, судебные и исполнительные органы. Такими органами, в частности, являлись «Совет старейшин» (Къанойн кхеташо) и «Народное собрание» (Халкъан гулам). Совет старейшин и Народное собрание общества созывались регулярно в условленном месте. Каждое «вольное» общество Чечни по мере необходимости созывало Народное собрание для решения особо важных дел. Во время работы Народного собрания власть старейшин и кадиев, а также жрецов, по-видимому, несколько ограничивалась. В Совет старейшин входили, кроме самих старейшин, известные предводители военных походов (баьччи), кадии, муллы, жрецы, тамады тайпов (тайпанан тамада) и т.д. [14].</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Собрание представителей от всех сельских общин союза «вольных» обществ, как правило, созывалось в главном селении союза обществ. Например, Ц1онтароевское «вольное» общество располагалось в горах. Политическим центром этого общества являлось с. Ц1онтарой. Когда возникала необходимость в решении жизненно важных вопросов, касающихся всего общества, то в село Ц1онтарой съезжались представители от всех тайпов, гаров и некъий, входивших в сельские общины и составлявшие данный союз «вольных» сельских обществ. Последнее решающее слово при вынесении окончательного вердикта по внутренним и внешнеполитическим вопросам оставалось за представителями богатой знати и духовенства, крупными землевладельцами и скотовладельцами данного общества.</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Параллельно Советам старейшин и Народным собраниям отдельных «вольных» обществ и союзов обществ в Чечне, в отличие от Дагестана, функционировал еще и другой орган власти – «Мехк-кхел» (Суд страны дословно чеч.) более высокого ранга, созываемый, как правило, в наиболее крупных и независимых союзах «вольных» обществ всей Чечни. </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На нем решались далеко неординарные, а, напротив, очень важные и ответственные судьбоносные для всей страны вопросы. Такими известными чеченскими центрами сбора «Мехк-кхела» страны являлись общества: Майсты, Кий, Нашха, Ц1онтарой, гора Мизир-корта, Кхеташ-корта, Жеми-барз и т.д. [15].</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Однако уже в первой половине </w:t>
      </w:r>
      <w:r w:rsidRPr="00094A08">
        <w:rPr>
          <w:rFonts w:ascii="Times New Roman" w:eastAsia="Calibri" w:hAnsi="Times New Roman" w:cs="Times New Roman"/>
          <w:sz w:val="24"/>
          <w:szCs w:val="24"/>
          <w:lang w:val="en-US"/>
        </w:rPr>
        <w:t>XIX</w:t>
      </w:r>
      <w:r w:rsidRPr="00094A08">
        <w:rPr>
          <w:rFonts w:ascii="Times New Roman" w:eastAsia="Calibri" w:hAnsi="Times New Roman" w:cs="Times New Roman"/>
          <w:sz w:val="24"/>
          <w:szCs w:val="24"/>
        </w:rPr>
        <w:t xml:space="preserve"> века ни «вольные» общества, ни союзы «вольных» обществ в горах Чечни, взятые в отдельности, в плане их территориального единства уже не представляли особой политической силы. Был нарушен принцип формирования «вольного» (сельского) общества по тайповому и тукхумному признакам </w:t>
      </w:r>
      <w:r w:rsidRPr="00094A08">
        <w:rPr>
          <w:rFonts w:ascii="Times New Roman" w:eastAsia="Calibri" w:hAnsi="Times New Roman" w:cs="Times New Roman"/>
          <w:sz w:val="24"/>
          <w:szCs w:val="24"/>
        </w:rPr>
        <w:lastRenderedPageBreak/>
        <w:t>родства. Объединение сельских общин внутри «вольного» общества и союза обществ происходило чисто по территориальному признаку. В состав «вольного» общества или союза «вольных» обществ входили уже представители различных тайпов, тукхумов и сельских общин.</w:t>
      </w:r>
    </w:p>
    <w:p w:rsidR="00DA5753" w:rsidRPr="00094A08" w:rsidRDefault="00DA5753" w:rsidP="00DA5753">
      <w:pPr>
        <w:widowControl w:val="0"/>
        <w:spacing w:after="0" w:line="240" w:lineRule="auto"/>
        <w:ind w:firstLine="708"/>
        <w:contextualSpacing/>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Таким образом, происходило этническое смешение населения одного «вольного» общества чеченцев с другим, причем с представителями разных тайпов, тукхумов, диалектов, наречий и т.д. Кроме того, в рассматриваемое время одна часть чеченских «вольных» обществ находилась под руководством старшин главного селения союза сельских обществ, а другая  – под политическим влиянием феодализирующейся знати того или иного общества. </w:t>
      </w:r>
    </w:p>
    <w:p w:rsidR="00DA5753" w:rsidRPr="00173014" w:rsidRDefault="00DA5753" w:rsidP="00DA5753">
      <w:pPr>
        <w:widowControl w:val="0"/>
        <w:spacing w:after="0" w:line="240" w:lineRule="auto"/>
        <w:ind w:firstLine="708"/>
        <w:contextualSpacing/>
        <w:jc w:val="center"/>
        <w:rPr>
          <w:rFonts w:ascii="Times New Roman" w:eastAsia="Calibri" w:hAnsi="Times New Roman" w:cs="Times New Roman"/>
          <w:b/>
          <w:sz w:val="16"/>
          <w:szCs w:val="16"/>
        </w:rPr>
      </w:pPr>
    </w:p>
    <w:p w:rsidR="00DA5753" w:rsidRPr="00094A08" w:rsidRDefault="00DA5753" w:rsidP="00F22E66">
      <w:pPr>
        <w:widowControl w:val="0"/>
        <w:spacing w:after="0" w:line="240" w:lineRule="auto"/>
        <w:contextualSpacing/>
        <w:jc w:val="center"/>
        <w:rPr>
          <w:rFonts w:ascii="Times New Roman" w:eastAsia="Calibri" w:hAnsi="Times New Roman" w:cs="Times New Roman"/>
          <w:b/>
          <w:sz w:val="24"/>
          <w:szCs w:val="24"/>
        </w:rPr>
      </w:pPr>
      <w:r w:rsidRPr="00094A08">
        <w:rPr>
          <w:rFonts w:ascii="Times New Roman" w:eastAsia="Calibri" w:hAnsi="Times New Roman" w:cs="Times New Roman"/>
          <w:b/>
          <w:sz w:val="24"/>
          <w:szCs w:val="24"/>
        </w:rPr>
        <w:t>Литература</w:t>
      </w:r>
      <w:r w:rsidR="00F22E66">
        <w:rPr>
          <w:rFonts w:ascii="Times New Roman" w:eastAsia="Calibri" w:hAnsi="Times New Roman" w:cs="Times New Roman"/>
          <w:b/>
          <w:sz w:val="24"/>
          <w:szCs w:val="24"/>
        </w:rPr>
        <w:t>:</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 xml:space="preserve">История Дагестана. Т.1. М., 1967. </w:t>
      </w:r>
      <w:r w:rsidRPr="00F22E66">
        <w:rPr>
          <w:rFonts w:eastAsia="Calibri"/>
          <w:sz w:val="18"/>
          <w:szCs w:val="18"/>
          <w:lang w:val="en-US"/>
        </w:rPr>
        <w:t>C</w:t>
      </w:r>
      <w:r w:rsidRPr="00F22E66">
        <w:rPr>
          <w:rFonts w:eastAsia="Calibri"/>
          <w:sz w:val="18"/>
          <w:szCs w:val="18"/>
        </w:rPr>
        <w:t>. 320.</w:t>
      </w:r>
    </w:p>
    <w:p w:rsidR="00DA5753" w:rsidRPr="00F22E66" w:rsidRDefault="00DA5753" w:rsidP="00BF48AC">
      <w:pPr>
        <w:pStyle w:val="ab"/>
        <w:widowControl w:val="0"/>
        <w:numPr>
          <w:ilvl w:val="3"/>
          <w:numId w:val="63"/>
        </w:numPr>
        <w:ind w:left="993" w:right="708" w:hanging="294"/>
        <w:jc w:val="both"/>
        <w:rPr>
          <w:rFonts w:eastAsia="Calibri"/>
          <w:sz w:val="18"/>
          <w:szCs w:val="18"/>
        </w:rPr>
      </w:pPr>
      <w:r w:rsidRPr="00F22E66">
        <w:rPr>
          <w:rFonts w:eastAsia="Calibri"/>
          <w:sz w:val="18"/>
          <w:szCs w:val="18"/>
        </w:rPr>
        <w:t>Ахмадов Ш.Б. К проблеме социально-экономического положения в феодальных владениях равнинной Чечни в XVIII веке // Современные проблемы науки и образования. № 1. 2015 год// http://www/science-education/ru/121-18124.</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Ахмадов Ш.Б. Чечня и Ингушетия в XVIII – начале XIX века. Грозный, 2002. С. 238–258.</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История Северного Кавказа с древнейших времён и до конца XVIII века. М., 1988. С. 295.</w:t>
      </w:r>
    </w:p>
    <w:p w:rsidR="00DA5753" w:rsidRPr="00F22E66" w:rsidRDefault="00DA5753" w:rsidP="00BF48AC">
      <w:pPr>
        <w:pStyle w:val="ab"/>
        <w:widowControl w:val="0"/>
        <w:numPr>
          <w:ilvl w:val="3"/>
          <w:numId w:val="63"/>
        </w:numPr>
        <w:ind w:left="993" w:right="708" w:hanging="294"/>
        <w:jc w:val="both"/>
        <w:rPr>
          <w:rFonts w:eastAsia="Calibri"/>
          <w:sz w:val="18"/>
          <w:szCs w:val="18"/>
        </w:rPr>
      </w:pPr>
      <w:r w:rsidRPr="00F22E66">
        <w:rPr>
          <w:rFonts w:eastAsia="Calibri"/>
          <w:sz w:val="18"/>
          <w:szCs w:val="18"/>
        </w:rPr>
        <w:t>Там же, с. 295.</w:t>
      </w:r>
    </w:p>
    <w:p w:rsidR="00DA5753" w:rsidRPr="00F22E66" w:rsidRDefault="00DA5753" w:rsidP="00BF48AC">
      <w:pPr>
        <w:pStyle w:val="ab"/>
        <w:widowControl w:val="0"/>
        <w:numPr>
          <w:ilvl w:val="3"/>
          <w:numId w:val="63"/>
        </w:numPr>
        <w:ind w:left="993" w:right="708" w:hanging="294"/>
        <w:jc w:val="both"/>
        <w:rPr>
          <w:rFonts w:eastAsia="Calibri"/>
          <w:sz w:val="18"/>
          <w:szCs w:val="18"/>
        </w:rPr>
      </w:pPr>
      <w:r w:rsidRPr="00F22E66">
        <w:rPr>
          <w:rFonts w:eastAsia="Calibri"/>
          <w:sz w:val="18"/>
          <w:szCs w:val="18"/>
        </w:rPr>
        <w:t>Умаханов М.-С. К. Взаимоотношения феодальных владений и освободительная борьба народов Дагестана в XVII веке. Махачкала, 1973. С. 7.</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Магомедов Р.М. Общественно-экономический и политический строй Дагестана в XVIII – начале XIX в. Махачкала, 1957. С. 63.</w:t>
      </w:r>
    </w:p>
    <w:p w:rsidR="00DA5753" w:rsidRPr="00F22E66" w:rsidRDefault="00DA5753" w:rsidP="00BF48AC">
      <w:pPr>
        <w:pStyle w:val="ab"/>
        <w:widowControl w:val="0"/>
        <w:numPr>
          <w:ilvl w:val="3"/>
          <w:numId w:val="63"/>
        </w:numPr>
        <w:ind w:left="993" w:right="708" w:hanging="294"/>
        <w:jc w:val="both"/>
        <w:rPr>
          <w:rFonts w:eastAsia="Calibri"/>
          <w:sz w:val="18"/>
          <w:szCs w:val="18"/>
        </w:rPr>
      </w:pPr>
      <w:r w:rsidRPr="00F22E66">
        <w:rPr>
          <w:rFonts w:eastAsia="Calibri"/>
          <w:sz w:val="18"/>
          <w:szCs w:val="18"/>
        </w:rPr>
        <w:t>Калоев Б.А. М.М. Ковалевский и его исследования горских народов Кавказа. М., 1979. С. 108.</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Умханов М-С. К. Указ. соч. С. 7.</w:t>
      </w:r>
    </w:p>
    <w:p w:rsidR="00DA5753" w:rsidRPr="00F22E66" w:rsidRDefault="00DA5753" w:rsidP="00BF48AC">
      <w:pPr>
        <w:pStyle w:val="ab"/>
        <w:widowControl w:val="0"/>
        <w:numPr>
          <w:ilvl w:val="3"/>
          <w:numId w:val="63"/>
        </w:numPr>
        <w:ind w:left="993" w:right="708" w:hanging="294"/>
        <w:jc w:val="both"/>
        <w:rPr>
          <w:rFonts w:eastAsia="Calibri"/>
          <w:sz w:val="18"/>
          <w:szCs w:val="18"/>
        </w:rPr>
      </w:pPr>
      <w:r w:rsidRPr="00F22E66">
        <w:rPr>
          <w:rFonts w:eastAsia="Calibri"/>
          <w:sz w:val="18"/>
          <w:szCs w:val="18"/>
        </w:rPr>
        <w:t xml:space="preserve">Хашаев Х.-М. Памятники обычного права Дагестана XVIII–XIX вв. Архивные материалы. М.,1965. </w:t>
      </w:r>
      <w:r w:rsidRPr="00F22E66">
        <w:rPr>
          <w:rFonts w:eastAsia="Calibri"/>
          <w:sz w:val="18"/>
          <w:szCs w:val="18"/>
          <w:lang w:val="en-US"/>
        </w:rPr>
        <w:t>C</w:t>
      </w:r>
      <w:r w:rsidRPr="00F22E66">
        <w:rPr>
          <w:rFonts w:eastAsia="Calibri"/>
          <w:sz w:val="18"/>
          <w:szCs w:val="18"/>
        </w:rPr>
        <w:t>. 4–5, 41–48.</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История Дагестана.</w:t>
      </w:r>
      <w:r w:rsidRPr="00F22E66">
        <w:rPr>
          <w:rFonts w:eastAsia="Calibri"/>
          <w:sz w:val="18"/>
          <w:szCs w:val="18"/>
          <w:lang w:val="en-US"/>
        </w:rPr>
        <w:t>T</w:t>
      </w:r>
      <w:r w:rsidRPr="00F22E66">
        <w:rPr>
          <w:rFonts w:eastAsia="Calibri"/>
          <w:sz w:val="18"/>
          <w:szCs w:val="18"/>
        </w:rPr>
        <w:t xml:space="preserve">. 1.  М., 1967, </w:t>
      </w:r>
      <w:r w:rsidRPr="00F22E66">
        <w:rPr>
          <w:rFonts w:eastAsia="Calibri"/>
          <w:sz w:val="18"/>
          <w:szCs w:val="18"/>
          <w:lang w:val="en-US"/>
        </w:rPr>
        <w:t>C</w:t>
      </w:r>
      <w:r w:rsidRPr="00F22E66">
        <w:rPr>
          <w:rFonts w:eastAsia="Calibri"/>
          <w:sz w:val="18"/>
          <w:szCs w:val="18"/>
        </w:rPr>
        <w:t>. 328–330.</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 xml:space="preserve">Ахмадов Ш.Б. Чечня и Ингушетия в XVIII – начале XIX в. Грозный, 2002. </w:t>
      </w:r>
      <w:r w:rsidRPr="00F22E66">
        <w:rPr>
          <w:rFonts w:eastAsia="Calibri"/>
          <w:sz w:val="18"/>
          <w:szCs w:val="18"/>
          <w:lang w:val="en-US"/>
        </w:rPr>
        <w:t>C</w:t>
      </w:r>
      <w:r w:rsidRPr="00F22E66">
        <w:rPr>
          <w:rFonts w:eastAsia="Calibri"/>
          <w:sz w:val="18"/>
          <w:szCs w:val="18"/>
        </w:rPr>
        <w:t>. 238–258.</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История Дагестана. Т. 1. М., 1967. С. 328–333.</w:t>
      </w:r>
    </w:p>
    <w:p w:rsidR="00DA5753" w:rsidRPr="00F22E66" w:rsidRDefault="00DA5753" w:rsidP="00BF48AC">
      <w:pPr>
        <w:pStyle w:val="ab"/>
        <w:widowControl w:val="0"/>
        <w:numPr>
          <w:ilvl w:val="3"/>
          <w:numId w:val="63"/>
        </w:numPr>
        <w:ind w:left="993" w:right="708" w:hanging="294"/>
        <w:rPr>
          <w:rFonts w:eastAsia="Calibri"/>
          <w:sz w:val="18"/>
          <w:szCs w:val="18"/>
        </w:rPr>
      </w:pPr>
      <w:r w:rsidRPr="00F22E66">
        <w:rPr>
          <w:rFonts w:eastAsia="Calibri"/>
          <w:sz w:val="18"/>
          <w:szCs w:val="18"/>
        </w:rPr>
        <w:t>Ахмадов Ш.Б. Общественно-политический строй чеченцев в XVIII веке. Грозный, 2012. С. 305.</w:t>
      </w:r>
    </w:p>
    <w:p w:rsidR="00DA5753" w:rsidRPr="00F22E66" w:rsidRDefault="00DA5753" w:rsidP="00BF48AC">
      <w:pPr>
        <w:pStyle w:val="ab"/>
        <w:widowControl w:val="0"/>
        <w:numPr>
          <w:ilvl w:val="3"/>
          <w:numId w:val="63"/>
        </w:numPr>
        <w:ind w:left="993" w:right="708" w:hanging="294"/>
        <w:jc w:val="both"/>
        <w:rPr>
          <w:rFonts w:eastAsia="Calibri"/>
          <w:sz w:val="18"/>
          <w:szCs w:val="18"/>
        </w:rPr>
      </w:pPr>
      <w:r w:rsidRPr="00F22E66">
        <w:rPr>
          <w:rFonts w:eastAsia="Calibri"/>
          <w:sz w:val="18"/>
          <w:szCs w:val="18"/>
        </w:rPr>
        <w:t xml:space="preserve">Саидов И.М. «Мехк-кхел» («Совет старейшин») у вайнахов в прошлом // Кавказский этнографический сборник. №2. Тбилиси, 1968. </w:t>
      </w:r>
      <w:r w:rsidRPr="00F22E66">
        <w:rPr>
          <w:rFonts w:eastAsia="Calibri"/>
          <w:sz w:val="18"/>
          <w:szCs w:val="18"/>
          <w:lang w:val="en-US"/>
        </w:rPr>
        <w:t>C</w:t>
      </w:r>
      <w:r w:rsidRPr="00F22E66">
        <w:rPr>
          <w:rFonts w:eastAsia="Calibri"/>
          <w:sz w:val="18"/>
          <w:szCs w:val="18"/>
        </w:rPr>
        <w:t>. 200.</w:t>
      </w:r>
    </w:p>
    <w:p w:rsidR="00DA5753" w:rsidRPr="00F22E66" w:rsidRDefault="00DA5753" w:rsidP="00DA5753">
      <w:pPr>
        <w:widowControl w:val="0"/>
        <w:spacing w:after="0" w:line="240" w:lineRule="auto"/>
        <w:ind w:left="1069"/>
        <w:contextualSpacing/>
        <w:jc w:val="both"/>
        <w:rPr>
          <w:rFonts w:ascii="Times New Roman" w:eastAsia="Arial Unicode MS" w:hAnsi="Times New Roman" w:cs="Times New Roman"/>
          <w:color w:val="000000"/>
          <w:sz w:val="16"/>
          <w:szCs w:val="16"/>
        </w:rPr>
      </w:pPr>
    </w:p>
    <w:p w:rsidR="00DA5753" w:rsidRPr="00F22E66" w:rsidRDefault="00DA5753" w:rsidP="00DA5753">
      <w:pPr>
        <w:pStyle w:val="af7"/>
        <w:widowControl w:val="0"/>
        <w:spacing w:after="0" w:line="240" w:lineRule="auto"/>
        <w:jc w:val="both"/>
        <w:rPr>
          <w:rFonts w:ascii="Times New Roman" w:hAnsi="Times New Roman"/>
          <w:sz w:val="16"/>
          <w:szCs w:val="16"/>
        </w:rPr>
      </w:pPr>
    </w:p>
    <w:p w:rsidR="00DA5753" w:rsidRPr="00094A08" w:rsidRDefault="00DA5753" w:rsidP="00DA5753">
      <w:pPr>
        <w:widowControl w:val="0"/>
        <w:spacing w:after="0" w:line="240" w:lineRule="auto"/>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УДК 93/94</w:t>
      </w:r>
    </w:p>
    <w:p w:rsidR="00F22E66" w:rsidRPr="00F22E66" w:rsidRDefault="00F22E66" w:rsidP="00DA5753">
      <w:pPr>
        <w:widowControl w:val="0"/>
        <w:spacing w:after="0" w:line="240" w:lineRule="auto"/>
        <w:jc w:val="center"/>
        <w:rPr>
          <w:rFonts w:ascii="Times New Roman" w:eastAsia="Times New Roman" w:hAnsi="Times New Roman" w:cs="Times New Roman"/>
          <w:b/>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ДЕПОРТАЦИЯ НАРОДОВ СЕВЕРНОГО КАВКАЗА В НОВЕЙШЕЙ РОССИЙСКОЙ ИСТОРИОГРАФИИ</w:t>
      </w:r>
    </w:p>
    <w:p w:rsidR="00F22E66" w:rsidRPr="00F22E66" w:rsidRDefault="00F22E66" w:rsidP="00DA5753">
      <w:pPr>
        <w:widowControl w:val="0"/>
        <w:spacing w:after="0" w:line="240" w:lineRule="auto"/>
        <w:jc w:val="right"/>
        <w:rPr>
          <w:rFonts w:ascii="Times New Roman" w:eastAsia="Calibri" w:hAnsi="Times New Roman" w:cs="Times New Roman"/>
          <w:b/>
          <w:i/>
          <w:sz w:val="16"/>
          <w:szCs w:val="16"/>
        </w:rPr>
      </w:pPr>
    </w:p>
    <w:p w:rsidR="00DA5753" w:rsidRPr="00094A08" w:rsidRDefault="00DA5753" w:rsidP="00DA5753">
      <w:pPr>
        <w:widowControl w:val="0"/>
        <w:spacing w:after="0" w:line="240" w:lineRule="auto"/>
        <w:jc w:val="right"/>
        <w:rPr>
          <w:rFonts w:ascii="Times New Roman" w:eastAsia="Calibri" w:hAnsi="Times New Roman" w:cs="Times New Roman"/>
          <w:b/>
          <w:i/>
          <w:sz w:val="24"/>
          <w:szCs w:val="24"/>
        </w:rPr>
      </w:pPr>
      <w:r w:rsidRPr="00094A08">
        <w:rPr>
          <w:rFonts w:ascii="Times New Roman" w:eastAsia="Calibri" w:hAnsi="Times New Roman" w:cs="Times New Roman"/>
          <w:b/>
          <w:i/>
          <w:sz w:val="24"/>
          <w:szCs w:val="24"/>
        </w:rPr>
        <w:t xml:space="preserve">С.С. Цуцулаева, </w:t>
      </w:r>
    </w:p>
    <w:p w:rsidR="00DA5753" w:rsidRPr="00094A08" w:rsidRDefault="00DA5753" w:rsidP="00DA5753">
      <w:pPr>
        <w:widowControl w:val="0"/>
        <w:spacing w:after="0" w:line="240" w:lineRule="auto"/>
        <w:jc w:val="right"/>
        <w:rPr>
          <w:rFonts w:ascii="Times New Roman" w:eastAsia="Calibri" w:hAnsi="Times New Roman" w:cs="Times New Roman"/>
          <w:i/>
          <w:sz w:val="24"/>
          <w:szCs w:val="24"/>
        </w:rPr>
      </w:pPr>
      <w:r w:rsidRPr="00094A08">
        <w:rPr>
          <w:rFonts w:ascii="Times New Roman" w:eastAsia="Calibri" w:hAnsi="Times New Roman" w:cs="Times New Roman"/>
          <w:i/>
          <w:sz w:val="24"/>
          <w:szCs w:val="24"/>
        </w:rPr>
        <w:t xml:space="preserve">к.и.н., доцент кафедры истории древнего </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eastAsia="Calibri" w:hAnsi="Times New Roman" w:cs="Times New Roman"/>
          <w:i/>
          <w:sz w:val="24"/>
          <w:szCs w:val="24"/>
        </w:rPr>
        <w:t>мира и средних веков</w:t>
      </w:r>
      <w:r w:rsidRPr="00094A08">
        <w:rPr>
          <w:rFonts w:ascii="Times New Roman" w:eastAsia="Calibri" w:hAnsi="Times New Roman" w:cs="Times New Roman"/>
          <w:sz w:val="24"/>
          <w:szCs w:val="24"/>
        </w:rPr>
        <w:t xml:space="preserve"> </w:t>
      </w:r>
      <w:r w:rsidRPr="00094A08">
        <w:rPr>
          <w:rFonts w:ascii="Times New Roman" w:hAnsi="Times New Roman" w:cs="Times New Roman"/>
          <w:i/>
          <w:color w:val="000000"/>
          <w:sz w:val="24"/>
          <w:szCs w:val="24"/>
          <w:shd w:val="clear" w:color="auto" w:fill="FFFFFF"/>
        </w:rPr>
        <w:t>Чеченского государственного университета</w:t>
      </w:r>
      <w:r w:rsidRPr="00094A08">
        <w:rPr>
          <w:rFonts w:ascii="Times New Roman" w:hAnsi="Times New Roman" w:cs="Times New Roman"/>
          <w:i/>
          <w:sz w:val="24"/>
          <w:szCs w:val="24"/>
        </w:rPr>
        <w:t xml:space="preserve"> </w:t>
      </w:r>
    </w:p>
    <w:p w:rsidR="00DA5753" w:rsidRPr="00F22E66" w:rsidRDefault="00DA5753" w:rsidP="00DA5753">
      <w:pPr>
        <w:widowControl w:val="0"/>
        <w:spacing w:after="0" w:line="240" w:lineRule="auto"/>
        <w:ind w:firstLine="708"/>
        <w:jc w:val="both"/>
        <w:rPr>
          <w:rFonts w:ascii="Times New Roman" w:hAnsi="Times New Roman" w:cs="Times New Roman"/>
          <w:sz w:val="16"/>
          <w:szCs w:val="16"/>
        </w:rPr>
      </w:pPr>
    </w:p>
    <w:p w:rsidR="00DA5753" w:rsidRPr="00F22E66" w:rsidRDefault="00DA5753" w:rsidP="00F22E66">
      <w:pPr>
        <w:widowControl w:val="0"/>
        <w:spacing w:after="0" w:line="240" w:lineRule="auto"/>
        <w:ind w:left="993" w:right="708"/>
        <w:jc w:val="both"/>
        <w:rPr>
          <w:rFonts w:ascii="Times New Roman" w:eastAsia="Calibri" w:hAnsi="Times New Roman" w:cs="Times New Roman"/>
          <w:b/>
          <w:i/>
          <w:sz w:val="20"/>
          <w:szCs w:val="20"/>
        </w:rPr>
      </w:pPr>
      <w:r w:rsidRPr="00F22E66">
        <w:rPr>
          <w:rFonts w:ascii="Times New Roman" w:eastAsia="Calibri" w:hAnsi="Times New Roman" w:cs="Times New Roman"/>
          <w:b/>
          <w:i/>
          <w:sz w:val="20"/>
          <w:szCs w:val="20"/>
        </w:rPr>
        <w:t xml:space="preserve">Аннотация. </w:t>
      </w:r>
      <w:r w:rsidRPr="00F22E66">
        <w:rPr>
          <w:rFonts w:ascii="Times New Roman" w:eastAsia="Calibri" w:hAnsi="Times New Roman" w:cs="Times New Roman"/>
          <w:i/>
          <w:sz w:val="20"/>
          <w:szCs w:val="20"/>
        </w:rPr>
        <w:t>В статье дан анализ исторической литературы по истории депортации калмыцкого, чеченского, балкарского народов. Поголовное насильственное переселение целых народов со своей исторической родины является одним из самых страшных преступлений сталинского геноцида.</w:t>
      </w:r>
    </w:p>
    <w:p w:rsidR="00DA5753" w:rsidRPr="00F22E66" w:rsidRDefault="00DA5753" w:rsidP="00F22E66">
      <w:pPr>
        <w:widowControl w:val="0"/>
        <w:spacing w:after="0" w:line="240" w:lineRule="auto"/>
        <w:ind w:left="993" w:right="708"/>
        <w:jc w:val="both"/>
        <w:rPr>
          <w:rFonts w:ascii="Times New Roman" w:eastAsia="Calibri" w:hAnsi="Times New Roman" w:cs="Times New Roman"/>
          <w:i/>
          <w:sz w:val="20"/>
          <w:szCs w:val="20"/>
        </w:rPr>
      </w:pPr>
      <w:r w:rsidRPr="00F22E66">
        <w:rPr>
          <w:rFonts w:ascii="Times New Roman" w:eastAsia="Calibri" w:hAnsi="Times New Roman" w:cs="Times New Roman"/>
          <w:b/>
          <w:i/>
          <w:sz w:val="20"/>
          <w:szCs w:val="20"/>
        </w:rPr>
        <w:t xml:space="preserve">Ключевые слова: </w:t>
      </w:r>
      <w:r w:rsidRPr="00F22E66">
        <w:rPr>
          <w:rFonts w:ascii="Times New Roman" w:eastAsia="Calibri" w:hAnsi="Times New Roman" w:cs="Times New Roman"/>
          <w:i/>
          <w:sz w:val="20"/>
          <w:szCs w:val="20"/>
        </w:rPr>
        <w:t>депортация, переселение, анализ, историческая литература, народы Северного Кавказа, сталинский режим, Великая Отечественная война.</w:t>
      </w:r>
    </w:p>
    <w:p w:rsidR="00F22E66" w:rsidRDefault="00F22E66" w:rsidP="00DA5753">
      <w:pPr>
        <w:widowControl w:val="0"/>
        <w:spacing w:after="0" w:line="240" w:lineRule="auto"/>
        <w:ind w:firstLine="708"/>
        <w:jc w:val="right"/>
        <w:rPr>
          <w:rFonts w:ascii="Times New Roman" w:eastAsia="Calibri" w:hAnsi="Times New Roman" w:cs="Times New Roman"/>
          <w:b/>
          <w:sz w:val="24"/>
          <w:szCs w:val="24"/>
        </w:rPr>
      </w:pPr>
    </w:p>
    <w:p w:rsidR="00DA5753" w:rsidRPr="004E7B94" w:rsidRDefault="00DA5753" w:rsidP="00DA5753">
      <w:pPr>
        <w:widowControl w:val="0"/>
        <w:spacing w:after="0" w:line="240" w:lineRule="auto"/>
        <w:ind w:firstLine="708"/>
        <w:jc w:val="right"/>
        <w:rPr>
          <w:rFonts w:ascii="Times New Roman" w:eastAsia="Calibri" w:hAnsi="Times New Roman" w:cs="Times New Roman"/>
          <w:b/>
          <w:i/>
          <w:sz w:val="24"/>
          <w:szCs w:val="24"/>
          <w:lang w:val="en-US"/>
        </w:rPr>
      </w:pPr>
      <w:r w:rsidRPr="004E7B94">
        <w:rPr>
          <w:rFonts w:ascii="Times New Roman" w:eastAsia="Calibri" w:hAnsi="Times New Roman" w:cs="Times New Roman"/>
          <w:b/>
          <w:i/>
          <w:sz w:val="24"/>
          <w:szCs w:val="24"/>
          <w:lang w:val="en-US"/>
        </w:rPr>
        <w:t>S.S. Cucullaea,</w:t>
      </w:r>
    </w:p>
    <w:p w:rsidR="004E7B94" w:rsidRPr="00811E24" w:rsidRDefault="00DA5753" w:rsidP="004E7B94">
      <w:pPr>
        <w:widowControl w:val="0"/>
        <w:spacing w:after="0" w:line="240" w:lineRule="auto"/>
        <w:jc w:val="right"/>
        <w:rPr>
          <w:rFonts w:ascii="Times New Roman" w:eastAsia="Calibri" w:hAnsi="Times New Roman" w:cs="Times New Roman"/>
          <w:i/>
          <w:sz w:val="24"/>
          <w:szCs w:val="24"/>
          <w:lang w:val="en-US"/>
        </w:rPr>
      </w:pPr>
      <w:r w:rsidRPr="004E7B94">
        <w:rPr>
          <w:rFonts w:ascii="Times New Roman" w:eastAsia="Calibri" w:hAnsi="Times New Roman" w:cs="Times New Roman"/>
          <w:i/>
          <w:sz w:val="24"/>
          <w:szCs w:val="24"/>
          <w:lang w:val="en-US"/>
        </w:rPr>
        <w:t>Ph. D., associate Professor</w:t>
      </w:r>
      <w:r w:rsidR="004E7B94" w:rsidRPr="004E7B94">
        <w:rPr>
          <w:rFonts w:ascii="Times New Roman" w:eastAsia="Calibri" w:hAnsi="Times New Roman" w:cs="Times New Roman"/>
          <w:i/>
          <w:sz w:val="24"/>
          <w:szCs w:val="24"/>
          <w:lang w:val="en-US"/>
        </w:rPr>
        <w:t xml:space="preserve"> </w:t>
      </w:r>
      <w:r w:rsidRPr="004E7B94">
        <w:rPr>
          <w:rFonts w:ascii="Times New Roman" w:eastAsia="Calibri" w:hAnsi="Times New Roman" w:cs="Times New Roman"/>
          <w:i/>
          <w:sz w:val="24"/>
          <w:szCs w:val="24"/>
          <w:lang w:val="en-US"/>
        </w:rPr>
        <w:t>the Department of ancient history</w:t>
      </w:r>
    </w:p>
    <w:p w:rsidR="00DA5753" w:rsidRPr="004E7B94" w:rsidRDefault="004E7B94" w:rsidP="004E7B94">
      <w:pPr>
        <w:widowControl w:val="0"/>
        <w:spacing w:after="0" w:line="240" w:lineRule="auto"/>
        <w:jc w:val="right"/>
        <w:rPr>
          <w:rFonts w:ascii="Times New Roman" w:eastAsia="Calibri" w:hAnsi="Times New Roman" w:cs="Times New Roman"/>
          <w:i/>
          <w:sz w:val="24"/>
          <w:szCs w:val="24"/>
          <w:lang w:val="en-US"/>
        </w:rPr>
      </w:pPr>
      <w:r w:rsidRPr="004E7B94">
        <w:rPr>
          <w:rFonts w:ascii="Times New Roman" w:eastAsia="Calibri" w:hAnsi="Times New Roman" w:cs="Times New Roman"/>
          <w:i/>
          <w:sz w:val="24"/>
          <w:szCs w:val="24"/>
          <w:lang w:val="en-US"/>
        </w:rPr>
        <w:t xml:space="preserve"> </w:t>
      </w:r>
      <w:r w:rsidR="00DA5753" w:rsidRPr="004E7B94">
        <w:rPr>
          <w:rFonts w:ascii="Times New Roman" w:eastAsia="Calibri" w:hAnsi="Times New Roman" w:cs="Times New Roman"/>
          <w:i/>
          <w:sz w:val="24"/>
          <w:szCs w:val="24"/>
          <w:lang w:val="en-US"/>
        </w:rPr>
        <w:t xml:space="preserve">world and middle ages, </w:t>
      </w:r>
      <w:r w:rsidR="004167A3" w:rsidRPr="00F22E66">
        <w:rPr>
          <w:rFonts w:ascii="Times New Roman" w:eastAsia="Calibri" w:hAnsi="Times New Roman" w:cs="Times New Roman"/>
          <w:i/>
          <w:color w:val="222222"/>
          <w:sz w:val="24"/>
          <w:szCs w:val="24"/>
          <w:shd w:val="clear" w:color="auto" w:fill="FFFFFF"/>
          <w:lang w:val="en-US"/>
        </w:rPr>
        <w:t>Chechen state University</w:t>
      </w:r>
    </w:p>
    <w:p w:rsidR="00DA5753" w:rsidRPr="00094A08" w:rsidRDefault="00DA5753" w:rsidP="00DA5753">
      <w:pPr>
        <w:widowControl w:val="0"/>
        <w:spacing w:after="0" w:line="240" w:lineRule="auto"/>
        <w:ind w:firstLine="708"/>
        <w:jc w:val="both"/>
        <w:rPr>
          <w:rFonts w:ascii="Times New Roman" w:eastAsia="Calibri" w:hAnsi="Times New Roman" w:cs="Times New Roman"/>
          <w:sz w:val="24"/>
          <w:szCs w:val="24"/>
          <w:lang w:val="en-US"/>
        </w:rPr>
      </w:pPr>
    </w:p>
    <w:p w:rsidR="00DA5753" w:rsidRPr="00094A08" w:rsidRDefault="00DA5753" w:rsidP="004E7B94">
      <w:pPr>
        <w:widowControl w:val="0"/>
        <w:spacing w:after="0" w:line="240" w:lineRule="auto"/>
        <w:jc w:val="center"/>
        <w:rPr>
          <w:rFonts w:ascii="Times New Roman" w:eastAsia="Calibri" w:hAnsi="Times New Roman" w:cs="Times New Roman"/>
          <w:b/>
          <w:sz w:val="24"/>
          <w:szCs w:val="24"/>
          <w:lang w:val="en-US"/>
        </w:rPr>
      </w:pPr>
      <w:r w:rsidRPr="00094A08">
        <w:rPr>
          <w:rFonts w:ascii="Times New Roman" w:eastAsia="Calibri" w:hAnsi="Times New Roman" w:cs="Times New Roman"/>
          <w:b/>
          <w:sz w:val="24"/>
          <w:szCs w:val="24"/>
          <w:lang w:val="en-US"/>
        </w:rPr>
        <w:t>THE DEPORTATION OF PEOPLES OF THE NORTH CAUCASUS IN MODERN RUSSIAN HISTORIOGRAPHY</w:t>
      </w:r>
    </w:p>
    <w:p w:rsidR="00DA5753" w:rsidRPr="00145972" w:rsidRDefault="00DA5753" w:rsidP="00DA5753">
      <w:pPr>
        <w:widowControl w:val="0"/>
        <w:spacing w:after="0" w:line="240" w:lineRule="auto"/>
        <w:ind w:firstLine="708"/>
        <w:jc w:val="both"/>
        <w:rPr>
          <w:rFonts w:ascii="Times New Roman" w:eastAsia="Calibri" w:hAnsi="Times New Roman" w:cs="Times New Roman"/>
          <w:sz w:val="16"/>
          <w:szCs w:val="16"/>
          <w:lang w:val="en-US"/>
        </w:rPr>
      </w:pPr>
    </w:p>
    <w:p w:rsidR="00DA5753" w:rsidRPr="004E7B94" w:rsidRDefault="00DA5753" w:rsidP="004E7B94">
      <w:pPr>
        <w:widowControl w:val="0"/>
        <w:spacing w:after="0" w:line="240" w:lineRule="auto"/>
        <w:ind w:left="993" w:right="708"/>
        <w:jc w:val="both"/>
        <w:rPr>
          <w:rFonts w:ascii="Times New Roman" w:eastAsia="Calibri" w:hAnsi="Times New Roman" w:cs="Times New Roman"/>
          <w:i/>
          <w:sz w:val="20"/>
          <w:szCs w:val="20"/>
          <w:lang w:val="en-US"/>
        </w:rPr>
      </w:pPr>
      <w:r w:rsidRPr="004E7B94">
        <w:rPr>
          <w:rFonts w:ascii="Times New Roman" w:eastAsia="Calibri" w:hAnsi="Times New Roman" w:cs="Times New Roman"/>
          <w:b/>
          <w:i/>
          <w:sz w:val="20"/>
          <w:szCs w:val="20"/>
          <w:lang w:val="en-US"/>
        </w:rPr>
        <w:t>Abstract</w:t>
      </w:r>
      <w:r w:rsidR="004E7B94" w:rsidRPr="004E7B94">
        <w:rPr>
          <w:rFonts w:ascii="Times New Roman" w:eastAsia="Calibri" w:hAnsi="Times New Roman" w:cs="Times New Roman"/>
          <w:b/>
          <w:i/>
          <w:sz w:val="20"/>
          <w:szCs w:val="20"/>
          <w:lang w:val="en-US"/>
        </w:rPr>
        <w:t>.</w:t>
      </w:r>
      <w:r w:rsidRPr="004E7B94">
        <w:rPr>
          <w:rFonts w:ascii="Times New Roman" w:eastAsia="Calibri" w:hAnsi="Times New Roman" w:cs="Times New Roman"/>
          <w:i/>
          <w:sz w:val="20"/>
          <w:szCs w:val="20"/>
          <w:lang w:val="en-US"/>
        </w:rPr>
        <w:t xml:space="preserve"> </w:t>
      </w:r>
      <w:r w:rsidR="004E7B94" w:rsidRPr="004E7B94">
        <w:rPr>
          <w:rFonts w:ascii="Times New Roman" w:eastAsia="Calibri" w:hAnsi="Times New Roman" w:cs="Times New Roman"/>
          <w:i/>
          <w:sz w:val="20"/>
          <w:szCs w:val="20"/>
          <w:lang w:val="en-US"/>
        </w:rPr>
        <w:t>T</w:t>
      </w:r>
      <w:r w:rsidRPr="004E7B94">
        <w:rPr>
          <w:rFonts w:ascii="Times New Roman" w:eastAsia="Calibri" w:hAnsi="Times New Roman" w:cs="Times New Roman"/>
          <w:i/>
          <w:sz w:val="20"/>
          <w:szCs w:val="20"/>
          <w:lang w:val="en-US"/>
        </w:rPr>
        <w:t>he article analyzes the historical literature on the history of the deportation of the Kalmyk, Chechen Balkar peoples. Embracing the forced resettlement of entire peoples from their historic homeland is one of the most terrible crimes of Stalin's genocide.</w:t>
      </w:r>
    </w:p>
    <w:p w:rsidR="00DA5753" w:rsidRPr="004E7B94" w:rsidRDefault="00DA5753" w:rsidP="004E7B94">
      <w:pPr>
        <w:widowControl w:val="0"/>
        <w:spacing w:after="0" w:line="240" w:lineRule="auto"/>
        <w:ind w:left="993" w:right="708"/>
        <w:jc w:val="both"/>
        <w:rPr>
          <w:rFonts w:ascii="Times New Roman" w:eastAsia="Calibri" w:hAnsi="Times New Roman" w:cs="Times New Roman"/>
          <w:i/>
          <w:sz w:val="20"/>
          <w:szCs w:val="20"/>
          <w:lang w:val="en-US"/>
        </w:rPr>
      </w:pPr>
      <w:r w:rsidRPr="004E7B94">
        <w:rPr>
          <w:rFonts w:ascii="Times New Roman" w:eastAsia="Calibri" w:hAnsi="Times New Roman" w:cs="Times New Roman"/>
          <w:b/>
          <w:i/>
          <w:sz w:val="20"/>
          <w:szCs w:val="20"/>
          <w:lang w:val="en-US"/>
        </w:rPr>
        <w:lastRenderedPageBreak/>
        <w:t>Key</w:t>
      </w:r>
      <w:r w:rsidR="004E7B94" w:rsidRPr="004E7B94">
        <w:rPr>
          <w:rFonts w:ascii="Times New Roman" w:eastAsia="Calibri" w:hAnsi="Times New Roman" w:cs="Times New Roman"/>
          <w:b/>
          <w:i/>
          <w:sz w:val="20"/>
          <w:szCs w:val="20"/>
          <w:lang w:val="en-US"/>
        </w:rPr>
        <w:t xml:space="preserve"> </w:t>
      </w:r>
      <w:r w:rsidRPr="004E7B94">
        <w:rPr>
          <w:rFonts w:ascii="Times New Roman" w:eastAsia="Calibri" w:hAnsi="Times New Roman" w:cs="Times New Roman"/>
          <w:b/>
          <w:i/>
          <w:sz w:val="20"/>
          <w:szCs w:val="20"/>
          <w:lang w:val="en-US"/>
        </w:rPr>
        <w:t>words:</w:t>
      </w:r>
      <w:r w:rsidRPr="004E7B94">
        <w:rPr>
          <w:rFonts w:ascii="Times New Roman" w:eastAsia="Calibri" w:hAnsi="Times New Roman" w:cs="Times New Roman"/>
          <w:i/>
          <w:sz w:val="20"/>
          <w:szCs w:val="20"/>
          <w:lang w:val="en-US"/>
        </w:rPr>
        <w:t xml:space="preserve"> deportation, resettlement, analysis, historical literature, the peoples of the North Caucasus, Stalin's regime, the Great Patriotic war.</w:t>
      </w:r>
    </w:p>
    <w:p w:rsidR="004E7B94" w:rsidRPr="005D216D" w:rsidRDefault="004E7B94" w:rsidP="004E7B94">
      <w:pPr>
        <w:pStyle w:val="a3"/>
        <w:pBdr>
          <w:bottom w:val="thickThinSmallGap" w:sz="24" w:space="1" w:color="622423"/>
        </w:pBdr>
        <w:tabs>
          <w:tab w:val="clear" w:pos="4677"/>
          <w:tab w:val="center" w:pos="-3828"/>
        </w:tabs>
        <w:jc w:val="center"/>
        <w:rPr>
          <w:rFonts w:ascii="Cambria" w:hAnsi="Cambria"/>
          <w:sz w:val="10"/>
          <w:szCs w:val="10"/>
          <w:lang w:val="en-US"/>
        </w:rPr>
      </w:pPr>
    </w:p>
    <w:p w:rsidR="004E7B94" w:rsidRPr="00853A5B" w:rsidRDefault="004E7B94" w:rsidP="004E7B94">
      <w:pPr>
        <w:widowControl w:val="0"/>
        <w:spacing w:after="0" w:line="240" w:lineRule="auto"/>
        <w:jc w:val="center"/>
        <w:rPr>
          <w:rFonts w:ascii="Times New Roman" w:hAnsi="Times New Roman" w:cs="Times New Roman"/>
          <w:b/>
          <w:sz w:val="10"/>
          <w:szCs w:val="10"/>
          <w:lang w:val="en-US"/>
        </w:rPr>
      </w:pP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Проблема депортация народов Северного Кавказа</w:t>
      </w:r>
      <w:r w:rsidRPr="00145972">
        <w:rPr>
          <w:rFonts w:ascii="Times New Roman" w:eastAsia="Times New Roman" w:hAnsi="Times New Roman" w:cs="Times New Roman"/>
          <w:b/>
          <w:sz w:val="23"/>
          <w:szCs w:val="23"/>
        </w:rPr>
        <w:t xml:space="preserve"> </w:t>
      </w:r>
      <w:r w:rsidRPr="00145972">
        <w:rPr>
          <w:rFonts w:ascii="Times New Roman" w:eastAsia="Times New Roman" w:hAnsi="Times New Roman" w:cs="Times New Roman"/>
          <w:sz w:val="23"/>
          <w:szCs w:val="23"/>
        </w:rPr>
        <w:t>сталинским режимом в годы Великой Отечественной войны остается актуальной темой в исторической литературе на сегодняшней день, особенно в год 70-летия Великой Победы. Поголовное насильственное переселение целых народов со своей исторической родины является одним из самых страшных преступлений сталинского геноцида.</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Известно, что представители всех народов нашей страны приняли участие в борьбе с немецко-фашистскими оккупантами в годы Великой Отечественной войны, которая явилась тяжелым испытанием на прочность нашего многонационального государства.</w:t>
      </w:r>
    </w:p>
    <w:p w:rsidR="00DA5753" w:rsidRPr="00145972" w:rsidRDefault="00DA5753" w:rsidP="00DA5753">
      <w:pPr>
        <w:widowControl w:val="0"/>
        <w:spacing w:after="0" w:line="240" w:lineRule="auto"/>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ab/>
        <w:t>За последние полвека вышло в свет множество работ, повествующих о различных аспектах из трагической истории депортации народов</w:t>
      </w:r>
      <w:r w:rsidRPr="00145972">
        <w:rPr>
          <w:rFonts w:ascii="Times New Roman" w:eastAsia="Times New Roman" w:hAnsi="Times New Roman" w:cs="Times New Roman"/>
          <w:b/>
          <w:sz w:val="23"/>
          <w:szCs w:val="23"/>
        </w:rPr>
        <w:t xml:space="preserve"> </w:t>
      </w:r>
      <w:r w:rsidRPr="00145972">
        <w:rPr>
          <w:rFonts w:ascii="Times New Roman" w:eastAsia="Times New Roman" w:hAnsi="Times New Roman" w:cs="Times New Roman"/>
          <w:sz w:val="23"/>
          <w:szCs w:val="23"/>
        </w:rPr>
        <w:t xml:space="preserve">Северного Кавказа. «Наказанные» народы испытали всю горечь унижений, преследований, репрессий и шельмования пропагандистско-идеологическим аппаратом режима того периода истории нашей страны. </w:t>
      </w:r>
    </w:p>
    <w:p w:rsidR="00DA5753" w:rsidRPr="00145972" w:rsidRDefault="00DA5753" w:rsidP="00DA5753">
      <w:pPr>
        <w:widowControl w:val="0"/>
        <w:spacing w:after="0" w:line="240" w:lineRule="auto"/>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ab/>
        <w:t>Вопросы депортации продолжают изучать и в современной региональной историографии истории народов Северного Кавказа. В частности, данная проблема нашла свое освещение в новейших трудах чеченских, калмыцких и балкарских исследователей.</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 xml:space="preserve">В 2012 году по депортации чеченского народа была опубликована работа кандидата исторических наук, доцента И.З. Хатуева и сотрудника республиканского архива И. Сардалова [1]. Авторы на основе новых фактов, свидетельств, документов и объективной научной, художественной литературы и публицистики выявили истинные цели и методы депортации народов, документально обосновав тезис о том, что данная акция сталинско-бериевского режима была изначально преступной по своей сути и своему содержанию, показали трагические последствия выселения для безвинно пострадавших народов, разоблачили фальсификаторов истории чеченского народа [1, С. 5]. </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Работа авторов состоит из 4-х глав. Первая глава посвящена фальсификации исторической правды об участии народов Чеченской Республики в Великой Отечественной войне. Авторы справедливо указывают, что за прошедшие десятилетия написано немало научных трудов, в которых показан вклад чеченского народа в общую победу над фашистской Германией в годы Великой Отечественной войны. Однако, как отмечают данные авторы, вымыслов со стороны недобросовестных авторов меньше с годами не становится [1, С. 9]. Поэтому большую актуальность приобретают труды ученых-исследователей Чеченской Республики, в которых необходимо постоянное привлечение новых архивных материалов, с тем, чтобы показать вклад чеченского народа в общую победу над врагом, в ее героическую историю в годы Великой Отечественной войны 1941–1945 гг.</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 xml:space="preserve">Во второй главе авторы, используя опубликованный и неопубликованный ранее материал, показали, как происходил сам процесс депортации народов, указав, что эта акция готовилась задолго до февраля 1944 года; здесь же говорится о тяжелых условиях транспортировки, когда в пути следования тысячи людей погибали от холода, голода и болезней. Документы сообщают о массовых случаях смертельного заболевания тифом среди чеченцев и ингушей. Начальник отдела спецпоселения М. Кузнецов пишет: «… Десятки тысяч спецпереселенцев оказались в крайне тяжелом положении» [1, С. 44].  </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 xml:space="preserve">Говоря о причинах депортации, авторы также считают, что к данному вопросу необходимо относиться, во-первых, комплексно, а во-вторых, нельзя забывать о субъективном факторе, т.е., личное пристрастие в мнении и желании Сталина и Берии по данному вопросу. Причин для выселения со своей исторической родины целых народов как таковых не существовало вовсе [1, С. 50]. </w:t>
      </w:r>
    </w:p>
    <w:p w:rsidR="00DA5753" w:rsidRPr="00145972" w:rsidRDefault="00DA5753" w:rsidP="00DA5753">
      <w:pPr>
        <w:widowControl w:val="0"/>
        <w:spacing w:after="0" w:line="240" w:lineRule="auto"/>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ab/>
        <w:t xml:space="preserve">В третьей главе приведены воспоминания очевидцев трагедии 1944 года, в частности, о Хайбахе. Хайбах – одна из трагических страниц в истории чеченского народа. Здесь в дни выселения чеченцев и ингушей сожжено заживо и расстреляно более 700 мирных жителей, в подавляющем большинстве это были дети, женщины, старики, калеки и больные. Все обстоятельства этой трагедии стали известны широкому кругу читателей только в 90-е годы прошлого столетия. Авторы приводят в работе воспоминания некоторых депортированных </w:t>
      </w:r>
      <w:r w:rsidRPr="00145972">
        <w:rPr>
          <w:rFonts w:ascii="Times New Roman" w:eastAsia="Times New Roman" w:hAnsi="Times New Roman" w:cs="Times New Roman"/>
          <w:sz w:val="23"/>
          <w:szCs w:val="23"/>
        </w:rPr>
        <w:lastRenderedPageBreak/>
        <w:t xml:space="preserve">чеченцев. </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Необходимо усилить работу по сбору материалов о воспоминаниях депортированных чеченцев. Известно, что с каждым годом, кто пережил депортацию, становится все меньше и меньше, а с ними уходит и история о тех страшных днях февраля 1944 года [1, С. 69–719].</w:t>
      </w:r>
    </w:p>
    <w:p w:rsidR="00DA5753" w:rsidRPr="00145972" w:rsidRDefault="00DA5753" w:rsidP="00DA5753">
      <w:pPr>
        <w:widowControl w:val="0"/>
        <w:spacing w:after="0" w:line="240" w:lineRule="auto"/>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ab/>
        <w:t xml:space="preserve">Последняя, четвертая глава, называется «Документы свидетельствуют» [1, С. 69–719]. Если по предыдущим трем главам авторами отведено чуть больше 60-ти страниц, то данному вопросу – все 650 страниц. В частности, авторы опубликовали здесь документы из Центрального архива Министерства обороны РФ (ЦАМО РФ) и Государственного архива Российской Федерации (ГАРФ). Внутри главы имеются также разделы: накануне депортации; на распятой земле предков; последствия реабилитации. Всего в этих трех разделах приведено 322 документа. </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Одной из последних работ в калмыцкой историографии по данной проблеме является труд известного ученого, профессора, одним из первых в республике начавшего изучение вопросов депортации калмыцкого народа Владимира Бадахаевича Убушаева. [2]. Как известно, любой научный труд традиционно начинается с описания содержания проблемы, однако данная работа начинается с Указа Президиума Верховного Совета СССР «О ликвидации Калмыцкой АССР и образование Астраханской области в составе РСФСР», а потом содержание работы. Исследование профессора В.Б. Убушаева состоит из 4-х разделов. В первом разделе дан анализ литературы и источников по депортации калмыцкого народа. Автор пишет, что научная разработка проблемы депортации калмыцкого народа и его реабилитации была начата лишь после восстановления калмыцкой автономии [2, С. 27]. Историографию данного вопроса автор рассматривает в два этапа – советский и второй, начиная с 1980 х гг., т.е. с периода так называемой «перестройки М.С. Горбачева». Подробно описываются Постановления и Указы правительства, принятые Советским, а позднее – Российским государством в отношении репрессированных народов. Достаточно места автор уделил ратным подвигам калмыцких воинов, особенно 110-й Национальной дивизии, бесстрашным калмыцким героям-партизанам, чтобы наглядно показать вклад калмыцкого народа на всех этапах войны, а также в его победу в Великой Отечественной войне. К примеру, чего стоит героический подвиг сержанта Э. Деликова, совершенный в районе хутора Пухлякова и станицы Раздорской 21 июля 1942 года на донской земле. Сержант точным огнем уничтожил три фашистских броневика, чем вызвал замешательство в стане противника. Впоследствии в боях осколками авиабомбы Э. Деликов был смертельно ранен. 31 марта 1943 года ему было присвоено высокое воинское звание Героя Советского Союза [2, С. 112].</w:t>
      </w:r>
    </w:p>
    <w:p w:rsidR="00DA5753" w:rsidRPr="00145972" w:rsidRDefault="00DA5753" w:rsidP="00DA5753">
      <w:pPr>
        <w:widowControl w:val="0"/>
        <w:spacing w:after="0" w:line="240" w:lineRule="auto"/>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ab/>
        <w:t>Интересные сведения приведены автором о так называемом «калмыцком корпусе» в третьем разделе. Как известно, коллаборационизм в годы Второй мировой войны был явлением распространённым и имел место практически в каждой оккупированной стране. И в каждой стране он имел свою природу, свои специфические черты. Главным обвинением против депортированных народов являлось якобы «массовое сотрудничество с немцами». Абсурдность такого обвинения против целых народов очевидна любому: как известно, в начале войны подавляющая часть мужского населения была призвана на действующий фронт. С учетом того, что значительная часть мужчин находилась на фронте, обвинение государством своего народа во всеобщем пособничестве немецким оккупантам остается нелепым.</w:t>
      </w:r>
    </w:p>
    <w:p w:rsidR="00DA5753" w:rsidRPr="00145972" w:rsidRDefault="00DA5753" w:rsidP="00DA5753">
      <w:pPr>
        <w:widowControl w:val="0"/>
        <w:spacing w:after="0" w:line="240" w:lineRule="auto"/>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ab/>
        <w:t xml:space="preserve">Другая проблема, которая освещается профессором В.Б. Убушаевым в работе – о фронтовиках – калмыках, которые были сняты с фронтов и отправлены на строительство Широковской ГЭС в Молотовскую область. Вместе с калмыками в этот лагерь были отправлены карачаевцы, чеченцы, крымские татары. Действительно, в эти годы воины-калмыки, как и другие воины репрессированных народов, были сняты с фронтов и отданы в распоряжение НКВД СССР, который включил их в состав рабочих колонн НКВД и использовал как даровую рабочую силу на строительство Широковской ГЭС в Молотовской (Пермской) области.  </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 xml:space="preserve">В этой связи небезынтересно воспоминания бывшего каторжника, доктора исторических наук, профессора Калмыцкого государственного университета Иванова Михаила Петровича, который читал лекции нам, студентам исторического факультета, об этих страшных страницах в истории нашего народа в годы депортации. Это был интеллигентный, </w:t>
      </w:r>
      <w:r w:rsidRPr="00145972">
        <w:rPr>
          <w:rFonts w:ascii="Times New Roman" w:eastAsia="Times New Roman" w:hAnsi="Times New Roman" w:cs="Times New Roman"/>
          <w:sz w:val="23"/>
          <w:szCs w:val="23"/>
        </w:rPr>
        <w:lastRenderedPageBreak/>
        <w:t xml:space="preserve">порядочный человек, хорошо знавший азы науки. Михаил Петрович от начала до конца прошел тяжкий путь от вчерашнего фронтовика до бойца строительного батальона Широковской ГЭС. Тяжело было слушать и его воспоминания о том периоде, когда он вместе со своими боевыми соратниками испил до конца горькую чашу каторжного труда и жизнь полуголодного существования на строительстве Широковской ГЭС. С трудом выжил после выпавших на его долю суровых испытаний, вынужденный не по своей воле сменить боевой автомат на кирку, лопату и лом. Впоследствии, несмотря на все запреты по отношению к репрессированным народам, сумел донести до народа историю нашей страны со всеми положительными и отрицательными сторонами ее действительности. </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 xml:space="preserve">В последней, четвертой, главе описывается подготовка и проведение операции по выселению калмыков. «Улусы», т.е. выселение калмыков, показана их жизнь на спецпоселении. Калмыки, как и другие репрессированные народы, гибли сотнями тысяч, их косил голод, холод, болезни. На основе архивных материалов автор подробно исследовал и показал, как они переносили жестокие физические, духовно-социальные лишения, отчуждения от культуры, образования. Рассказал, как им приклеивался ярлык неблагонадежного народа. [2, С. 385–578]. </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Труд профессора В.Б. Убушаева восполняет те вопросы, которые до сих пор волновали трудящихся–калмыков и нуждались в изучении. Как пишет автор, «…Наша книга предназначена не столько для современных читателей, поскольку им многое уже известно от написанного нами, сколько для наших детей и внуков, чтобы они знали из достоверных документов и материалов, как необоснованно и незаконно проходило выселение целого народа, обречение его на бесправное униженное положение в холодных сибирских краях» [2, С. 21].</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Геноцид неслыханной жестокости и античеловечности в отношении репрессированных народов подтверждается свидетельскими показаниями очевидцев, т.е. теми, кому удалось в этом аду выжить и вернуться на свою историческую родину. Об этом свидетельствуют также воспоминания балкарцев, представителей одного из депортированных народов Северного Кавказа в годы Великой Отечественной войны [3]. Как пишут авторы книги Мария и Виктор Котляровы, события, о которых вспоминают названные в книге люди, остались в прошлом, став фактом истории» [3, С. 4]. Книга состоит из шести глав, в которых собраны воспоминания 102 депортированных балкарцев. Названиями глав стали стихотворные строки Кайсына Кулиева из его поэмы «Завещание».</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 xml:space="preserve">Ознакомившись с воспоминаниями, приходишь к выводу о том, как народ воспринял сам факт внезапного его выселения, какой была социально-нравственная атмосфера в его среде в момент изгнания с родины и позднее, как происходило осознание происшедшей с ним трагедии, понимание обреченности и безысходности, благодаря какому морально-этическому, духовному потенциалу народ выстоял, выжил, сохранил себя как этнос. </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Смысл книги и ее главная цель заключается в том, что, пока жив хотя бы один участник этой трагедии, его голос должен быть нами услышан, чтобы ушла боль и осталась лишь печаль, смягчаемая чувством, что мы, люди самых разных национальностей, эту печаль его понимаем [3, С. 4]. Эта книга стала еще одним шагом к восстановлению более полной картины той страшной трагедии на востоке страны, которую пережил балкарский народ.</w:t>
      </w:r>
    </w:p>
    <w:p w:rsidR="00DA5753" w:rsidRPr="00145972"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Будущим исследователям истории депортации предстоит еще много перепроверить, более тщательно изучить, а непонятные моменты дополнить. Кроме того, предстоит еще выявить новые документы и материалы по некоторым вопросам депортации. Думается, мы сумеем найти их в архивах, тщательно проанализировать, а затем использовать их в новых трудах, посвященных проблеме депортации.</w:t>
      </w:r>
    </w:p>
    <w:p w:rsidR="00DA5753" w:rsidRPr="00145972" w:rsidRDefault="00DA5753" w:rsidP="00DA5753">
      <w:pPr>
        <w:widowControl w:val="0"/>
        <w:spacing w:after="0" w:line="240" w:lineRule="auto"/>
        <w:jc w:val="both"/>
        <w:rPr>
          <w:rFonts w:ascii="Times New Roman" w:eastAsia="Times New Roman" w:hAnsi="Times New Roman" w:cs="Times New Roman"/>
          <w:sz w:val="23"/>
          <w:szCs w:val="23"/>
        </w:rPr>
      </w:pPr>
      <w:r w:rsidRPr="00145972">
        <w:rPr>
          <w:rFonts w:ascii="Times New Roman" w:eastAsia="Times New Roman" w:hAnsi="Times New Roman" w:cs="Times New Roman"/>
          <w:sz w:val="23"/>
          <w:szCs w:val="23"/>
        </w:rPr>
        <w:tab/>
        <w:t>Таким образом, работа по изучению истории депортации народов Северного Кавказа продолжается с использованием новых источников. Все больше и больше становятся достоянием исследователей материалы с грифом «совершенно секретно».</w:t>
      </w:r>
    </w:p>
    <w:p w:rsidR="00DA5753" w:rsidRPr="00FE19F7" w:rsidRDefault="00DA5753" w:rsidP="00DA5753">
      <w:pPr>
        <w:widowControl w:val="0"/>
        <w:spacing w:after="0" w:line="240" w:lineRule="auto"/>
        <w:jc w:val="both"/>
        <w:rPr>
          <w:rFonts w:ascii="Times New Roman" w:eastAsia="Times New Roman" w:hAnsi="Times New Roman" w:cs="Times New Roman"/>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sz w:val="24"/>
          <w:szCs w:val="24"/>
        </w:rPr>
      </w:pPr>
      <w:r w:rsidRPr="00094A08">
        <w:rPr>
          <w:rFonts w:ascii="Times New Roman" w:eastAsia="Times New Roman" w:hAnsi="Times New Roman" w:cs="Times New Roman"/>
          <w:b/>
          <w:sz w:val="24"/>
          <w:szCs w:val="24"/>
        </w:rPr>
        <w:t>Литература</w:t>
      </w:r>
      <w:r w:rsidR="00FE19F7">
        <w:rPr>
          <w:rFonts w:ascii="Times New Roman" w:eastAsia="Times New Roman" w:hAnsi="Times New Roman" w:cs="Times New Roman"/>
          <w:b/>
          <w:sz w:val="24"/>
          <w:szCs w:val="24"/>
        </w:rPr>
        <w:t>:</w:t>
      </w:r>
    </w:p>
    <w:p w:rsidR="00DA5753" w:rsidRPr="00FE19F7" w:rsidRDefault="00DA5753" w:rsidP="004167A3">
      <w:pPr>
        <w:pStyle w:val="ab"/>
        <w:widowControl w:val="0"/>
        <w:numPr>
          <w:ilvl w:val="6"/>
          <w:numId w:val="63"/>
        </w:numPr>
        <w:ind w:left="993" w:right="708" w:hanging="188"/>
        <w:jc w:val="both"/>
        <w:rPr>
          <w:sz w:val="18"/>
          <w:szCs w:val="18"/>
        </w:rPr>
      </w:pPr>
      <w:r w:rsidRPr="00FE19F7">
        <w:rPr>
          <w:sz w:val="18"/>
          <w:szCs w:val="18"/>
        </w:rPr>
        <w:t>Хатуев И., Сардалов И. Депортация чеченского народа: факты, свидетельства, документы. Грозный, 2012. 736 с.</w:t>
      </w:r>
    </w:p>
    <w:p w:rsidR="00DA5753" w:rsidRPr="00FE19F7" w:rsidRDefault="00DA5753" w:rsidP="004167A3">
      <w:pPr>
        <w:pStyle w:val="ab"/>
        <w:widowControl w:val="0"/>
        <w:numPr>
          <w:ilvl w:val="6"/>
          <w:numId w:val="63"/>
        </w:numPr>
        <w:ind w:left="993" w:right="708" w:hanging="188"/>
        <w:jc w:val="both"/>
        <w:rPr>
          <w:sz w:val="18"/>
          <w:szCs w:val="18"/>
        </w:rPr>
      </w:pPr>
      <w:r w:rsidRPr="00FE19F7">
        <w:rPr>
          <w:sz w:val="18"/>
          <w:szCs w:val="18"/>
        </w:rPr>
        <w:t>Убушаев В.Б. «Всех калмыков переселить … в Сибирь». Элиста, 2014. 656 с.</w:t>
      </w:r>
    </w:p>
    <w:p w:rsidR="00DA5753" w:rsidRPr="00FE19F7" w:rsidRDefault="00DA5753" w:rsidP="004167A3">
      <w:pPr>
        <w:pStyle w:val="ab"/>
        <w:widowControl w:val="0"/>
        <w:numPr>
          <w:ilvl w:val="6"/>
          <w:numId w:val="63"/>
        </w:numPr>
        <w:ind w:left="993" w:right="708" w:hanging="188"/>
        <w:jc w:val="both"/>
        <w:rPr>
          <w:sz w:val="18"/>
          <w:szCs w:val="18"/>
        </w:rPr>
      </w:pPr>
      <w:r w:rsidRPr="00FE19F7">
        <w:rPr>
          <w:sz w:val="18"/>
          <w:szCs w:val="18"/>
        </w:rPr>
        <w:t xml:space="preserve">Балкария: депортация: свидетельствуют очевидцы / Записи подгот. Мария и Виктор Котляровы. </w:t>
      </w:r>
      <w:r w:rsidRPr="00FE19F7">
        <w:rPr>
          <w:sz w:val="18"/>
          <w:szCs w:val="18"/>
        </w:rPr>
        <w:lastRenderedPageBreak/>
        <w:t>Нальчик, 2014. 224 с.</w:t>
      </w:r>
    </w:p>
    <w:p w:rsidR="00DA5753" w:rsidRPr="00FE19F7" w:rsidRDefault="00DA5753" w:rsidP="004167A3">
      <w:pPr>
        <w:pStyle w:val="ab"/>
        <w:widowControl w:val="0"/>
        <w:numPr>
          <w:ilvl w:val="6"/>
          <w:numId w:val="63"/>
        </w:numPr>
        <w:ind w:left="993" w:right="708" w:hanging="188"/>
        <w:jc w:val="both"/>
        <w:rPr>
          <w:sz w:val="18"/>
          <w:szCs w:val="18"/>
        </w:rPr>
      </w:pPr>
      <w:r w:rsidRPr="00FE19F7">
        <w:rPr>
          <w:sz w:val="18"/>
          <w:szCs w:val="18"/>
        </w:rPr>
        <w:t>Матагова Х.А. 13 ступеней вниз: воспоминания моего дяди Матагова Арби Лукмановича // Вестник Чеченского государственного университета. 2015. №2 (18) С. 73–75.</w:t>
      </w:r>
    </w:p>
    <w:p w:rsidR="00DA5753" w:rsidRPr="00FE19F7" w:rsidRDefault="00DA5753" w:rsidP="004167A3">
      <w:pPr>
        <w:pStyle w:val="af7"/>
        <w:widowControl w:val="0"/>
        <w:spacing w:after="0" w:line="240" w:lineRule="auto"/>
        <w:ind w:left="993"/>
        <w:jc w:val="both"/>
        <w:rPr>
          <w:rFonts w:ascii="Times New Roman" w:hAnsi="Times New Roman"/>
          <w:sz w:val="16"/>
          <w:szCs w:val="16"/>
        </w:rPr>
      </w:pPr>
    </w:p>
    <w:p w:rsidR="00DA5753" w:rsidRPr="00FE19F7" w:rsidRDefault="00DA5753" w:rsidP="00DA5753">
      <w:pPr>
        <w:pStyle w:val="af7"/>
        <w:widowControl w:val="0"/>
        <w:spacing w:after="0" w:line="240" w:lineRule="auto"/>
        <w:jc w:val="both"/>
        <w:rPr>
          <w:rFonts w:ascii="Times New Roman" w:hAnsi="Times New Roman"/>
          <w:sz w:val="16"/>
          <w:szCs w:val="16"/>
        </w:rPr>
      </w:pPr>
    </w:p>
    <w:p w:rsidR="00DA5753" w:rsidRPr="00094A08" w:rsidRDefault="00DA5753" w:rsidP="00FE19F7">
      <w:pPr>
        <w:widowControl w:val="0"/>
        <w:spacing w:after="0" w:line="240" w:lineRule="auto"/>
        <w:rPr>
          <w:rFonts w:ascii="Times New Roman" w:hAnsi="Times New Roman" w:cs="Times New Roman"/>
          <w:b/>
          <w:sz w:val="24"/>
          <w:szCs w:val="24"/>
        </w:rPr>
      </w:pPr>
      <w:r w:rsidRPr="00094A08">
        <w:rPr>
          <w:rFonts w:ascii="Times New Roman" w:hAnsi="Times New Roman" w:cs="Times New Roman"/>
          <w:b/>
          <w:sz w:val="24"/>
          <w:szCs w:val="24"/>
        </w:rPr>
        <w:t>УДК 908</w:t>
      </w:r>
    </w:p>
    <w:p w:rsidR="00FE19F7" w:rsidRPr="00FE19F7" w:rsidRDefault="00FE19F7" w:rsidP="00DA5753">
      <w:pPr>
        <w:widowControl w:val="0"/>
        <w:spacing w:after="0" w:line="240" w:lineRule="auto"/>
        <w:jc w:val="center"/>
        <w:outlineLvl w:val="0"/>
        <w:rPr>
          <w:rFonts w:ascii="Times New Roman" w:hAnsi="Times New Roman" w:cs="Times New Roman"/>
          <w:b/>
          <w:sz w:val="16"/>
          <w:szCs w:val="16"/>
        </w:rPr>
      </w:pPr>
    </w:p>
    <w:p w:rsidR="00FE19F7" w:rsidRDefault="00DA5753" w:rsidP="00FE19F7">
      <w:pPr>
        <w:widowControl w:val="0"/>
        <w:spacing w:after="0" w:line="240" w:lineRule="auto"/>
        <w:jc w:val="center"/>
        <w:outlineLvl w:val="0"/>
        <w:rPr>
          <w:rFonts w:ascii="Times New Roman" w:hAnsi="Times New Roman" w:cs="Times New Roman"/>
          <w:b/>
          <w:sz w:val="24"/>
          <w:szCs w:val="24"/>
        </w:rPr>
      </w:pPr>
      <w:r w:rsidRPr="00094A08">
        <w:rPr>
          <w:rFonts w:ascii="Times New Roman" w:hAnsi="Times New Roman" w:cs="Times New Roman"/>
          <w:b/>
          <w:sz w:val="24"/>
          <w:szCs w:val="24"/>
        </w:rPr>
        <w:t>ВКЛАД НАРОДОВ ЧЕЧЕНО-ИНГУШЕТИИ В ОБОРОНУ ГРОЗНОГО</w:t>
      </w:r>
    </w:p>
    <w:p w:rsidR="00DA5753" w:rsidRPr="00094A08" w:rsidRDefault="00DA5753" w:rsidP="00FE19F7">
      <w:pPr>
        <w:widowControl w:val="0"/>
        <w:spacing w:after="0" w:line="240" w:lineRule="auto"/>
        <w:jc w:val="center"/>
        <w:outlineLvl w:val="0"/>
        <w:rPr>
          <w:rFonts w:ascii="Times New Roman" w:hAnsi="Times New Roman" w:cs="Times New Roman"/>
          <w:b/>
          <w:sz w:val="24"/>
          <w:szCs w:val="24"/>
        </w:rPr>
      </w:pPr>
      <w:r w:rsidRPr="00094A08">
        <w:rPr>
          <w:rFonts w:ascii="Times New Roman" w:hAnsi="Times New Roman" w:cs="Times New Roman"/>
          <w:b/>
          <w:sz w:val="24"/>
          <w:szCs w:val="24"/>
        </w:rPr>
        <w:t>(КАВКАЗА) (1942–1943 гг.)</w:t>
      </w:r>
    </w:p>
    <w:p w:rsidR="00FE19F7" w:rsidRPr="00FE19F7" w:rsidRDefault="00FE19F7" w:rsidP="00DA5753">
      <w:pPr>
        <w:widowControl w:val="0"/>
        <w:spacing w:after="0" w:line="240" w:lineRule="auto"/>
        <w:jc w:val="both"/>
        <w:outlineLvl w:val="0"/>
        <w:rPr>
          <w:rFonts w:ascii="Times New Roman" w:hAnsi="Times New Roman" w:cs="Times New Roman"/>
          <w:sz w:val="16"/>
          <w:szCs w:val="16"/>
        </w:rPr>
      </w:pPr>
    </w:p>
    <w:p w:rsidR="00DA5753" w:rsidRPr="00094A08" w:rsidRDefault="00DA5753" w:rsidP="00DA5753">
      <w:pPr>
        <w:widowControl w:val="0"/>
        <w:spacing w:after="0" w:line="240" w:lineRule="auto"/>
        <w:jc w:val="right"/>
        <w:rPr>
          <w:rFonts w:ascii="Times New Roman" w:hAnsi="Times New Roman" w:cs="Times New Roman"/>
          <w:b/>
          <w:i/>
          <w:sz w:val="24"/>
          <w:szCs w:val="24"/>
        </w:rPr>
      </w:pPr>
      <w:r w:rsidRPr="00094A08">
        <w:rPr>
          <w:rFonts w:ascii="Times New Roman" w:hAnsi="Times New Roman" w:cs="Times New Roman"/>
          <w:b/>
          <w:i/>
          <w:sz w:val="24"/>
          <w:szCs w:val="24"/>
        </w:rPr>
        <w:t>М.М. Ибрагимов,</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hAnsi="Times New Roman" w:cs="Times New Roman"/>
          <w:i/>
          <w:sz w:val="24"/>
          <w:szCs w:val="24"/>
        </w:rPr>
        <w:t>зав. кафедрой истории России</w:t>
      </w:r>
      <w:r w:rsidR="00145972">
        <w:rPr>
          <w:rFonts w:ascii="Times New Roman" w:hAnsi="Times New Roman" w:cs="Times New Roman"/>
          <w:i/>
          <w:sz w:val="24"/>
          <w:szCs w:val="24"/>
        </w:rPr>
        <w:t xml:space="preserve"> </w:t>
      </w: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r w:rsidRPr="00094A08">
        <w:rPr>
          <w:rFonts w:ascii="Times New Roman" w:hAnsi="Times New Roman" w:cs="Times New Roman"/>
          <w:i/>
          <w:sz w:val="24"/>
          <w:szCs w:val="24"/>
        </w:rPr>
        <w:t xml:space="preserve">, </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hAnsi="Times New Roman" w:cs="Times New Roman"/>
          <w:i/>
          <w:sz w:val="24"/>
          <w:szCs w:val="24"/>
        </w:rPr>
        <w:t>профессор кафедры «Отечественная история» ЧГПУ,</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hAnsi="Times New Roman" w:cs="Times New Roman"/>
          <w:i/>
          <w:sz w:val="24"/>
          <w:szCs w:val="24"/>
        </w:rPr>
        <w:t xml:space="preserve"> ГНС КНИИ РАН им. Х.И. Ибрагимова</w:t>
      </w:r>
    </w:p>
    <w:p w:rsidR="00DA5753" w:rsidRPr="00094A08" w:rsidRDefault="00DA5753" w:rsidP="00DA5753">
      <w:pPr>
        <w:widowControl w:val="0"/>
        <w:spacing w:after="0" w:line="240" w:lineRule="auto"/>
        <w:jc w:val="right"/>
        <w:rPr>
          <w:rFonts w:ascii="Times New Roman" w:hAnsi="Times New Roman" w:cs="Times New Roman"/>
          <w:b/>
          <w:i/>
          <w:sz w:val="24"/>
          <w:szCs w:val="24"/>
        </w:rPr>
      </w:pPr>
      <w:r w:rsidRPr="00094A08">
        <w:rPr>
          <w:rFonts w:ascii="Times New Roman" w:hAnsi="Times New Roman" w:cs="Times New Roman"/>
          <w:b/>
          <w:i/>
          <w:sz w:val="24"/>
          <w:szCs w:val="24"/>
        </w:rPr>
        <w:t>И.З. Хатуев,</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hAnsi="Times New Roman" w:cs="Times New Roman"/>
          <w:i/>
          <w:sz w:val="24"/>
          <w:szCs w:val="24"/>
        </w:rPr>
        <w:t xml:space="preserve">доцент кафедры новой и новейшей истории, </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p>
    <w:p w:rsidR="00DA5753" w:rsidRPr="00FE19F7" w:rsidRDefault="00DA5753" w:rsidP="00DA5753">
      <w:pPr>
        <w:widowControl w:val="0"/>
        <w:spacing w:after="0" w:line="240" w:lineRule="auto"/>
        <w:rPr>
          <w:rFonts w:ascii="Times New Roman" w:hAnsi="Times New Roman" w:cs="Times New Roman"/>
          <w:sz w:val="16"/>
          <w:szCs w:val="16"/>
        </w:rPr>
      </w:pPr>
    </w:p>
    <w:p w:rsidR="00DA5753" w:rsidRPr="00145972" w:rsidRDefault="00DA5753" w:rsidP="00145972">
      <w:pPr>
        <w:widowControl w:val="0"/>
        <w:spacing w:after="0" w:line="240" w:lineRule="auto"/>
        <w:ind w:left="993" w:right="708"/>
        <w:jc w:val="both"/>
        <w:rPr>
          <w:rFonts w:ascii="Times New Roman" w:hAnsi="Times New Roman" w:cs="Times New Roman"/>
          <w:i/>
          <w:sz w:val="20"/>
          <w:szCs w:val="20"/>
        </w:rPr>
      </w:pPr>
      <w:r w:rsidRPr="00145972">
        <w:rPr>
          <w:rFonts w:ascii="Times New Roman" w:hAnsi="Times New Roman" w:cs="Times New Roman"/>
          <w:b/>
          <w:i/>
          <w:sz w:val="20"/>
          <w:szCs w:val="20"/>
        </w:rPr>
        <w:t>Аннотация.</w:t>
      </w:r>
      <w:r w:rsidRPr="00145972">
        <w:rPr>
          <w:rFonts w:ascii="Times New Roman" w:hAnsi="Times New Roman" w:cs="Times New Roman"/>
          <w:i/>
          <w:sz w:val="20"/>
          <w:szCs w:val="20"/>
        </w:rPr>
        <w:t xml:space="preserve"> Представленная статья написана о вкладе народов Чечено-Ингушетии в оборону г. Грозного (Кавказа)(1942–1943 гг.). Автор обращает внимание на добровольный характер действий тех, кто защищал Грозный. Защитники города представляли все слои населения республики. Особую активность проявляли молодые люди. Патриотическим воспитанием занимались не только партийные и комсомольс</w:t>
      </w:r>
      <w:r w:rsidR="004167A3">
        <w:rPr>
          <w:rFonts w:ascii="Times New Roman" w:hAnsi="Times New Roman" w:cs="Times New Roman"/>
          <w:i/>
          <w:sz w:val="20"/>
          <w:szCs w:val="20"/>
        </w:rPr>
        <w:t>-</w:t>
      </w:r>
      <w:r w:rsidRPr="00145972">
        <w:rPr>
          <w:rFonts w:ascii="Times New Roman" w:hAnsi="Times New Roman" w:cs="Times New Roman"/>
          <w:i/>
          <w:sz w:val="20"/>
          <w:szCs w:val="20"/>
        </w:rPr>
        <w:t>кие работники, но и религиозные деятели и старейшины родов (тайпов). Все это дало возможность активизировать защитников Грозного и не допустить захват города.</w:t>
      </w:r>
    </w:p>
    <w:p w:rsidR="00DA5753" w:rsidRPr="00145972" w:rsidRDefault="00DA5753" w:rsidP="00145972">
      <w:pPr>
        <w:widowControl w:val="0"/>
        <w:spacing w:after="0" w:line="240" w:lineRule="auto"/>
        <w:ind w:left="993" w:right="708"/>
        <w:jc w:val="both"/>
        <w:outlineLvl w:val="0"/>
        <w:rPr>
          <w:rFonts w:ascii="Times New Roman" w:hAnsi="Times New Roman" w:cs="Times New Roman"/>
          <w:i/>
          <w:sz w:val="20"/>
          <w:szCs w:val="20"/>
        </w:rPr>
      </w:pPr>
      <w:r w:rsidRPr="00145972">
        <w:rPr>
          <w:rFonts w:ascii="Times New Roman" w:hAnsi="Times New Roman" w:cs="Times New Roman"/>
          <w:b/>
          <w:i/>
          <w:sz w:val="20"/>
          <w:szCs w:val="20"/>
        </w:rPr>
        <w:t xml:space="preserve">Ключевые слова: </w:t>
      </w:r>
      <w:r w:rsidRPr="00145972">
        <w:rPr>
          <w:rFonts w:ascii="Times New Roman" w:hAnsi="Times New Roman" w:cs="Times New Roman"/>
          <w:i/>
          <w:sz w:val="20"/>
          <w:szCs w:val="20"/>
        </w:rPr>
        <w:t>Грозный, Кавказ, Великая Отечественная война, защитники, мобилизация, Терек, ставка.</w:t>
      </w:r>
    </w:p>
    <w:p w:rsidR="00DA5753" w:rsidRPr="00094A08" w:rsidRDefault="00DA5753" w:rsidP="00145972">
      <w:pPr>
        <w:widowControl w:val="0"/>
        <w:spacing w:after="0" w:line="240" w:lineRule="auto"/>
        <w:jc w:val="center"/>
        <w:outlineLvl w:val="0"/>
        <w:rPr>
          <w:rFonts w:ascii="Times New Roman" w:hAnsi="Times New Roman" w:cs="Times New Roman"/>
          <w:i/>
          <w:sz w:val="24"/>
          <w:szCs w:val="24"/>
        </w:rPr>
      </w:pPr>
    </w:p>
    <w:p w:rsidR="00145972" w:rsidRPr="00811E24" w:rsidRDefault="00DA5753" w:rsidP="00145972">
      <w:pPr>
        <w:widowControl w:val="0"/>
        <w:spacing w:after="0" w:line="240" w:lineRule="auto"/>
        <w:jc w:val="center"/>
        <w:outlineLvl w:val="0"/>
        <w:rPr>
          <w:rStyle w:val="translation-chunk"/>
          <w:rFonts w:ascii="Times New Roman" w:hAnsi="Times New Roman" w:cs="Times New Roman"/>
          <w:color w:val="222222"/>
          <w:sz w:val="24"/>
          <w:szCs w:val="24"/>
          <w:shd w:val="clear" w:color="auto" w:fill="FFFFFF"/>
          <w:lang w:val="en-US"/>
        </w:rPr>
      </w:pPr>
      <w:r w:rsidRPr="00094A08">
        <w:rPr>
          <w:rStyle w:val="translation-chunk"/>
          <w:rFonts w:ascii="Times New Roman" w:hAnsi="Times New Roman" w:cs="Times New Roman"/>
          <w:b/>
          <w:color w:val="222222"/>
          <w:sz w:val="24"/>
          <w:szCs w:val="24"/>
          <w:shd w:val="clear" w:color="auto" w:fill="FFFFFF"/>
          <w:lang w:val="en-US"/>
        </w:rPr>
        <w:t>THE CONTRIBUTION OF THE PEOPLES OF CHECHNYA AND INGUSHETIA IN THE DEFENSE OF GROZNY (CAUCASUS) (1942-1943 GG.)</w:t>
      </w:r>
    </w:p>
    <w:p w:rsidR="00145972" w:rsidRPr="00811E24" w:rsidRDefault="00145972" w:rsidP="00145972">
      <w:pPr>
        <w:widowControl w:val="0"/>
        <w:spacing w:after="0" w:line="240" w:lineRule="auto"/>
        <w:jc w:val="center"/>
        <w:outlineLvl w:val="0"/>
        <w:rPr>
          <w:rStyle w:val="translation-chunk"/>
          <w:rFonts w:ascii="Times New Roman" w:hAnsi="Times New Roman" w:cs="Times New Roman"/>
          <w:b/>
          <w:i/>
          <w:color w:val="222222"/>
          <w:sz w:val="16"/>
          <w:szCs w:val="16"/>
          <w:shd w:val="clear" w:color="auto" w:fill="FFFFFF"/>
          <w:lang w:val="en-US"/>
        </w:rPr>
      </w:pPr>
    </w:p>
    <w:p w:rsidR="00145972" w:rsidRPr="00145972" w:rsidRDefault="00DA5753" w:rsidP="00DA5753">
      <w:pPr>
        <w:widowControl w:val="0"/>
        <w:spacing w:after="0" w:line="240" w:lineRule="auto"/>
        <w:jc w:val="right"/>
        <w:outlineLvl w:val="0"/>
        <w:rPr>
          <w:rStyle w:val="translation-chunk"/>
          <w:rFonts w:ascii="Times New Roman" w:hAnsi="Times New Roman" w:cs="Times New Roman"/>
          <w:b/>
          <w:i/>
          <w:color w:val="222222"/>
          <w:sz w:val="24"/>
          <w:szCs w:val="24"/>
          <w:shd w:val="clear" w:color="auto" w:fill="FFFFFF"/>
          <w:lang w:val="en-US"/>
        </w:rPr>
      </w:pPr>
      <w:r w:rsidRPr="00094A08">
        <w:rPr>
          <w:rStyle w:val="translation-chunk"/>
          <w:rFonts w:ascii="Times New Roman" w:hAnsi="Times New Roman" w:cs="Times New Roman"/>
          <w:b/>
          <w:i/>
          <w:color w:val="222222"/>
          <w:sz w:val="24"/>
          <w:szCs w:val="24"/>
          <w:shd w:val="clear" w:color="auto" w:fill="FFFFFF"/>
          <w:lang w:val="en-US"/>
        </w:rPr>
        <w:t>M</w:t>
      </w:r>
      <w:r w:rsidR="00145972" w:rsidRPr="00145972">
        <w:rPr>
          <w:rStyle w:val="translation-chunk"/>
          <w:rFonts w:ascii="Times New Roman" w:hAnsi="Times New Roman" w:cs="Times New Roman"/>
          <w:b/>
          <w:i/>
          <w:color w:val="222222"/>
          <w:sz w:val="24"/>
          <w:szCs w:val="24"/>
          <w:shd w:val="clear" w:color="auto" w:fill="FFFFFF"/>
          <w:lang w:val="en-US"/>
        </w:rPr>
        <w:t>.</w:t>
      </w:r>
      <w:r w:rsidRPr="00094A08">
        <w:rPr>
          <w:rStyle w:val="translation-chunk"/>
          <w:rFonts w:ascii="Times New Roman" w:hAnsi="Times New Roman" w:cs="Times New Roman"/>
          <w:b/>
          <w:i/>
          <w:color w:val="222222"/>
          <w:sz w:val="24"/>
          <w:szCs w:val="24"/>
          <w:shd w:val="clear" w:color="auto" w:fill="FFFFFF"/>
          <w:lang w:val="en-US"/>
        </w:rPr>
        <w:t>M. Ibrahimov</w:t>
      </w:r>
      <w:r w:rsidR="00145972" w:rsidRPr="00145972">
        <w:rPr>
          <w:rStyle w:val="translation-chunk"/>
          <w:rFonts w:ascii="Times New Roman" w:hAnsi="Times New Roman" w:cs="Times New Roman"/>
          <w:b/>
          <w:i/>
          <w:color w:val="222222"/>
          <w:sz w:val="24"/>
          <w:szCs w:val="24"/>
          <w:shd w:val="clear" w:color="auto" w:fill="FFFFFF"/>
          <w:lang w:val="en-US"/>
        </w:rPr>
        <w:t>,</w:t>
      </w:r>
    </w:p>
    <w:p w:rsidR="00145972" w:rsidRPr="00811E24" w:rsidRDefault="00DA5753" w:rsidP="00DA5753">
      <w:pPr>
        <w:widowControl w:val="0"/>
        <w:spacing w:after="0" w:line="240" w:lineRule="auto"/>
        <w:jc w:val="right"/>
        <w:outlineLvl w:val="0"/>
        <w:rPr>
          <w:rStyle w:val="translation-chunk"/>
          <w:rFonts w:ascii="Times New Roman" w:hAnsi="Times New Roman" w:cs="Times New Roman"/>
          <w:i/>
          <w:color w:val="222222"/>
          <w:sz w:val="24"/>
          <w:szCs w:val="24"/>
          <w:shd w:val="clear" w:color="auto" w:fill="FFFFFF"/>
          <w:lang w:val="en-US"/>
        </w:rPr>
      </w:pPr>
      <w:r w:rsidRPr="00145972">
        <w:rPr>
          <w:rStyle w:val="translation-chunk"/>
          <w:rFonts w:ascii="Times New Roman" w:hAnsi="Times New Roman" w:cs="Times New Roman"/>
          <w:i/>
          <w:color w:val="222222"/>
          <w:sz w:val="24"/>
          <w:szCs w:val="24"/>
          <w:shd w:val="clear" w:color="auto" w:fill="FFFFFF"/>
          <w:lang w:val="en-US"/>
        </w:rPr>
        <w:t>head.the Department of history of Russia, Chechen state University,</w:t>
      </w:r>
    </w:p>
    <w:p w:rsidR="00145972" w:rsidRPr="00145972" w:rsidRDefault="00DA5753" w:rsidP="00DA5753">
      <w:pPr>
        <w:widowControl w:val="0"/>
        <w:spacing w:after="0" w:line="240" w:lineRule="auto"/>
        <w:jc w:val="right"/>
        <w:outlineLvl w:val="0"/>
        <w:rPr>
          <w:rStyle w:val="translation-chunk"/>
          <w:rFonts w:ascii="Times New Roman" w:hAnsi="Times New Roman" w:cs="Times New Roman"/>
          <w:i/>
          <w:color w:val="222222"/>
          <w:sz w:val="24"/>
          <w:szCs w:val="24"/>
          <w:shd w:val="clear" w:color="auto" w:fill="FFFFFF"/>
          <w:lang w:val="en-US"/>
        </w:rPr>
      </w:pPr>
      <w:r w:rsidRPr="00145972">
        <w:rPr>
          <w:rStyle w:val="translation-chunk"/>
          <w:rFonts w:ascii="Times New Roman" w:hAnsi="Times New Roman" w:cs="Times New Roman"/>
          <w:i/>
          <w:color w:val="222222"/>
          <w:sz w:val="24"/>
          <w:szCs w:val="24"/>
          <w:shd w:val="clear" w:color="auto" w:fill="FFFFFF"/>
          <w:lang w:val="en-US"/>
        </w:rPr>
        <w:t>Professor of the chair "Domestic history"of the Chelyabinsk state pedagogical University,</w:t>
      </w:r>
      <w:r w:rsidR="00145972" w:rsidRPr="00145972">
        <w:rPr>
          <w:rStyle w:val="translation-chunk"/>
          <w:rFonts w:ascii="Times New Roman" w:hAnsi="Times New Roman" w:cs="Times New Roman"/>
          <w:i/>
          <w:color w:val="222222"/>
          <w:sz w:val="24"/>
          <w:szCs w:val="24"/>
          <w:shd w:val="clear" w:color="auto" w:fill="FFFFFF"/>
          <w:lang w:val="en-US"/>
        </w:rPr>
        <w:t xml:space="preserve"> </w:t>
      </w:r>
    </w:p>
    <w:p w:rsidR="00145972" w:rsidRPr="00145972" w:rsidRDefault="00DA5753" w:rsidP="00DA5753">
      <w:pPr>
        <w:widowControl w:val="0"/>
        <w:spacing w:after="0" w:line="240" w:lineRule="auto"/>
        <w:jc w:val="right"/>
        <w:outlineLvl w:val="0"/>
        <w:rPr>
          <w:rStyle w:val="translation-chunk"/>
          <w:rFonts w:ascii="Times New Roman" w:hAnsi="Times New Roman" w:cs="Times New Roman"/>
          <w:b/>
          <w:i/>
          <w:color w:val="222222"/>
          <w:sz w:val="24"/>
          <w:szCs w:val="24"/>
          <w:shd w:val="clear" w:color="auto" w:fill="FFFFFF"/>
          <w:lang w:val="en-US"/>
        </w:rPr>
      </w:pPr>
      <w:r w:rsidRPr="00145972">
        <w:rPr>
          <w:rStyle w:val="translation-chunk"/>
          <w:rFonts w:ascii="Times New Roman" w:hAnsi="Times New Roman" w:cs="Times New Roman"/>
          <w:i/>
          <w:color w:val="222222"/>
          <w:sz w:val="24"/>
          <w:szCs w:val="24"/>
          <w:shd w:val="clear" w:color="auto" w:fill="FFFFFF"/>
          <w:lang w:val="en-US"/>
        </w:rPr>
        <w:t>CSR-KNII RAS.</w:t>
      </w:r>
      <w:r w:rsidR="004167A3" w:rsidRPr="004167A3">
        <w:rPr>
          <w:rStyle w:val="translation-chunk"/>
          <w:rFonts w:ascii="Times New Roman" w:hAnsi="Times New Roman" w:cs="Times New Roman"/>
          <w:i/>
          <w:color w:val="222222"/>
          <w:sz w:val="24"/>
          <w:szCs w:val="24"/>
          <w:shd w:val="clear" w:color="auto" w:fill="FFFFFF"/>
          <w:lang w:val="en-US"/>
        </w:rPr>
        <w:t xml:space="preserve"> </w:t>
      </w:r>
      <w:r w:rsidRPr="00145972">
        <w:rPr>
          <w:rStyle w:val="translation-chunk"/>
          <w:rFonts w:ascii="Times New Roman" w:hAnsi="Times New Roman" w:cs="Times New Roman"/>
          <w:i/>
          <w:color w:val="222222"/>
          <w:sz w:val="24"/>
          <w:szCs w:val="24"/>
          <w:shd w:val="clear" w:color="auto" w:fill="FFFFFF"/>
          <w:lang w:val="en-US"/>
        </w:rPr>
        <w:t>X.</w:t>
      </w:r>
      <w:r w:rsidR="004167A3" w:rsidRPr="004167A3">
        <w:rPr>
          <w:rStyle w:val="translation-chunk"/>
          <w:rFonts w:ascii="Times New Roman" w:hAnsi="Times New Roman" w:cs="Times New Roman"/>
          <w:i/>
          <w:color w:val="222222"/>
          <w:sz w:val="24"/>
          <w:szCs w:val="24"/>
          <w:shd w:val="clear" w:color="auto" w:fill="FFFFFF"/>
          <w:lang w:val="en-US"/>
        </w:rPr>
        <w:t xml:space="preserve"> </w:t>
      </w:r>
      <w:r w:rsidRPr="00145972">
        <w:rPr>
          <w:rStyle w:val="translation-chunk"/>
          <w:rFonts w:ascii="Times New Roman" w:hAnsi="Times New Roman" w:cs="Times New Roman"/>
          <w:i/>
          <w:color w:val="222222"/>
          <w:sz w:val="24"/>
          <w:szCs w:val="24"/>
          <w:shd w:val="clear" w:color="auto" w:fill="FFFFFF"/>
          <w:lang w:val="en-US"/>
        </w:rPr>
        <w:t>And.</w:t>
      </w:r>
      <w:r w:rsidR="004167A3" w:rsidRPr="004167A3">
        <w:rPr>
          <w:rStyle w:val="translation-chunk"/>
          <w:rFonts w:ascii="Times New Roman" w:hAnsi="Times New Roman" w:cs="Times New Roman"/>
          <w:i/>
          <w:color w:val="222222"/>
          <w:sz w:val="24"/>
          <w:szCs w:val="24"/>
          <w:shd w:val="clear" w:color="auto" w:fill="FFFFFF"/>
          <w:lang w:val="en-US"/>
        </w:rPr>
        <w:t xml:space="preserve"> </w:t>
      </w:r>
      <w:r w:rsidRPr="00145972">
        <w:rPr>
          <w:rStyle w:val="translation-chunk"/>
          <w:rFonts w:ascii="Times New Roman" w:hAnsi="Times New Roman" w:cs="Times New Roman"/>
          <w:i/>
          <w:color w:val="222222"/>
          <w:sz w:val="24"/>
          <w:szCs w:val="24"/>
          <w:shd w:val="clear" w:color="auto" w:fill="FFFFFF"/>
          <w:lang w:val="en-US"/>
        </w:rPr>
        <w:t>Ibragimova</w:t>
      </w:r>
      <w:r w:rsidRPr="00145972">
        <w:rPr>
          <w:rFonts w:ascii="Times New Roman" w:hAnsi="Times New Roman" w:cs="Times New Roman"/>
          <w:i/>
          <w:color w:val="222222"/>
          <w:sz w:val="24"/>
          <w:szCs w:val="24"/>
          <w:lang w:val="en-US"/>
        </w:rPr>
        <w:br/>
      </w:r>
      <w:r w:rsidRPr="00094A08">
        <w:rPr>
          <w:rStyle w:val="translation-chunk"/>
          <w:rFonts w:ascii="Times New Roman" w:hAnsi="Times New Roman" w:cs="Times New Roman"/>
          <w:b/>
          <w:i/>
          <w:color w:val="222222"/>
          <w:sz w:val="24"/>
          <w:szCs w:val="24"/>
          <w:shd w:val="clear" w:color="auto" w:fill="FFFFFF"/>
          <w:lang w:val="en-US"/>
        </w:rPr>
        <w:t xml:space="preserve">I.Z. </w:t>
      </w:r>
      <w:r w:rsidR="004167A3" w:rsidRPr="00094A08">
        <w:rPr>
          <w:rStyle w:val="translation-chunk"/>
          <w:rFonts w:ascii="Times New Roman" w:hAnsi="Times New Roman" w:cs="Times New Roman"/>
          <w:b/>
          <w:i/>
          <w:color w:val="222222"/>
          <w:sz w:val="24"/>
          <w:szCs w:val="24"/>
          <w:shd w:val="clear" w:color="auto" w:fill="FFFFFF"/>
          <w:lang w:val="en-US"/>
        </w:rPr>
        <w:t>H</w:t>
      </w:r>
      <w:r w:rsidRPr="00094A08">
        <w:rPr>
          <w:rStyle w:val="translation-chunk"/>
          <w:rFonts w:ascii="Times New Roman" w:hAnsi="Times New Roman" w:cs="Times New Roman"/>
          <w:b/>
          <w:i/>
          <w:color w:val="222222"/>
          <w:sz w:val="24"/>
          <w:szCs w:val="24"/>
          <w:shd w:val="clear" w:color="auto" w:fill="FFFFFF"/>
          <w:lang w:val="en-US"/>
        </w:rPr>
        <w:t>atuyev</w:t>
      </w:r>
      <w:r w:rsidR="00145972" w:rsidRPr="00145972">
        <w:rPr>
          <w:rStyle w:val="translation-chunk"/>
          <w:rFonts w:ascii="Times New Roman" w:hAnsi="Times New Roman" w:cs="Times New Roman"/>
          <w:b/>
          <w:i/>
          <w:color w:val="222222"/>
          <w:sz w:val="24"/>
          <w:szCs w:val="24"/>
          <w:shd w:val="clear" w:color="auto" w:fill="FFFFFF"/>
          <w:lang w:val="en-US"/>
        </w:rPr>
        <w:t>,</w:t>
      </w:r>
    </w:p>
    <w:p w:rsidR="00145972" w:rsidRPr="00811E24" w:rsidRDefault="00DA5753" w:rsidP="00DA5753">
      <w:pPr>
        <w:widowControl w:val="0"/>
        <w:spacing w:after="0" w:line="240" w:lineRule="auto"/>
        <w:jc w:val="right"/>
        <w:outlineLvl w:val="0"/>
        <w:rPr>
          <w:rStyle w:val="translation-chunk"/>
          <w:rFonts w:ascii="Times New Roman" w:hAnsi="Times New Roman" w:cs="Times New Roman"/>
          <w:i/>
          <w:color w:val="222222"/>
          <w:sz w:val="24"/>
          <w:szCs w:val="24"/>
          <w:shd w:val="clear" w:color="auto" w:fill="FFFFFF"/>
          <w:lang w:val="en-US"/>
        </w:rPr>
      </w:pPr>
      <w:r w:rsidRPr="00145972">
        <w:rPr>
          <w:rStyle w:val="translation-chunk"/>
          <w:rFonts w:ascii="Times New Roman" w:hAnsi="Times New Roman" w:cs="Times New Roman"/>
          <w:i/>
          <w:color w:val="222222"/>
          <w:sz w:val="24"/>
          <w:szCs w:val="24"/>
          <w:shd w:val="clear" w:color="auto" w:fill="FFFFFF"/>
          <w:lang w:val="en-US"/>
        </w:rPr>
        <w:t xml:space="preserve"> associate Professor in the Department of modern and contemporary history,</w:t>
      </w:r>
    </w:p>
    <w:p w:rsidR="00DA5753" w:rsidRPr="00145972" w:rsidRDefault="00DA5753" w:rsidP="00DA5753">
      <w:pPr>
        <w:widowControl w:val="0"/>
        <w:spacing w:after="0" w:line="240" w:lineRule="auto"/>
        <w:jc w:val="right"/>
        <w:outlineLvl w:val="0"/>
        <w:rPr>
          <w:rFonts w:ascii="Times New Roman" w:hAnsi="Times New Roman" w:cs="Times New Roman"/>
          <w:i/>
          <w:sz w:val="24"/>
          <w:szCs w:val="24"/>
          <w:lang w:val="en-US"/>
        </w:rPr>
      </w:pPr>
      <w:r w:rsidRPr="00145972">
        <w:rPr>
          <w:rStyle w:val="translation-chunk"/>
          <w:rFonts w:ascii="Times New Roman" w:hAnsi="Times New Roman" w:cs="Times New Roman"/>
          <w:i/>
          <w:color w:val="222222"/>
          <w:sz w:val="24"/>
          <w:szCs w:val="24"/>
          <w:shd w:val="clear" w:color="auto" w:fill="FFFFFF"/>
          <w:lang w:val="en-US"/>
        </w:rPr>
        <w:t xml:space="preserve"> Chechen state University</w:t>
      </w:r>
    </w:p>
    <w:p w:rsidR="00DA5753" w:rsidRPr="00145972" w:rsidRDefault="00DA5753" w:rsidP="00DA5753">
      <w:pPr>
        <w:widowControl w:val="0"/>
        <w:spacing w:after="0" w:line="240" w:lineRule="auto"/>
        <w:jc w:val="both"/>
        <w:outlineLvl w:val="0"/>
        <w:rPr>
          <w:rFonts w:ascii="Times New Roman" w:hAnsi="Times New Roman" w:cs="Times New Roman"/>
          <w:b/>
          <w:sz w:val="16"/>
          <w:szCs w:val="16"/>
          <w:lang w:val="en-US"/>
        </w:rPr>
      </w:pPr>
    </w:p>
    <w:p w:rsidR="00DA5753" w:rsidRPr="00145972" w:rsidRDefault="00145972" w:rsidP="00145972">
      <w:pPr>
        <w:widowControl w:val="0"/>
        <w:spacing w:after="0" w:line="240" w:lineRule="auto"/>
        <w:ind w:left="993" w:right="708"/>
        <w:jc w:val="both"/>
        <w:rPr>
          <w:rFonts w:ascii="Times New Roman" w:hAnsi="Times New Roman" w:cs="Times New Roman"/>
          <w:i/>
          <w:sz w:val="20"/>
          <w:szCs w:val="20"/>
          <w:lang w:val="en-US"/>
        </w:rPr>
      </w:pPr>
      <w:r w:rsidRPr="00145972">
        <w:rPr>
          <w:rFonts w:ascii="Times New Roman" w:hAnsi="Times New Roman" w:cs="Times New Roman"/>
          <w:b/>
          <w:i/>
          <w:sz w:val="20"/>
          <w:szCs w:val="20"/>
          <w:lang w:val="en-US"/>
        </w:rPr>
        <w:t>Annotation.</w:t>
      </w:r>
      <w:r w:rsidRPr="00145972">
        <w:rPr>
          <w:rFonts w:ascii="Times New Roman" w:hAnsi="Times New Roman" w:cs="Times New Roman"/>
          <w:i/>
          <w:sz w:val="20"/>
          <w:szCs w:val="20"/>
          <w:lang w:val="en-US"/>
        </w:rPr>
        <w:t xml:space="preserve"> </w:t>
      </w:r>
      <w:r w:rsidR="00DA5753" w:rsidRPr="00145972">
        <w:rPr>
          <w:rFonts w:ascii="Times New Roman" w:hAnsi="Times New Roman" w:cs="Times New Roman"/>
          <w:i/>
          <w:sz w:val="20"/>
          <w:szCs w:val="20"/>
          <w:lang w:val="en-US"/>
        </w:rPr>
        <w:t>This article is about the contribution of Chechen and Ingush peoples in the defense of Grozny (the Caucasus). The author emphasizes the fact of voluntary participation of those defenders of the city. These people came out of various social groups and layers of population of the republic. The social activity was shown mainly by young people. The patriotic upbringing was given not only by the unique political party and comrade community but also by religious people (priests) and the elders (clan leaders). All this gave an opportunity to activate the defenders of Grozny and prevent it from capitulation (falling down)</w:t>
      </w:r>
    </w:p>
    <w:p w:rsidR="00DA5753" w:rsidRPr="00145972" w:rsidRDefault="00DA5753" w:rsidP="00145972">
      <w:pPr>
        <w:widowControl w:val="0"/>
        <w:spacing w:after="0" w:line="240" w:lineRule="auto"/>
        <w:ind w:left="993" w:right="708"/>
        <w:jc w:val="both"/>
        <w:rPr>
          <w:rFonts w:ascii="Times New Roman" w:hAnsi="Times New Roman" w:cs="Times New Roman"/>
          <w:i/>
          <w:sz w:val="20"/>
          <w:szCs w:val="20"/>
          <w:lang w:val="en-US"/>
        </w:rPr>
      </w:pPr>
      <w:r w:rsidRPr="00145972">
        <w:rPr>
          <w:rFonts w:ascii="Times New Roman" w:hAnsi="Times New Roman" w:cs="Times New Roman"/>
          <w:b/>
          <w:i/>
          <w:sz w:val="20"/>
          <w:szCs w:val="20"/>
          <w:lang w:val="en-US"/>
        </w:rPr>
        <w:t>Key words:</w:t>
      </w:r>
      <w:r w:rsidRPr="00145972">
        <w:rPr>
          <w:rFonts w:ascii="Times New Roman" w:hAnsi="Times New Roman" w:cs="Times New Roman"/>
          <w:i/>
          <w:sz w:val="20"/>
          <w:szCs w:val="20"/>
          <w:lang w:val="en-US"/>
        </w:rPr>
        <w:t xml:space="preserve"> Grozny, the Great Patriotic War, defenders, mobilization, defense, the 70</w:t>
      </w:r>
      <w:r w:rsidRPr="00145972">
        <w:rPr>
          <w:rFonts w:ascii="Times New Roman" w:hAnsi="Times New Roman" w:cs="Times New Roman"/>
          <w:i/>
          <w:sz w:val="20"/>
          <w:szCs w:val="20"/>
          <w:vertAlign w:val="superscript"/>
          <w:lang w:val="en-US"/>
        </w:rPr>
        <w:t>th</w:t>
      </w:r>
      <w:r w:rsidRPr="00145972">
        <w:rPr>
          <w:rFonts w:ascii="Times New Roman" w:hAnsi="Times New Roman" w:cs="Times New Roman"/>
          <w:i/>
          <w:sz w:val="20"/>
          <w:szCs w:val="20"/>
          <w:lang w:val="en-US"/>
        </w:rPr>
        <w:t xml:space="preserve"> anniversary of victory, crude oil, Staleningrad, Mozdok, Malgobek     </w:t>
      </w:r>
    </w:p>
    <w:p w:rsidR="00B372D0" w:rsidRPr="005D216D" w:rsidRDefault="00B372D0" w:rsidP="00B372D0">
      <w:pPr>
        <w:pStyle w:val="a3"/>
        <w:pBdr>
          <w:bottom w:val="thickThinSmallGap" w:sz="24" w:space="1" w:color="622423"/>
        </w:pBdr>
        <w:tabs>
          <w:tab w:val="clear" w:pos="4677"/>
          <w:tab w:val="center" w:pos="-3828"/>
        </w:tabs>
        <w:jc w:val="center"/>
        <w:rPr>
          <w:rFonts w:ascii="Cambria" w:hAnsi="Cambria"/>
          <w:sz w:val="10"/>
          <w:szCs w:val="10"/>
          <w:lang w:val="en-US"/>
        </w:rPr>
      </w:pPr>
    </w:p>
    <w:p w:rsidR="00B372D0" w:rsidRPr="00853A5B" w:rsidRDefault="00B372D0" w:rsidP="00B372D0">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 xml:space="preserve">В прошлом году вся наша страна, всё прогрессивное человечество праздновало 70-летие Победы над фашистской Германией. Каждый из 1418 дней войны являются для нас не только временами славы и доблести, но и днями трагедий и печали, потому что в каждый из этих дней, даже в день Великой Победы погибали наши солдаты. Где бы они ни гибли, они, в первую очередь, защищали свою Родину. </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 xml:space="preserve">Как известно, Кавказ в 1942–43 гг. являлся ареной кровопролитных сражений, оказавших значительное влияние на весь ход войны. Битве за Кавказ отведено большое место в работах советских и современных историков. В книгах маршала Советского Союза А.А. Гречко, генерала И.В. Тюленева, полковников А.С. Завьялова, Т.Е. Каледина </w:t>
      </w:r>
      <w:r w:rsidRPr="00094A08">
        <w:rPr>
          <w:rFonts w:ascii="Times New Roman" w:hAnsi="Times New Roman" w:cs="Times New Roman"/>
          <w:sz w:val="24"/>
          <w:szCs w:val="24"/>
        </w:rPr>
        <w:lastRenderedPageBreak/>
        <w:t>и других обстоятельно освещен ход боевых действий Красной Армии, в результате которого был сорван гитлеровский план захвата Кавказа («Эдельвейс»). В последние годы опубликованы солидные исследования ученых Южного научного центра РАН, посвященных участию народов Северного Кавказа в Великой Отечественной войне. В их числе книга «Война. Юг. Перелом. (лето 1942 – осень 1943 гг.)» Р-н/Д, 2012., подготовленная под руководством академика РАН Г.Г. Матишова. Серьезный вклад в исследование данной темы внесли А.Ю. Безугольный, Н.Ф. Бугай, Е.Ф. Кринко, которые в своей монографии «Горцы Северного Кавказа в Великой Отечественной войне 1941–1945 гг», основываясь на широком документальном материале, анализируют наиболее острые проблемы участия горских народов в событиях той войны: особенности организационно-мобилизационной работы в национальных регионах и прохождения горцами военной службы, история национальных воинских формирований, причины и масштаб коллабо</w:t>
      </w:r>
      <w:r w:rsidR="004167A3">
        <w:rPr>
          <w:rFonts w:ascii="Times New Roman" w:hAnsi="Times New Roman" w:cs="Times New Roman"/>
          <w:sz w:val="24"/>
          <w:szCs w:val="24"/>
        </w:rPr>
        <w:t>-</w:t>
      </w:r>
      <w:r w:rsidRPr="00094A08">
        <w:rPr>
          <w:rFonts w:ascii="Times New Roman" w:hAnsi="Times New Roman" w:cs="Times New Roman"/>
          <w:sz w:val="24"/>
          <w:szCs w:val="24"/>
        </w:rPr>
        <w:t xml:space="preserve">рационизма, а также насильственного переселения ряда народов с исторической родины. </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Широкое освещение битва за Кавказ получила и в исследованиях чечено-ингушских ученых, таких как: М. Абазатов, В. Филькин, Х. Гакаев, М. Ибрагимов, Б. Чербижев, И. Хатуев, И. Сардалов и др.</w:t>
      </w:r>
    </w:p>
    <w:p w:rsidR="00DA5753" w:rsidRPr="00094A08" w:rsidRDefault="00DA5753" w:rsidP="00DA5753">
      <w:pPr>
        <w:pStyle w:val="a7"/>
        <w:widowControl w:val="0"/>
        <w:spacing w:before="0" w:beforeAutospacing="0" w:after="0" w:afterAutospacing="0"/>
        <w:ind w:firstLine="708"/>
        <w:jc w:val="both"/>
        <w:rPr>
          <w:color w:val="000000"/>
        </w:rPr>
      </w:pPr>
      <w:r w:rsidRPr="00094A08">
        <w:rPr>
          <w:color w:val="000000"/>
        </w:rPr>
        <w:t>Прежде всего были изучены новые материалы из архивных документов и периодических изданий времен войны. Проведена огромная работа по выявлению и исследованию документов, касающихся истории Чечни и чеченского народа, в различных архивах России, в частности, в ГАРФ (Государственный архив Российской Федерации), ЦАМО РФ (Центральный архив Министерства обороны Российской Федерации), РГВИА (Российский государственный военно-исторический архив), ЦВМА (Центральный военно-морской архив). Начата аналогичная работа также в военных архивах Германии, Франции, Румынии, Белоруссии, Украины, Молдовы. И следует отметить, что есть определенные результаты. Это и установление судеб погибших и пропавших на полях сражений в годы Великой Отечественной войны 1941–1945 гг. сотен наших соотечественников, это установление мест захоронений более трехсот наших земляков – узников фашистских концлагерей, погибших в различных странах Европы.</w:t>
      </w:r>
    </w:p>
    <w:p w:rsidR="00DA5753" w:rsidRPr="00094A08" w:rsidRDefault="00DA5753" w:rsidP="00DA5753">
      <w:pPr>
        <w:pStyle w:val="a7"/>
        <w:widowControl w:val="0"/>
        <w:spacing w:before="0" w:beforeAutospacing="0" w:after="0" w:afterAutospacing="0"/>
        <w:ind w:firstLine="708"/>
        <w:jc w:val="both"/>
        <w:rPr>
          <w:color w:val="000000"/>
        </w:rPr>
      </w:pPr>
      <w:r w:rsidRPr="00094A08">
        <w:rPr>
          <w:color w:val="000000"/>
        </w:rPr>
        <w:t xml:space="preserve">В октябре 2013 года впервые за послевоенный период удалось организовать поисковую работу на территории Наурского и Шелковского районов Чеченской Республики. Для оказания теоретической и практической помощи нашим местным поисковикам были приглашены специалисты, имеющие огромный опыт работы в данном направлении – из Союза «Народная память» (г. Киев, Украина). За десять дней работы поисковиками были обнаружены и эксгумированы останки 82 красноармейцев, а также огромное количество предметов вооружения и быта не только солдат Красной Армии, но и военнослужащих гитлеровской армии. По данным исследователей из военно-исторического общества, только в боях за несколько селений Наурского района погибло и пропало без вести несколько тысяч красноармейцев и фашистских солдат </w:t>
      </w:r>
      <w:r w:rsidRPr="00094A08">
        <w:t xml:space="preserve">[1]. </w:t>
      </w:r>
      <w:r w:rsidRPr="00094A08">
        <w:rPr>
          <w:color w:val="000000"/>
        </w:rPr>
        <w:t xml:space="preserve">Здесь важно отметить, что цифры меняются с каждым разом, и они свидетельствуют об ожесточенных боях в указанных районах. В годы войны город Грозный был столицей Чечено-Ингушской АССР – одним из промышленно развитых городов Северного Кавказа и, что особенно важно, одним из нефтепромышленных центров страны, наравне с Баку. К тому времени Грозный имел уже давно сложившиеся боевые и трудовые традиции. Грозненский нефтепромышленный район вплоть до начала Великой Отечественной войны занимал второе место в стране по добыче и переработке нефти [2]. </w:t>
      </w:r>
    </w:p>
    <w:p w:rsidR="00DA5753" w:rsidRPr="00094A08" w:rsidRDefault="00DA5753" w:rsidP="00DA5753">
      <w:pPr>
        <w:pStyle w:val="a7"/>
        <w:widowControl w:val="0"/>
        <w:spacing w:before="0" w:beforeAutospacing="0" w:after="0" w:afterAutospacing="0"/>
        <w:ind w:firstLine="708"/>
        <w:jc w:val="both"/>
      </w:pPr>
      <w:r w:rsidRPr="00094A08">
        <w:t>В захватнических планах главаря фашистского рейха и его военных стратегов Кавказ занимал особое место. Их манили сюда богатые природные ресурсы, особенно нефть, а также выгодное стратегическое положение этого края. Кавказ в то время был крупнейшим в СССР нефтедобывающим районом. В 1940 году добыча нефти здесь составила в общей добыче страны 86,4% [3]. Захват богатых нефтяных районов Кавказа – Грозного, Баку и других – четко был определен в плане «Барбаросса», утвержденном Гитлером 18 декабря 1940 года.</w:t>
      </w:r>
    </w:p>
    <w:p w:rsidR="00DA5753" w:rsidRPr="00094A08" w:rsidRDefault="00DA5753" w:rsidP="00DA5753">
      <w:pPr>
        <w:pStyle w:val="a7"/>
        <w:widowControl w:val="0"/>
        <w:spacing w:before="0" w:beforeAutospacing="0" w:after="0" w:afterAutospacing="0"/>
        <w:ind w:firstLine="708"/>
        <w:jc w:val="both"/>
      </w:pPr>
      <w:r w:rsidRPr="00094A08">
        <w:lastRenderedPageBreak/>
        <w:t>В соответствии с общим планом летней военной кампании 1942 года верховное командование вермахта к середине того же года разработало план захвата Кавказа (директива ОКВ № 45 от 23 июля 1942 года), который получил кодовое наименование «Эдельвейс».</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Для захвата Кавказа фашистское командование выделило отборные танковые, моторизованные и горно-егерские войска. Все они были сведены в группу армии «А», которая в «первом эшелоне главной группировки насчитывала в то время 167 тысяч солдат и офицеров, 1130 танков, 4540 орудий и минометов и до 1 тысячи боевых самолетов» [4].</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К началу августа 1942 года общая численность германских войск группы армии «А» была доведена до 467 434 солдат и офицеров [5]. Планируя наступление на Кавказ, гитлеровское командование своим войскам поставило задачу – к 17 сентября захватить Грозный, к 25 сентября – Баку и развить дальнейшее наступление на Закавказье.</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В соответствии с общим планом военной кампании на лето и осень 1942 года гитлеровское командование 25 июля начало наступление на Кавказ. Гитлер и его генералы, начиная летнюю военную кампанию, были уверены в успехе одновременного наступления своих войск сразу на двух важнейших стратегических направлениях – Кавказском и Сталинградском.</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Используя свое многократное превосходство в личном составе и боевой технике, войска противника, несмотря на большие потери, пытались продвинуться вглубь Кавказа.</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В этой сложной военной обстановке Коммунистическая партия, ГКО СССР, опираясь на местные партийные, советские и военные органы, осуществляли ряд экстренных мер, направленных на обеспечение обороны Кавказа.</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30 июля 1942 года Ставка Верховного Главнокомандования создала Закавказский фронт (командующий – генерал армии И. В. Тюленев), перед которым была поставлена задача – занять оборонные рубежи по рекам Терек, Урух и перевалам Главного Кавказского хребта, а также создать многополосную оборону на направлениях Грозный – Махачкала – Баку.</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8 августа 1942 года Ставка ВГК образовала Северную группу войск Закавказского фронта (командующий – генерал-лейтенант И. И. Масленников). В состав ее вошли 44-я, 9-я армии, 89-я и 417-я стрелковые дивизии, 52-я танковая бригада, 36-й и 42-й дивизионы бронепоездов, 50-й гвардейский и 132-й минометный полки [6].</w:t>
      </w:r>
    </w:p>
    <w:p w:rsidR="00DA5753" w:rsidRPr="00094A08"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В полосе обороны Северной группы войск были выделены особые оборонительные районы: Орджоникидзевский, Грозненский, Махачкалинский [7]. Для укрепления их были привлечены части 8-й саперной армии, а также части, входившие в состав войск, расположенных в этих регионах.</w:t>
      </w:r>
    </w:p>
    <w:p w:rsidR="00DA5753" w:rsidRPr="00B372D0" w:rsidRDefault="00DA5753" w:rsidP="00DA5753">
      <w:pPr>
        <w:widowControl w:val="0"/>
        <w:spacing w:after="0" w:line="240" w:lineRule="auto"/>
        <w:ind w:firstLine="708"/>
        <w:jc w:val="both"/>
        <w:rPr>
          <w:rFonts w:ascii="Times New Roman" w:hAnsi="Times New Roman" w:cs="Times New Roman"/>
          <w:sz w:val="24"/>
          <w:szCs w:val="24"/>
        </w:rPr>
      </w:pPr>
      <w:r w:rsidRPr="00094A08">
        <w:rPr>
          <w:rFonts w:ascii="Times New Roman" w:hAnsi="Times New Roman" w:cs="Times New Roman"/>
          <w:sz w:val="24"/>
          <w:szCs w:val="24"/>
        </w:rPr>
        <w:t xml:space="preserve">В августе и сентябре 1942 года обстановка на Грозненском направлении становилась все более напряженной: противник прилагал все усилия к успешному завершению операции по захвату Грозного и Баку. К концу августа 1-я танковая армия фашистов вышла к рекам Тереку и Баксану, на участок от станицы Ищерской до Баксанского ущелья. Противник захватил Моздок, станицы Ищерскую, Наурскую и Николаевскую, находящиеся на Грозненском направлении. В связи с этим возникла угроза </w:t>
      </w:r>
      <w:r w:rsidRPr="00B372D0">
        <w:rPr>
          <w:rFonts w:ascii="Times New Roman" w:hAnsi="Times New Roman" w:cs="Times New Roman"/>
          <w:sz w:val="24"/>
          <w:szCs w:val="24"/>
        </w:rPr>
        <w:t>северо-западным районам Чечено-Ингушетии, в том числе и Малгобеку.</w:t>
      </w:r>
    </w:p>
    <w:p w:rsidR="00DA5753" w:rsidRPr="00B372D0" w:rsidRDefault="00DA5753" w:rsidP="00DA5753">
      <w:pPr>
        <w:widowControl w:val="0"/>
        <w:spacing w:after="0" w:line="240" w:lineRule="auto"/>
        <w:ind w:firstLine="708"/>
        <w:jc w:val="both"/>
        <w:rPr>
          <w:rFonts w:ascii="Times New Roman" w:hAnsi="Times New Roman" w:cs="Times New Roman"/>
          <w:sz w:val="24"/>
          <w:szCs w:val="24"/>
        </w:rPr>
      </w:pPr>
      <w:r w:rsidRPr="00B372D0">
        <w:rPr>
          <w:rFonts w:ascii="Times New Roman" w:hAnsi="Times New Roman" w:cs="Times New Roman"/>
          <w:sz w:val="24"/>
          <w:szCs w:val="24"/>
        </w:rPr>
        <w:t>Однако развить успех на Грозненском направлении противнику не удалось. Советс</w:t>
      </w:r>
      <w:r w:rsidR="004167A3">
        <w:rPr>
          <w:rFonts w:ascii="Times New Roman" w:hAnsi="Times New Roman" w:cs="Times New Roman"/>
          <w:sz w:val="24"/>
          <w:szCs w:val="24"/>
        </w:rPr>
        <w:t>-</w:t>
      </w:r>
      <w:r w:rsidRPr="00B372D0">
        <w:rPr>
          <w:rFonts w:ascii="Times New Roman" w:hAnsi="Times New Roman" w:cs="Times New Roman"/>
          <w:sz w:val="24"/>
          <w:szCs w:val="24"/>
        </w:rPr>
        <w:t>кие войска, ведя ожесточенные бои, укрепились на оборонительных рубежах по реке Тереку, на Терском и Сунженском хребтах, в Алханчуртской долине, в районе Баксана и на других участках фронта. Попытки противника выбить их с этих позиций провалились.</w:t>
      </w:r>
    </w:p>
    <w:p w:rsidR="00DA5753" w:rsidRPr="00B372D0" w:rsidRDefault="00DA5753" w:rsidP="00DA5753">
      <w:pPr>
        <w:widowControl w:val="0"/>
        <w:spacing w:after="0" w:line="240" w:lineRule="auto"/>
        <w:ind w:firstLine="708"/>
        <w:jc w:val="both"/>
        <w:rPr>
          <w:rFonts w:ascii="Times New Roman" w:hAnsi="Times New Roman" w:cs="Times New Roman"/>
          <w:sz w:val="24"/>
          <w:szCs w:val="24"/>
        </w:rPr>
      </w:pPr>
      <w:r w:rsidRPr="00B372D0">
        <w:rPr>
          <w:rFonts w:ascii="Times New Roman" w:hAnsi="Times New Roman" w:cs="Times New Roman"/>
          <w:sz w:val="24"/>
          <w:szCs w:val="24"/>
        </w:rPr>
        <w:t xml:space="preserve">На Грозненское направление немецкое командование бросило 40-й танковый корпус, входивший в первую танковую армию. В его составе было восемь дивизий, из них три танковые, одна моторизованная, три пехотные и одна горно-пехотная дивизия румын. В помощь им был выделен также отдельный полк «Бранденбург» дивизии СС «Мертвая голова». Перед корпусом стояла задача форсировать Терек на линии Червленная – Моздок </w:t>
      </w:r>
      <w:r w:rsidRPr="00B372D0">
        <w:rPr>
          <w:rFonts w:ascii="Times New Roman" w:hAnsi="Times New Roman" w:cs="Times New Roman"/>
          <w:sz w:val="24"/>
          <w:szCs w:val="24"/>
        </w:rPr>
        <w:lastRenderedPageBreak/>
        <w:t>– Прохладная – Майское, сломить сопротивление советских войск, оборонявших подступы к Закавказью, и обеспечить захват Орджоникидзе, Грозного и Баку [8].</w:t>
      </w:r>
    </w:p>
    <w:p w:rsidR="00DA5753" w:rsidRPr="00B372D0" w:rsidRDefault="00DA5753" w:rsidP="00DA5753">
      <w:pPr>
        <w:widowControl w:val="0"/>
        <w:spacing w:after="0" w:line="240" w:lineRule="auto"/>
        <w:ind w:firstLine="708"/>
        <w:jc w:val="both"/>
        <w:rPr>
          <w:rFonts w:ascii="Times New Roman" w:hAnsi="Times New Roman" w:cs="Times New Roman"/>
          <w:sz w:val="24"/>
          <w:szCs w:val="24"/>
        </w:rPr>
      </w:pPr>
      <w:r w:rsidRPr="00B372D0">
        <w:rPr>
          <w:rFonts w:ascii="Times New Roman" w:hAnsi="Times New Roman" w:cs="Times New Roman"/>
          <w:sz w:val="24"/>
          <w:szCs w:val="24"/>
        </w:rPr>
        <w:t>В конце августа 1942 года Гитлер приказал командующему группы армии «А» генерал-фельдмаршалу Листу: «Главная задача 1-й танковой армии – уничтожение противника в излучине Терека... Всеми имеющимися силами и, прежде всего, подвижными, продолжать наступление на Грозный…» [9].</w:t>
      </w:r>
    </w:p>
    <w:p w:rsidR="00DA5753" w:rsidRPr="00B372D0" w:rsidRDefault="00DA5753" w:rsidP="00DA5753">
      <w:pPr>
        <w:widowControl w:val="0"/>
        <w:spacing w:after="0" w:line="240" w:lineRule="auto"/>
        <w:ind w:firstLine="708"/>
        <w:jc w:val="both"/>
        <w:rPr>
          <w:rFonts w:ascii="Times New Roman" w:hAnsi="Times New Roman" w:cs="Times New Roman"/>
          <w:color w:val="000000"/>
          <w:sz w:val="24"/>
          <w:szCs w:val="24"/>
        </w:rPr>
      </w:pPr>
      <w:r w:rsidRPr="00B372D0">
        <w:rPr>
          <w:rFonts w:ascii="Times New Roman" w:hAnsi="Times New Roman" w:cs="Times New Roman"/>
          <w:color w:val="000000"/>
          <w:sz w:val="24"/>
          <w:szCs w:val="24"/>
        </w:rPr>
        <w:t>Силами четырех дивизий гитлеровцы в районе Ищерской упорно пытались форсировать Терек. Но советские войска отражали их попытки и удерживали свои позиции. Ставка Гитлера сообщала 9 сентября 1942 года, что «у Терека советские войска пытаются остановить продвижение немецкой армии в направлении Грозного». Была большая вероятность, что гитлеровцы усилят моздокскую группировку. Так и получилось, противник подбросил свежие танковые и пехотные части в составе двух механизированных полков, танкового полка 23-й ТД, отдельного танкового подразделения 3-й ТД и других подразделений, которые удерживали занятые позиции вокруг Моздока. А южный берег р. Терек от ст. Ищерская до Гудермеса и Кизляра прикрывался частями 44-й Красной Армии [10]. В это время в Грозный прибывает генеральный комиссар госбезопасности, член ГКО Л.П. Берия для руководства на месте подготовительными работами по обороне города и нефтехимической промышленности Грозного. Это говорит о значимости этих мероприятий.</w:t>
      </w:r>
    </w:p>
    <w:p w:rsidR="00DA5753" w:rsidRPr="00B372D0" w:rsidRDefault="00DA5753" w:rsidP="00DA5753">
      <w:pPr>
        <w:widowControl w:val="0"/>
        <w:spacing w:after="0" w:line="240" w:lineRule="auto"/>
        <w:ind w:firstLine="708"/>
        <w:jc w:val="both"/>
        <w:rPr>
          <w:rFonts w:ascii="Times New Roman" w:hAnsi="Times New Roman" w:cs="Times New Roman"/>
          <w:sz w:val="24"/>
          <w:szCs w:val="24"/>
        </w:rPr>
      </w:pPr>
      <w:r w:rsidRPr="00B372D0">
        <w:rPr>
          <w:rFonts w:ascii="Times New Roman" w:hAnsi="Times New Roman" w:cs="Times New Roman"/>
          <w:sz w:val="24"/>
          <w:szCs w:val="24"/>
        </w:rPr>
        <w:t xml:space="preserve">Численность и оснащение солдат вермахта в разы превосходило бойцов Красной Армии. Но дух красноармейцев ошеломлял фашистов. Они не рассчитывали здесь на такое ожесточенное сопротивление. Враг нес большие потери. Слишком дорогой ценой достались им те километры, которые они с боями отбивали на подступах к Грозному.    </w:t>
      </w:r>
    </w:p>
    <w:p w:rsidR="00DA5753" w:rsidRPr="00B372D0" w:rsidRDefault="00DA5753" w:rsidP="00DA5753">
      <w:pPr>
        <w:widowControl w:val="0"/>
        <w:spacing w:after="0" w:line="240" w:lineRule="auto"/>
        <w:ind w:firstLine="708"/>
        <w:jc w:val="both"/>
        <w:rPr>
          <w:rFonts w:ascii="Times New Roman" w:hAnsi="Times New Roman" w:cs="Times New Roman"/>
          <w:color w:val="000000"/>
          <w:sz w:val="24"/>
          <w:szCs w:val="24"/>
        </w:rPr>
      </w:pPr>
      <w:r w:rsidRPr="00B372D0">
        <w:rPr>
          <w:rFonts w:ascii="Times New Roman" w:hAnsi="Times New Roman" w:cs="Times New Roman"/>
          <w:sz w:val="24"/>
          <w:szCs w:val="24"/>
        </w:rPr>
        <w:t xml:space="preserve">В течение нескольких последних лет стали известны новые данные о вкладе Чечено-Ингушетии и столицы республики – города Грозного в разгром врага в период битвы за Кавказ. Обратимся к некоторым документам. Ведь эти факты подтверждают боевые донесения того времени. «08 ч. 00мин. 17.11.1942 г., противник после предварительной артподготовки перешел в наступление в районе с. Алпатово (где оборону держали красноармейцы 44-й Армии), и после завязавшегося боя вынужден был отступить, потеряв при этом убитыми и ранеными 230 солдат и офицеров, попали в плен 4, подбито 32 танка и сожжено 3. Из подбитых танков 15 захвачено» </w:t>
      </w:r>
      <w:r w:rsidRPr="00B372D0">
        <w:rPr>
          <w:rFonts w:ascii="Times New Roman" w:hAnsi="Times New Roman" w:cs="Times New Roman"/>
          <w:color w:val="000000"/>
          <w:sz w:val="24"/>
          <w:szCs w:val="24"/>
        </w:rPr>
        <w:t>[11].</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Противник не прекращал попытки небольшими группами перейти на южный берег Терека, чтобы обеспечить переправу основных сил для крупномасштабного наступления по захвату Грозного и грозненских нефтепромыслов. 21.11.1942 г. в ходе боестолкновения, отражая атаку противника, красноармейцы полка 414 СД потеряли убитыми и раненными 400 человек</w:t>
      </w:r>
      <w:r w:rsidRPr="00B372D0">
        <w:rPr>
          <w:rFonts w:ascii="Times New Roman" w:hAnsi="Times New Roman" w:cs="Times New Roman"/>
          <w:color w:val="000000"/>
          <w:sz w:val="23"/>
          <w:szCs w:val="23"/>
        </w:rPr>
        <w:t xml:space="preserve">[12]. </w:t>
      </w:r>
      <w:r w:rsidRPr="00B372D0">
        <w:rPr>
          <w:rFonts w:ascii="Times New Roman" w:hAnsi="Times New Roman" w:cs="Times New Roman"/>
          <w:sz w:val="23"/>
          <w:szCs w:val="23"/>
        </w:rPr>
        <w:t>В тот же день в районе с. Бено-Юрт, которое расположено на южном берегу р. Терек, фашистами была предпринята очередная попытка переправы на противоположный берег. Из 20-ти пытавшихся переплыть Терек, 10 – убиты, а остальные рассеяны</w:t>
      </w:r>
      <w:r w:rsidRPr="00B372D0">
        <w:rPr>
          <w:rFonts w:ascii="Times New Roman" w:hAnsi="Times New Roman" w:cs="Times New Roman"/>
          <w:color w:val="FF0000"/>
          <w:sz w:val="23"/>
          <w:szCs w:val="23"/>
        </w:rPr>
        <w:t xml:space="preserve"> </w:t>
      </w:r>
      <w:r w:rsidRPr="00B372D0">
        <w:rPr>
          <w:rFonts w:ascii="Times New Roman" w:hAnsi="Times New Roman" w:cs="Times New Roman"/>
          <w:color w:val="000000"/>
          <w:sz w:val="23"/>
          <w:szCs w:val="23"/>
        </w:rPr>
        <w:t>[13].</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 xml:space="preserve">Все это говорит о том, что командование вермахта, наступая в одной части линии фронта крупными силами, производила отвлекающий маневр, чтобы дать возможность переплыть хотя бы небольшой группе своих солдат на южный берег. Несла при этом значительные потери и Красная Армия. </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4"/>
          <w:szCs w:val="24"/>
        </w:rPr>
        <w:t>Хотя части и подразделения нашей Армии и отступали с тяжелыми боями, неся огромные потери, в то же время в штабе командования Северо-Кавказского фронта</w:t>
      </w:r>
      <w:r w:rsidRPr="00B372D0">
        <w:rPr>
          <w:rFonts w:ascii="Times New Roman" w:hAnsi="Times New Roman" w:cs="Times New Roman"/>
          <w:sz w:val="23"/>
          <w:szCs w:val="23"/>
        </w:rPr>
        <w:t xml:space="preserve"> разрабатывали план перехода в контрнаступление. Над Грозным нависла очень серьезная опасность. Осознавая это, на защиту родного города поднялись десятки тысяч грозненцев и других жителей Чечено-Ингушетии. По свидетельству командовавшего советскими войсками Северной группы Закавказского фронта генерала армии И.В. Тюленева, на строительство оборонительных сооружений вышли: «…рабочие, свободные от вахты, студенты, учащиеся, домохозяйки, дворники, сторожа, актеры, инженеры, учителя, садоводы, пастухи… Работа, как говорится, кипела и не прекращалась ни на одну минуту, ни днем, ни ночью. Под вражеской бомбежкой нефтяники промыслов возводили вокруг Грозного укрепления, каменные барьеры на дорогах и переправах через Терек. В тяжелых условиях боролись с </w:t>
      </w:r>
      <w:r w:rsidRPr="00B372D0">
        <w:rPr>
          <w:rFonts w:ascii="Times New Roman" w:hAnsi="Times New Roman" w:cs="Times New Roman"/>
          <w:sz w:val="23"/>
          <w:szCs w:val="23"/>
        </w:rPr>
        <w:lastRenderedPageBreak/>
        <w:t xml:space="preserve">пожарами, спасая резервуары с бензином» </w:t>
      </w:r>
      <w:r w:rsidRPr="00B372D0">
        <w:rPr>
          <w:rFonts w:ascii="Times New Roman" w:hAnsi="Times New Roman" w:cs="Times New Roman"/>
          <w:color w:val="000000"/>
          <w:sz w:val="23"/>
          <w:szCs w:val="23"/>
        </w:rPr>
        <w:t>[14].</w:t>
      </w:r>
      <w:r w:rsidRPr="00B372D0">
        <w:rPr>
          <w:rFonts w:ascii="Times New Roman" w:hAnsi="Times New Roman" w:cs="Times New Roman"/>
          <w:sz w:val="23"/>
          <w:szCs w:val="23"/>
        </w:rPr>
        <w:t> </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 xml:space="preserve">После захвата вермахтом Малгобека берлинское радио вещало: «Остались считанные часы, и даже не часы, а минуты до захвата Грозного. Мы у ворот в Алханчуртскую долину, которую называют «нефтяным дном». Но советские войска не пропустили гитлеровцев к Грозному ни от Малгобека по Алханчуртской долине, ни через Эльхотовские ворота и Орджоникидзе и далее по долине Сунжи, ни через Алагир </w:t>
      </w:r>
      <w:r w:rsidR="00B372D0" w:rsidRPr="00B372D0">
        <w:rPr>
          <w:rFonts w:ascii="Times New Roman" w:hAnsi="Times New Roman" w:cs="Times New Roman"/>
          <w:sz w:val="23"/>
          <w:szCs w:val="23"/>
        </w:rPr>
        <w:t>–</w:t>
      </w:r>
      <w:r w:rsidRPr="00B372D0">
        <w:rPr>
          <w:rFonts w:ascii="Times New Roman" w:hAnsi="Times New Roman" w:cs="Times New Roman"/>
          <w:sz w:val="23"/>
          <w:szCs w:val="23"/>
        </w:rPr>
        <w:t xml:space="preserve"> Орджоникидзе.</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Убедившись в безнадежности своих попыток прорваться к Грозному, чтобы захватить его в целости и сохранности, гитлеровцы начали в октябре массированные бомбардировки города. Они вознамерились ударами с воздуха по нефтехранилищам, нефтезаводам, резервуарам с керосином, бензином, мазутом и другими нефтепродуктами не только уничтожить их, но и горящей нефтью и нефтепродуктами залить городские кварталы и заодно с этим прицельным бомбометанием разгромить в Грозном важные административные, промышленные и военные объекты. Первый массированный налет люфтваффе на Грозный был произведен ранним утром 10 октября 1942 года. Армада «Юнкерсов-88», состоящая из более двухсот самолетов, налетела на город с юга. Направляясь к Заводскому (Сталин</w:t>
      </w:r>
      <w:r w:rsidR="00B372D0" w:rsidRPr="00B372D0">
        <w:rPr>
          <w:rFonts w:ascii="Times New Roman" w:hAnsi="Times New Roman" w:cs="Times New Roman"/>
          <w:sz w:val="23"/>
          <w:szCs w:val="23"/>
        </w:rPr>
        <w:t>-</w:t>
      </w:r>
      <w:r w:rsidRPr="00B372D0">
        <w:rPr>
          <w:rFonts w:ascii="Times New Roman" w:hAnsi="Times New Roman" w:cs="Times New Roman"/>
          <w:sz w:val="23"/>
          <w:szCs w:val="23"/>
        </w:rPr>
        <w:t>градскому) району, попутно «юнкерсы» сбрасывали на город фугасные и зажигательные бомбы, стремясь поразить подозрительные на их взгляд объекты. Пролетая над центральным рынком, расстреляли из пулеметов находящихся там людей. Достигнув же территории Заводского района, начали всё крушить. Взрывались и горели нефтеперегонные установки, насосные станции, резервуары с нефтью и нефтепродуктами, полыхала огнем единственная в городе ТЭЦ. Из 188 вместительных нефтяных резервуаров полностью были уничтожены 87. Всего в этот вражеский налет с воздуха было сожжено более двухсот объектов.</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Оборонявшие Грозный 744-й зенитно-артиллерийский полк и грозненская дивизия ПВО при помощи истребителей ВВС Закавказского фронта уничтожили 35 фашистских стервятников. К следующим налетам гитлеровских самолетов защитники города подготовились более основательно. Навстречу «юнкерсам» и «мессершмиттам» поднимались советские машины новейших конструкций Лавочкина. Ведомые Героем Советского Союза Давыдковым, они сбивали в воздушных боях большинство вражеских бомбардировщиков и прикрывающих их истребителей. Так, с 10 по 15 октября небо над Грозным превратилось в арену ожесточенных воздушных сражений.</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Несмотря на весь героизм защитников Грозного, город серьезно пострадал. Столбы дыма над ним были видны издалека – даже в столице Дагестана Махачкале. Над самим Грозным плотные клубы дыма полностью заслоняли солнце. Пожары безостановочно полыхали во множестве мест. Наиболее страшным из них оказался пожар в нефтяном амбаре, хранившем 1 миллион тонн нефти. Через разрушенные бомбами ограждения и земляные валы пылающая нефть потекла в город. Всё, что попадалось ей на пути, расплавлялось, превращалось в бесформенные груды. Трамвайные рельсы и металлические опорные столбы гнулись и скручивались, как стебли травы. Возникла опасность затопления горящей нефтью жилых кварталов. На её пути встали пожарные, к которым на помощь пришли жители города. В дыму и огне они рыли на пути пылающего потока траншеи, тушили возникающие в разных местах очаги пожаров. Многие из пожарных и их добровольных помощников получили серьезные ожоги и увечья. Некоторые погибли. Жители Грозного высоко оценивали их подвиги по спасению города от огня. Журналист Анатолий Каменин отмечал в «Комсо</w:t>
      </w:r>
      <w:r w:rsidR="00B372D0" w:rsidRPr="00B372D0">
        <w:rPr>
          <w:rFonts w:ascii="Times New Roman" w:hAnsi="Times New Roman" w:cs="Times New Roman"/>
          <w:sz w:val="23"/>
          <w:szCs w:val="23"/>
        </w:rPr>
        <w:t>-</w:t>
      </w:r>
      <w:r w:rsidRPr="00B372D0">
        <w:rPr>
          <w:rFonts w:ascii="Times New Roman" w:hAnsi="Times New Roman" w:cs="Times New Roman"/>
          <w:sz w:val="23"/>
          <w:szCs w:val="23"/>
        </w:rPr>
        <w:t>мольской правде»: «Если сейчас в Сталинграде самым прославленным воином считается артиллерист и бронебойщик, то в Грозном такими людьми считают пожарных и зенитчиков».</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Уже в своих первых налетах враг потерял порядка 70 самолетов. После этого они стали реже летать над Грозным. Несмотря на бомбежки, грозненские заводы продолжали бесперебойно работать, снабжать фронт горючим, боеприпасами, минометами и другой необходимой ему продукцией. Жители же города научились спать под грохот зениток, свист и взрывы бомб.</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 xml:space="preserve">Одновременно с доблестными защитниками Сталинграда, перейдя в широкое контрнаступление в конце 1942 года, войска Северной группы Закавказского фронта, в составе которых было множество грозненцев, сломили оборону противника на подступах к Грозному, на границах Чечено-Ингушетии и, нанеся ему крупное поражение, отбросили далеко назад. И вот наконец-то был дан приказ о переходе в контрнаступление всех частей и </w:t>
      </w:r>
      <w:r w:rsidRPr="00B372D0">
        <w:rPr>
          <w:rFonts w:ascii="Times New Roman" w:hAnsi="Times New Roman" w:cs="Times New Roman"/>
          <w:sz w:val="23"/>
          <w:szCs w:val="23"/>
        </w:rPr>
        <w:lastRenderedPageBreak/>
        <w:t xml:space="preserve">подразделений Красной Армии, державших оборону на подступах к городу Грозный на территории Наурского и Шелковского районов. 30 ноября 1942 г. согласно боевому приказу №055 44-я Армия во взаимодействии с Донским гв. КК с 06 часов 00 минут, переходя в контрнаступление, начала быстро оттеснять противника на запад </w:t>
      </w:r>
      <w:r w:rsidRPr="00B372D0">
        <w:rPr>
          <w:rFonts w:ascii="Times New Roman" w:hAnsi="Times New Roman" w:cs="Times New Roman"/>
          <w:color w:val="000000"/>
          <w:sz w:val="23"/>
          <w:szCs w:val="23"/>
        </w:rPr>
        <w:t>[15].</w:t>
      </w:r>
      <w:r w:rsidRPr="00B372D0">
        <w:rPr>
          <w:rFonts w:ascii="Times New Roman" w:hAnsi="Times New Roman" w:cs="Times New Roman"/>
          <w:sz w:val="23"/>
          <w:szCs w:val="23"/>
        </w:rPr>
        <w:t xml:space="preserve"> Так закончился оборонительный этап битвы за Кавказ и начинался этап наступательный.</w:t>
      </w:r>
    </w:p>
    <w:p w:rsidR="00DA5753" w:rsidRPr="00B372D0" w:rsidRDefault="00DA5753" w:rsidP="00DA5753">
      <w:pPr>
        <w:widowControl w:val="0"/>
        <w:spacing w:after="0" w:line="240" w:lineRule="auto"/>
        <w:ind w:firstLine="708"/>
        <w:jc w:val="both"/>
        <w:rPr>
          <w:rFonts w:ascii="Times New Roman" w:hAnsi="Times New Roman" w:cs="Times New Roman"/>
          <w:sz w:val="23"/>
          <w:szCs w:val="23"/>
        </w:rPr>
      </w:pPr>
      <w:r w:rsidRPr="00B372D0">
        <w:rPr>
          <w:rFonts w:ascii="Times New Roman" w:hAnsi="Times New Roman" w:cs="Times New Roman"/>
          <w:sz w:val="23"/>
          <w:szCs w:val="23"/>
        </w:rPr>
        <w:t>За участие в обороне Грозного в 1941–1942 гг. и ратные дела на подступах к нему более 80 тысяч грозненцев наградили медалями «За оборону Кавказа». Некоторым защитни</w:t>
      </w:r>
      <w:r w:rsidR="004167A3">
        <w:rPr>
          <w:rFonts w:ascii="Times New Roman" w:hAnsi="Times New Roman" w:cs="Times New Roman"/>
          <w:sz w:val="23"/>
          <w:szCs w:val="23"/>
        </w:rPr>
        <w:t>-</w:t>
      </w:r>
      <w:r w:rsidRPr="00B372D0">
        <w:rPr>
          <w:rFonts w:ascii="Times New Roman" w:hAnsi="Times New Roman" w:cs="Times New Roman"/>
          <w:sz w:val="23"/>
          <w:szCs w:val="23"/>
        </w:rPr>
        <w:t>кам были присвоены высокие звания Героев Советского Союза и Героев Социалистического Труда. А г. Грозному 6 апреля 2015 года присвоили высокое звание «Город Воинской Славы»</w:t>
      </w:r>
      <w:r w:rsidR="00B372D0" w:rsidRPr="00B372D0">
        <w:rPr>
          <w:rFonts w:ascii="Times New Roman" w:hAnsi="Times New Roman" w:cs="Times New Roman"/>
          <w:sz w:val="23"/>
          <w:szCs w:val="23"/>
        </w:rPr>
        <w:t>.</w:t>
      </w:r>
    </w:p>
    <w:p w:rsidR="00DA5753" w:rsidRPr="00B372D0" w:rsidRDefault="00DA5753" w:rsidP="00DA5753">
      <w:pPr>
        <w:widowControl w:val="0"/>
        <w:spacing w:after="0" w:line="240" w:lineRule="auto"/>
        <w:ind w:firstLine="708"/>
        <w:jc w:val="both"/>
        <w:rPr>
          <w:rFonts w:ascii="Times New Roman" w:hAnsi="Times New Roman" w:cs="Times New Roman"/>
          <w:sz w:val="16"/>
          <w:szCs w:val="16"/>
        </w:rPr>
      </w:pPr>
    </w:p>
    <w:p w:rsidR="00DA5753" w:rsidRPr="00094A08" w:rsidRDefault="00DA5753" w:rsidP="00B372D0">
      <w:pPr>
        <w:pStyle w:val="1130373e324b39"/>
        <w:widowControl w:val="0"/>
        <w:jc w:val="center"/>
        <w:outlineLvl w:val="0"/>
        <w:rPr>
          <w:color w:val="000000"/>
        </w:rPr>
      </w:pPr>
      <w:r w:rsidRPr="00094A08">
        <w:rPr>
          <w:b/>
          <w:color w:val="000000"/>
        </w:rPr>
        <w:t>Литература</w:t>
      </w:r>
      <w:r w:rsidR="00B372D0">
        <w:rPr>
          <w:b/>
          <w:color w:val="000000"/>
        </w:rPr>
        <w:t>:</w:t>
      </w:r>
    </w:p>
    <w:p w:rsidR="00DA5753" w:rsidRPr="00B372D0" w:rsidRDefault="00DA5753" w:rsidP="00BF48AC">
      <w:pPr>
        <w:pStyle w:val="1130373e324b39"/>
        <w:widowControl w:val="0"/>
        <w:numPr>
          <w:ilvl w:val="3"/>
          <w:numId w:val="62"/>
        </w:numPr>
        <w:ind w:left="993" w:right="708" w:hanging="284"/>
        <w:jc w:val="both"/>
        <w:outlineLvl w:val="0"/>
        <w:rPr>
          <w:color w:val="000000"/>
          <w:sz w:val="18"/>
          <w:szCs w:val="18"/>
        </w:rPr>
      </w:pPr>
      <w:r w:rsidRPr="00B372D0">
        <w:rPr>
          <w:color w:val="000000"/>
          <w:sz w:val="18"/>
          <w:szCs w:val="18"/>
        </w:rPr>
        <w:t>Сардалов И. Битва за Кавказ // Вести республики, 28.12.2013.</w:t>
      </w:r>
    </w:p>
    <w:p w:rsidR="00DA5753" w:rsidRPr="00B372D0" w:rsidRDefault="00DA5753" w:rsidP="00BF48AC">
      <w:pPr>
        <w:pStyle w:val="1130373e324b39"/>
        <w:widowControl w:val="0"/>
        <w:numPr>
          <w:ilvl w:val="3"/>
          <w:numId w:val="62"/>
        </w:numPr>
        <w:ind w:left="993" w:right="708" w:hanging="284"/>
        <w:jc w:val="both"/>
        <w:outlineLvl w:val="0"/>
        <w:rPr>
          <w:color w:val="000000"/>
          <w:sz w:val="18"/>
          <w:szCs w:val="18"/>
        </w:rPr>
      </w:pPr>
      <w:r w:rsidRPr="00B372D0">
        <w:rPr>
          <w:color w:val="000000"/>
          <w:sz w:val="18"/>
          <w:szCs w:val="18"/>
        </w:rPr>
        <w:t xml:space="preserve">Сулумов З.Х. Грозненская нефтяная промышленность в период второй пятилетки (1932-1937 гг.) </w:t>
      </w:r>
      <w:r w:rsidRPr="00B372D0">
        <w:rPr>
          <w:color w:val="000000"/>
          <w:sz w:val="18"/>
          <w:szCs w:val="18"/>
          <w:lang w:val="en-US"/>
        </w:rPr>
        <w:t>IV</w:t>
      </w:r>
      <w:r w:rsidRPr="00B372D0">
        <w:rPr>
          <w:color w:val="000000"/>
          <w:sz w:val="18"/>
          <w:szCs w:val="18"/>
        </w:rPr>
        <w:t xml:space="preserve"> Ежегодная итоговая конференция профессорско-преподавательского состава Чеченского государственного университета от 28 февраля 2015 г. Грозный. С. 192.</w:t>
      </w:r>
    </w:p>
    <w:p w:rsidR="00DA5753" w:rsidRPr="00B372D0" w:rsidRDefault="00DA5753" w:rsidP="00BF48AC">
      <w:pPr>
        <w:pStyle w:val="1130373e324b39"/>
        <w:widowControl w:val="0"/>
        <w:numPr>
          <w:ilvl w:val="3"/>
          <w:numId w:val="62"/>
        </w:numPr>
        <w:ind w:left="993" w:right="708" w:hanging="284"/>
        <w:jc w:val="both"/>
        <w:rPr>
          <w:color w:val="000000"/>
          <w:sz w:val="18"/>
          <w:szCs w:val="18"/>
        </w:rPr>
      </w:pPr>
      <w:r w:rsidRPr="00B372D0">
        <w:rPr>
          <w:color w:val="000000"/>
          <w:sz w:val="18"/>
          <w:szCs w:val="18"/>
        </w:rPr>
        <w:t>Ибрагимов М., Хатуев И. Подвиг во имя Родины. Грозный, 2015. С. 206.</w:t>
      </w:r>
    </w:p>
    <w:p w:rsidR="00DA5753" w:rsidRPr="00B372D0" w:rsidRDefault="00DA5753" w:rsidP="00BF48AC">
      <w:pPr>
        <w:pStyle w:val="1130373e324b39"/>
        <w:widowControl w:val="0"/>
        <w:numPr>
          <w:ilvl w:val="3"/>
          <w:numId w:val="62"/>
        </w:numPr>
        <w:ind w:left="993" w:right="708" w:hanging="284"/>
        <w:jc w:val="both"/>
        <w:rPr>
          <w:color w:val="000000"/>
          <w:sz w:val="18"/>
          <w:szCs w:val="18"/>
        </w:rPr>
      </w:pPr>
      <w:r w:rsidRPr="00B372D0">
        <w:rPr>
          <w:color w:val="000000"/>
          <w:sz w:val="18"/>
          <w:szCs w:val="18"/>
        </w:rPr>
        <w:t>Ибрагимбейли Х. Крах «Эдельвейса» и Ближний Восток. М., 1977. С. 80.</w:t>
      </w:r>
    </w:p>
    <w:p w:rsidR="00DA5753" w:rsidRPr="00B372D0" w:rsidRDefault="00DA5753" w:rsidP="00BF48AC">
      <w:pPr>
        <w:pStyle w:val="1130373e324b39"/>
        <w:widowControl w:val="0"/>
        <w:numPr>
          <w:ilvl w:val="3"/>
          <w:numId w:val="62"/>
        </w:numPr>
        <w:ind w:left="993" w:right="708" w:hanging="284"/>
        <w:jc w:val="both"/>
        <w:rPr>
          <w:color w:val="000000"/>
          <w:sz w:val="18"/>
          <w:szCs w:val="18"/>
        </w:rPr>
      </w:pPr>
      <w:r w:rsidRPr="00B372D0">
        <w:rPr>
          <w:color w:val="000000"/>
          <w:sz w:val="18"/>
          <w:szCs w:val="18"/>
        </w:rPr>
        <w:t>ГА ЧР. Ф. 3219. Оп. 1. Д. 6. Л. 4.</w:t>
      </w:r>
    </w:p>
    <w:p w:rsidR="00DA5753" w:rsidRPr="00B372D0" w:rsidRDefault="00DA5753" w:rsidP="00BF48AC">
      <w:pPr>
        <w:pStyle w:val="1130373e324b39"/>
        <w:widowControl w:val="0"/>
        <w:numPr>
          <w:ilvl w:val="0"/>
          <w:numId w:val="62"/>
        </w:numPr>
        <w:ind w:left="993" w:right="708" w:hanging="284"/>
        <w:jc w:val="both"/>
        <w:rPr>
          <w:color w:val="000000"/>
          <w:sz w:val="18"/>
          <w:szCs w:val="18"/>
        </w:rPr>
      </w:pPr>
      <w:r w:rsidRPr="00B372D0">
        <w:rPr>
          <w:color w:val="000000"/>
          <w:sz w:val="18"/>
          <w:szCs w:val="18"/>
        </w:rPr>
        <w:t>Там же. Ф. 1. Оп. 1. Д. 6. Л. 12.</w:t>
      </w:r>
    </w:p>
    <w:p w:rsidR="00DA5753" w:rsidRPr="00B372D0" w:rsidRDefault="00DA5753" w:rsidP="00BF48AC">
      <w:pPr>
        <w:pStyle w:val="1130373e324b39"/>
        <w:widowControl w:val="0"/>
        <w:numPr>
          <w:ilvl w:val="0"/>
          <w:numId w:val="62"/>
        </w:numPr>
        <w:ind w:left="993" w:right="708" w:hanging="284"/>
        <w:jc w:val="both"/>
        <w:rPr>
          <w:color w:val="000000"/>
          <w:sz w:val="18"/>
          <w:szCs w:val="18"/>
        </w:rPr>
      </w:pPr>
      <w:r w:rsidRPr="00B372D0">
        <w:rPr>
          <w:color w:val="000000"/>
          <w:sz w:val="18"/>
          <w:szCs w:val="18"/>
        </w:rPr>
        <w:t>Гельдер Ф. Военный дневник. Т. 3. М., 1976. С. 333.</w:t>
      </w:r>
    </w:p>
    <w:p w:rsidR="00DA5753" w:rsidRPr="00B372D0" w:rsidRDefault="00DA5753" w:rsidP="00BF48AC">
      <w:pPr>
        <w:pStyle w:val="1130373e324b39"/>
        <w:widowControl w:val="0"/>
        <w:numPr>
          <w:ilvl w:val="0"/>
          <w:numId w:val="62"/>
        </w:numPr>
        <w:ind w:left="993" w:right="708" w:hanging="284"/>
        <w:jc w:val="both"/>
        <w:rPr>
          <w:color w:val="000000"/>
          <w:sz w:val="18"/>
          <w:szCs w:val="18"/>
        </w:rPr>
      </w:pPr>
      <w:r w:rsidRPr="00B372D0">
        <w:rPr>
          <w:color w:val="000000"/>
          <w:sz w:val="18"/>
          <w:szCs w:val="18"/>
        </w:rPr>
        <w:t>ГА ЧР. Ф.17. Оп. 43. Д. 2450. Л. 4.</w:t>
      </w:r>
    </w:p>
    <w:p w:rsidR="00DA5753" w:rsidRPr="00B372D0" w:rsidRDefault="00DA5753" w:rsidP="00BF48AC">
      <w:pPr>
        <w:pStyle w:val="1130373e324b39"/>
        <w:widowControl w:val="0"/>
        <w:numPr>
          <w:ilvl w:val="0"/>
          <w:numId w:val="62"/>
        </w:numPr>
        <w:ind w:left="993" w:right="708" w:hanging="284"/>
        <w:jc w:val="both"/>
        <w:rPr>
          <w:color w:val="000000"/>
          <w:sz w:val="18"/>
          <w:szCs w:val="18"/>
        </w:rPr>
      </w:pPr>
      <w:r w:rsidRPr="00B372D0">
        <w:rPr>
          <w:color w:val="000000"/>
          <w:sz w:val="18"/>
          <w:szCs w:val="18"/>
        </w:rPr>
        <w:t>ЦАМО РФ. Ф. 3470, оп. 1, д. 34, кор. 25250, л. 1.</w:t>
      </w:r>
    </w:p>
    <w:p w:rsidR="00DA5753" w:rsidRPr="00B372D0" w:rsidRDefault="00DA5753" w:rsidP="00BF48AC">
      <w:pPr>
        <w:pStyle w:val="1130373e324b39"/>
        <w:widowControl w:val="0"/>
        <w:numPr>
          <w:ilvl w:val="0"/>
          <w:numId w:val="62"/>
        </w:numPr>
        <w:ind w:left="993" w:right="708" w:hanging="284"/>
        <w:jc w:val="both"/>
        <w:rPr>
          <w:sz w:val="18"/>
          <w:szCs w:val="18"/>
          <w:lang w:eastAsia="ru-RU"/>
        </w:rPr>
      </w:pPr>
      <w:r w:rsidRPr="00B372D0">
        <w:rPr>
          <w:sz w:val="18"/>
          <w:szCs w:val="18"/>
          <w:lang w:eastAsia="ru-RU"/>
        </w:rPr>
        <w:t>ЦАМО РФ. Ф. 399, оп. 9385, д. 27, кор. 7996, л. д. 1 (об). </w:t>
      </w:r>
    </w:p>
    <w:p w:rsidR="00DA5753" w:rsidRPr="00B372D0" w:rsidRDefault="00DA5753" w:rsidP="00BF48AC">
      <w:pPr>
        <w:pStyle w:val="1130373e324b39"/>
        <w:widowControl w:val="0"/>
        <w:numPr>
          <w:ilvl w:val="0"/>
          <w:numId w:val="62"/>
        </w:numPr>
        <w:ind w:left="993" w:right="708" w:hanging="284"/>
        <w:jc w:val="both"/>
        <w:rPr>
          <w:sz w:val="18"/>
          <w:szCs w:val="18"/>
          <w:lang w:eastAsia="ru-RU"/>
        </w:rPr>
      </w:pPr>
      <w:r w:rsidRPr="00B372D0">
        <w:rPr>
          <w:sz w:val="18"/>
          <w:szCs w:val="18"/>
          <w:lang w:eastAsia="ru-RU"/>
        </w:rPr>
        <w:t>ЦАМО РФ. Ф. 399, оп. 9385, д. 27, кор. 7996, л. д. 2. </w:t>
      </w:r>
    </w:p>
    <w:p w:rsidR="00DA5753" w:rsidRPr="00B372D0" w:rsidRDefault="00DA5753" w:rsidP="00BF48AC">
      <w:pPr>
        <w:pStyle w:val="1130373e324b39"/>
        <w:widowControl w:val="0"/>
        <w:numPr>
          <w:ilvl w:val="0"/>
          <w:numId w:val="62"/>
        </w:numPr>
        <w:ind w:left="993" w:right="708" w:hanging="284"/>
        <w:jc w:val="both"/>
        <w:rPr>
          <w:sz w:val="18"/>
          <w:szCs w:val="18"/>
          <w:lang w:eastAsia="ru-RU"/>
        </w:rPr>
      </w:pPr>
      <w:r w:rsidRPr="00B372D0">
        <w:rPr>
          <w:sz w:val="18"/>
          <w:szCs w:val="18"/>
          <w:lang w:eastAsia="ru-RU"/>
        </w:rPr>
        <w:t>ЦАМО РФ. Ф. 399, оп. 9385, д. 27, кор. 7996, л. д. 2</w:t>
      </w:r>
    </w:p>
    <w:p w:rsidR="00DA5753" w:rsidRPr="00B372D0" w:rsidRDefault="00DA5753" w:rsidP="00BF48AC">
      <w:pPr>
        <w:pStyle w:val="1130373e324b39"/>
        <w:widowControl w:val="0"/>
        <w:numPr>
          <w:ilvl w:val="0"/>
          <w:numId w:val="62"/>
        </w:numPr>
        <w:ind w:left="993" w:right="708" w:hanging="284"/>
        <w:jc w:val="both"/>
        <w:rPr>
          <w:sz w:val="18"/>
          <w:szCs w:val="18"/>
          <w:lang w:eastAsia="ru-RU"/>
        </w:rPr>
      </w:pPr>
      <w:r w:rsidRPr="00B372D0">
        <w:rPr>
          <w:sz w:val="18"/>
          <w:szCs w:val="18"/>
          <w:lang w:eastAsia="ru-RU"/>
        </w:rPr>
        <w:t>И.В. Тюленев. Битва за Кавказ. СПб: «Крепость на Тереке». Они защищали Малгобек. Грозный, 1964. С. 7.</w:t>
      </w:r>
    </w:p>
    <w:p w:rsidR="00DA5753" w:rsidRPr="00B372D0" w:rsidRDefault="00DA5753" w:rsidP="00BF48AC">
      <w:pPr>
        <w:pStyle w:val="1130373e324b39"/>
        <w:widowControl w:val="0"/>
        <w:numPr>
          <w:ilvl w:val="0"/>
          <w:numId w:val="62"/>
        </w:numPr>
        <w:ind w:left="993" w:right="708" w:hanging="284"/>
        <w:jc w:val="both"/>
        <w:rPr>
          <w:color w:val="000000"/>
          <w:sz w:val="18"/>
          <w:szCs w:val="18"/>
        </w:rPr>
      </w:pPr>
      <w:r w:rsidRPr="00B372D0">
        <w:rPr>
          <w:sz w:val="18"/>
          <w:szCs w:val="18"/>
          <w:lang w:eastAsia="ru-RU"/>
        </w:rPr>
        <w:t>ЦАМО РФ (Ф. 399, оп. 9385, д. 27, кор. 7996, л. д. 4.</w:t>
      </w:r>
    </w:p>
    <w:p w:rsidR="00DA5753" w:rsidRPr="00B372D0" w:rsidRDefault="00DA5753" w:rsidP="00B372D0">
      <w:pPr>
        <w:pStyle w:val="1130373e324b39"/>
        <w:widowControl w:val="0"/>
        <w:ind w:left="993" w:right="708" w:hanging="284"/>
        <w:jc w:val="both"/>
        <w:rPr>
          <w:color w:val="000000"/>
          <w:sz w:val="16"/>
          <w:szCs w:val="16"/>
        </w:rPr>
      </w:pPr>
    </w:p>
    <w:p w:rsidR="00DA5753" w:rsidRPr="00B372D0" w:rsidRDefault="00DA5753" w:rsidP="00DA5753">
      <w:pPr>
        <w:pStyle w:val="1130373e324b39"/>
        <w:widowControl w:val="0"/>
        <w:jc w:val="both"/>
        <w:rPr>
          <w:color w:val="000000"/>
          <w:sz w:val="16"/>
          <w:szCs w:val="16"/>
        </w:rPr>
      </w:pPr>
    </w:p>
    <w:p w:rsidR="00DA5753" w:rsidRPr="00094A08" w:rsidRDefault="00DA5753" w:rsidP="00DA5753">
      <w:pPr>
        <w:widowControl w:val="0"/>
        <w:spacing w:after="0" w:line="240" w:lineRule="auto"/>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УДК 39(4/9)</w:t>
      </w:r>
    </w:p>
    <w:p w:rsidR="00B372D0" w:rsidRPr="00B372D0" w:rsidRDefault="00B372D0" w:rsidP="00DA5753">
      <w:pPr>
        <w:widowControl w:val="0"/>
        <w:spacing w:after="0" w:line="240" w:lineRule="auto"/>
        <w:jc w:val="center"/>
        <w:rPr>
          <w:rFonts w:ascii="Times New Roman" w:eastAsia="Times New Roman" w:hAnsi="Times New Roman" w:cs="Times New Roman"/>
          <w:b/>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НАРОДНЫЕ РЕМЕСЛА</w:t>
      </w: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 xml:space="preserve">(ОБ ОПЫТЕ СОБИРАТЕЛЬСКО-ЭТНОГРАФИЧЕСКОЙ </w:t>
      </w: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ЭКСПЕДИЦИИ МУЗЕЯ 1970 г.)</w:t>
      </w:r>
    </w:p>
    <w:p w:rsidR="00B372D0" w:rsidRPr="00B372D0" w:rsidRDefault="00B372D0" w:rsidP="00DA5753">
      <w:pPr>
        <w:widowControl w:val="0"/>
        <w:spacing w:after="0" w:line="240" w:lineRule="auto"/>
        <w:jc w:val="right"/>
        <w:rPr>
          <w:rFonts w:ascii="Times New Roman" w:eastAsia="Times New Roman" w:hAnsi="Times New Roman" w:cs="Times New Roman"/>
          <w:b/>
          <w:i/>
          <w:sz w:val="16"/>
          <w:szCs w:val="16"/>
        </w:rPr>
      </w:pPr>
    </w:p>
    <w:p w:rsidR="00DA5753" w:rsidRPr="00094A08" w:rsidRDefault="00DA5753" w:rsidP="00DA5753">
      <w:pPr>
        <w:widowControl w:val="0"/>
        <w:spacing w:after="0" w:line="240" w:lineRule="auto"/>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Х.А. Хизриев,</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к.и.н., доцент</w:t>
      </w:r>
      <w:r w:rsidR="00B372D0">
        <w:rPr>
          <w:rFonts w:ascii="Times New Roman" w:eastAsia="Times New Roman" w:hAnsi="Times New Roman" w:cs="Times New Roman"/>
          <w:i/>
          <w:sz w:val="24"/>
          <w:szCs w:val="24"/>
        </w:rPr>
        <w:t xml:space="preserve"> </w:t>
      </w:r>
      <w:r w:rsidRPr="00094A08">
        <w:rPr>
          <w:rFonts w:ascii="Times New Roman" w:eastAsia="Times New Roman" w:hAnsi="Times New Roman" w:cs="Times New Roman"/>
          <w:i/>
          <w:sz w:val="24"/>
          <w:szCs w:val="24"/>
        </w:rPr>
        <w:t>кафедры истории народов Чечни</w:t>
      </w:r>
    </w:p>
    <w:p w:rsidR="00DA5753" w:rsidRPr="00094A08" w:rsidRDefault="00DA5753" w:rsidP="00DA5753">
      <w:pPr>
        <w:widowControl w:val="0"/>
        <w:spacing w:after="0" w:line="240" w:lineRule="auto"/>
        <w:jc w:val="right"/>
        <w:rPr>
          <w:rFonts w:ascii="Times New Roman" w:eastAsia="Times New Roman" w:hAnsi="Times New Roman" w:cs="Times New Roman"/>
          <w:b/>
          <w:i/>
          <w:sz w:val="24"/>
          <w:szCs w:val="24"/>
        </w:rPr>
      </w:pPr>
      <w:r w:rsidRPr="00094A08">
        <w:rPr>
          <w:rFonts w:ascii="Times New Roman" w:eastAsia="Times New Roman" w:hAnsi="Times New Roman" w:cs="Times New Roman"/>
          <w:i/>
          <w:sz w:val="24"/>
          <w:szCs w:val="24"/>
        </w:rPr>
        <w:t>Чеченского государственного университета</w:t>
      </w:r>
      <w:r w:rsidRPr="00094A08">
        <w:rPr>
          <w:rFonts w:ascii="Times New Roman" w:eastAsia="Times New Roman" w:hAnsi="Times New Roman" w:cs="Times New Roman"/>
          <w:b/>
          <w:i/>
          <w:sz w:val="24"/>
          <w:szCs w:val="24"/>
        </w:rPr>
        <w:t xml:space="preserve"> </w:t>
      </w:r>
    </w:p>
    <w:p w:rsidR="00DA5753" w:rsidRPr="00B372D0" w:rsidRDefault="00DA5753" w:rsidP="00DA5753">
      <w:pPr>
        <w:widowControl w:val="0"/>
        <w:spacing w:after="0" w:line="240" w:lineRule="auto"/>
        <w:rPr>
          <w:rFonts w:ascii="Times New Roman" w:eastAsia="Times New Roman" w:hAnsi="Times New Roman" w:cs="Times New Roman"/>
          <w:sz w:val="16"/>
          <w:szCs w:val="16"/>
        </w:rPr>
      </w:pPr>
      <w:r w:rsidRPr="00B372D0">
        <w:rPr>
          <w:rFonts w:ascii="Times New Roman" w:eastAsia="Times New Roman" w:hAnsi="Times New Roman" w:cs="Times New Roman"/>
          <w:sz w:val="16"/>
          <w:szCs w:val="16"/>
        </w:rPr>
        <w:t xml:space="preserve">                                                                                              </w:t>
      </w:r>
    </w:p>
    <w:p w:rsidR="00DA5753" w:rsidRPr="00B372D0" w:rsidRDefault="00DA5753" w:rsidP="00B372D0">
      <w:pPr>
        <w:widowControl w:val="0"/>
        <w:spacing w:after="0" w:line="240" w:lineRule="auto"/>
        <w:ind w:left="993" w:right="708"/>
        <w:jc w:val="both"/>
        <w:rPr>
          <w:rFonts w:ascii="Times New Roman" w:eastAsia="Times New Roman" w:hAnsi="Times New Roman" w:cs="Times New Roman"/>
          <w:b/>
          <w:i/>
          <w:sz w:val="20"/>
          <w:szCs w:val="20"/>
        </w:rPr>
      </w:pPr>
      <w:r w:rsidRPr="00B372D0">
        <w:rPr>
          <w:rFonts w:ascii="Times New Roman" w:eastAsia="Times New Roman" w:hAnsi="Times New Roman" w:cs="Times New Roman"/>
          <w:b/>
          <w:i/>
          <w:sz w:val="20"/>
          <w:szCs w:val="20"/>
        </w:rPr>
        <w:t xml:space="preserve">Аннотация. </w:t>
      </w:r>
      <w:r w:rsidRPr="00B372D0">
        <w:rPr>
          <w:rFonts w:ascii="Times New Roman" w:eastAsia="Times New Roman" w:hAnsi="Times New Roman" w:cs="Times New Roman"/>
          <w:i/>
          <w:sz w:val="20"/>
          <w:szCs w:val="20"/>
        </w:rPr>
        <w:t xml:space="preserve">В предлагаемой статье автор делится опытом проведения собирательско-этнографической экспедиции Республиканского краеведческого музея и её итогах. Ставится вопрос о сохранности художественных промыслов, о необходимости развития декоративно-прикладного искусства республики. </w:t>
      </w:r>
    </w:p>
    <w:p w:rsidR="00DA5753" w:rsidRPr="00B372D0" w:rsidRDefault="00DA5753" w:rsidP="00B372D0">
      <w:pPr>
        <w:widowControl w:val="0"/>
        <w:spacing w:after="0" w:line="240" w:lineRule="auto"/>
        <w:ind w:left="993" w:right="708"/>
        <w:jc w:val="both"/>
        <w:rPr>
          <w:rFonts w:ascii="Times New Roman" w:eastAsia="Times New Roman" w:hAnsi="Times New Roman" w:cs="Times New Roman"/>
          <w:i/>
          <w:sz w:val="20"/>
          <w:szCs w:val="20"/>
        </w:rPr>
      </w:pPr>
      <w:r w:rsidRPr="00B372D0">
        <w:rPr>
          <w:rFonts w:ascii="Times New Roman" w:eastAsia="Times New Roman" w:hAnsi="Times New Roman" w:cs="Times New Roman"/>
          <w:b/>
          <w:i/>
          <w:sz w:val="20"/>
          <w:szCs w:val="20"/>
        </w:rPr>
        <w:t xml:space="preserve">Ключевые слова: </w:t>
      </w:r>
      <w:r w:rsidRPr="00B372D0">
        <w:rPr>
          <w:rFonts w:ascii="Times New Roman" w:eastAsia="Times New Roman" w:hAnsi="Times New Roman" w:cs="Times New Roman"/>
          <w:i/>
          <w:sz w:val="20"/>
          <w:szCs w:val="20"/>
        </w:rPr>
        <w:t>народные ремесла, декоративно-прикладное искусство, возрождение промыслов.</w:t>
      </w:r>
    </w:p>
    <w:p w:rsidR="00DA5753" w:rsidRPr="004167A3" w:rsidRDefault="00DA5753" w:rsidP="00B372D0">
      <w:pPr>
        <w:widowControl w:val="0"/>
        <w:spacing w:after="0" w:line="240" w:lineRule="auto"/>
        <w:ind w:left="993" w:right="708"/>
        <w:jc w:val="both"/>
        <w:rPr>
          <w:rFonts w:ascii="Times New Roman" w:eastAsia="Times New Roman" w:hAnsi="Times New Roman" w:cs="Times New Roman"/>
          <w:b/>
          <w:i/>
          <w:sz w:val="16"/>
          <w:szCs w:val="16"/>
        </w:rPr>
      </w:pPr>
    </w:p>
    <w:p w:rsidR="00B372D0" w:rsidRPr="004167A3" w:rsidRDefault="00B372D0" w:rsidP="00B372D0">
      <w:pPr>
        <w:widowControl w:val="0"/>
        <w:spacing w:after="0" w:line="240" w:lineRule="auto"/>
        <w:ind w:left="993" w:right="708"/>
        <w:jc w:val="both"/>
        <w:rPr>
          <w:rFonts w:ascii="Times New Roman" w:eastAsia="Times New Roman" w:hAnsi="Times New Roman" w:cs="Times New Roman"/>
          <w:b/>
          <w:i/>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lang w:val="en-US"/>
        </w:rPr>
        <w:t>FOLK CRAFTS (ABOUT THE COLLECTING AND ETHNOGRAPHICAL EXPERIENCE OF MUSEUM EXPEDITION IN 1970)</w:t>
      </w:r>
    </w:p>
    <w:p w:rsidR="00DA5753" w:rsidRPr="00B372D0" w:rsidRDefault="00DA5753" w:rsidP="00DA5753">
      <w:pPr>
        <w:widowControl w:val="0"/>
        <w:spacing w:after="0" w:line="240" w:lineRule="auto"/>
        <w:jc w:val="center"/>
        <w:rPr>
          <w:rFonts w:ascii="Times New Roman" w:eastAsia="Times New Roman" w:hAnsi="Times New Roman" w:cs="Times New Roman"/>
          <w:b/>
          <w:sz w:val="16"/>
          <w:szCs w:val="16"/>
          <w:lang w:val="en-US"/>
        </w:rPr>
      </w:pPr>
    </w:p>
    <w:p w:rsidR="00B372D0" w:rsidRPr="00B372D0" w:rsidRDefault="00DA5753" w:rsidP="00B372D0">
      <w:pPr>
        <w:widowControl w:val="0"/>
        <w:spacing w:after="0" w:line="240" w:lineRule="auto"/>
        <w:jc w:val="right"/>
        <w:rPr>
          <w:rFonts w:ascii="Times New Roman" w:eastAsia="Times New Roman" w:hAnsi="Times New Roman" w:cs="Times New Roman"/>
          <w:b/>
          <w:i/>
          <w:sz w:val="24"/>
          <w:szCs w:val="24"/>
          <w:lang w:val="en-US"/>
        </w:rPr>
      </w:pPr>
      <w:r w:rsidRPr="00094A08">
        <w:rPr>
          <w:rFonts w:ascii="Times New Roman" w:eastAsia="Times New Roman" w:hAnsi="Times New Roman" w:cs="Times New Roman"/>
          <w:b/>
          <w:i/>
          <w:sz w:val="24"/>
          <w:szCs w:val="24"/>
          <w:lang w:val="en-US"/>
        </w:rPr>
        <w:t>Kh.A. Khizriev,</w:t>
      </w:r>
    </w:p>
    <w:p w:rsidR="00DA5753" w:rsidRPr="00B372D0" w:rsidRDefault="00DA5753" w:rsidP="00B372D0">
      <w:pPr>
        <w:widowControl w:val="0"/>
        <w:spacing w:after="0" w:line="240" w:lineRule="auto"/>
        <w:jc w:val="right"/>
        <w:rPr>
          <w:rFonts w:ascii="Times New Roman" w:eastAsia="Times New Roman" w:hAnsi="Times New Roman" w:cs="Times New Roman"/>
          <w:i/>
          <w:sz w:val="24"/>
          <w:szCs w:val="24"/>
          <w:lang w:val="en-US"/>
        </w:rPr>
      </w:pPr>
      <w:r w:rsidRPr="00B372D0">
        <w:rPr>
          <w:rFonts w:ascii="Times New Roman" w:eastAsia="Times New Roman" w:hAnsi="Times New Roman" w:cs="Times New Roman"/>
          <w:i/>
          <w:sz w:val="24"/>
          <w:szCs w:val="24"/>
          <w:lang w:val="en-US"/>
        </w:rPr>
        <w:t>candidate of history</w:t>
      </w:r>
      <w:r w:rsidR="00B372D0" w:rsidRPr="00B372D0">
        <w:rPr>
          <w:rFonts w:ascii="Times New Roman" w:eastAsia="Times New Roman" w:hAnsi="Times New Roman" w:cs="Times New Roman"/>
          <w:i/>
          <w:sz w:val="24"/>
          <w:szCs w:val="24"/>
          <w:lang w:val="en-US"/>
        </w:rPr>
        <w:t xml:space="preserve"> </w:t>
      </w:r>
      <w:r w:rsidRPr="00B372D0">
        <w:rPr>
          <w:rFonts w:ascii="Times New Roman" w:eastAsia="Times New Roman" w:hAnsi="Times New Roman" w:cs="Times New Roman"/>
          <w:i/>
          <w:sz w:val="24"/>
          <w:szCs w:val="24"/>
          <w:lang w:val="en-US"/>
        </w:rPr>
        <w:t>Senior lecturer of history department</w:t>
      </w:r>
    </w:p>
    <w:p w:rsidR="00DA5753" w:rsidRPr="00094A08" w:rsidRDefault="00DA5753" w:rsidP="00B372D0">
      <w:pPr>
        <w:widowControl w:val="0"/>
        <w:spacing w:after="0" w:line="240" w:lineRule="auto"/>
        <w:jc w:val="right"/>
        <w:rPr>
          <w:rFonts w:ascii="Times New Roman" w:eastAsia="Times New Roman" w:hAnsi="Times New Roman" w:cs="Times New Roman"/>
          <w:b/>
          <w:i/>
          <w:sz w:val="24"/>
          <w:szCs w:val="24"/>
          <w:lang w:val="en-US"/>
        </w:rPr>
      </w:pPr>
      <w:r w:rsidRPr="00B372D0">
        <w:rPr>
          <w:rFonts w:ascii="Times New Roman" w:eastAsia="Times New Roman" w:hAnsi="Times New Roman" w:cs="Times New Roman"/>
          <w:i/>
          <w:sz w:val="24"/>
          <w:szCs w:val="24"/>
          <w:lang w:val="en-US"/>
        </w:rPr>
        <w:t>Chechen state university</w:t>
      </w:r>
    </w:p>
    <w:p w:rsidR="00DA5753" w:rsidRPr="00B372D0" w:rsidRDefault="00DA5753" w:rsidP="00DA5753">
      <w:pPr>
        <w:widowControl w:val="0"/>
        <w:spacing w:after="0" w:line="240" w:lineRule="auto"/>
        <w:rPr>
          <w:rFonts w:ascii="Times New Roman" w:eastAsia="Times New Roman" w:hAnsi="Times New Roman" w:cs="Times New Roman"/>
          <w:i/>
          <w:sz w:val="16"/>
          <w:szCs w:val="16"/>
          <w:lang w:val="en-US"/>
        </w:rPr>
      </w:pPr>
    </w:p>
    <w:p w:rsidR="00DA5753" w:rsidRPr="00B372D0" w:rsidRDefault="00DA5753" w:rsidP="00B372D0">
      <w:pPr>
        <w:widowControl w:val="0"/>
        <w:spacing w:after="0" w:line="240" w:lineRule="auto"/>
        <w:ind w:left="993" w:right="708"/>
        <w:jc w:val="both"/>
        <w:rPr>
          <w:rFonts w:ascii="Times New Roman" w:eastAsia="Times New Roman" w:hAnsi="Times New Roman" w:cs="Times New Roman"/>
          <w:i/>
          <w:sz w:val="20"/>
          <w:szCs w:val="20"/>
          <w:lang w:val="en-US"/>
        </w:rPr>
      </w:pPr>
      <w:r w:rsidRPr="00B372D0">
        <w:rPr>
          <w:rFonts w:ascii="Times New Roman" w:eastAsia="Times New Roman" w:hAnsi="Times New Roman" w:cs="Times New Roman"/>
          <w:b/>
          <w:i/>
          <w:sz w:val="20"/>
          <w:szCs w:val="20"/>
        </w:rPr>
        <w:t>А</w:t>
      </w:r>
      <w:r w:rsidRPr="00B372D0">
        <w:rPr>
          <w:rFonts w:ascii="Times New Roman" w:eastAsia="Times New Roman" w:hAnsi="Times New Roman" w:cs="Times New Roman"/>
          <w:b/>
          <w:i/>
          <w:sz w:val="20"/>
          <w:szCs w:val="20"/>
          <w:lang w:val="en-US"/>
        </w:rPr>
        <w:t>nnotation</w:t>
      </w:r>
      <w:r w:rsidR="00B372D0" w:rsidRPr="00B372D0">
        <w:rPr>
          <w:rFonts w:ascii="Times New Roman" w:eastAsia="Times New Roman" w:hAnsi="Times New Roman" w:cs="Times New Roman"/>
          <w:b/>
          <w:i/>
          <w:sz w:val="20"/>
          <w:szCs w:val="20"/>
          <w:lang w:val="en-US"/>
        </w:rPr>
        <w:t>.</w:t>
      </w:r>
      <w:r w:rsidRPr="00B372D0">
        <w:rPr>
          <w:rFonts w:ascii="Times New Roman" w:eastAsia="Times New Roman" w:hAnsi="Times New Roman" w:cs="Times New Roman"/>
          <w:b/>
          <w:i/>
          <w:sz w:val="20"/>
          <w:szCs w:val="20"/>
          <w:lang w:val="en-US"/>
        </w:rPr>
        <w:t xml:space="preserve"> </w:t>
      </w:r>
      <w:r w:rsidRPr="00B372D0">
        <w:rPr>
          <w:rFonts w:ascii="Times New Roman" w:eastAsia="Times New Roman" w:hAnsi="Times New Roman" w:cs="Times New Roman"/>
          <w:i/>
          <w:sz w:val="20"/>
          <w:szCs w:val="20"/>
          <w:lang w:val="en-US"/>
        </w:rPr>
        <w:t>In the given article, the author shares gathering and ethnographical experience of the Regional history museum and its results. There is a problem of saving art crafts and developing applied arts of the Republic.</w:t>
      </w:r>
    </w:p>
    <w:p w:rsidR="00DA5753" w:rsidRPr="00B372D0" w:rsidRDefault="00DA5753" w:rsidP="00B372D0">
      <w:pPr>
        <w:widowControl w:val="0"/>
        <w:spacing w:after="0" w:line="240" w:lineRule="auto"/>
        <w:ind w:left="993" w:right="708"/>
        <w:jc w:val="both"/>
        <w:rPr>
          <w:rFonts w:ascii="Times New Roman" w:eastAsia="Times New Roman" w:hAnsi="Times New Roman" w:cs="Times New Roman"/>
          <w:i/>
          <w:sz w:val="20"/>
          <w:szCs w:val="20"/>
          <w:lang w:val="en-US"/>
        </w:rPr>
      </w:pPr>
      <w:r w:rsidRPr="00B372D0">
        <w:rPr>
          <w:rFonts w:ascii="Times New Roman" w:eastAsia="Times New Roman" w:hAnsi="Times New Roman" w:cs="Times New Roman"/>
          <w:b/>
          <w:i/>
          <w:sz w:val="20"/>
          <w:szCs w:val="20"/>
          <w:lang w:val="en-US"/>
        </w:rPr>
        <w:t xml:space="preserve">Key words: </w:t>
      </w:r>
      <w:r w:rsidRPr="00B372D0">
        <w:rPr>
          <w:rFonts w:ascii="Times New Roman" w:eastAsia="Times New Roman" w:hAnsi="Times New Roman" w:cs="Times New Roman"/>
          <w:i/>
          <w:sz w:val="20"/>
          <w:szCs w:val="20"/>
          <w:lang w:val="en-US"/>
        </w:rPr>
        <w:t>folk crafts, applied arts, crafts revival.</w:t>
      </w:r>
    </w:p>
    <w:p w:rsidR="00B372D0" w:rsidRPr="005D216D" w:rsidRDefault="00B372D0" w:rsidP="00B372D0">
      <w:pPr>
        <w:pStyle w:val="a3"/>
        <w:pBdr>
          <w:bottom w:val="thickThinSmallGap" w:sz="24" w:space="1" w:color="622423"/>
        </w:pBdr>
        <w:tabs>
          <w:tab w:val="clear" w:pos="4677"/>
          <w:tab w:val="center" w:pos="-3828"/>
        </w:tabs>
        <w:jc w:val="center"/>
        <w:rPr>
          <w:rFonts w:ascii="Cambria" w:hAnsi="Cambria"/>
          <w:sz w:val="10"/>
          <w:szCs w:val="10"/>
          <w:lang w:val="en-US"/>
        </w:rPr>
      </w:pPr>
    </w:p>
    <w:p w:rsidR="00B372D0" w:rsidRPr="00853A5B" w:rsidRDefault="00B372D0" w:rsidP="00B372D0">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Недавно в газете «Вести республики» была опубликована статья, поднимающая важные вопросы развития самодеятельного искусства, в частности, о возрождении </w:t>
      </w:r>
      <w:r w:rsidRPr="00094A08">
        <w:rPr>
          <w:rFonts w:ascii="Times New Roman" w:eastAsia="Times New Roman" w:hAnsi="Times New Roman" w:cs="Times New Roman"/>
          <w:sz w:val="24"/>
          <w:szCs w:val="24"/>
        </w:rPr>
        <w:lastRenderedPageBreak/>
        <w:t>Дубаюртовского завода по выпуску декоративной керамики, игрушек и сувениров. Это очень радует, так как Чечня раньше славилась промысловыми центрами гончарного и медного производства в селах Автуры, Майртуп, Курчалой, Ишхой-Юрт, Урус-Мартан, Шатой и др. Производством холодного и огнестрельного оружия славились селения Старые Атаги, Дарго, Ведено, Джугурты и Белгатой.</w:t>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t>Для решения разных проблемных вопросов, связанных с историей края и народным бытом, Республиканский краеведческий музей в 60–70-е годы прошлого века намечал экспедиции. В задачу поездки 1970 года, о которой пойдет речь, входило приобретение вещей кустарного производства и выяснения на тот период состояния народных промыслов. Учителя и школьники Ножай-Юртовского района, где работала экспедиция, оказывали нам неоценимые услуги, за что хочется выразить особую признательность коллективам средних школ селений Шуани, Центорой и Ялхой-Мохк. В Шуани и Центорое в коллекцию музея поступило большое количество керамической посуды: маслобойки, кувшины, горшки, кружки, миски и чашки. Прежде об их существовании мы имели представление лишь благодаря огромному количеству названий, сохранившихся в чеченском языке. Пополнилась коллекция медной домашней утвари: кумганы, кувшины для воды, медные котлы и кастрюли, чайники, шумовки, черпаки, половники, цедилки, тазы и т.д. Примечательно, что местом изготовления этого множества предметов их владельцы называли конкретные села. Например, медные происходят из Дарго. Значит, когда-то процветали в наших селах удивительные ремесла [1].</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Иногда нам дарили уникальные и редкие вещи. Директор Зандакской школы А. Мартынкаев передал национальные весы-гирка, директор Новогрозненской 8-летней школы Т. Шудуев подарил нам кожемялку. Наиболее ценные вещи мы покупали. Так, в Ишхой-Юрте и Ялхой-Мохке приобрели каракулевые шапки, циновку, бешмет, пояса, большой боевой кинжал, ковры-истанги с оригинальным орнаментом. Интересно, что даже самые простые вещи имеют орнамент, который свидетельствует об огромной тяге народа к красоте, о преемственности художественных вкусов. В фонды музея было передано более 100 экспонатов.</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Но мы ставили перед собой цель не только приобретать вещи, нам хотелось найти мастеров кустарного промысла. Ведь известно, что Чечня славилась когда-то мастерами оружейного дела, ювелирного и гончарного производства, а также ковроткачеством, производством бурок и другими видами народных промыслов [2]. Перед выездом вспомнилось сообщение о том, что лет 15 назад трое молодых грузинских художников не побоялись хлопот, трудностей и возродили грузинскую чеканку. Теперь она пользуется мировым признанием и огромной популярностью. Отправляясь в эти поиски, мы думали об опыте мастеров Дагестана – кубачинских златокузнецов, унцукульских косторезов, болхарских мастериц гончарного производства, ахтынских ковровщиц. Расцвет народного искусства у наших соседей должен послужить нам добрым примером. Нельзя допустить, чтобы погибли народные промыслы в Чечне.</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Объездив большой и, казалось бы, обособленный горный район, мы нашли всего только двух мастериц. Жительница Центороя Айшат Умарова и Хурма Самханова из Ялхой-Мохка могли делать ковры-истанги, паласы, тесьму для кувшинов, носки, рукавицы, циновки. Нельзя сказать с определенностью, что их всего только двое. Наверное, есть и еще. Но мы пока о них не знаем. А знать нужно обязательно. Люди, владеющие каким-то древним мастерством, как правило, не молодые. С каждым годом их становится все меньше. Ведь нет пока ни у кого из них учеников, значит, не передают они свое искусство потомкам. Не потому ли погибло для нас почти безвозвратно так широко распространенное прежде в Чечне искусство золотого шитья, производство керамической посуды?</w:t>
      </w:r>
      <w:r w:rsidR="004167A3">
        <w:rPr>
          <w:rFonts w:ascii="Times New Roman" w:eastAsia="Times New Roman" w:hAnsi="Times New Roman" w:cs="Times New Roman"/>
          <w:sz w:val="24"/>
          <w:szCs w:val="24"/>
        </w:rPr>
        <w:t xml:space="preserve"> </w:t>
      </w:r>
      <w:r w:rsidRPr="00094A08">
        <w:rPr>
          <w:rFonts w:ascii="Times New Roman" w:eastAsia="Times New Roman" w:hAnsi="Times New Roman" w:cs="Times New Roman"/>
          <w:sz w:val="24"/>
          <w:szCs w:val="24"/>
        </w:rPr>
        <w:t xml:space="preserve">Наиболее распространенным и известным сейчас остается чеченский орнамент. В основном </w:t>
      </w:r>
      <w:r w:rsidRPr="00094A08">
        <w:rPr>
          <w:rFonts w:ascii="Times New Roman" w:eastAsia="Times New Roman" w:hAnsi="Times New Roman" w:cs="Times New Roman"/>
          <w:sz w:val="24"/>
          <w:szCs w:val="24"/>
          <w:lang w:val="en-US"/>
        </w:rPr>
        <w:t>o</w:t>
      </w:r>
      <w:r w:rsidRPr="00094A08">
        <w:rPr>
          <w:rFonts w:ascii="Times New Roman" w:eastAsia="Times New Roman" w:hAnsi="Times New Roman" w:cs="Times New Roman"/>
          <w:sz w:val="24"/>
          <w:szCs w:val="24"/>
        </w:rPr>
        <w:t xml:space="preserve">н воплощен в дереве, коврах-истангах, в металле и камне. Наиболее популярна сейчас резьба на камне. В историческом центре камнетесов Центорое этим искусством тогда занимались Жабаа Умаров, Абдул Витаев, Пазлудди Пайзулаев. Я был свидетелем, </w:t>
      </w:r>
      <w:r w:rsidRPr="00094A08">
        <w:rPr>
          <w:rFonts w:ascii="Times New Roman" w:eastAsia="Times New Roman" w:hAnsi="Times New Roman" w:cs="Times New Roman"/>
          <w:sz w:val="24"/>
          <w:szCs w:val="24"/>
        </w:rPr>
        <w:lastRenderedPageBreak/>
        <w:t>как мастер, пользуясь лишь молотком и самодельным зубилом, заставлял «говорить» камень, творил подлинное искусство, своими корнями уходящее в народную художественную традицию. Увидев у меня в руках фотоаппарат и узнав, что мы сфотографировали несколько уникальных орнаментов, хозяйка дома с гордостью сказала, что ее сын работает не хуже своего отца. Значит, мысль о преемственности волнует не только искусствоведов и историков. В самом деле, легче ведь сохранить традиции, чем возрождать [3]!</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Думается, настало время обратить пристальное внимание на возрождение замечательных народных промыслов, сохранение</w:t>
      </w:r>
      <w:r w:rsidRPr="00094A08">
        <w:rPr>
          <w:rFonts w:ascii="Times New Roman" w:eastAsia="Times New Roman" w:hAnsi="Times New Roman" w:cs="Times New Roman"/>
          <w:color w:val="FF0000"/>
          <w:sz w:val="24"/>
          <w:szCs w:val="24"/>
        </w:rPr>
        <w:t xml:space="preserve"> </w:t>
      </w:r>
      <w:r w:rsidRPr="00094A08">
        <w:rPr>
          <w:rFonts w:ascii="Times New Roman" w:eastAsia="Times New Roman" w:hAnsi="Times New Roman" w:cs="Times New Roman"/>
          <w:sz w:val="24"/>
          <w:szCs w:val="24"/>
        </w:rPr>
        <w:t>древних художественных традиций,</w:t>
      </w:r>
      <w:r w:rsidRPr="00094A08">
        <w:rPr>
          <w:rFonts w:ascii="Times New Roman" w:eastAsia="Times New Roman" w:hAnsi="Times New Roman" w:cs="Times New Roman"/>
          <w:color w:val="FF0000"/>
          <w:sz w:val="24"/>
          <w:szCs w:val="24"/>
        </w:rPr>
        <w:t xml:space="preserve"> </w:t>
      </w:r>
      <w:r w:rsidRPr="00094A08">
        <w:rPr>
          <w:rFonts w:ascii="Times New Roman" w:eastAsia="Times New Roman" w:hAnsi="Times New Roman" w:cs="Times New Roman"/>
          <w:sz w:val="24"/>
          <w:szCs w:val="24"/>
        </w:rPr>
        <w:t>подумать о преемственности, воспитании широкого круга народных умельцев. И надо сказать, что энтузиасты этого дела не сидят сложа руки. В горном селе Саясан Ножай-Юртовского района был открыт ковровый цех – филиал районного промкомбината. Его продукция пользовалась большим спросом не только в районе, но и за его пределами. Но любому энтузиазму нужна поддержка. О сохранности художественных промыслов, о развитии декоративно-прикладного искусства должны думать не случайные люди. Сейчас эта проблема ставится и решается в масштабе всей нашей страны, а с превращением нашей республики в туристическую, этот вопрос стал весьма актуальным. Значит и нашему Союзу художников, Министерству культуры и другим ведомствам не стоит дальше откладывать решение этих вопросов в Чечне.</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Литература</w:t>
      </w:r>
      <w:r w:rsidR="004167A3">
        <w:rPr>
          <w:rFonts w:ascii="Times New Roman" w:eastAsia="Times New Roman" w:hAnsi="Times New Roman" w:cs="Times New Roman"/>
          <w:b/>
          <w:sz w:val="24"/>
          <w:szCs w:val="24"/>
        </w:rPr>
        <w:t>:</w:t>
      </w:r>
    </w:p>
    <w:p w:rsidR="00DA5753" w:rsidRPr="004167A3" w:rsidRDefault="00DA5753" w:rsidP="004167A3">
      <w:pPr>
        <w:widowControl w:val="0"/>
        <w:numPr>
          <w:ilvl w:val="0"/>
          <w:numId w:val="65"/>
        </w:numPr>
        <w:spacing w:after="0" w:line="240" w:lineRule="auto"/>
        <w:ind w:left="993" w:right="708" w:hanging="284"/>
        <w:contextualSpacing/>
        <w:rPr>
          <w:rFonts w:ascii="Times New Roman" w:eastAsia="Times New Roman" w:hAnsi="Times New Roman" w:cs="Times New Roman"/>
          <w:sz w:val="18"/>
          <w:szCs w:val="18"/>
          <w:lang w:val="en-US"/>
        </w:rPr>
      </w:pPr>
      <w:r w:rsidRPr="004167A3">
        <w:rPr>
          <w:rFonts w:ascii="Times New Roman" w:eastAsia="Times New Roman" w:hAnsi="Times New Roman" w:cs="Times New Roman"/>
          <w:sz w:val="18"/>
          <w:szCs w:val="18"/>
        </w:rPr>
        <w:t>История Чечни с древнейших времен до конца XIXв. Грозный, 2006.</w:t>
      </w:r>
    </w:p>
    <w:p w:rsidR="00DA5753" w:rsidRPr="004167A3" w:rsidRDefault="00DA5753" w:rsidP="004167A3">
      <w:pPr>
        <w:widowControl w:val="0"/>
        <w:numPr>
          <w:ilvl w:val="0"/>
          <w:numId w:val="65"/>
        </w:numPr>
        <w:spacing w:after="0" w:line="240" w:lineRule="auto"/>
        <w:ind w:left="993" w:right="708" w:hanging="284"/>
        <w:contextualSpacing/>
        <w:rPr>
          <w:rFonts w:ascii="Times New Roman" w:eastAsia="Times New Roman" w:hAnsi="Times New Roman" w:cs="Times New Roman"/>
          <w:sz w:val="18"/>
          <w:szCs w:val="18"/>
        </w:rPr>
      </w:pPr>
      <w:r w:rsidRPr="004167A3">
        <w:rPr>
          <w:rFonts w:ascii="Times New Roman" w:eastAsia="Times New Roman" w:hAnsi="Times New Roman" w:cs="Times New Roman"/>
          <w:sz w:val="18"/>
          <w:szCs w:val="18"/>
        </w:rPr>
        <w:t>Хасиев С-М.А. Из истории развития кустарных промыслов чеченцев и ингушей в дореволюционном прошлом (обработка металла и камня) // Хозяйство и хозяйственный быт народов Чечено-Ингушетии. Грозный, 1983.</w:t>
      </w:r>
    </w:p>
    <w:p w:rsidR="00DA5753" w:rsidRPr="004167A3" w:rsidRDefault="00DA5753" w:rsidP="004167A3">
      <w:pPr>
        <w:widowControl w:val="0"/>
        <w:numPr>
          <w:ilvl w:val="0"/>
          <w:numId w:val="65"/>
        </w:numPr>
        <w:spacing w:after="0" w:line="240" w:lineRule="auto"/>
        <w:ind w:left="993" w:right="708" w:hanging="284"/>
        <w:contextualSpacing/>
        <w:rPr>
          <w:rFonts w:ascii="Times New Roman" w:eastAsia="Times New Roman" w:hAnsi="Times New Roman" w:cs="Times New Roman"/>
          <w:sz w:val="18"/>
          <w:szCs w:val="18"/>
        </w:rPr>
      </w:pPr>
      <w:r w:rsidRPr="004167A3">
        <w:rPr>
          <w:rFonts w:ascii="Times New Roman" w:eastAsia="Times New Roman" w:hAnsi="Times New Roman" w:cs="Times New Roman"/>
          <w:sz w:val="18"/>
          <w:szCs w:val="18"/>
        </w:rPr>
        <w:t xml:space="preserve"> Шавлаева Т.М. Из истории развития шерстяного промысла чеченцев в XIX – начале XX вв. Нальчик, 2009.</w:t>
      </w:r>
    </w:p>
    <w:p w:rsidR="00DA5753" w:rsidRPr="004167A3" w:rsidRDefault="00DA5753" w:rsidP="00DA5753">
      <w:pPr>
        <w:widowControl w:val="0"/>
        <w:spacing w:after="0" w:line="240" w:lineRule="auto"/>
        <w:ind w:left="720"/>
        <w:contextualSpacing/>
        <w:rPr>
          <w:rFonts w:ascii="Times New Roman" w:eastAsia="Times New Roman" w:hAnsi="Times New Roman" w:cs="Times New Roman"/>
          <w:sz w:val="16"/>
          <w:szCs w:val="16"/>
        </w:rPr>
      </w:pPr>
    </w:p>
    <w:p w:rsidR="00DA5753" w:rsidRPr="004167A3" w:rsidRDefault="00DA5753" w:rsidP="00DA5753">
      <w:pPr>
        <w:widowControl w:val="0"/>
        <w:spacing w:after="0" w:line="240" w:lineRule="auto"/>
        <w:jc w:val="both"/>
        <w:rPr>
          <w:rFonts w:ascii="Times New Roman" w:eastAsia="Times New Roman" w:hAnsi="Times New Roman" w:cs="Times New Roman"/>
          <w:sz w:val="16"/>
          <w:szCs w:val="16"/>
        </w:rPr>
      </w:pPr>
    </w:p>
    <w:p w:rsidR="00DA5753" w:rsidRPr="00094A08" w:rsidRDefault="00DA5753" w:rsidP="00B372D0">
      <w:pPr>
        <w:widowControl w:val="0"/>
        <w:spacing w:after="0" w:line="240" w:lineRule="auto"/>
        <w:ind w:right="283"/>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УДК 93/94</w:t>
      </w:r>
    </w:p>
    <w:p w:rsidR="00B372D0" w:rsidRPr="00B372D0" w:rsidRDefault="00B372D0" w:rsidP="00DA5753">
      <w:pPr>
        <w:widowControl w:val="0"/>
        <w:tabs>
          <w:tab w:val="left" w:pos="5325"/>
        </w:tabs>
        <w:spacing w:after="0" w:line="240" w:lineRule="auto"/>
        <w:jc w:val="center"/>
        <w:rPr>
          <w:rFonts w:ascii="Times New Roman" w:eastAsia="Times New Roman" w:hAnsi="Times New Roman" w:cs="Times New Roman"/>
          <w:b/>
          <w:sz w:val="16"/>
          <w:szCs w:val="16"/>
        </w:rPr>
      </w:pPr>
    </w:p>
    <w:p w:rsidR="00DA5753" w:rsidRPr="00094A08" w:rsidRDefault="00DA5753" w:rsidP="00DA5753">
      <w:pPr>
        <w:widowControl w:val="0"/>
        <w:tabs>
          <w:tab w:val="left" w:pos="5325"/>
        </w:tabs>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 xml:space="preserve">ГДЕ ЖЕ ЖИЛИ НАХИ ДО </w:t>
      </w:r>
      <w:r w:rsidRPr="00094A08">
        <w:rPr>
          <w:rFonts w:ascii="Times New Roman" w:eastAsia="Times New Roman" w:hAnsi="Times New Roman" w:cs="Times New Roman"/>
          <w:b/>
          <w:sz w:val="24"/>
          <w:szCs w:val="24"/>
          <w:lang w:val="en-US"/>
        </w:rPr>
        <w:t>XVIII</w:t>
      </w:r>
      <w:r w:rsidRPr="00094A08">
        <w:rPr>
          <w:rFonts w:ascii="Times New Roman" w:eastAsia="Times New Roman" w:hAnsi="Times New Roman" w:cs="Times New Roman"/>
          <w:b/>
          <w:sz w:val="24"/>
          <w:szCs w:val="24"/>
        </w:rPr>
        <w:t xml:space="preserve"> ВЕКА Н.Э.?</w:t>
      </w:r>
    </w:p>
    <w:p w:rsidR="00DA5753" w:rsidRPr="00B372D0" w:rsidRDefault="00DA5753" w:rsidP="00DA5753">
      <w:pPr>
        <w:widowControl w:val="0"/>
        <w:spacing w:after="0" w:line="240" w:lineRule="auto"/>
        <w:jc w:val="right"/>
        <w:rPr>
          <w:rFonts w:ascii="Times New Roman" w:eastAsia="Times New Roman" w:hAnsi="Times New Roman" w:cs="Times New Roman"/>
          <w:b/>
          <w:sz w:val="16"/>
          <w:szCs w:val="16"/>
          <w:bdr w:val="none" w:sz="0" w:space="0" w:color="auto" w:frame="1"/>
        </w:rPr>
      </w:pPr>
    </w:p>
    <w:p w:rsidR="00DA5753" w:rsidRPr="004167A3" w:rsidRDefault="00DA5753" w:rsidP="00DA5753">
      <w:pPr>
        <w:widowControl w:val="0"/>
        <w:spacing w:after="0" w:line="240" w:lineRule="auto"/>
        <w:ind w:right="-1"/>
        <w:jc w:val="right"/>
        <w:rPr>
          <w:rFonts w:ascii="Times New Roman" w:eastAsia="Calibri" w:hAnsi="Times New Roman" w:cs="Times New Roman"/>
          <w:b/>
          <w:i/>
          <w:sz w:val="24"/>
          <w:szCs w:val="24"/>
        </w:rPr>
      </w:pPr>
      <w:r w:rsidRPr="004167A3">
        <w:rPr>
          <w:rFonts w:ascii="Times New Roman" w:eastAsia="Calibri" w:hAnsi="Times New Roman" w:cs="Times New Roman"/>
          <w:b/>
          <w:i/>
          <w:sz w:val="24"/>
          <w:szCs w:val="24"/>
        </w:rPr>
        <w:t xml:space="preserve">М.Х. Багаев, </w:t>
      </w:r>
    </w:p>
    <w:p w:rsidR="00B372D0" w:rsidRDefault="00DA5753" w:rsidP="00DA5753">
      <w:pPr>
        <w:widowControl w:val="0"/>
        <w:spacing w:after="0" w:line="240" w:lineRule="auto"/>
        <w:ind w:right="-1"/>
        <w:jc w:val="right"/>
        <w:rPr>
          <w:rFonts w:ascii="Times New Roman" w:eastAsia="Calibri" w:hAnsi="Times New Roman" w:cs="Times New Roman"/>
          <w:i/>
          <w:sz w:val="24"/>
          <w:szCs w:val="24"/>
        </w:rPr>
      </w:pPr>
      <w:r w:rsidRPr="00094A08">
        <w:rPr>
          <w:rFonts w:ascii="Times New Roman" w:eastAsia="Calibri" w:hAnsi="Times New Roman" w:cs="Times New Roman"/>
          <w:i/>
          <w:sz w:val="24"/>
          <w:szCs w:val="24"/>
        </w:rPr>
        <w:t xml:space="preserve"> профессор, д.и.н., профессор кафедры истории древнего мира и </w:t>
      </w:r>
    </w:p>
    <w:p w:rsidR="00DA5753" w:rsidRPr="00094A08" w:rsidRDefault="00DA5753" w:rsidP="00DA5753">
      <w:pPr>
        <w:widowControl w:val="0"/>
        <w:spacing w:after="0" w:line="240" w:lineRule="auto"/>
        <w:ind w:right="-1"/>
        <w:jc w:val="right"/>
        <w:rPr>
          <w:rFonts w:ascii="Times New Roman" w:eastAsia="Calibri" w:hAnsi="Times New Roman" w:cs="Times New Roman"/>
          <w:sz w:val="24"/>
          <w:szCs w:val="24"/>
        </w:rPr>
      </w:pPr>
      <w:r w:rsidRPr="00094A08">
        <w:rPr>
          <w:rFonts w:ascii="Times New Roman" w:eastAsia="Calibri" w:hAnsi="Times New Roman" w:cs="Times New Roman"/>
          <w:i/>
          <w:sz w:val="24"/>
          <w:szCs w:val="24"/>
        </w:rPr>
        <w:t xml:space="preserve">средних веков </w:t>
      </w: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p>
    <w:p w:rsidR="00DA5753" w:rsidRPr="00B372D0" w:rsidRDefault="00DA5753" w:rsidP="00DA5753">
      <w:pPr>
        <w:widowControl w:val="0"/>
        <w:spacing w:after="0" w:line="240" w:lineRule="auto"/>
        <w:ind w:right="-1"/>
        <w:jc w:val="right"/>
        <w:rPr>
          <w:rFonts w:ascii="Times New Roman" w:eastAsia="Calibri" w:hAnsi="Times New Roman" w:cs="Times New Roman"/>
          <w:b/>
          <w:sz w:val="16"/>
          <w:szCs w:val="16"/>
        </w:rPr>
      </w:pPr>
    </w:p>
    <w:p w:rsidR="00DA5753" w:rsidRPr="00B372D0" w:rsidRDefault="00DA5753" w:rsidP="00B372D0">
      <w:pPr>
        <w:widowControl w:val="0"/>
        <w:spacing w:after="0" w:line="240" w:lineRule="auto"/>
        <w:ind w:left="993" w:right="708"/>
        <w:jc w:val="both"/>
        <w:rPr>
          <w:rFonts w:ascii="Times New Roman" w:eastAsia="Times New Roman" w:hAnsi="Times New Roman" w:cs="Times New Roman"/>
          <w:i/>
          <w:color w:val="222222"/>
          <w:sz w:val="20"/>
          <w:szCs w:val="20"/>
          <w:shd w:val="clear" w:color="auto" w:fill="FFFFFF"/>
        </w:rPr>
      </w:pPr>
      <w:r w:rsidRPr="00B372D0">
        <w:rPr>
          <w:rFonts w:ascii="Times New Roman" w:eastAsia="Times New Roman" w:hAnsi="Times New Roman" w:cs="Times New Roman"/>
          <w:b/>
          <w:i/>
          <w:color w:val="222222"/>
          <w:sz w:val="20"/>
          <w:szCs w:val="20"/>
          <w:shd w:val="clear" w:color="auto" w:fill="FFFFFF"/>
        </w:rPr>
        <w:t xml:space="preserve">Аннотация. </w:t>
      </w:r>
      <w:r w:rsidRPr="00B372D0">
        <w:rPr>
          <w:rFonts w:ascii="Times New Roman" w:eastAsia="Times New Roman" w:hAnsi="Times New Roman" w:cs="Times New Roman"/>
          <w:i/>
          <w:color w:val="222222"/>
          <w:sz w:val="20"/>
          <w:szCs w:val="20"/>
          <w:shd w:val="clear" w:color="auto" w:fill="FFFFFF"/>
        </w:rPr>
        <w:t>Автор доказывает, что: а) нахи – автохтоны Северного Кавказа; б) предки вайнахов одновременно проживали с древнейших времен по настоящее время как на равнинах Северного Кавказа, так и в его горной части.</w:t>
      </w:r>
    </w:p>
    <w:p w:rsidR="00DA5753" w:rsidRPr="00B372D0" w:rsidRDefault="00DA5753" w:rsidP="00B372D0">
      <w:pPr>
        <w:widowControl w:val="0"/>
        <w:spacing w:after="0" w:line="240" w:lineRule="auto"/>
        <w:ind w:left="993" w:right="708"/>
        <w:jc w:val="both"/>
        <w:rPr>
          <w:rFonts w:ascii="Times New Roman" w:eastAsia="Times New Roman" w:hAnsi="Times New Roman" w:cs="Times New Roman"/>
          <w:i/>
          <w:color w:val="222222"/>
          <w:sz w:val="20"/>
          <w:szCs w:val="20"/>
          <w:shd w:val="clear" w:color="auto" w:fill="FFFFFF"/>
        </w:rPr>
      </w:pPr>
      <w:r w:rsidRPr="00B372D0">
        <w:rPr>
          <w:rFonts w:ascii="Times New Roman" w:eastAsia="Times New Roman" w:hAnsi="Times New Roman" w:cs="Times New Roman"/>
          <w:b/>
          <w:i/>
          <w:color w:val="222222"/>
          <w:sz w:val="20"/>
          <w:szCs w:val="20"/>
          <w:shd w:val="clear" w:color="auto" w:fill="FFFFFF"/>
        </w:rPr>
        <w:t xml:space="preserve">Ключевые слова: </w:t>
      </w:r>
      <w:r w:rsidRPr="00B372D0">
        <w:rPr>
          <w:rFonts w:ascii="Times New Roman" w:eastAsia="Times New Roman" w:hAnsi="Times New Roman" w:cs="Times New Roman"/>
          <w:i/>
          <w:color w:val="222222"/>
          <w:sz w:val="20"/>
          <w:szCs w:val="20"/>
          <w:shd w:val="clear" w:color="auto" w:fill="FFFFFF"/>
        </w:rPr>
        <w:t>автохтоны, нахи, вайнахи, потомки, инородцы, гипотезы, истина.</w:t>
      </w:r>
    </w:p>
    <w:p w:rsidR="004167A3" w:rsidRDefault="004167A3" w:rsidP="00DA5753">
      <w:pPr>
        <w:widowControl w:val="0"/>
        <w:spacing w:after="0" w:line="240" w:lineRule="auto"/>
        <w:ind w:firstLine="709"/>
        <w:jc w:val="center"/>
        <w:rPr>
          <w:rFonts w:ascii="Times New Roman" w:eastAsia="Times New Roman" w:hAnsi="Times New Roman" w:cs="Times New Roman"/>
          <w:b/>
          <w:color w:val="222222"/>
          <w:sz w:val="24"/>
          <w:szCs w:val="24"/>
          <w:shd w:val="clear" w:color="auto" w:fill="FFFFFF"/>
        </w:rPr>
      </w:pPr>
    </w:p>
    <w:p w:rsidR="00DA5753" w:rsidRPr="00094A08" w:rsidRDefault="00DA5753" w:rsidP="00DA5753">
      <w:pPr>
        <w:widowControl w:val="0"/>
        <w:spacing w:after="0" w:line="240" w:lineRule="auto"/>
        <w:ind w:firstLine="709"/>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color w:val="222222"/>
          <w:sz w:val="24"/>
          <w:szCs w:val="24"/>
          <w:shd w:val="clear" w:color="auto" w:fill="FFFFFF"/>
          <w:lang w:val="en-US"/>
        </w:rPr>
        <w:t>WHERE IS NAHA LIVED UP TO THE XVIII CENTURY BC?</w:t>
      </w:r>
    </w:p>
    <w:p w:rsidR="00B372D0" w:rsidRPr="00811E24" w:rsidRDefault="00B372D0" w:rsidP="00DA5753">
      <w:pPr>
        <w:widowControl w:val="0"/>
        <w:spacing w:after="0" w:line="240" w:lineRule="auto"/>
        <w:jc w:val="right"/>
        <w:rPr>
          <w:rFonts w:ascii="Times New Roman" w:eastAsia="Times New Roman" w:hAnsi="Times New Roman" w:cs="Times New Roman"/>
          <w:b/>
          <w:i/>
          <w:color w:val="222222"/>
          <w:sz w:val="16"/>
          <w:szCs w:val="16"/>
          <w:shd w:val="clear" w:color="auto" w:fill="FFFFFF"/>
          <w:lang w:val="en-US"/>
        </w:rPr>
      </w:pPr>
    </w:p>
    <w:p w:rsidR="00DA5753" w:rsidRPr="00094A08" w:rsidRDefault="00B372D0" w:rsidP="00DA5753">
      <w:pPr>
        <w:widowControl w:val="0"/>
        <w:spacing w:after="0" w:line="240" w:lineRule="auto"/>
        <w:jc w:val="right"/>
        <w:rPr>
          <w:rFonts w:ascii="Times New Roman" w:eastAsia="Times New Roman" w:hAnsi="Times New Roman" w:cs="Times New Roman"/>
          <w:b/>
          <w:i/>
          <w:color w:val="222222"/>
          <w:sz w:val="24"/>
          <w:szCs w:val="24"/>
          <w:shd w:val="clear" w:color="auto" w:fill="FFFFFF"/>
          <w:lang w:val="en-US"/>
        </w:rPr>
      </w:pPr>
      <w:r w:rsidRPr="00094A08">
        <w:rPr>
          <w:rFonts w:ascii="Times New Roman" w:eastAsia="Times New Roman" w:hAnsi="Times New Roman" w:cs="Times New Roman"/>
          <w:b/>
          <w:i/>
          <w:color w:val="222222"/>
          <w:sz w:val="24"/>
          <w:szCs w:val="24"/>
          <w:shd w:val="clear" w:color="auto" w:fill="FFFFFF"/>
          <w:lang w:val="en-US"/>
        </w:rPr>
        <w:t>M.H.</w:t>
      </w:r>
      <w:r w:rsidRPr="00811E24">
        <w:rPr>
          <w:rFonts w:ascii="Times New Roman" w:eastAsia="Times New Roman" w:hAnsi="Times New Roman" w:cs="Times New Roman"/>
          <w:b/>
          <w:i/>
          <w:color w:val="222222"/>
          <w:sz w:val="24"/>
          <w:szCs w:val="24"/>
          <w:shd w:val="clear" w:color="auto" w:fill="FFFFFF"/>
          <w:lang w:val="en-US"/>
        </w:rPr>
        <w:t xml:space="preserve"> </w:t>
      </w:r>
      <w:r w:rsidR="00DA5753" w:rsidRPr="00094A08">
        <w:rPr>
          <w:rFonts w:ascii="Times New Roman" w:eastAsia="Times New Roman" w:hAnsi="Times New Roman" w:cs="Times New Roman"/>
          <w:b/>
          <w:i/>
          <w:color w:val="222222"/>
          <w:sz w:val="24"/>
          <w:szCs w:val="24"/>
          <w:shd w:val="clear" w:color="auto" w:fill="FFFFFF"/>
          <w:lang w:val="en-US"/>
        </w:rPr>
        <w:t>Bagaev,</w:t>
      </w:r>
    </w:p>
    <w:p w:rsidR="00C63F7D" w:rsidRPr="00811E24" w:rsidRDefault="00DA5753" w:rsidP="00DA5753">
      <w:pPr>
        <w:widowControl w:val="0"/>
        <w:spacing w:after="0" w:line="240" w:lineRule="auto"/>
        <w:jc w:val="right"/>
        <w:rPr>
          <w:rFonts w:ascii="Times New Roman" w:eastAsia="Times New Roman" w:hAnsi="Times New Roman" w:cs="Times New Roman"/>
          <w:i/>
          <w:color w:val="222222"/>
          <w:sz w:val="24"/>
          <w:szCs w:val="24"/>
          <w:shd w:val="clear" w:color="auto" w:fill="FFFFFF"/>
          <w:lang w:val="en-US"/>
        </w:rPr>
      </w:pPr>
      <w:r w:rsidRPr="00C63F7D">
        <w:rPr>
          <w:rFonts w:ascii="Times New Roman" w:eastAsia="Times New Roman" w:hAnsi="Times New Roman" w:cs="Times New Roman"/>
          <w:i/>
          <w:color w:val="222222"/>
          <w:sz w:val="24"/>
          <w:szCs w:val="24"/>
          <w:shd w:val="clear" w:color="auto" w:fill="FFFFFF"/>
          <w:lang w:val="en-US"/>
        </w:rPr>
        <w:t xml:space="preserve">Professor, doctor of historical Sciences, Professor of the Department </w:t>
      </w:r>
    </w:p>
    <w:p w:rsidR="00DA5753" w:rsidRPr="00C63F7D" w:rsidRDefault="00DA5753" w:rsidP="00DA5753">
      <w:pPr>
        <w:widowControl w:val="0"/>
        <w:spacing w:after="0" w:line="240" w:lineRule="auto"/>
        <w:jc w:val="right"/>
        <w:rPr>
          <w:rFonts w:ascii="Times New Roman" w:eastAsia="Times New Roman" w:hAnsi="Times New Roman" w:cs="Times New Roman"/>
          <w:i/>
          <w:color w:val="222222"/>
          <w:sz w:val="24"/>
          <w:szCs w:val="24"/>
          <w:shd w:val="clear" w:color="auto" w:fill="FFFFFF"/>
          <w:lang w:val="en-US"/>
        </w:rPr>
      </w:pPr>
      <w:r w:rsidRPr="00C63F7D">
        <w:rPr>
          <w:rFonts w:ascii="Times New Roman" w:eastAsia="Times New Roman" w:hAnsi="Times New Roman" w:cs="Times New Roman"/>
          <w:i/>
          <w:color w:val="222222"/>
          <w:sz w:val="24"/>
          <w:szCs w:val="24"/>
          <w:shd w:val="clear" w:color="auto" w:fill="FFFFFF"/>
          <w:lang w:val="en-US"/>
        </w:rPr>
        <w:t>of ancient history and middle ages, Chechen state University</w:t>
      </w:r>
    </w:p>
    <w:p w:rsidR="00DA5753" w:rsidRPr="00C63F7D" w:rsidRDefault="00DA5753" w:rsidP="00DA5753">
      <w:pPr>
        <w:widowControl w:val="0"/>
        <w:spacing w:after="0" w:line="240" w:lineRule="auto"/>
        <w:jc w:val="right"/>
        <w:rPr>
          <w:rFonts w:ascii="Times New Roman" w:eastAsia="Times New Roman" w:hAnsi="Times New Roman" w:cs="Times New Roman"/>
          <w:b/>
          <w:i/>
          <w:color w:val="222222"/>
          <w:sz w:val="16"/>
          <w:szCs w:val="16"/>
          <w:shd w:val="clear" w:color="auto" w:fill="FFFFFF"/>
          <w:lang w:val="en-US"/>
        </w:rPr>
      </w:pPr>
    </w:p>
    <w:p w:rsidR="00DA5753" w:rsidRPr="00C63F7D" w:rsidRDefault="00DA5753" w:rsidP="00C63F7D">
      <w:pPr>
        <w:widowControl w:val="0"/>
        <w:spacing w:after="0" w:line="240" w:lineRule="auto"/>
        <w:ind w:left="993" w:right="708"/>
        <w:jc w:val="both"/>
        <w:rPr>
          <w:rFonts w:ascii="Times New Roman" w:eastAsia="Times New Roman" w:hAnsi="Times New Roman" w:cs="Times New Roman"/>
          <w:i/>
          <w:color w:val="222222"/>
          <w:sz w:val="20"/>
          <w:szCs w:val="20"/>
          <w:shd w:val="clear" w:color="auto" w:fill="FFFFFF"/>
          <w:lang w:val="en-US"/>
        </w:rPr>
      </w:pPr>
      <w:r w:rsidRPr="00C63F7D">
        <w:rPr>
          <w:rFonts w:ascii="Times New Roman" w:eastAsia="Times New Roman" w:hAnsi="Times New Roman" w:cs="Times New Roman"/>
          <w:b/>
          <w:i/>
          <w:color w:val="222222"/>
          <w:sz w:val="20"/>
          <w:szCs w:val="20"/>
          <w:shd w:val="clear" w:color="auto" w:fill="FFFFFF"/>
          <w:lang w:val="en-US"/>
        </w:rPr>
        <w:t>Abstract</w:t>
      </w:r>
      <w:r w:rsidR="00C63F7D" w:rsidRPr="00C63F7D">
        <w:rPr>
          <w:rFonts w:ascii="Times New Roman" w:eastAsia="Times New Roman" w:hAnsi="Times New Roman" w:cs="Times New Roman"/>
          <w:b/>
          <w:i/>
          <w:color w:val="222222"/>
          <w:sz w:val="20"/>
          <w:szCs w:val="20"/>
          <w:shd w:val="clear" w:color="auto" w:fill="FFFFFF"/>
          <w:lang w:val="en-US"/>
        </w:rPr>
        <w:t>.</w:t>
      </w:r>
      <w:r w:rsidRPr="00C63F7D">
        <w:rPr>
          <w:rFonts w:ascii="Times New Roman" w:eastAsia="Times New Roman" w:hAnsi="Times New Roman" w:cs="Times New Roman"/>
          <w:i/>
          <w:color w:val="222222"/>
          <w:sz w:val="20"/>
          <w:szCs w:val="20"/>
          <w:shd w:val="clear" w:color="auto" w:fill="FFFFFF"/>
          <w:lang w:val="en-US"/>
        </w:rPr>
        <w:t xml:space="preserve"> </w:t>
      </w:r>
      <w:r w:rsidR="00C63F7D" w:rsidRPr="00C63F7D">
        <w:rPr>
          <w:rFonts w:ascii="Times New Roman" w:eastAsia="Times New Roman" w:hAnsi="Times New Roman" w:cs="Times New Roman"/>
          <w:i/>
          <w:color w:val="222222"/>
          <w:sz w:val="20"/>
          <w:szCs w:val="20"/>
          <w:shd w:val="clear" w:color="auto" w:fill="FFFFFF"/>
          <w:lang w:val="en-US"/>
        </w:rPr>
        <w:t>T</w:t>
      </w:r>
      <w:r w:rsidRPr="00C63F7D">
        <w:rPr>
          <w:rFonts w:ascii="Times New Roman" w:eastAsia="Times New Roman" w:hAnsi="Times New Roman" w:cs="Times New Roman"/>
          <w:i/>
          <w:color w:val="222222"/>
          <w:sz w:val="20"/>
          <w:szCs w:val="20"/>
          <w:shd w:val="clear" w:color="auto" w:fill="FFFFFF"/>
          <w:lang w:val="en-US"/>
        </w:rPr>
        <w:t>he Author proves that: a) Naha - the autochthons of the North Caucasus; b) the ancestors of the Vainakhs lived at the same time from ancient times to the present time as in the plains North of the Caucasus and its mountain part.</w:t>
      </w:r>
    </w:p>
    <w:p w:rsidR="00DA5753" w:rsidRPr="00C63F7D" w:rsidRDefault="00DA5753" w:rsidP="00C63F7D">
      <w:pPr>
        <w:widowControl w:val="0"/>
        <w:spacing w:after="0" w:line="240" w:lineRule="auto"/>
        <w:ind w:left="993" w:right="708"/>
        <w:jc w:val="both"/>
        <w:rPr>
          <w:rFonts w:ascii="Times New Roman" w:eastAsia="Times New Roman" w:hAnsi="Times New Roman" w:cs="Times New Roman"/>
          <w:b/>
          <w:color w:val="222222"/>
          <w:sz w:val="20"/>
          <w:szCs w:val="20"/>
          <w:shd w:val="clear" w:color="auto" w:fill="FFFFFF"/>
          <w:lang w:val="en-US"/>
        </w:rPr>
      </w:pPr>
      <w:r w:rsidRPr="00C63F7D">
        <w:rPr>
          <w:rFonts w:ascii="Times New Roman" w:eastAsia="Times New Roman" w:hAnsi="Times New Roman" w:cs="Times New Roman"/>
          <w:b/>
          <w:i/>
          <w:color w:val="222222"/>
          <w:sz w:val="20"/>
          <w:szCs w:val="20"/>
          <w:shd w:val="clear" w:color="auto" w:fill="FFFFFF"/>
          <w:lang w:val="en-US"/>
        </w:rPr>
        <w:t>Key words:</w:t>
      </w:r>
      <w:r w:rsidRPr="00C63F7D">
        <w:rPr>
          <w:rFonts w:ascii="Times New Roman" w:eastAsia="Times New Roman" w:hAnsi="Times New Roman" w:cs="Times New Roman"/>
          <w:i/>
          <w:color w:val="222222"/>
          <w:sz w:val="20"/>
          <w:szCs w:val="20"/>
          <w:shd w:val="clear" w:color="auto" w:fill="FFFFFF"/>
          <w:lang w:val="en-US"/>
        </w:rPr>
        <w:t xml:space="preserve"> autochthonous, Naha, the Chechens, the descendants, foreigners, hypothesis, truth</w:t>
      </w:r>
      <w:r w:rsidRPr="00C63F7D">
        <w:rPr>
          <w:rFonts w:ascii="Times New Roman" w:eastAsia="Times New Roman" w:hAnsi="Times New Roman" w:cs="Times New Roman"/>
          <w:color w:val="222222"/>
          <w:sz w:val="20"/>
          <w:szCs w:val="20"/>
          <w:shd w:val="clear" w:color="auto" w:fill="FFFFFF"/>
          <w:lang w:val="en-US"/>
        </w:rPr>
        <w:t>.</w:t>
      </w:r>
    </w:p>
    <w:p w:rsidR="00C63F7D" w:rsidRPr="005D216D" w:rsidRDefault="00C63F7D" w:rsidP="00C63F7D">
      <w:pPr>
        <w:pStyle w:val="a3"/>
        <w:pBdr>
          <w:bottom w:val="thickThinSmallGap" w:sz="24" w:space="1" w:color="622423"/>
        </w:pBdr>
        <w:tabs>
          <w:tab w:val="clear" w:pos="4677"/>
          <w:tab w:val="center" w:pos="-3828"/>
        </w:tabs>
        <w:jc w:val="center"/>
        <w:rPr>
          <w:rFonts w:ascii="Cambria" w:hAnsi="Cambria"/>
          <w:sz w:val="10"/>
          <w:szCs w:val="10"/>
          <w:lang w:val="en-US"/>
        </w:rPr>
      </w:pPr>
    </w:p>
    <w:p w:rsidR="00C63F7D" w:rsidRPr="00853A5B" w:rsidRDefault="00C63F7D" w:rsidP="00C63F7D">
      <w:pPr>
        <w:widowControl w:val="0"/>
        <w:spacing w:after="0" w:line="240" w:lineRule="auto"/>
        <w:jc w:val="center"/>
        <w:rPr>
          <w:rFonts w:ascii="Times New Roman" w:hAnsi="Times New Roman" w:cs="Times New Roman"/>
          <w:b/>
          <w:sz w:val="10"/>
          <w:szCs w:val="10"/>
          <w:lang w:val="en-US"/>
        </w:rPr>
      </w:pPr>
    </w:p>
    <w:p w:rsidR="00DA5753" w:rsidRPr="004167A3"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4"/>
          <w:szCs w:val="24"/>
        </w:rPr>
      </w:pPr>
      <w:r w:rsidRPr="004167A3">
        <w:rPr>
          <w:rFonts w:ascii="Times New Roman" w:eastAsia="Times New Roman" w:hAnsi="Times New Roman" w:cs="Times New Roman"/>
          <w:sz w:val="24"/>
          <w:szCs w:val="24"/>
        </w:rPr>
        <w:t xml:space="preserve">На первый взгляд этот вопрос сверхнаивный, ибо каждый, мало-мальски знающий нахскую историю, чеченец или ингуш, а так же кистинец, без запинки ответит – мы жили там же, где проживаем сегодня. И будут правы. Тому свидетельствует вся подлинная нахская древняя и средневековая история [1; 3–8; 10; 11–30], не говоря уже о новой и </w:t>
      </w:r>
      <w:r w:rsidRPr="004167A3">
        <w:rPr>
          <w:rFonts w:ascii="Times New Roman" w:eastAsia="Times New Roman" w:hAnsi="Times New Roman" w:cs="Times New Roman"/>
          <w:sz w:val="24"/>
          <w:szCs w:val="24"/>
        </w:rPr>
        <w:lastRenderedPageBreak/>
        <w:t>новейшей истории [11 а].</w:t>
      </w:r>
    </w:p>
    <w:p w:rsidR="00DA5753" w:rsidRPr="004167A3"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4"/>
          <w:szCs w:val="24"/>
        </w:rPr>
      </w:pPr>
      <w:r w:rsidRPr="004167A3">
        <w:rPr>
          <w:rFonts w:ascii="Times New Roman" w:eastAsia="Times New Roman" w:hAnsi="Times New Roman" w:cs="Times New Roman"/>
          <w:sz w:val="24"/>
          <w:szCs w:val="24"/>
        </w:rPr>
        <w:t xml:space="preserve">Но, несмотря на это, в последние годы, начиная с т.н. «перестройки», в Чечне и Ингушетии появились крайне агрессивные фальсификаторы нахской истории с древнейших времен до конца позднесредневекового периода [7, С. 173–184; 226–253]. Все они голословно утверждают, что нахи пришли на Кавказ с просторов Передней Азии и ближайших к ней регионов. Договорились даже до того, что нахи – потомки инопланетян. [2]. Безусловно, такие измышления легли в основу утверждения д.и.н., профессора М. Белиева: «Работавшие в 70-е годы в Чечне археологические экспедиции, изучавшие досредневековые периоды материальной культуры, не обнаружили памятников, тесно связанных с чеченским этносом. Дошедшие до нас аулы-крепости с их каменными жилыми постройками и родовыми могильниками, встречающиеся в горных ущельях между Скалистым и Передовыми хребтами, датируются </w:t>
      </w:r>
      <w:r w:rsidRPr="004167A3">
        <w:rPr>
          <w:rFonts w:ascii="Times New Roman" w:eastAsia="Times New Roman" w:hAnsi="Times New Roman" w:cs="Times New Roman"/>
          <w:sz w:val="24"/>
          <w:szCs w:val="24"/>
          <w:lang w:val="en-US"/>
        </w:rPr>
        <w:t>XII</w:t>
      </w:r>
      <w:r w:rsidRPr="004167A3">
        <w:rPr>
          <w:rFonts w:ascii="Times New Roman" w:eastAsia="Times New Roman" w:hAnsi="Times New Roman" w:cs="Times New Roman"/>
          <w:sz w:val="24"/>
          <w:szCs w:val="24"/>
        </w:rPr>
        <w:t>–</w:t>
      </w:r>
      <w:r w:rsidRPr="004167A3">
        <w:rPr>
          <w:rFonts w:ascii="Times New Roman" w:eastAsia="Times New Roman" w:hAnsi="Times New Roman" w:cs="Times New Roman"/>
          <w:sz w:val="24"/>
          <w:szCs w:val="24"/>
          <w:lang w:val="en-US"/>
        </w:rPr>
        <w:t>XVIII</w:t>
      </w:r>
      <w:r w:rsidRPr="004167A3">
        <w:rPr>
          <w:rFonts w:ascii="Times New Roman" w:eastAsia="Times New Roman" w:hAnsi="Times New Roman" w:cs="Times New Roman"/>
          <w:sz w:val="24"/>
          <w:szCs w:val="24"/>
        </w:rPr>
        <w:t xml:space="preserve"> вв. Возможно, </w:t>
      </w:r>
      <w:r w:rsidRPr="004167A3">
        <w:rPr>
          <w:rFonts w:ascii="Times New Roman" w:eastAsia="Times New Roman" w:hAnsi="Times New Roman" w:cs="Times New Roman"/>
          <w:sz w:val="24"/>
          <w:szCs w:val="24"/>
          <w:lang w:val="en-US"/>
        </w:rPr>
        <w:t>XI</w:t>
      </w:r>
      <w:r w:rsidRPr="004167A3">
        <w:rPr>
          <w:rFonts w:ascii="Times New Roman" w:eastAsia="Times New Roman" w:hAnsi="Times New Roman" w:cs="Times New Roman"/>
          <w:sz w:val="24"/>
          <w:szCs w:val="24"/>
        </w:rPr>
        <w:t>–</w:t>
      </w:r>
      <w:r w:rsidRPr="004167A3">
        <w:rPr>
          <w:rFonts w:ascii="Times New Roman" w:eastAsia="Times New Roman" w:hAnsi="Times New Roman" w:cs="Times New Roman"/>
          <w:sz w:val="24"/>
          <w:szCs w:val="24"/>
          <w:lang w:val="en-US"/>
        </w:rPr>
        <w:t>XII</w:t>
      </w:r>
      <w:r w:rsidRPr="004167A3">
        <w:rPr>
          <w:rFonts w:ascii="Times New Roman" w:eastAsia="Times New Roman" w:hAnsi="Times New Roman" w:cs="Times New Roman"/>
          <w:sz w:val="24"/>
          <w:szCs w:val="24"/>
        </w:rPr>
        <w:t xml:space="preserve"> вв. – это время, когда основная масса вайнахов (т.е. чеченцев и ингушей – М.Б.), частью которых являлись чеченцы, поселились на северных и труднодоступных склонах Большого Кавказа. Столь позднее появление чеченцев на Кавказе косвенно подтверждают также русские источники [9, С. 44, 45] (подчеркнуто мной – М.Б.). При этом осетинский ученый по неизвестным причинам, а может быть и умышленно, обошел всемирно известные научные труды своего земляка, выдающегося ученого, кавказоведа-лингвиста В.И. Абаева, не говоря о работах археологов–кавказоведов – Е.И. Крупнова, Б.Б. Пиотровского, А.А. Иессена, Р.М. Мунчаева, В.И. Марковина, В.А. Кузнецова, В.Х. Тменова, В.И. Козенковой, Б.В. Техова, М.П. Абрамовой, М.Г. Гаджиева, Х.А. Амирханова, М.С. Гаджиева, О.М. Давудова, Р.Г. Магомедова, В.Б. Виноградова, М.Б. Мужухоева, Ю.Ю. Пиотровского, С.Л. Дударева, Х.М. Мамаева, В.А.Петренко и многих других, в которых, на основании детального изучения сотен археологических бытовых и погребальных памятников, начиная с эпохи верхнего палеолита и до конца средневековой эпохи, убедительно доказывается, что нахские народы – автохтоны Северного Кавказа. Более того, вопреки мнению М. Блиева, именно в 60</w:t>
      </w:r>
      <w:r w:rsidR="004167A3" w:rsidRPr="004167A3">
        <w:rPr>
          <w:rFonts w:ascii="Times New Roman" w:eastAsia="Times New Roman" w:hAnsi="Times New Roman" w:cs="Times New Roman"/>
          <w:sz w:val="24"/>
          <w:szCs w:val="24"/>
        </w:rPr>
        <w:t>–</w:t>
      </w:r>
      <w:r w:rsidRPr="004167A3">
        <w:rPr>
          <w:rFonts w:ascii="Times New Roman" w:eastAsia="Times New Roman" w:hAnsi="Times New Roman" w:cs="Times New Roman"/>
          <w:sz w:val="24"/>
          <w:szCs w:val="24"/>
        </w:rPr>
        <w:t xml:space="preserve">70-е годы </w:t>
      </w:r>
      <w:r w:rsidRPr="004167A3">
        <w:rPr>
          <w:rFonts w:ascii="Times New Roman" w:eastAsia="Times New Roman" w:hAnsi="Times New Roman" w:cs="Times New Roman"/>
          <w:sz w:val="24"/>
          <w:szCs w:val="24"/>
          <w:lang w:val="en-US"/>
        </w:rPr>
        <w:t>XX</w:t>
      </w:r>
      <w:r w:rsidRPr="004167A3">
        <w:rPr>
          <w:rFonts w:ascii="Times New Roman" w:eastAsia="Times New Roman" w:hAnsi="Times New Roman" w:cs="Times New Roman"/>
          <w:sz w:val="24"/>
          <w:szCs w:val="24"/>
        </w:rPr>
        <w:t xml:space="preserve"> века в Чечне и Ингушетии были открыты сотни памятников и уникальные археологические комплексы, напрямую связанные с вайнахским этносом [1, 3–8,10, 11а].</w:t>
      </w:r>
    </w:p>
    <w:p w:rsidR="00DA5753" w:rsidRPr="004167A3" w:rsidRDefault="00DA5753" w:rsidP="00C63F7D">
      <w:pPr>
        <w:widowControl w:val="0"/>
        <w:spacing w:after="0" w:line="240" w:lineRule="auto"/>
        <w:ind w:firstLine="709"/>
        <w:jc w:val="both"/>
        <w:rPr>
          <w:rFonts w:ascii="Times New Roman" w:eastAsia="Times New Roman" w:hAnsi="Times New Roman" w:cs="Times New Roman"/>
          <w:sz w:val="24"/>
          <w:szCs w:val="24"/>
        </w:rPr>
      </w:pPr>
      <w:r w:rsidRPr="004167A3">
        <w:rPr>
          <w:rFonts w:ascii="Times New Roman" w:eastAsia="Times New Roman" w:hAnsi="Times New Roman" w:cs="Times New Roman"/>
          <w:sz w:val="24"/>
          <w:szCs w:val="24"/>
        </w:rPr>
        <w:t xml:space="preserve">Спустя четыре года после выхода в свет процитированной книги М. Блиева, чеченский общественный деятель и писатель С.-Х. Нунуев издает книгу «Зов Сеннаара» [31]. В ней автор затрагивает ту же тему, что и М. Блиев, только в несколько иной плоскости, но суть остается той же: нахи – это инородный этнос на Северном Кавказе, только говорит он об этом сумбурно и запутанно [31, С. 231], но завершает свои умозаключения четко и внятно следующим вердиктом: «Бесспорный факт, что на территории плоскостной Чечни до </w:t>
      </w:r>
      <w:r w:rsidRPr="004167A3">
        <w:rPr>
          <w:rFonts w:ascii="Times New Roman" w:eastAsia="Times New Roman" w:hAnsi="Times New Roman" w:cs="Times New Roman"/>
          <w:sz w:val="24"/>
          <w:szCs w:val="24"/>
          <w:lang w:val="en-US"/>
        </w:rPr>
        <w:t>XVI</w:t>
      </w:r>
      <w:r w:rsidRPr="004167A3">
        <w:rPr>
          <w:rFonts w:ascii="Times New Roman" w:eastAsia="Times New Roman" w:hAnsi="Times New Roman" w:cs="Times New Roman"/>
          <w:sz w:val="24"/>
          <w:szCs w:val="24"/>
        </w:rPr>
        <w:t>–</w:t>
      </w:r>
      <w:r w:rsidRPr="004167A3">
        <w:rPr>
          <w:rFonts w:ascii="Times New Roman" w:eastAsia="Times New Roman" w:hAnsi="Times New Roman" w:cs="Times New Roman"/>
          <w:sz w:val="24"/>
          <w:szCs w:val="24"/>
          <w:lang w:val="en-US"/>
        </w:rPr>
        <w:t>XVII</w:t>
      </w:r>
      <w:r w:rsidRPr="004167A3">
        <w:rPr>
          <w:rFonts w:ascii="Times New Roman" w:eastAsia="Times New Roman" w:hAnsi="Times New Roman" w:cs="Times New Roman"/>
          <w:sz w:val="24"/>
          <w:szCs w:val="24"/>
        </w:rPr>
        <w:t xml:space="preserve"> вв. собственно нохчи не проживали, свидетельствует в пользу первой гипотезы – нахи пришли на Северный Кавказ через Закавказье…» [31, С. 232]. А дальше – дальше забыв все и вся, все свои гипотезы, С.-Х. Нунуев выдает за истину следующие утверждения: а) «Но того, что обнаружено и исследовано (? – М.Б.), вполне достаточно для однозначного вывода: у колыбели уникальной, таинственной, фантастической переднеазиатской цивилизации стояли не менее таинственные люди</w:t>
      </w:r>
      <w:r w:rsidR="004167A3" w:rsidRPr="004167A3">
        <w:rPr>
          <w:rFonts w:ascii="Times New Roman" w:eastAsia="Times New Roman" w:hAnsi="Times New Roman" w:cs="Times New Roman"/>
          <w:sz w:val="24"/>
          <w:szCs w:val="24"/>
        </w:rPr>
        <w:t xml:space="preserve"> –</w:t>
      </w:r>
      <w:r w:rsidRPr="004167A3">
        <w:rPr>
          <w:rFonts w:ascii="Times New Roman" w:eastAsia="Times New Roman" w:hAnsi="Times New Roman" w:cs="Times New Roman"/>
          <w:sz w:val="24"/>
          <w:szCs w:val="24"/>
        </w:rPr>
        <w:t xml:space="preserve"> хурриты. А у хурритов в сегодняшнем мире нет более близких родственников-потомков, чем чеченцы, ингуши, бацбийцы. Это не вымысел автора (С.-Х. Нунуева – М.Б.), а достоверный факт, подтвержденный учеными многих направлений науки и государств» [31, С. 226];</w:t>
      </w:r>
    </w:p>
    <w:p w:rsidR="00DA5753" w:rsidRPr="004167A3"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4"/>
          <w:szCs w:val="24"/>
        </w:rPr>
      </w:pPr>
      <w:r w:rsidRPr="004167A3">
        <w:rPr>
          <w:rFonts w:ascii="Times New Roman" w:eastAsia="Times New Roman" w:hAnsi="Times New Roman" w:cs="Times New Roman"/>
          <w:sz w:val="24"/>
          <w:szCs w:val="24"/>
        </w:rPr>
        <w:t>б) «Нахские следы ярко прослеживаются по всей Передней Азии от Закавказья до Африки» [31, С. 228];</w:t>
      </w:r>
    </w:p>
    <w:p w:rsidR="00DA5753" w:rsidRPr="004167A3"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4"/>
          <w:szCs w:val="24"/>
        </w:rPr>
      </w:pPr>
      <w:r w:rsidRPr="004167A3">
        <w:rPr>
          <w:rFonts w:ascii="Times New Roman" w:eastAsia="Times New Roman" w:hAnsi="Times New Roman" w:cs="Times New Roman"/>
          <w:sz w:val="24"/>
          <w:szCs w:val="24"/>
        </w:rPr>
        <w:t>в) «В крае (Предгорье и равнинная части Чечни и Ингушетии – М.Б.) мало следов, которые мы можем назвать собственно нахскими»[31, С. 231];</w:t>
      </w:r>
    </w:p>
    <w:p w:rsidR="00DA5753" w:rsidRPr="004167A3"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4"/>
          <w:szCs w:val="24"/>
        </w:rPr>
      </w:pPr>
      <w:r w:rsidRPr="004167A3">
        <w:rPr>
          <w:rFonts w:ascii="Times New Roman" w:eastAsia="Times New Roman" w:hAnsi="Times New Roman" w:cs="Times New Roman"/>
          <w:sz w:val="24"/>
          <w:szCs w:val="24"/>
        </w:rPr>
        <w:t xml:space="preserve">г) «Армяне… совершенно справедливо отмечают, что культура древних хурритов-урартов вошла лишь составной частью в духовную и материальную культуру собственно предков своего древнего народа и государства, возникшего на рубеже новой эры на части </w:t>
      </w:r>
      <w:r w:rsidRPr="004167A3">
        <w:rPr>
          <w:rFonts w:ascii="Times New Roman" w:eastAsia="Times New Roman" w:hAnsi="Times New Roman" w:cs="Times New Roman"/>
          <w:sz w:val="24"/>
          <w:szCs w:val="24"/>
        </w:rPr>
        <w:lastRenderedPageBreak/>
        <w:t>территории, ранее занятой хуррито-урартскими протовайнахскими племенами» [31, С. 233];</w:t>
      </w:r>
    </w:p>
    <w:p w:rsidR="00DA5753" w:rsidRPr="004167A3"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4"/>
          <w:szCs w:val="24"/>
        </w:rPr>
      </w:pPr>
      <w:r w:rsidRPr="004167A3">
        <w:rPr>
          <w:rFonts w:ascii="Times New Roman" w:eastAsia="Times New Roman" w:hAnsi="Times New Roman" w:cs="Times New Roman"/>
          <w:sz w:val="24"/>
          <w:szCs w:val="24"/>
        </w:rPr>
        <w:t>д) «Константин Михайлович Туманов… доказал не только то, что в доисторические времена в Закавказье господствовал язык предков чеченцев и ингушей, он также четко описал пути постепенного продвижения (миграции) нахов из Передней Азии и Закавказья на Северный Кавказ, к месту их нынешнего проживания» [31, С. 235];</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е) «Немецкий ученый Иосиф Карст (один из идеологов Адольфа Гитлера – М.Б.) в 1937 г. писал: «Чеченцы – не собственно кавказцы, но этнически, лингвистически резко отделяются от прочих народов Кавказа. Они – перемещенный на Кавказ отпрыск великого гиперборейско-палеоазиатского (Переднеазиатского – Авт.) племени, которое простиралось от Турана через Северную Месопотамию и в Ханаан…».</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Карст отмечал, что чеченский язык занимал не только территорию урартской Передней Азии, но и уходил далеко на юг, в Месопотамию.</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Признание немецким ученым нахов потомками наиболее древней и чистой кавказской расы и утверждения самого Гитлера о том, что корни арийской расы ведут на Кавказ к чеченцам (возможно в пропагандистских целях), послужило, очевидно, дополнительным поводом для нашей депортации 1944 г.» [31, С. 234–235]; ж) «У истоков переднеазиатской цивилизации стояли самые загадочные люди на планете – шумеры. Те самые шумеры, с которыми, спустя пять тысяч лет, нахские предания и легенды связывают свое далекое, давно затерянное во тьме тысячелетнее прошлое» [31, С. 237].</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з) «…сейчас уже не осталось никаких сомнений насчет места зарождения древнейшей цивилизации – это Ближний Восток» – цитирует С.-Х. Нунуев американского ученого Ситчина [31, С. 246]. При этом С.- Х. Нунуев уточняет: «Это как раз те места, где обитали древние хурритские племена правайнахов» [31, С. 246].</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Таким образом, из всего вышесказанного вытекают два вывода, две истины:</w:t>
      </w:r>
    </w:p>
    <w:p w:rsidR="00DA5753" w:rsidRPr="00C63F7D" w:rsidRDefault="00DA5753" w:rsidP="00BF48AC">
      <w:pPr>
        <w:widowControl w:val="0"/>
        <w:numPr>
          <w:ilvl w:val="0"/>
          <w:numId w:val="66"/>
        </w:numPr>
        <w:tabs>
          <w:tab w:val="left" w:pos="5325"/>
        </w:tabs>
        <w:spacing w:after="0" w:line="240" w:lineRule="auto"/>
        <w:contextualSpacing/>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Согласно данным археологии, антропологии, лингвистики (языкознании) этнографии и смежных с ними дисциплин, нахи, т.е. чеченцы и ингуши (цова-ктушины) – автохтоны Северного Кавказа. Следовательно, они жили и продолжают жить как в горах, так и на равнине Северного Кавказа с древнейших времен по настоящее время.</w:t>
      </w:r>
    </w:p>
    <w:p w:rsidR="00DA5753" w:rsidRPr="00C63F7D" w:rsidRDefault="00DA5753" w:rsidP="00BF48AC">
      <w:pPr>
        <w:widowControl w:val="0"/>
        <w:numPr>
          <w:ilvl w:val="0"/>
          <w:numId w:val="66"/>
        </w:numPr>
        <w:tabs>
          <w:tab w:val="left" w:pos="5325"/>
        </w:tabs>
        <w:spacing w:after="0" w:line="240" w:lineRule="auto"/>
        <w:contextualSpacing/>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 xml:space="preserve">По данным, «собранным» и интерпретированным М. Блиевым и С.-Х. Нунуевым, нахи – не аборигены Северного Кавказа. По словам С.-Х. Нунуева, нахи </w:t>
      </w:r>
      <w:r w:rsidR="004167A3">
        <w:rPr>
          <w:rFonts w:ascii="Times New Roman" w:eastAsia="Times New Roman" w:hAnsi="Times New Roman" w:cs="Times New Roman"/>
          <w:sz w:val="23"/>
          <w:szCs w:val="23"/>
        </w:rPr>
        <w:t>–</w:t>
      </w:r>
      <w:r w:rsidRPr="00C63F7D">
        <w:rPr>
          <w:rFonts w:ascii="Times New Roman" w:eastAsia="Times New Roman" w:hAnsi="Times New Roman" w:cs="Times New Roman"/>
          <w:sz w:val="23"/>
          <w:szCs w:val="23"/>
        </w:rPr>
        <w:t xml:space="preserve"> потомки пришлых сюда с Передней Азии народов в лице шумеров, хурритов, урартов и прочих восточных этносов, включая и арийцев [31].</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Итак, перед нами две истины по одному и тому же вопросу. По логике вещей, такого не может быть. Помните у Расула Гамзатова: «Но двух истин не бывает, облик истины таков» [11, С. 166].</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Но более точно сказал Ф. Дантек: «Нет истины, кроме научной; вне науки нельзя, не злоупотребляя, произносить слово «истина» [33, С. 213]. Последние слова словно обращены к С.-Х. Нунуеву, заявившему, что он «не хурритолог, не шумеролог, не библейский археолог». Мы лишь констатируем утверждения добросовестных ученых, которых нельзя заподозрить ни в чеченском национализме, ни в исламофильстве, ни в антисемитизме, ни в других предвзятостях. Мы больше ставим вопросы, чем даем на них ответы» [31, С. 261].</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Что тут скажешь? Похвальна самокритичность автора «Зов Сеннаара». Вместе с тем хотелось бы, чтобы С.-Х. Нунуев научился бы:</w:t>
      </w:r>
    </w:p>
    <w:p w:rsidR="00DA5753" w:rsidRPr="00C63F7D" w:rsidRDefault="00DA5753" w:rsidP="00DA5753">
      <w:pPr>
        <w:widowControl w:val="0"/>
        <w:tabs>
          <w:tab w:val="left" w:pos="5325"/>
        </w:tabs>
        <w:spacing w:after="0" w:line="240" w:lineRule="auto"/>
        <w:ind w:left="720"/>
        <w:contextualSpacing/>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а) подбирать цитируемых им ученых [31, С. 234–266] не по личным симпатиям (особенно по единомыслию), а по рейтингу их профессионализма, их известности, цитируемости и т.д., по рассматриваемой проблеме – «Нахские народы – это автохтоны Северного Кавказа или они выходцы из Передней Азии и Ближневосточных регионов в лице шумеров, хуриттов, ураритов, арийцев и других народов, создавших древневосточные цивилизации?»</w:t>
      </w:r>
    </w:p>
    <w:p w:rsidR="00DA5753" w:rsidRPr="00C63F7D" w:rsidRDefault="00DA5753" w:rsidP="00DA5753">
      <w:pPr>
        <w:widowControl w:val="0"/>
        <w:tabs>
          <w:tab w:val="left" w:pos="5325"/>
        </w:tabs>
        <w:spacing w:after="0" w:line="240" w:lineRule="auto"/>
        <w:ind w:left="720"/>
        <w:contextualSpacing/>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 xml:space="preserve">б) С.-Х. Нунуев в достаточной мере лукавит, подчеркивая, что он «больше ставит вопросы, поскольку он не хурритолог, не шумеролог, не библейский археолог, чем отвечает на них»[31, С. 261]. Ни один свой вопрос он не оставляет без ответа. Он и формулирует их таким образом, чтобы, отвечая на них, высказать свое личное, а не </w:t>
      </w:r>
      <w:r w:rsidRPr="00C63F7D">
        <w:rPr>
          <w:rFonts w:ascii="Times New Roman" w:eastAsia="Times New Roman" w:hAnsi="Times New Roman" w:cs="Times New Roman"/>
          <w:sz w:val="23"/>
          <w:szCs w:val="23"/>
        </w:rPr>
        <w:lastRenderedPageBreak/>
        <w:t>устоявшее в науке и проверенное временем мнение по поставленным им вопросам. А вот как С.-Х. Нунуев отвечает на них – это отдельный разговор, о котором чуть-чуть было сказано выше.</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23"/>
          <w:szCs w:val="23"/>
        </w:rPr>
      </w:pPr>
      <w:r w:rsidRPr="00C63F7D">
        <w:rPr>
          <w:rFonts w:ascii="Times New Roman" w:eastAsia="Times New Roman" w:hAnsi="Times New Roman" w:cs="Times New Roman"/>
          <w:sz w:val="23"/>
          <w:szCs w:val="23"/>
        </w:rPr>
        <w:t>В контексте последнего замечания хочется видеть большого труженика и талантливого писателя С.-Х. Нунуева вдумчивым и принципиальным ученым-историком, глубоко и всесторонне изучающим труды отечественных кавказоведов, а не ищущим исторические корни нахских народов на далеком Востоке, где часто миражи подменяют реальность.</w:t>
      </w:r>
    </w:p>
    <w:p w:rsidR="00DA5753" w:rsidRPr="00C63F7D" w:rsidRDefault="00DA5753" w:rsidP="00C63F7D">
      <w:pPr>
        <w:widowControl w:val="0"/>
        <w:tabs>
          <w:tab w:val="left" w:pos="5325"/>
        </w:tabs>
        <w:spacing w:after="0" w:line="240" w:lineRule="auto"/>
        <w:ind w:firstLine="709"/>
        <w:jc w:val="both"/>
        <w:rPr>
          <w:rFonts w:ascii="Times New Roman" w:eastAsia="Times New Roman" w:hAnsi="Times New Roman" w:cs="Times New Roman"/>
          <w:sz w:val="16"/>
          <w:szCs w:val="16"/>
        </w:rPr>
      </w:pPr>
    </w:p>
    <w:p w:rsidR="00DA5753" w:rsidRPr="00094A08" w:rsidRDefault="00DA5753" w:rsidP="00C63F7D">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Литература</w:t>
      </w:r>
      <w:r w:rsidR="00C63F7D">
        <w:rPr>
          <w:rFonts w:ascii="Times New Roman" w:eastAsia="Times New Roman" w:hAnsi="Times New Roman" w:cs="Times New Roman"/>
          <w:b/>
          <w:sz w:val="24"/>
          <w:szCs w:val="24"/>
        </w:rPr>
        <w:t>:</w:t>
      </w:r>
    </w:p>
    <w:p w:rsidR="00DA5753" w:rsidRPr="00C63F7D" w:rsidRDefault="00DA5753" w:rsidP="00BF48AC">
      <w:pPr>
        <w:widowControl w:val="0"/>
        <w:numPr>
          <w:ilvl w:val="0"/>
          <w:numId w:val="67"/>
        </w:numPr>
        <w:spacing w:after="0" w:line="240" w:lineRule="auto"/>
        <w:ind w:left="993" w:right="708" w:hanging="284"/>
        <w:contextualSpacing/>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Археология Кавказа и Ближнего Востока: сб. к 80-летию члена-корреспондента РАН, профессора Р.М. Мунчаева (отв. ред. Н.Я. Мерперт, С.Н. Кореневский.  М.: Таус, 2008. 416 с.</w:t>
      </w:r>
    </w:p>
    <w:p w:rsidR="00DA5753" w:rsidRPr="00C63F7D" w:rsidRDefault="00DA5753" w:rsidP="00BF48AC">
      <w:pPr>
        <w:widowControl w:val="0"/>
        <w:numPr>
          <w:ilvl w:val="0"/>
          <w:numId w:val="67"/>
        </w:numPr>
        <w:spacing w:after="0" w:line="240" w:lineRule="auto"/>
        <w:ind w:left="993" w:right="708" w:hanging="284"/>
        <w:contextualSpacing/>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Арсанукаев С.Д. </w:t>
      </w:r>
      <w:r w:rsidRPr="00C63F7D">
        <w:rPr>
          <w:rFonts w:ascii="Times New Roman" w:eastAsia="Times New Roman" w:hAnsi="Times New Roman" w:cs="Times New Roman"/>
          <w:color w:val="FF0000"/>
          <w:sz w:val="18"/>
          <w:szCs w:val="18"/>
        </w:rPr>
        <w:t>Ба Белл</w:t>
      </w:r>
      <w:r w:rsidRPr="00C63F7D">
        <w:rPr>
          <w:rFonts w:ascii="Times New Roman" w:eastAsia="Times New Roman" w:hAnsi="Times New Roman" w:cs="Times New Roman"/>
          <w:sz w:val="18"/>
          <w:szCs w:val="18"/>
        </w:rPr>
        <w:t>. Грозный, 2010.</w:t>
      </w:r>
    </w:p>
    <w:p w:rsidR="00DA5753" w:rsidRPr="00C63F7D" w:rsidRDefault="00DA5753" w:rsidP="00BF48AC">
      <w:pPr>
        <w:widowControl w:val="0"/>
        <w:numPr>
          <w:ilvl w:val="0"/>
          <w:numId w:val="67"/>
        </w:numPr>
        <w:spacing w:after="0" w:line="240" w:lineRule="auto"/>
        <w:ind w:left="993" w:right="708" w:hanging="284"/>
        <w:contextualSpacing/>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Багаев М.Х. Раннесредневековая материальная культура Чечено-Ингушетии: автореферат дис. канд. ист. наук. М., 1971.</w:t>
      </w:r>
    </w:p>
    <w:p w:rsidR="00DA5753" w:rsidRPr="00C63F7D" w:rsidRDefault="00DA5753" w:rsidP="00BF48AC">
      <w:pPr>
        <w:widowControl w:val="0"/>
        <w:numPr>
          <w:ilvl w:val="0"/>
          <w:numId w:val="67"/>
        </w:numPr>
        <w:spacing w:after="0" w:line="240" w:lineRule="auto"/>
        <w:ind w:left="993" w:right="708" w:hanging="284"/>
        <w:contextualSpacing/>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Багаев М.Х. Русская и советская историография древней и средневековой материальной и духовной культуры чеченцев // Культура Чечни: история и современные проблемы (отв. ред. Х.В. Туркаев). 2-е изд., перераб., доп. М.: Наука, 2006. С. 110–119.</w:t>
      </w:r>
    </w:p>
    <w:p w:rsidR="00DA5753" w:rsidRPr="00C63F7D" w:rsidRDefault="00DA5753" w:rsidP="00BF48AC">
      <w:pPr>
        <w:widowControl w:val="0"/>
        <w:numPr>
          <w:ilvl w:val="0"/>
          <w:numId w:val="67"/>
        </w:numPr>
        <w:spacing w:after="0" w:line="240" w:lineRule="auto"/>
        <w:ind w:left="993" w:right="708" w:hanging="284"/>
        <w:contextualSpacing/>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Багаев М.Х. Культура горной Чечни и Дагестана в древности и средневековье. </w:t>
      </w:r>
      <w:r w:rsidRPr="00C63F7D">
        <w:rPr>
          <w:rFonts w:ascii="Times New Roman" w:eastAsia="Times New Roman" w:hAnsi="Times New Roman" w:cs="Times New Roman"/>
          <w:sz w:val="18"/>
          <w:szCs w:val="18"/>
          <w:lang w:val="en-US"/>
        </w:rPr>
        <w:t>VI</w:t>
      </w:r>
      <w:r w:rsidRPr="00C63F7D">
        <w:rPr>
          <w:rFonts w:ascii="Times New Roman" w:eastAsia="Times New Roman" w:hAnsi="Times New Roman" w:cs="Times New Roman"/>
          <w:sz w:val="18"/>
          <w:szCs w:val="18"/>
        </w:rPr>
        <w:t xml:space="preserve"> в. до н.э. – XII в. н.э. М.: Наука, 2008.</w:t>
      </w:r>
    </w:p>
    <w:p w:rsidR="00DA5753" w:rsidRPr="00C63F7D" w:rsidRDefault="00DA5753" w:rsidP="00BF48AC">
      <w:pPr>
        <w:widowControl w:val="0"/>
        <w:numPr>
          <w:ilvl w:val="0"/>
          <w:numId w:val="67"/>
        </w:numPr>
        <w:spacing w:after="0" w:line="240" w:lineRule="auto"/>
        <w:ind w:left="993" w:right="708" w:hanging="284"/>
        <w:contextualSpacing/>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Багаев М.Х. Древняя и средневековая Чечня в исследованиях археологов-кавказоведов. Хрестоматия. Грозный, 2012.</w:t>
      </w:r>
    </w:p>
    <w:p w:rsidR="00DA5753" w:rsidRPr="00C63F7D" w:rsidRDefault="00DA5753" w:rsidP="00BF48AC">
      <w:pPr>
        <w:widowControl w:val="0"/>
        <w:numPr>
          <w:ilvl w:val="0"/>
          <w:numId w:val="67"/>
        </w:numPr>
        <w:spacing w:after="0" w:line="240" w:lineRule="auto"/>
        <w:ind w:left="993" w:right="708" w:hanging="284"/>
        <w:contextualSpacing/>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Багаев. М.Х. Страницы древней истории Чечни. Грозный, 2012.</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8. Багаев М.Х. Истоки связей юго-восточной Европы и Чечни до </w:t>
      </w:r>
      <w:r w:rsidRPr="00C63F7D">
        <w:rPr>
          <w:rFonts w:ascii="Times New Roman" w:eastAsia="Times New Roman" w:hAnsi="Times New Roman" w:cs="Times New Roman"/>
          <w:sz w:val="18"/>
          <w:szCs w:val="18"/>
          <w:lang w:val="en-US"/>
        </w:rPr>
        <w:t>XVI</w:t>
      </w:r>
      <w:r w:rsidRPr="00C63F7D">
        <w:rPr>
          <w:rFonts w:ascii="Times New Roman" w:eastAsia="Times New Roman" w:hAnsi="Times New Roman" w:cs="Times New Roman"/>
          <w:sz w:val="18"/>
          <w:szCs w:val="18"/>
        </w:rPr>
        <w:t xml:space="preserve"> века // Чеченцы в истории, политике, науке и культуре России: исследования и документы (отв. ред. и сост. Х.В. Туркаев), изд. 2-е, доп. М.: Наука, 2015. С. 21–37.</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9. Блиев М. Россия и горцы Большого Кавказа. На пути к цивилизации. М., 2004.</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10. Гаджиев М.Г. Раннееземледельческая культура Северо-Восточного Кавказа: Эпоха энеолита и ранней бронзы. М.: Наука, 1991.</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11. Гамзатов Р.Г. Пять пальцев: Стихи. Махачкала, 1987.</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11а. История Чечни с древнейших времён до наших дней: В 2 т. Т.1. История Чечни с древнейших времён до конца 19 века. Грозный, 2006.; Т. 2. История Чечни 20 и начала 21 веков. Грозный, 2008. </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12. Козенкова В.И. Кобанская культура на территории Чечено-Ингушетии. Автореферат дис… канд. ист. наук. М., 1969.</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13. Козенкова В.И. Кобанская культура. Восточный вариант // САИ. Вып. 2–5. М., 1977.</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14. Козенкова В.И. Большой Кавказ в </w:t>
      </w:r>
      <w:r w:rsidRPr="00C63F7D">
        <w:rPr>
          <w:rFonts w:ascii="Times New Roman" w:eastAsia="Times New Roman" w:hAnsi="Times New Roman" w:cs="Times New Roman"/>
          <w:sz w:val="18"/>
          <w:szCs w:val="18"/>
          <w:lang w:val="en-US"/>
        </w:rPr>
        <w:t>XIV</w:t>
      </w:r>
      <w:r w:rsidRPr="00C63F7D">
        <w:rPr>
          <w:rFonts w:ascii="Times New Roman" w:eastAsia="Times New Roman" w:hAnsi="Times New Roman" w:cs="Times New Roman"/>
          <w:sz w:val="18"/>
          <w:szCs w:val="18"/>
        </w:rPr>
        <w:t>–</w:t>
      </w:r>
      <w:r w:rsidRPr="00C63F7D">
        <w:rPr>
          <w:rFonts w:ascii="Times New Roman" w:eastAsia="Times New Roman" w:hAnsi="Times New Roman" w:cs="Times New Roman"/>
          <w:sz w:val="18"/>
          <w:szCs w:val="18"/>
          <w:lang w:val="en-US"/>
        </w:rPr>
        <w:t>IV</w:t>
      </w:r>
      <w:r w:rsidRPr="00C63F7D">
        <w:rPr>
          <w:rFonts w:ascii="Times New Roman" w:eastAsia="Times New Roman" w:hAnsi="Times New Roman" w:cs="Times New Roman"/>
          <w:sz w:val="18"/>
          <w:szCs w:val="18"/>
        </w:rPr>
        <w:t xml:space="preserve"> вв. до н.э. (Кобанская культура: модель тысячелетия развития): Научный доклад, представленый в качестве диссертации на соискание ученой степени доктора исторических наук. М., 1989.</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15. Козенкова В.И. Поселок-убежище Кобанской культуры у аула Сержень-Юрт в Чечне как исторический источник (Северный Кавказ). М.: Наука, 2001.</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16. Козенкова В.И. Древние основы культурного наследия нахского этноса к истокам горского менталитета // Культура Чечни: история и современные проблемы. 2-е изд., перераб., доп. М., 2006. С. 22–28.</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17. Козенкова В.И. Кобанская культура и окружающий мир: (Взаимосвязи, проблемы судьбы и следов разнокультурных инфильтраций в местной среде.). М.: Таус, 2013.</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18. Круглов А.П. Северо-восточный Кавказ во </w:t>
      </w:r>
      <w:r w:rsidRPr="00C63F7D">
        <w:rPr>
          <w:rFonts w:ascii="Times New Roman" w:eastAsia="Times New Roman" w:hAnsi="Times New Roman" w:cs="Times New Roman"/>
          <w:sz w:val="18"/>
          <w:szCs w:val="18"/>
          <w:lang w:val="en-US"/>
        </w:rPr>
        <w:t>II</w:t>
      </w:r>
      <w:r w:rsidRPr="00C63F7D">
        <w:rPr>
          <w:rFonts w:ascii="Times New Roman" w:eastAsia="Times New Roman" w:hAnsi="Times New Roman" w:cs="Times New Roman"/>
          <w:sz w:val="18"/>
          <w:szCs w:val="18"/>
        </w:rPr>
        <w:t>–</w:t>
      </w:r>
      <w:r w:rsidRPr="00C63F7D">
        <w:rPr>
          <w:rFonts w:ascii="Times New Roman" w:eastAsia="Times New Roman" w:hAnsi="Times New Roman" w:cs="Times New Roman"/>
          <w:sz w:val="18"/>
          <w:szCs w:val="18"/>
          <w:lang w:val="en-US"/>
        </w:rPr>
        <w:t>I</w:t>
      </w:r>
      <w:r w:rsidRPr="00C63F7D">
        <w:rPr>
          <w:rFonts w:ascii="Times New Roman" w:eastAsia="Times New Roman" w:hAnsi="Times New Roman" w:cs="Times New Roman"/>
          <w:sz w:val="18"/>
          <w:szCs w:val="18"/>
        </w:rPr>
        <w:t xml:space="preserve"> тыс. до нашей эры. // Древние племена и народности Кавказа. МИА СССР. №68, М.-Л.,1958.</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19. Крупнов Е.И. Древня история Северного Кавказа. М.: Наука, 1960. </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20. Крупнов Е.И. О чем говорят памятники материальной культуры Чечено-Ингушской АССР. Грозный, 1961.</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20а. Магомедов Р.Г. Гинчинская культура: Горы Дагестана и Чечни в эпоху средней бронзы. Махачкала, 1998.</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21.Крупнов Е.И. Древнейшая культура Кавказа и кавказская этническая общность. (К проблеме происхождения коренных народов Кавказа) // Советская археология. №1. 1964.</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22. Марковин В.И. Культура племен Северного Кавказа  в эпоху бронзы. // МИА №83. М., 1960.</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23.Марковин В.И. Дагестан и горная Чечня в древности: Каякентско-Харачоевская культура // МИА. №22. М., 1969.</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24. Марковин В.И. Дагестан и юго-восточная Чечня в скифо-сарматское время // Степи европейской части СССР в скифо-сарматское время. (Археология СССР). М., 1989.</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25.Марковин В.И. Северо-Восточный Кавказ в эпоху бронзы // Эпоха бронзы Северного Кавказа и Средней Азии: ранняя и средняя бронза Кавказа. Археология СССР. М., 1994.</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26. Марковин В.И. Зандакский могильник эпохи раннего железа на реке Ярык-су (Северо-Восточный Кавказ). М., 2002 .</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27. Марковин В.И., Мунчаев Р.М. Северный Кавказ, очерки древней и средневековой истории и культуры. М., 2003.</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28.Мунчаев Р.М. Древнейшая культура Северо-Восточного Кавказа // МИА., №100. М.:1961.</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29. Мунчаев Р.М. Кавказ на заре бронзового века. Неолит, энеолит, ранняя бронза. М., 1975 .</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30.Мунчаев Р.М. К истории археологического исследования Чечни (Из итогов работ Северо-Кавказской экспедиции 1957–68 гг.) // Культура Чечни: история и современные проблемы ( ответ. </w:t>
      </w:r>
      <w:r w:rsidRPr="00C63F7D">
        <w:rPr>
          <w:rFonts w:ascii="Times New Roman" w:eastAsia="Times New Roman" w:hAnsi="Times New Roman" w:cs="Times New Roman"/>
          <w:sz w:val="18"/>
          <w:szCs w:val="18"/>
        </w:rPr>
        <w:lastRenderedPageBreak/>
        <w:t>редактор Х.В. Туркаев, 2-е изд., пер, доп. М.: Наука 2006. С. 28–41.</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31. Нунуев С-Х. Зов Сеннаара // Чеченский архив (сборник материалов чеченского народа). Вып. 1. Грозный, 2008. С. 201–266.</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 xml:space="preserve">32. Энциклопедия мысли // сб. мыслей, изречений, афоризмов, максима, парадоксов, эпиграмм (составил О. Азарьев, Л. Демидова, М. Наникишвилли, М. Хоромин). Симферополь, «Таврида». 1996. </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u w:val="single"/>
        </w:rPr>
      </w:pPr>
      <w:r w:rsidRPr="00C63F7D">
        <w:rPr>
          <w:rFonts w:ascii="Times New Roman" w:eastAsia="Times New Roman" w:hAnsi="Times New Roman" w:cs="Times New Roman"/>
          <w:sz w:val="18"/>
          <w:szCs w:val="18"/>
          <w:u w:val="single"/>
        </w:rPr>
        <w:t>Принятые сокращения</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МИА – Материалы и исследования по археологии СССР</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СА – Советская археология</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8"/>
          <w:szCs w:val="18"/>
        </w:rPr>
      </w:pPr>
      <w:r w:rsidRPr="00C63F7D">
        <w:rPr>
          <w:rFonts w:ascii="Times New Roman" w:eastAsia="Times New Roman" w:hAnsi="Times New Roman" w:cs="Times New Roman"/>
          <w:sz w:val="18"/>
          <w:szCs w:val="18"/>
        </w:rPr>
        <w:t>САИ – Свод археологических источников СССР</w:t>
      </w:r>
    </w:p>
    <w:p w:rsidR="00DA5753" w:rsidRPr="00C63F7D" w:rsidRDefault="00DA5753" w:rsidP="00C63F7D">
      <w:pPr>
        <w:widowControl w:val="0"/>
        <w:spacing w:after="0" w:line="240" w:lineRule="auto"/>
        <w:ind w:left="993" w:right="708" w:hanging="284"/>
        <w:jc w:val="both"/>
        <w:rPr>
          <w:rFonts w:ascii="Times New Roman" w:eastAsia="Times New Roman" w:hAnsi="Times New Roman" w:cs="Times New Roman"/>
          <w:sz w:val="16"/>
          <w:szCs w:val="16"/>
        </w:rPr>
      </w:pPr>
    </w:p>
    <w:p w:rsidR="00C63F7D" w:rsidRPr="00C63F7D" w:rsidRDefault="00C63F7D" w:rsidP="00DA5753">
      <w:pPr>
        <w:widowControl w:val="0"/>
        <w:spacing w:after="0" w:line="240" w:lineRule="auto"/>
        <w:ind w:firstLine="709"/>
        <w:rPr>
          <w:rFonts w:ascii="Times New Roman" w:eastAsia="Times New Roman" w:hAnsi="Times New Roman" w:cs="Times New Roman"/>
          <w:b/>
          <w:bCs/>
          <w:sz w:val="16"/>
          <w:szCs w:val="16"/>
        </w:rPr>
      </w:pPr>
    </w:p>
    <w:p w:rsidR="00DA5753" w:rsidRPr="00094A08" w:rsidRDefault="00DA5753" w:rsidP="00C63F7D">
      <w:pPr>
        <w:widowControl w:val="0"/>
        <w:spacing w:after="0" w:line="240" w:lineRule="auto"/>
        <w:rPr>
          <w:rFonts w:ascii="Times New Roman" w:eastAsia="Times New Roman" w:hAnsi="Times New Roman" w:cs="Times New Roman"/>
          <w:b/>
          <w:bCs/>
          <w:sz w:val="24"/>
          <w:szCs w:val="24"/>
        </w:rPr>
      </w:pPr>
      <w:r w:rsidRPr="00094A08">
        <w:rPr>
          <w:rFonts w:ascii="Times New Roman" w:eastAsia="Times New Roman" w:hAnsi="Times New Roman" w:cs="Times New Roman"/>
          <w:b/>
          <w:bCs/>
          <w:sz w:val="24"/>
          <w:szCs w:val="24"/>
        </w:rPr>
        <w:t>УДК 929.5 (ЧЕЧ.)</w:t>
      </w:r>
    </w:p>
    <w:p w:rsidR="00DA5753" w:rsidRPr="00C63F7D" w:rsidRDefault="00DA5753" w:rsidP="00C63F7D">
      <w:pPr>
        <w:widowControl w:val="0"/>
        <w:spacing w:after="0" w:line="240" w:lineRule="auto"/>
        <w:rPr>
          <w:rFonts w:ascii="Times New Roman" w:eastAsia="Arial Unicode MS" w:hAnsi="Times New Roman" w:cs="Times New Roman"/>
          <w:b/>
          <w:color w:val="000000"/>
          <w:sz w:val="16"/>
          <w:szCs w:val="16"/>
        </w:rPr>
      </w:pPr>
    </w:p>
    <w:p w:rsidR="00DA5753" w:rsidRPr="00094A08" w:rsidRDefault="00DA5753" w:rsidP="00C63F7D">
      <w:pPr>
        <w:widowControl w:val="0"/>
        <w:spacing w:after="0" w:line="240" w:lineRule="auto"/>
        <w:jc w:val="center"/>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К ВОПРОСУ ОБ ЭТНИЧЕСКОМ ОБЩЕСТВЕ ГОРДАЛОЙ (Г</w:t>
      </w:r>
      <w:r w:rsidRPr="00094A08">
        <w:rPr>
          <w:rFonts w:ascii="Times New Roman" w:eastAsia="Arial Unicode MS" w:hAnsi="Times New Roman" w:cs="Times New Roman"/>
          <w:b/>
          <w:color w:val="000000"/>
          <w:sz w:val="24"/>
          <w:szCs w:val="24"/>
          <w:lang w:val="en-US"/>
        </w:rPr>
        <w:t>I</w:t>
      </w:r>
      <w:r w:rsidRPr="00094A08">
        <w:rPr>
          <w:rFonts w:ascii="Times New Roman" w:eastAsia="Arial Unicode MS" w:hAnsi="Times New Roman" w:cs="Times New Roman"/>
          <w:b/>
          <w:color w:val="000000"/>
          <w:sz w:val="24"/>
          <w:szCs w:val="24"/>
        </w:rPr>
        <w:t>ОРДАЛОЙ)</w:t>
      </w:r>
    </w:p>
    <w:p w:rsidR="00DA5753" w:rsidRPr="00C63F7D" w:rsidRDefault="00DA5753" w:rsidP="00C63F7D">
      <w:pPr>
        <w:widowControl w:val="0"/>
        <w:spacing w:after="0" w:line="240" w:lineRule="auto"/>
        <w:rPr>
          <w:rFonts w:ascii="Times New Roman" w:eastAsia="Arial Unicode MS" w:hAnsi="Times New Roman" w:cs="Times New Roman"/>
          <w:b/>
          <w:color w:val="000000"/>
          <w:sz w:val="16"/>
          <w:szCs w:val="16"/>
        </w:rPr>
      </w:pPr>
    </w:p>
    <w:p w:rsidR="00DA5753" w:rsidRPr="00094A08" w:rsidRDefault="00DA5753" w:rsidP="00C63F7D">
      <w:pPr>
        <w:widowControl w:val="0"/>
        <w:spacing w:after="0" w:line="240" w:lineRule="auto"/>
        <w:jc w:val="right"/>
        <w:rPr>
          <w:rFonts w:ascii="Times New Roman" w:eastAsia="Arial Unicode MS" w:hAnsi="Times New Roman" w:cs="Times New Roman"/>
          <w:b/>
          <w:i/>
          <w:color w:val="000000"/>
          <w:sz w:val="24"/>
          <w:szCs w:val="24"/>
        </w:rPr>
      </w:pPr>
      <w:r w:rsidRPr="00094A08">
        <w:rPr>
          <w:rFonts w:ascii="Times New Roman" w:eastAsia="Arial Unicode MS" w:hAnsi="Times New Roman" w:cs="Times New Roman"/>
          <w:b/>
          <w:i/>
          <w:color w:val="000000"/>
          <w:sz w:val="24"/>
          <w:szCs w:val="24"/>
        </w:rPr>
        <w:t>Л.М.</w:t>
      </w:r>
      <w:r w:rsidRPr="00094A08">
        <w:rPr>
          <w:rFonts w:ascii="Times New Roman" w:eastAsia="Arial Unicode MS" w:hAnsi="Times New Roman" w:cs="Times New Roman"/>
          <w:b/>
          <w:i/>
          <w:color w:val="000000"/>
          <w:sz w:val="24"/>
          <w:szCs w:val="24"/>
          <w:vertAlign w:val="superscript"/>
        </w:rPr>
        <w:t>1</w:t>
      </w:r>
      <w:r w:rsidRPr="00094A08">
        <w:rPr>
          <w:rFonts w:ascii="Times New Roman" w:eastAsia="Arial Unicode MS" w:hAnsi="Times New Roman" w:cs="Times New Roman"/>
          <w:b/>
          <w:i/>
          <w:color w:val="000000"/>
          <w:sz w:val="24"/>
          <w:szCs w:val="24"/>
        </w:rPr>
        <w:t xml:space="preserve">Гарсаев, </w:t>
      </w:r>
    </w:p>
    <w:p w:rsidR="00DA5753" w:rsidRPr="00094A08" w:rsidRDefault="00DA5753" w:rsidP="00C63F7D">
      <w:pPr>
        <w:widowControl w:val="0"/>
        <w:spacing w:after="0" w:line="240" w:lineRule="auto"/>
        <w:jc w:val="right"/>
        <w:rPr>
          <w:rFonts w:ascii="Times New Roman" w:eastAsia="Arial Unicode MS" w:hAnsi="Times New Roman" w:cs="Times New Roman"/>
          <w:b/>
          <w:i/>
          <w:color w:val="000000"/>
          <w:sz w:val="24"/>
          <w:szCs w:val="24"/>
        </w:rPr>
      </w:pPr>
      <w:r w:rsidRPr="00094A08">
        <w:rPr>
          <w:rFonts w:ascii="Times New Roman" w:eastAsia="Arial Unicode MS" w:hAnsi="Times New Roman" w:cs="Times New Roman"/>
          <w:b/>
          <w:i/>
          <w:color w:val="000000"/>
          <w:sz w:val="24"/>
          <w:szCs w:val="24"/>
        </w:rPr>
        <w:t xml:space="preserve">А.М. Гарасаев, </w:t>
      </w:r>
    </w:p>
    <w:p w:rsidR="00DA5753" w:rsidRPr="00094A08" w:rsidRDefault="00DA5753" w:rsidP="00C63F7D">
      <w:pPr>
        <w:widowControl w:val="0"/>
        <w:spacing w:after="0" w:line="240" w:lineRule="auto"/>
        <w:jc w:val="right"/>
        <w:rPr>
          <w:rFonts w:ascii="Times New Roman" w:eastAsia="Arial Unicode MS" w:hAnsi="Times New Roman" w:cs="Times New Roman"/>
          <w:b/>
          <w:i/>
          <w:color w:val="000000"/>
          <w:sz w:val="24"/>
          <w:szCs w:val="24"/>
        </w:rPr>
      </w:pPr>
      <w:r w:rsidRPr="00094A08">
        <w:rPr>
          <w:rFonts w:ascii="Times New Roman" w:eastAsia="Arial Unicode MS" w:hAnsi="Times New Roman" w:cs="Times New Roman"/>
          <w:b/>
          <w:i/>
          <w:color w:val="000000"/>
          <w:sz w:val="24"/>
          <w:szCs w:val="24"/>
        </w:rPr>
        <w:t xml:space="preserve">Т.С. Шаипова, </w:t>
      </w:r>
    </w:p>
    <w:p w:rsidR="00DA5753" w:rsidRPr="00094A08" w:rsidRDefault="00DA5753" w:rsidP="00C63F7D">
      <w:pPr>
        <w:widowControl w:val="0"/>
        <w:spacing w:after="0" w:line="240" w:lineRule="auto"/>
        <w:jc w:val="right"/>
        <w:rPr>
          <w:rFonts w:ascii="Times New Roman" w:eastAsia="Arial Unicode MS" w:hAnsi="Times New Roman" w:cs="Times New Roman"/>
          <w:b/>
          <w:i/>
          <w:color w:val="000000"/>
          <w:sz w:val="24"/>
          <w:szCs w:val="24"/>
        </w:rPr>
      </w:pPr>
      <w:r w:rsidRPr="00094A08">
        <w:rPr>
          <w:rFonts w:ascii="Times New Roman" w:eastAsia="Arial Unicode MS" w:hAnsi="Times New Roman" w:cs="Times New Roman"/>
          <w:b/>
          <w:i/>
          <w:color w:val="000000"/>
          <w:sz w:val="24"/>
          <w:szCs w:val="24"/>
        </w:rPr>
        <w:t>М.М</w:t>
      </w:r>
      <w:r w:rsidRPr="00094A08">
        <w:rPr>
          <w:rFonts w:ascii="Times New Roman" w:eastAsia="Arial Unicode MS" w:hAnsi="Times New Roman" w:cs="Times New Roman"/>
          <w:b/>
          <w:i/>
          <w:color w:val="000000"/>
          <w:sz w:val="24"/>
          <w:szCs w:val="24"/>
          <w:vertAlign w:val="superscript"/>
        </w:rPr>
        <w:t>2</w:t>
      </w:r>
      <w:r w:rsidRPr="00094A08">
        <w:rPr>
          <w:rFonts w:ascii="Times New Roman" w:eastAsia="Arial Unicode MS" w:hAnsi="Times New Roman" w:cs="Times New Roman"/>
          <w:b/>
          <w:i/>
          <w:color w:val="000000"/>
          <w:sz w:val="24"/>
          <w:szCs w:val="24"/>
        </w:rPr>
        <w:t xml:space="preserve">. Гарсаева </w:t>
      </w:r>
    </w:p>
    <w:p w:rsidR="00DA5753" w:rsidRPr="00094A08" w:rsidRDefault="00DA5753" w:rsidP="00C63F7D">
      <w:pPr>
        <w:widowControl w:val="0"/>
        <w:spacing w:after="0" w:line="240" w:lineRule="auto"/>
        <w:jc w:val="right"/>
        <w:rPr>
          <w:rFonts w:ascii="Times New Roman" w:eastAsia="Arial Unicode MS" w:hAnsi="Times New Roman" w:cs="Times New Roman"/>
          <w:i/>
          <w:color w:val="000000"/>
          <w:sz w:val="24"/>
          <w:szCs w:val="24"/>
        </w:rPr>
      </w:pPr>
      <w:r w:rsidRPr="00094A08">
        <w:rPr>
          <w:rFonts w:ascii="Times New Roman" w:eastAsia="Arial Unicode MS" w:hAnsi="Times New Roman" w:cs="Times New Roman"/>
          <w:i/>
          <w:color w:val="000000"/>
          <w:sz w:val="24"/>
          <w:szCs w:val="24"/>
        </w:rPr>
        <w:t>(</w:t>
      </w:r>
      <w:r w:rsidRPr="00094A08">
        <w:rPr>
          <w:rFonts w:ascii="Times New Roman" w:eastAsia="Arial Unicode MS" w:hAnsi="Times New Roman" w:cs="Times New Roman"/>
          <w:i/>
          <w:color w:val="000000"/>
          <w:sz w:val="24"/>
          <w:szCs w:val="24"/>
          <w:vertAlign w:val="superscript"/>
        </w:rPr>
        <w:t>1</w:t>
      </w:r>
      <w:r w:rsidRPr="00094A08">
        <w:rPr>
          <w:rFonts w:ascii="Times New Roman" w:eastAsia="Arial Unicode MS" w:hAnsi="Times New Roman" w:cs="Times New Roman"/>
          <w:i/>
          <w:color w:val="000000"/>
          <w:sz w:val="24"/>
          <w:szCs w:val="24"/>
        </w:rPr>
        <w:t xml:space="preserve">Комплексный научно-исследовательский институт РАН им. Х. И. Ибрагимова, </w:t>
      </w:r>
      <w:r w:rsidRPr="00094A08">
        <w:rPr>
          <w:rFonts w:ascii="Times New Roman" w:eastAsia="Arial Unicode MS" w:hAnsi="Times New Roman" w:cs="Times New Roman"/>
          <w:i/>
          <w:color w:val="000000"/>
          <w:sz w:val="24"/>
          <w:szCs w:val="24"/>
          <w:vertAlign w:val="superscript"/>
        </w:rPr>
        <w:t>1</w:t>
      </w:r>
      <w:r w:rsidRPr="00094A08">
        <w:rPr>
          <w:rFonts w:ascii="Times New Roman" w:eastAsia="Arial Unicode MS" w:hAnsi="Times New Roman" w:cs="Times New Roman"/>
          <w:i/>
          <w:color w:val="000000"/>
          <w:sz w:val="24"/>
          <w:szCs w:val="24"/>
        </w:rPr>
        <w:t xml:space="preserve">Институт гуманитарных исследований АН ЧР, </w:t>
      </w:r>
      <w:r w:rsidRPr="00094A08">
        <w:rPr>
          <w:rFonts w:ascii="Times New Roman" w:eastAsia="Arial Unicode MS" w:hAnsi="Times New Roman" w:cs="Times New Roman"/>
          <w:i/>
          <w:color w:val="000000"/>
          <w:sz w:val="24"/>
          <w:szCs w:val="24"/>
          <w:vertAlign w:val="superscript"/>
        </w:rPr>
        <w:t>1</w:t>
      </w:r>
      <w:r w:rsidRPr="00094A08">
        <w:rPr>
          <w:rFonts w:ascii="Times New Roman" w:eastAsia="Arial Unicode MS" w:hAnsi="Times New Roman" w:cs="Times New Roman"/>
          <w:i/>
          <w:color w:val="000000"/>
          <w:sz w:val="24"/>
          <w:szCs w:val="24"/>
        </w:rPr>
        <w:t xml:space="preserve">Чеченский государственный университет, </w:t>
      </w:r>
      <w:r w:rsidRPr="00094A08">
        <w:rPr>
          <w:rFonts w:ascii="Times New Roman" w:eastAsia="Arial Unicode MS" w:hAnsi="Times New Roman" w:cs="Times New Roman"/>
          <w:i/>
          <w:color w:val="000000"/>
          <w:sz w:val="24"/>
          <w:szCs w:val="24"/>
          <w:vertAlign w:val="superscript"/>
        </w:rPr>
        <w:t>2</w:t>
      </w:r>
      <w:r w:rsidRPr="00094A08">
        <w:rPr>
          <w:rFonts w:ascii="Times New Roman" w:eastAsia="Arial Unicode MS" w:hAnsi="Times New Roman" w:cs="Times New Roman"/>
          <w:i/>
          <w:color w:val="000000"/>
          <w:sz w:val="24"/>
          <w:szCs w:val="24"/>
        </w:rPr>
        <w:t xml:space="preserve">Чеченский государственный педагогический институт) </w:t>
      </w:r>
    </w:p>
    <w:p w:rsidR="00DA5753" w:rsidRPr="00C63F7D" w:rsidRDefault="00DA5753" w:rsidP="00C63F7D">
      <w:pPr>
        <w:widowControl w:val="0"/>
        <w:spacing w:after="0" w:line="240" w:lineRule="auto"/>
        <w:jc w:val="center"/>
        <w:rPr>
          <w:rFonts w:ascii="Times New Roman" w:eastAsia="Arial Unicode MS" w:hAnsi="Times New Roman" w:cs="Times New Roman"/>
          <w:b/>
          <w:i/>
          <w:color w:val="000000"/>
          <w:sz w:val="16"/>
          <w:szCs w:val="16"/>
        </w:rPr>
      </w:pPr>
    </w:p>
    <w:p w:rsidR="00DA5753" w:rsidRPr="00C63F7D" w:rsidRDefault="00DA5753" w:rsidP="00C63F7D">
      <w:pPr>
        <w:widowControl w:val="0"/>
        <w:spacing w:after="0" w:line="240" w:lineRule="auto"/>
        <w:ind w:left="993" w:right="708"/>
        <w:jc w:val="both"/>
        <w:rPr>
          <w:rFonts w:ascii="Times New Roman" w:eastAsia="Arial Unicode MS" w:hAnsi="Times New Roman" w:cs="Times New Roman"/>
          <w:i/>
          <w:color w:val="000000"/>
          <w:sz w:val="20"/>
          <w:szCs w:val="20"/>
        </w:rPr>
      </w:pPr>
      <w:r w:rsidRPr="00C63F7D">
        <w:rPr>
          <w:rFonts w:ascii="Times New Roman" w:eastAsia="Arial Unicode MS" w:hAnsi="Times New Roman" w:cs="Times New Roman"/>
          <w:b/>
          <w:i/>
          <w:color w:val="000000"/>
          <w:sz w:val="20"/>
          <w:szCs w:val="20"/>
        </w:rPr>
        <w:t xml:space="preserve">Аннотация. </w:t>
      </w:r>
      <w:r w:rsidRPr="00C63F7D">
        <w:rPr>
          <w:rFonts w:ascii="Times New Roman" w:eastAsia="Arial Unicode MS" w:hAnsi="Times New Roman" w:cs="Times New Roman"/>
          <w:i/>
          <w:color w:val="000000"/>
          <w:sz w:val="20"/>
          <w:szCs w:val="20"/>
        </w:rPr>
        <w:t>Статья посвящена историко-этнографическому описанию известного чеченского этнического общества г1ордалой (гордалинцы) по имеющимся немногочисленным этнографическим материалам и письменным источникам. Рассмотрены варианты этимологии названий гордалинских поселений с описанием топонимии. Обозначена роль известных людей из этого тайпа в истории чеченцев, а также приложено генеалогическое древо Гудаевых из с. Ведено.</w:t>
      </w:r>
    </w:p>
    <w:p w:rsidR="00DA5753" w:rsidRPr="00C63F7D" w:rsidRDefault="00DA5753" w:rsidP="00C63F7D">
      <w:pPr>
        <w:widowControl w:val="0"/>
        <w:spacing w:after="0" w:line="240" w:lineRule="auto"/>
        <w:ind w:left="993" w:right="708"/>
        <w:rPr>
          <w:rFonts w:ascii="Times New Roman" w:eastAsia="Arial Unicode MS" w:hAnsi="Times New Roman" w:cs="Times New Roman"/>
          <w:color w:val="000000"/>
          <w:sz w:val="20"/>
          <w:szCs w:val="20"/>
        </w:rPr>
      </w:pPr>
      <w:r w:rsidRPr="00C63F7D">
        <w:rPr>
          <w:rFonts w:ascii="Times New Roman" w:eastAsia="Arial Unicode MS" w:hAnsi="Times New Roman" w:cs="Times New Roman"/>
          <w:b/>
          <w:i/>
          <w:color w:val="000000"/>
          <w:sz w:val="20"/>
          <w:szCs w:val="20"/>
        </w:rPr>
        <w:t xml:space="preserve">Ключевые слова: </w:t>
      </w:r>
      <w:r w:rsidRPr="00C63F7D">
        <w:rPr>
          <w:rFonts w:ascii="Times New Roman" w:eastAsia="Arial Unicode MS" w:hAnsi="Times New Roman" w:cs="Times New Roman"/>
          <w:i/>
          <w:color w:val="000000"/>
          <w:sz w:val="20"/>
          <w:szCs w:val="20"/>
        </w:rPr>
        <w:t>г1ордалой, гордалинцы, тайп, некье, ГIоьрдала, Гордали, г1урда,</w:t>
      </w:r>
      <w:r w:rsidRPr="00C63F7D">
        <w:rPr>
          <w:rFonts w:ascii="Times New Roman" w:eastAsia="Arial Unicode MS" w:hAnsi="Times New Roman" w:cs="Times New Roman"/>
          <w:color w:val="000000"/>
          <w:sz w:val="20"/>
          <w:szCs w:val="20"/>
        </w:rPr>
        <w:t xml:space="preserve"> гурда. </w:t>
      </w:r>
    </w:p>
    <w:p w:rsidR="00C63F7D" w:rsidRPr="00C63F7D" w:rsidRDefault="00C63F7D" w:rsidP="00C63F7D">
      <w:pPr>
        <w:widowControl w:val="0"/>
        <w:spacing w:after="0" w:line="240" w:lineRule="auto"/>
        <w:jc w:val="center"/>
        <w:rPr>
          <w:rFonts w:ascii="Times New Roman" w:eastAsia="Arial Unicode MS" w:hAnsi="Times New Roman" w:cs="Times New Roman"/>
          <w:b/>
          <w:color w:val="000000"/>
          <w:sz w:val="16"/>
          <w:szCs w:val="16"/>
        </w:rPr>
      </w:pPr>
    </w:p>
    <w:p w:rsidR="00C63F7D" w:rsidRPr="00094A08" w:rsidRDefault="00C63F7D" w:rsidP="00C63F7D">
      <w:pPr>
        <w:widowControl w:val="0"/>
        <w:spacing w:after="0" w:line="240" w:lineRule="auto"/>
        <w:jc w:val="center"/>
        <w:rPr>
          <w:rFonts w:ascii="Times New Roman" w:eastAsia="Arial Unicode MS" w:hAnsi="Times New Roman" w:cs="Times New Roman"/>
          <w:b/>
          <w:color w:val="000000"/>
          <w:sz w:val="24"/>
          <w:szCs w:val="24"/>
          <w:lang w:val="en-US"/>
        </w:rPr>
      </w:pPr>
      <w:r w:rsidRPr="00094A08">
        <w:rPr>
          <w:rFonts w:ascii="Times New Roman" w:eastAsia="Arial Unicode MS" w:hAnsi="Times New Roman" w:cs="Times New Roman"/>
          <w:b/>
          <w:color w:val="000000"/>
          <w:sz w:val="24"/>
          <w:szCs w:val="24"/>
          <w:lang w:val="en-US"/>
        </w:rPr>
        <w:t>ON THE QUESTION OF THE ETHNIC SOCIETY GORDALOY (G1ORDALOY)</w:t>
      </w:r>
    </w:p>
    <w:p w:rsidR="00DA5753" w:rsidRPr="00C63F7D" w:rsidRDefault="00DA5753" w:rsidP="00DA5753">
      <w:pPr>
        <w:widowControl w:val="0"/>
        <w:spacing w:after="0" w:line="240" w:lineRule="auto"/>
        <w:ind w:firstLine="709"/>
        <w:rPr>
          <w:rFonts w:ascii="Times New Roman" w:eastAsia="Arial Unicode MS" w:hAnsi="Times New Roman" w:cs="Times New Roman"/>
          <w:color w:val="000000"/>
          <w:sz w:val="16"/>
          <w:szCs w:val="16"/>
          <w:lang w:val="en-US"/>
        </w:rPr>
      </w:pPr>
    </w:p>
    <w:p w:rsidR="00DA5753" w:rsidRPr="00811E24" w:rsidRDefault="00DA5753" w:rsidP="00DA5753">
      <w:pPr>
        <w:widowControl w:val="0"/>
        <w:spacing w:after="0" w:line="240" w:lineRule="auto"/>
        <w:ind w:firstLine="709"/>
        <w:jc w:val="right"/>
        <w:rPr>
          <w:rFonts w:ascii="Times New Roman" w:eastAsia="Arial Unicode MS" w:hAnsi="Times New Roman" w:cs="Times New Roman"/>
          <w:b/>
          <w:i/>
          <w:color w:val="000000"/>
          <w:sz w:val="24"/>
          <w:szCs w:val="24"/>
          <w:lang w:val="en-US"/>
        </w:rPr>
      </w:pPr>
      <w:r w:rsidRPr="00094A08">
        <w:rPr>
          <w:rFonts w:ascii="Times New Roman" w:eastAsia="Arial Unicode MS" w:hAnsi="Times New Roman" w:cs="Times New Roman"/>
          <w:b/>
          <w:i/>
          <w:color w:val="000000"/>
          <w:sz w:val="24"/>
          <w:szCs w:val="24"/>
          <w:lang w:val="en-US"/>
        </w:rPr>
        <w:t>L.</w:t>
      </w:r>
      <w:r w:rsidRPr="00094A08">
        <w:rPr>
          <w:rFonts w:ascii="Times New Roman" w:eastAsia="Arial Unicode MS" w:hAnsi="Times New Roman" w:cs="Times New Roman"/>
          <w:b/>
          <w:i/>
          <w:color w:val="000000"/>
          <w:sz w:val="24"/>
          <w:szCs w:val="24"/>
        </w:rPr>
        <w:t>М</w:t>
      </w:r>
      <w:r w:rsidRPr="00094A08">
        <w:rPr>
          <w:rFonts w:ascii="Times New Roman" w:eastAsia="Arial Unicode MS" w:hAnsi="Times New Roman" w:cs="Times New Roman"/>
          <w:b/>
          <w:i/>
          <w:color w:val="000000"/>
          <w:sz w:val="24"/>
          <w:szCs w:val="24"/>
          <w:vertAlign w:val="superscript"/>
          <w:lang w:val="en-US"/>
        </w:rPr>
        <w:t>1</w:t>
      </w:r>
      <w:r w:rsidRPr="00094A08">
        <w:rPr>
          <w:rFonts w:ascii="Times New Roman" w:eastAsia="Arial Unicode MS" w:hAnsi="Times New Roman" w:cs="Times New Roman"/>
          <w:b/>
          <w:i/>
          <w:color w:val="000000"/>
          <w:sz w:val="24"/>
          <w:szCs w:val="24"/>
          <w:lang w:val="en-US"/>
        </w:rPr>
        <w:t xml:space="preserve">. Garsaev, </w:t>
      </w:r>
      <w:r w:rsidRPr="00094A08">
        <w:rPr>
          <w:rFonts w:ascii="Times New Roman" w:eastAsia="Arial Unicode MS" w:hAnsi="Times New Roman" w:cs="Times New Roman"/>
          <w:b/>
          <w:i/>
          <w:color w:val="000000"/>
          <w:sz w:val="24"/>
          <w:szCs w:val="24"/>
        </w:rPr>
        <w:t>А</w:t>
      </w:r>
      <w:r w:rsidRPr="00094A08">
        <w:rPr>
          <w:rFonts w:ascii="Times New Roman" w:eastAsia="Arial Unicode MS" w:hAnsi="Times New Roman" w:cs="Times New Roman"/>
          <w:b/>
          <w:i/>
          <w:color w:val="000000"/>
          <w:sz w:val="24"/>
          <w:szCs w:val="24"/>
          <w:lang w:val="en-US"/>
        </w:rPr>
        <w:t>.</w:t>
      </w:r>
      <w:r w:rsidRPr="00094A08">
        <w:rPr>
          <w:rFonts w:ascii="Times New Roman" w:eastAsia="Arial Unicode MS" w:hAnsi="Times New Roman" w:cs="Times New Roman"/>
          <w:b/>
          <w:i/>
          <w:color w:val="000000"/>
          <w:sz w:val="24"/>
          <w:szCs w:val="24"/>
        </w:rPr>
        <w:t>М</w:t>
      </w:r>
      <w:r w:rsidRPr="00094A08">
        <w:rPr>
          <w:rFonts w:ascii="Times New Roman" w:eastAsia="Arial Unicode MS" w:hAnsi="Times New Roman" w:cs="Times New Roman"/>
          <w:b/>
          <w:i/>
          <w:color w:val="000000"/>
          <w:sz w:val="24"/>
          <w:szCs w:val="24"/>
          <w:lang w:val="en-US"/>
        </w:rPr>
        <w:t>.</w:t>
      </w:r>
      <w:r w:rsidR="00C63F7D" w:rsidRPr="00C63F7D">
        <w:rPr>
          <w:rFonts w:ascii="Times New Roman" w:eastAsia="Arial Unicode MS" w:hAnsi="Times New Roman" w:cs="Times New Roman"/>
          <w:b/>
          <w:i/>
          <w:color w:val="000000"/>
          <w:sz w:val="24"/>
          <w:szCs w:val="24"/>
          <w:lang w:val="en-US"/>
        </w:rPr>
        <w:t xml:space="preserve"> </w:t>
      </w:r>
      <w:r w:rsidRPr="00094A08">
        <w:rPr>
          <w:rFonts w:ascii="Times New Roman" w:eastAsia="Arial Unicode MS" w:hAnsi="Times New Roman" w:cs="Times New Roman"/>
          <w:b/>
          <w:i/>
          <w:color w:val="000000"/>
          <w:sz w:val="24"/>
          <w:szCs w:val="24"/>
          <w:lang w:val="en-US"/>
        </w:rPr>
        <w:t xml:space="preserve">Garsaev, </w:t>
      </w:r>
      <w:r w:rsidRPr="00094A08">
        <w:rPr>
          <w:rFonts w:ascii="Times New Roman" w:eastAsia="Arial Unicode MS" w:hAnsi="Times New Roman" w:cs="Times New Roman"/>
          <w:b/>
          <w:i/>
          <w:color w:val="000000"/>
          <w:sz w:val="24"/>
          <w:szCs w:val="24"/>
        </w:rPr>
        <w:t>Т</w:t>
      </w:r>
      <w:r w:rsidRPr="00094A08">
        <w:rPr>
          <w:rFonts w:ascii="Times New Roman" w:eastAsia="Arial Unicode MS" w:hAnsi="Times New Roman" w:cs="Times New Roman"/>
          <w:b/>
          <w:i/>
          <w:color w:val="000000"/>
          <w:sz w:val="24"/>
          <w:szCs w:val="24"/>
          <w:lang w:val="en-US"/>
        </w:rPr>
        <w:t xml:space="preserve">.S. Shaipova, </w:t>
      </w:r>
      <w:r w:rsidRPr="00094A08">
        <w:rPr>
          <w:rFonts w:ascii="Times New Roman" w:eastAsia="Arial Unicode MS" w:hAnsi="Times New Roman" w:cs="Times New Roman"/>
          <w:b/>
          <w:i/>
          <w:color w:val="000000"/>
          <w:sz w:val="24"/>
          <w:szCs w:val="24"/>
        </w:rPr>
        <w:t>М</w:t>
      </w:r>
      <w:r w:rsidRPr="00094A08">
        <w:rPr>
          <w:rFonts w:ascii="Times New Roman" w:eastAsia="Arial Unicode MS" w:hAnsi="Times New Roman" w:cs="Times New Roman"/>
          <w:b/>
          <w:i/>
          <w:color w:val="000000"/>
          <w:sz w:val="24"/>
          <w:szCs w:val="24"/>
          <w:lang w:val="en-US"/>
        </w:rPr>
        <w:t>.</w:t>
      </w:r>
      <w:r w:rsidRPr="00094A08">
        <w:rPr>
          <w:rFonts w:ascii="Times New Roman" w:eastAsia="Arial Unicode MS" w:hAnsi="Times New Roman" w:cs="Times New Roman"/>
          <w:b/>
          <w:i/>
          <w:color w:val="000000"/>
          <w:sz w:val="24"/>
          <w:szCs w:val="24"/>
        </w:rPr>
        <w:t>М</w:t>
      </w:r>
      <w:r w:rsidRPr="00094A08">
        <w:rPr>
          <w:rFonts w:ascii="Times New Roman" w:eastAsia="Arial Unicode MS" w:hAnsi="Times New Roman" w:cs="Times New Roman"/>
          <w:b/>
          <w:i/>
          <w:color w:val="000000"/>
          <w:sz w:val="24"/>
          <w:szCs w:val="24"/>
          <w:vertAlign w:val="superscript"/>
          <w:lang w:val="en-US"/>
        </w:rPr>
        <w:t>2</w:t>
      </w:r>
      <w:r w:rsidRPr="00094A08">
        <w:rPr>
          <w:rFonts w:ascii="Times New Roman" w:eastAsia="Arial Unicode MS" w:hAnsi="Times New Roman" w:cs="Times New Roman"/>
          <w:b/>
          <w:i/>
          <w:color w:val="000000"/>
          <w:sz w:val="24"/>
          <w:szCs w:val="24"/>
          <w:lang w:val="en-US"/>
        </w:rPr>
        <w:t>. Garsaeva</w:t>
      </w:r>
      <w:r w:rsidR="00C63F7D" w:rsidRPr="00811E24">
        <w:rPr>
          <w:rFonts w:ascii="Times New Roman" w:eastAsia="Arial Unicode MS" w:hAnsi="Times New Roman" w:cs="Times New Roman"/>
          <w:b/>
          <w:i/>
          <w:color w:val="000000"/>
          <w:sz w:val="24"/>
          <w:szCs w:val="24"/>
          <w:lang w:val="en-US"/>
        </w:rPr>
        <w:t>,</w:t>
      </w:r>
    </w:p>
    <w:p w:rsidR="00DA5753" w:rsidRPr="00C63F7D" w:rsidRDefault="00DA5753" w:rsidP="00DA5753">
      <w:pPr>
        <w:widowControl w:val="0"/>
        <w:spacing w:after="0" w:line="240" w:lineRule="auto"/>
        <w:ind w:firstLine="709"/>
        <w:jc w:val="right"/>
        <w:rPr>
          <w:rFonts w:ascii="Times New Roman" w:eastAsia="Arial Unicode MS" w:hAnsi="Times New Roman" w:cs="Times New Roman"/>
          <w:i/>
          <w:color w:val="000000"/>
          <w:sz w:val="24"/>
          <w:szCs w:val="24"/>
          <w:lang w:val="en-US"/>
        </w:rPr>
      </w:pPr>
      <w:r w:rsidRPr="00C63F7D">
        <w:rPr>
          <w:rFonts w:ascii="Times New Roman" w:eastAsia="Arial Unicode MS" w:hAnsi="Times New Roman" w:cs="Times New Roman"/>
          <w:i/>
          <w:color w:val="000000"/>
          <w:sz w:val="24"/>
          <w:szCs w:val="24"/>
          <w:lang w:val="en-US"/>
        </w:rPr>
        <w:t>(</w:t>
      </w:r>
      <w:r w:rsidRPr="00C63F7D">
        <w:rPr>
          <w:rFonts w:ascii="Times New Roman" w:eastAsia="Arial Unicode MS" w:hAnsi="Times New Roman" w:cs="Times New Roman"/>
          <w:i/>
          <w:color w:val="000000"/>
          <w:sz w:val="24"/>
          <w:szCs w:val="24"/>
          <w:vertAlign w:val="superscript"/>
          <w:lang w:val="en-US"/>
        </w:rPr>
        <w:t>1</w:t>
      </w:r>
      <w:r w:rsidRPr="00C63F7D">
        <w:rPr>
          <w:rFonts w:ascii="Times New Roman" w:eastAsia="Arial Unicode MS" w:hAnsi="Times New Roman" w:cs="Times New Roman"/>
          <w:i/>
          <w:color w:val="000000"/>
          <w:sz w:val="24"/>
          <w:szCs w:val="24"/>
          <w:lang w:val="en-US"/>
        </w:rPr>
        <w:t xml:space="preserve">Comprehensive Research Institute of Russian Academy of Sciences named after H. Ibragimov, </w:t>
      </w:r>
      <w:r w:rsidRPr="00C63F7D">
        <w:rPr>
          <w:rFonts w:ascii="Times New Roman" w:eastAsia="Arial Unicode MS" w:hAnsi="Times New Roman" w:cs="Times New Roman"/>
          <w:i/>
          <w:color w:val="000000"/>
          <w:sz w:val="24"/>
          <w:szCs w:val="24"/>
          <w:vertAlign w:val="superscript"/>
          <w:lang w:val="en-US"/>
        </w:rPr>
        <w:t>1</w:t>
      </w:r>
      <w:r w:rsidRPr="00C63F7D">
        <w:rPr>
          <w:rFonts w:ascii="Times New Roman" w:eastAsia="Arial Unicode MS" w:hAnsi="Times New Roman" w:cs="Times New Roman"/>
          <w:i/>
          <w:color w:val="000000"/>
          <w:sz w:val="24"/>
          <w:szCs w:val="24"/>
          <w:lang w:val="en-US"/>
        </w:rPr>
        <w:t xml:space="preserve">Institute for Humanities Research, and Academy of Sciences of the Chechen Republic, </w:t>
      </w:r>
      <w:r w:rsidRPr="00C63F7D">
        <w:rPr>
          <w:rFonts w:ascii="Times New Roman" w:eastAsia="Arial Unicode MS" w:hAnsi="Times New Roman" w:cs="Times New Roman"/>
          <w:i/>
          <w:color w:val="000000"/>
          <w:sz w:val="24"/>
          <w:szCs w:val="24"/>
          <w:vertAlign w:val="superscript"/>
          <w:lang w:val="en-US"/>
        </w:rPr>
        <w:t>1</w:t>
      </w:r>
      <w:r w:rsidRPr="00C63F7D">
        <w:rPr>
          <w:rFonts w:ascii="Times New Roman" w:eastAsia="Arial Unicode MS" w:hAnsi="Times New Roman" w:cs="Times New Roman"/>
          <w:i/>
          <w:color w:val="000000"/>
          <w:sz w:val="24"/>
          <w:szCs w:val="24"/>
          <w:lang w:val="en-US"/>
        </w:rPr>
        <w:t xml:space="preserve">Chechen State University, </w:t>
      </w:r>
      <w:r w:rsidRPr="00C63F7D">
        <w:rPr>
          <w:rFonts w:ascii="Times New Roman" w:eastAsia="Arial Unicode MS" w:hAnsi="Times New Roman" w:cs="Times New Roman"/>
          <w:i/>
          <w:color w:val="000000"/>
          <w:sz w:val="24"/>
          <w:szCs w:val="24"/>
          <w:vertAlign w:val="superscript"/>
          <w:lang w:val="en-US"/>
        </w:rPr>
        <w:t>2</w:t>
      </w:r>
      <w:r w:rsidRPr="00C63F7D">
        <w:rPr>
          <w:rFonts w:ascii="Times New Roman" w:eastAsia="Arial Unicode MS" w:hAnsi="Times New Roman" w:cs="Times New Roman"/>
          <w:i/>
          <w:color w:val="000000"/>
          <w:sz w:val="24"/>
          <w:szCs w:val="24"/>
          <w:lang w:val="en-US"/>
        </w:rPr>
        <w:t>Chechen State Pedagogical Institute) Grozny</w:t>
      </w:r>
    </w:p>
    <w:p w:rsidR="00DA5753" w:rsidRPr="00C63F7D" w:rsidRDefault="00DA5753" w:rsidP="00DA5753">
      <w:pPr>
        <w:widowControl w:val="0"/>
        <w:spacing w:after="0" w:line="240" w:lineRule="auto"/>
        <w:ind w:firstLine="709"/>
        <w:jc w:val="both"/>
        <w:rPr>
          <w:rFonts w:ascii="Times New Roman" w:eastAsia="Arial Unicode MS" w:hAnsi="Times New Roman" w:cs="Times New Roman"/>
          <w:color w:val="000000"/>
          <w:sz w:val="16"/>
          <w:szCs w:val="16"/>
          <w:lang w:val="en-US"/>
        </w:rPr>
      </w:pPr>
    </w:p>
    <w:p w:rsidR="00DA5753" w:rsidRPr="00811E24" w:rsidRDefault="00DA5753" w:rsidP="00C63F7D">
      <w:pPr>
        <w:widowControl w:val="0"/>
        <w:spacing w:after="0" w:line="240" w:lineRule="auto"/>
        <w:ind w:left="993" w:right="708"/>
        <w:jc w:val="both"/>
        <w:rPr>
          <w:rFonts w:ascii="Times New Roman" w:eastAsia="Arial Unicode MS" w:hAnsi="Times New Roman" w:cs="Times New Roman"/>
          <w:i/>
          <w:color w:val="000000"/>
          <w:sz w:val="20"/>
          <w:szCs w:val="20"/>
          <w:lang w:val="en-US"/>
        </w:rPr>
      </w:pPr>
      <w:r w:rsidRPr="00C63F7D">
        <w:rPr>
          <w:rFonts w:ascii="Times New Roman" w:eastAsia="Arial Unicode MS" w:hAnsi="Times New Roman" w:cs="Times New Roman"/>
          <w:b/>
          <w:i/>
          <w:color w:val="000000"/>
          <w:sz w:val="20"/>
          <w:szCs w:val="20"/>
          <w:lang w:val="en-US"/>
        </w:rPr>
        <w:t>Annotation</w:t>
      </w:r>
      <w:r w:rsidR="00C63F7D" w:rsidRPr="00C63F7D">
        <w:rPr>
          <w:rFonts w:ascii="Times New Roman" w:eastAsia="Arial Unicode MS" w:hAnsi="Times New Roman" w:cs="Times New Roman"/>
          <w:b/>
          <w:i/>
          <w:color w:val="000000"/>
          <w:sz w:val="20"/>
          <w:szCs w:val="20"/>
          <w:lang w:val="en-US"/>
        </w:rPr>
        <w:t>.</w:t>
      </w:r>
      <w:r w:rsidRPr="00C63F7D">
        <w:rPr>
          <w:rFonts w:ascii="Times New Roman" w:eastAsia="Arial Unicode MS" w:hAnsi="Times New Roman" w:cs="Times New Roman"/>
          <w:b/>
          <w:i/>
          <w:color w:val="000000"/>
          <w:sz w:val="20"/>
          <w:szCs w:val="20"/>
          <w:lang w:val="en-US"/>
        </w:rPr>
        <w:t xml:space="preserve"> </w:t>
      </w:r>
      <w:r w:rsidRPr="00C63F7D">
        <w:rPr>
          <w:rFonts w:ascii="Times New Roman" w:eastAsia="Arial Unicode MS" w:hAnsi="Times New Roman" w:cs="Times New Roman"/>
          <w:i/>
          <w:color w:val="000000"/>
          <w:sz w:val="20"/>
          <w:szCs w:val="20"/>
          <w:lang w:val="en-US"/>
        </w:rPr>
        <w:t>This article is devoted to the historical and ethnographic description of the famous Chechen society Gordaloybased on a few available ethnographic materials and written sources. The variants of the etymology of the names of settlements gordalinskih description toponymy. Designated role of famous people in the history of the Taipa Chechens, as well as applied to the family of Gudaevyh. Vedeno</w:t>
      </w:r>
      <w:r w:rsidRPr="00811E24">
        <w:rPr>
          <w:rFonts w:ascii="Times New Roman" w:eastAsia="Arial Unicode MS" w:hAnsi="Times New Roman" w:cs="Times New Roman"/>
          <w:i/>
          <w:color w:val="000000"/>
          <w:sz w:val="20"/>
          <w:szCs w:val="20"/>
          <w:lang w:val="en-US"/>
        </w:rPr>
        <w:t>.</w:t>
      </w:r>
    </w:p>
    <w:p w:rsidR="00DA5753" w:rsidRPr="00C63F7D" w:rsidRDefault="00DA5753" w:rsidP="00C63F7D">
      <w:pPr>
        <w:widowControl w:val="0"/>
        <w:spacing w:after="0" w:line="240" w:lineRule="auto"/>
        <w:ind w:left="993" w:right="708"/>
        <w:jc w:val="both"/>
        <w:rPr>
          <w:rFonts w:ascii="Times New Roman" w:eastAsia="Arial Unicode MS" w:hAnsi="Times New Roman" w:cs="Times New Roman"/>
          <w:i/>
          <w:color w:val="000000"/>
          <w:sz w:val="20"/>
          <w:szCs w:val="20"/>
          <w:lang w:val="en-US"/>
        </w:rPr>
      </w:pPr>
      <w:r w:rsidRPr="00C63F7D">
        <w:rPr>
          <w:rFonts w:ascii="Times New Roman" w:eastAsia="Arial Unicode MS" w:hAnsi="Times New Roman" w:cs="Times New Roman"/>
          <w:b/>
          <w:i/>
          <w:color w:val="000000"/>
          <w:sz w:val="20"/>
          <w:szCs w:val="20"/>
          <w:lang w:val="en-US"/>
        </w:rPr>
        <w:t>Key</w:t>
      </w:r>
      <w:r w:rsidR="00C63F7D" w:rsidRPr="00C63F7D">
        <w:rPr>
          <w:rFonts w:ascii="Times New Roman" w:eastAsia="Arial Unicode MS" w:hAnsi="Times New Roman" w:cs="Times New Roman"/>
          <w:b/>
          <w:i/>
          <w:color w:val="000000"/>
          <w:sz w:val="20"/>
          <w:szCs w:val="20"/>
          <w:lang w:val="en-US"/>
        </w:rPr>
        <w:t xml:space="preserve"> </w:t>
      </w:r>
      <w:r w:rsidRPr="00C63F7D">
        <w:rPr>
          <w:rFonts w:ascii="Times New Roman" w:eastAsia="Arial Unicode MS" w:hAnsi="Times New Roman" w:cs="Times New Roman"/>
          <w:b/>
          <w:i/>
          <w:color w:val="000000"/>
          <w:sz w:val="20"/>
          <w:szCs w:val="20"/>
          <w:lang w:val="en-US"/>
        </w:rPr>
        <w:t xml:space="preserve">words: </w:t>
      </w:r>
      <w:r w:rsidR="004167A3" w:rsidRPr="00C63F7D">
        <w:rPr>
          <w:rFonts w:ascii="Times New Roman" w:eastAsia="Arial Unicode MS" w:hAnsi="Times New Roman" w:cs="Times New Roman"/>
          <w:i/>
          <w:color w:val="000000"/>
          <w:sz w:val="20"/>
          <w:szCs w:val="20"/>
          <w:lang w:val="en-US"/>
        </w:rPr>
        <w:t>g</w:t>
      </w:r>
      <w:r w:rsidRPr="00C63F7D">
        <w:rPr>
          <w:rFonts w:ascii="Times New Roman" w:eastAsia="Arial Unicode MS" w:hAnsi="Times New Roman" w:cs="Times New Roman"/>
          <w:i/>
          <w:color w:val="000000"/>
          <w:sz w:val="20"/>
          <w:szCs w:val="20"/>
          <w:lang w:val="en-US"/>
        </w:rPr>
        <w:t>ordaloy, gordalians, type, nekye, Gordala, Gordali, gurda.</w:t>
      </w:r>
    </w:p>
    <w:p w:rsidR="00C63F7D" w:rsidRPr="005D216D" w:rsidRDefault="00C63F7D" w:rsidP="00C63F7D">
      <w:pPr>
        <w:pStyle w:val="a3"/>
        <w:pBdr>
          <w:bottom w:val="thickThinSmallGap" w:sz="24" w:space="1" w:color="622423"/>
        </w:pBdr>
        <w:tabs>
          <w:tab w:val="clear" w:pos="4677"/>
          <w:tab w:val="center" w:pos="-3828"/>
        </w:tabs>
        <w:jc w:val="center"/>
        <w:rPr>
          <w:rFonts w:ascii="Cambria" w:hAnsi="Cambria"/>
          <w:sz w:val="10"/>
          <w:szCs w:val="10"/>
          <w:lang w:val="en-US"/>
        </w:rPr>
      </w:pPr>
    </w:p>
    <w:p w:rsidR="00C63F7D" w:rsidRPr="00853A5B" w:rsidRDefault="00C63F7D" w:rsidP="00C63F7D">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9"/>
        <w:jc w:val="both"/>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Проблема историко-этнографического изучения возникновения сел и генеалогии чеченцев в отечественной исторической науке не стало предметом специального научного исследования, несмотря на постоянный интерес к ней в чеченском социуме. Настоящая тема статьи также представляет собой малоисследованную проблему в чеченоведении. Попытки осветить ее делались крайне редко. Особо следует отметить и то, что этой проблемой «занимались» люди случайные и далекие от науки, как говорится «историки из народа». Нам представляется, что данное исследование в определенном смысле будет активно способствовать устранению указанного пробела.</w:t>
      </w:r>
    </w:p>
    <w:p w:rsidR="00DA5753" w:rsidRPr="00094A08" w:rsidRDefault="00DA5753" w:rsidP="00DA5753">
      <w:pPr>
        <w:widowControl w:val="0"/>
        <w:spacing w:after="0" w:line="240" w:lineRule="auto"/>
        <w:ind w:firstLine="709"/>
        <w:jc w:val="both"/>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 xml:space="preserve">В настоящей статье речь пойдет об одном из крупном этническом обществе чеченцев, относящемуся к нациобразующему тукхуму </w:t>
      </w:r>
      <w:r w:rsidRPr="00094A08">
        <w:rPr>
          <w:rFonts w:ascii="Times New Roman" w:eastAsia="Arial Unicode MS" w:hAnsi="Times New Roman" w:cs="Times New Roman"/>
          <w:i/>
          <w:color w:val="000000"/>
          <w:sz w:val="24"/>
          <w:szCs w:val="24"/>
        </w:rPr>
        <w:t>Нохчмахкахой</w:t>
      </w:r>
      <w:r w:rsidRPr="00094A08">
        <w:rPr>
          <w:rFonts w:ascii="Times New Roman" w:eastAsia="Arial Unicode MS" w:hAnsi="Times New Roman" w:cs="Times New Roman"/>
          <w:color w:val="000000"/>
          <w:sz w:val="24"/>
          <w:szCs w:val="24"/>
        </w:rPr>
        <w:t xml:space="preserve"> (Страна чеченцев).</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i/>
          <w:color w:val="222222"/>
          <w:sz w:val="24"/>
          <w:szCs w:val="24"/>
        </w:rPr>
      </w:pPr>
      <w:r w:rsidRPr="00094A08">
        <w:rPr>
          <w:rFonts w:ascii="Times New Roman" w:eastAsia="Times New Roman" w:hAnsi="Times New Roman" w:cs="Times New Roman"/>
          <w:color w:val="222222"/>
          <w:sz w:val="24"/>
          <w:szCs w:val="24"/>
        </w:rPr>
        <w:t xml:space="preserve">В этническое общество </w:t>
      </w:r>
      <w:r w:rsidRPr="00094A08">
        <w:rPr>
          <w:rFonts w:ascii="Times New Roman" w:eastAsia="Times New Roman" w:hAnsi="Times New Roman" w:cs="Times New Roman"/>
          <w:b/>
          <w:color w:val="222222"/>
          <w:sz w:val="24"/>
          <w:szCs w:val="24"/>
        </w:rPr>
        <w:t xml:space="preserve">Гордалой </w:t>
      </w:r>
      <w:r w:rsidRPr="00094A08">
        <w:rPr>
          <w:rFonts w:ascii="Times New Roman" w:eastAsia="Times New Roman" w:hAnsi="Times New Roman" w:cs="Times New Roman"/>
          <w:color w:val="222222"/>
          <w:sz w:val="24"/>
          <w:szCs w:val="24"/>
        </w:rPr>
        <w:t>(</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оьрдала</w:t>
      </w:r>
      <w:r w:rsidRPr="00094A08">
        <w:rPr>
          <w:rFonts w:ascii="Times New Roman" w:eastAsia="Times New Roman" w:hAnsi="Times New Roman" w:cs="Times New Roman"/>
          <w:color w:val="222222"/>
          <w:sz w:val="24"/>
          <w:szCs w:val="24"/>
        </w:rPr>
        <w:t xml:space="preserve">) входят следующие селения под общим названием </w:t>
      </w:r>
      <w:r w:rsidRPr="00094A08">
        <w:rPr>
          <w:rFonts w:ascii="Times New Roman" w:eastAsia="Times New Roman" w:hAnsi="Times New Roman" w:cs="Times New Roman"/>
          <w:b/>
          <w:color w:val="222222"/>
          <w:sz w:val="24"/>
          <w:szCs w:val="24"/>
        </w:rPr>
        <w:t>Гордали</w:t>
      </w:r>
      <w:r w:rsidRPr="00094A08">
        <w:rPr>
          <w:rFonts w:ascii="Times New Roman" w:eastAsia="Times New Roman" w:hAnsi="Times New Roman" w:cs="Times New Roman"/>
          <w:color w:val="222222"/>
          <w:sz w:val="24"/>
          <w:szCs w:val="24"/>
        </w:rPr>
        <w:t xml:space="preserve">: </w:t>
      </w:r>
      <w:r w:rsidRPr="00094A08">
        <w:rPr>
          <w:rFonts w:ascii="Times New Roman" w:eastAsia="Times New Roman" w:hAnsi="Times New Roman" w:cs="Times New Roman"/>
          <w:i/>
          <w:color w:val="222222"/>
          <w:sz w:val="24"/>
          <w:szCs w:val="24"/>
        </w:rPr>
        <w:t>«Ц1а – Г1оьрдала»</w:t>
      </w:r>
      <w:r w:rsidRPr="00094A08">
        <w:rPr>
          <w:rFonts w:ascii="Times New Roman" w:eastAsia="Times New Roman" w:hAnsi="Times New Roman" w:cs="Times New Roman"/>
          <w:color w:val="222222"/>
          <w:sz w:val="24"/>
          <w:szCs w:val="24"/>
        </w:rPr>
        <w:t xml:space="preserve"> (</w:t>
      </w:r>
      <w:r w:rsidRPr="00094A08">
        <w:rPr>
          <w:rFonts w:ascii="Times New Roman" w:eastAsia="Times New Roman" w:hAnsi="Times New Roman" w:cs="Times New Roman"/>
          <w:i/>
          <w:color w:val="222222"/>
          <w:sz w:val="24"/>
          <w:szCs w:val="24"/>
        </w:rPr>
        <w:t>ц1а</w:t>
      </w:r>
      <w:r w:rsidRPr="00094A08">
        <w:rPr>
          <w:rFonts w:ascii="Times New Roman" w:eastAsia="Times New Roman" w:hAnsi="Times New Roman" w:cs="Times New Roman"/>
          <w:color w:val="222222"/>
          <w:sz w:val="24"/>
          <w:szCs w:val="24"/>
        </w:rPr>
        <w:t xml:space="preserve"> – дом, </w:t>
      </w:r>
      <w:r w:rsidRPr="00094A08">
        <w:rPr>
          <w:rFonts w:ascii="Times New Roman" w:eastAsia="Times New Roman" w:hAnsi="Times New Roman" w:cs="Times New Roman"/>
          <w:i/>
          <w:color w:val="222222"/>
          <w:sz w:val="24"/>
          <w:szCs w:val="24"/>
        </w:rPr>
        <w:t>ц1е</w:t>
      </w:r>
      <w:r w:rsidRPr="00094A08">
        <w:rPr>
          <w:rFonts w:ascii="Times New Roman" w:eastAsia="Times New Roman" w:hAnsi="Times New Roman" w:cs="Times New Roman"/>
          <w:color w:val="222222"/>
          <w:sz w:val="24"/>
          <w:szCs w:val="24"/>
        </w:rPr>
        <w:t xml:space="preserve"> – имя, </w:t>
      </w:r>
      <w:r w:rsidRPr="00094A08">
        <w:rPr>
          <w:rFonts w:ascii="Times New Roman" w:eastAsia="Times New Roman" w:hAnsi="Times New Roman" w:cs="Times New Roman"/>
          <w:i/>
          <w:color w:val="222222"/>
          <w:sz w:val="24"/>
          <w:szCs w:val="24"/>
        </w:rPr>
        <w:t>ц1ие</w:t>
      </w:r>
      <w:r w:rsidRPr="00094A08">
        <w:rPr>
          <w:rFonts w:ascii="Times New Roman" w:eastAsia="Times New Roman" w:hAnsi="Times New Roman" w:cs="Times New Roman"/>
          <w:color w:val="222222"/>
          <w:sz w:val="24"/>
          <w:szCs w:val="24"/>
        </w:rPr>
        <w:t xml:space="preserve"> – красный, </w:t>
      </w:r>
      <w:r w:rsidRPr="00094A08">
        <w:rPr>
          <w:rFonts w:ascii="Times New Roman" w:eastAsia="Times New Roman" w:hAnsi="Times New Roman" w:cs="Times New Roman"/>
          <w:i/>
          <w:color w:val="222222"/>
          <w:sz w:val="24"/>
          <w:szCs w:val="24"/>
        </w:rPr>
        <w:t>ц1у</w:t>
      </w:r>
      <w:r w:rsidRPr="00094A08">
        <w:rPr>
          <w:rFonts w:ascii="Times New Roman" w:eastAsia="Times New Roman" w:hAnsi="Times New Roman" w:cs="Times New Roman"/>
          <w:color w:val="222222"/>
          <w:sz w:val="24"/>
          <w:szCs w:val="24"/>
        </w:rPr>
        <w:t xml:space="preserve"> </w:t>
      </w:r>
      <w:r w:rsidRPr="00094A08">
        <w:rPr>
          <w:rFonts w:ascii="Times New Roman" w:eastAsia="Times New Roman" w:hAnsi="Times New Roman" w:cs="Times New Roman"/>
          <w:color w:val="222222"/>
          <w:sz w:val="24"/>
          <w:szCs w:val="24"/>
        </w:rPr>
        <w:lastRenderedPageBreak/>
        <w:t xml:space="preserve">– жрец, </w:t>
      </w:r>
      <w:r w:rsidRPr="00094A08">
        <w:rPr>
          <w:rFonts w:ascii="Times New Roman" w:eastAsia="Times New Roman" w:hAnsi="Times New Roman" w:cs="Times New Roman"/>
          <w:i/>
          <w:color w:val="222222"/>
          <w:sz w:val="24"/>
          <w:szCs w:val="24"/>
        </w:rPr>
        <w:t>ц</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ай</w:t>
      </w:r>
      <w:r w:rsidRPr="00094A08">
        <w:rPr>
          <w:rFonts w:ascii="Times New Roman" w:eastAsia="Times New Roman" w:hAnsi="Times New Roman" w:cs="Times New Roman"/>
          <w:color w:val="222222"/>
          <w:sz w:val="24"/>
          <w:szCs w:val="24"/>
        </w:rPr>
        <w:t xml:space="preserve"> – праздник – </w:t>
      </w:r>
      <w:r w:rsidRPr="00094A08">
        <w:rPr>
          <w:rFonts w:ascii="Times New Roman" w:eastAsia="Times New Roman" w:hAnsi="Times New Roman" w:cs="Times New Roman"/>
          <w:i/>
          <w:color w:val="222222"/>
          <w:sz w:val="24"/>
          <w:szCs w:val="24"/>
        </w:rPr>
        <w:t>прим. авт.</w:t>
      </w:r>
      <w:r w:rsidRPr="00094A08">
        <w:rPr>
          <w:rFonts w:ascii="Times New Roman" w:eastAsia="Times New Roman" w:hAnsi="Times New Roman" w:cs="Times New Roman"/>
          <w:color w:val="222222"/>
          <w:sz w:val="24"/>
          <w:szCs w:val="24"/>
        </w:rPr>
        <w:t xml:space="preserve">), </w:t>
      </w:r>
      <w:r w:rsidRPr="00094A08">
        <w:rPr>
          <w:rFonts w:ascii="Times New Roman" w:eastAsia="Times New Roman" w:hAnsi="Times New Roman" w:cs="Times New Roman"/>
          <w:b/>
          <w:color w:val="222222"/>
          <w:sz w:val="24"/>
          <w:szCs w:val="24"/>
        </w:rPr>
        <w:t xml:space="preserve">Бас-Гордали </w:t>
      </w:r>
      <w:r w:rsidRPr="00094A08">
        <w:rPr>
          <w:rFonts w:ascii="Times New Roman" w:eastAsia="Times New Roman" w:hAnsi="Times New Roman" w:cs="Times New Roman"/>
          <w:i/>
          <w:color w:val="222222"/>
          <w:sz w:val="24"/>
          <w:szCs w:val="24"/>
        </w:rPr>
        <w:t>«Бас-ГIоьрдала»</w:t>
      </w:r>
      <w:r w:rsidRPr="00094A08">
        <w:rPr>
          <w:rFonts w:ascii="Times New Roman" w:eastAsia="Times New Roman" w:hAnsi="Times New Roman" w:cs="Times New Roman"/>
          <w:color w:val="222222"/>
          <w:sz w:val="24"/>
          <w:szCs w:val="24"/>
        </w:rPr>
        <w:t xml:space="preserve"> (</w:t>
      </w:r>
      <w:r w:rsidRPr="00094A08">
        <w:rPr>
          <w:rFonts w:ascii="Times New Roman" w:eastAsia="Times New Roman" w:hAnsi="Times New Roman" w:cs="Times New Roman"/>
          <w:i/>
          <w:color w:val="222222"/>
          <w:sz w:val="24"/>
          <w:szCs w:val="24"/>
        </w:rPr>
        <w:t>басе</w:t>
      </w:r>
      <w:r w:rsidRPr="00094A08">
        <w:rPr>
          <w:rFonts w:ascii="Times New Roman" w:eastAsia="Times New Roman" w:hAnsi="Times New Roman" w:cs="Times New Roman"/>
          <w:color w:val="222222"/>
          <w:sz w:val="24"/>
          <w:szCs w:val="24"/>
        </w:rPr>
        <w:t xml:space="preserve"> – склон), </w:t>
      </w:r>
      <w:r w:rsidRPr="00094A08">
        <w:rPr>
          <w:rFonts w:ascii="Times New Roman" w:eastAsia="Times New Roman" w:hAnsi="Times New Roman" w:cs="Times New Roman"/>
          <w:i/>
          <w:color w:val="222222"/>
          <w:sz w:val="24"/>
          <w:szCs w:val="24"/>
        </w:rPr>
        <w:t>Дехьа</w:t>
      </w:r>
      <w:r w:rsidRPr="00094A08">
        <w:rPr>
          <w:rFonts w:ascii="Times New Roman" w:eastAsia="Times New Roman" w:hAnsi="Times New Roman" w:cs="Times New Roman"/>
          <w:color w:val="222222"/>
          <w:sz w:val="24"/>
          <w:szCs w:val="24"/>
        </w:rPr>
        <w:t xml:space="preserve"> (по ту сторону) –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оьрдала</w:t>
      </w:r>
      <w:r w:rsidRPr="00094A08">
        <w:rPr>
          <w:rFonts w:ascii="Times New Roman" w:eastAsia="Times New Roman" w:hAnsi="Times New Roman" w:cs="Times New Roman"/>
          <w:color w:val="222222"/>
          <w:sz w:val="24"/>
          <w:szCs w:val="24"/>
        </w:rPr>
        <w:t xml:space="preserve">, а также нежилые хутора: </w:t>
      </w:r>
      <w:r w:rsidRPr="00094A08">
        <w:rPr>
          <w:rFonts w:ascii="Times New Roman" w:eastAsia="Times New Roman" w:hAnsi="Times New Roman" w:cs="Times New Roman"/>
          <w:i/>
          <w:color w:val="222222"/>
          <w:sz w:val="24"/>
          <w:szCs w:val="24"/>
        </w:rPr>
        <w:t>Хьашт-Мохк</w:t>
      </w:r>
      <w:r w:rsidRPr="00094A08">
        <w:rPr>
          <w:rFonts w:ascii="Times New Roman" w:eastAsia="Times New Roman" w:hAnsi="Times New Roman" w:cs="Times New Roman"/>
          <w:color w:val="222222"/>
          <w:sz w:val="24"/>
          <w:szCs w:val="24"/>
        </w:rPr>
        <w:t xml:space="preserve">, </w:t>
      </w:r>
      <w:r w:rsidRPr="00094A08">
        <w:rPr>
          <w:rFonts w:ascii="Times New Roman" w:eastAsia="Times New Roman" w:hAnsi="Times New Roman" w:cs="Times New Roman"/>
          <w:i/>
          <w:color w:val="222222"/>
          <w:sz w:val="24"/>
          <w:szCs w:val="24"/>
        </w:rPr>
        <w:t>Ма</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син-К1отар, Чанакха, Кхуьчча, Вотана-К</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отар, </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абзи-К</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отар</w:t>
      </w:r>
      <w:r w:rsidRPr="00094A08">
        <w:rPr>
          <w:rFonts w:ascii="Times New Roman" w:eastAsia="Times New Roman" w:hAnsi="Times New Roman" w:cs="Times New Roman"/>
          <w:color w:val="222222"/>
          <w:sz w:val="24"/>
          <w:szCs w:val="24"/>
        </w:rPr>
        <w:t xml:space="preserve">. Первые два селения разделяются рекой Ахк, которая берет начало из подножья </w:t>
      </w:r>
      <w:r w:rsidRPr="00094A08">
        <w:rPr>
          <w:rFonts w:ascii="Times New Roman" w:eastAsia="Times New Roman" w:hAnsi="Times New Roman" w:cs="Times New Roman"/>
          <w:i/>
          <w:color w:val="222222"/>
          <w:sz w:val="24"/>
          <w:szCs w:val="24"/>
        </w:rPr>
        <w:t xml:space="preserve">Песи-Ирзу, </w:t>
      </w:r>
      <w:r w:rsidRPr="00094A08">
        <w:rPr>
          <w:rFonts w:ascii="Times New Roman" w:eastAsia="Times New Roman" w:hAnsi="Times New Roman" w:cs="Times New Roman"/>
          <w:color w:val="222222"/>
          <w:sz w:val="24"/>
          <w:szCs w:val="24"/>
        </w:rPr>
        <w:t xml:space="preserve">течет с юга на северо-восток и сливается с речкой </w:t>
      </w:r>
      <w:r w:rsidRPr="00094A08">
        <w:rPr>
          <w:rFonts w:ascii="Times New Roman" w:eastAsia="Times New Roman" w:hAnsi="Times New Roman" w:cs="Times New Roman"/>
          <w:i/>
          <w:color w:val="222222"/>
          <w:sz w:val="24"/>
          <w:szCs w:val="24"/>
        </w:rPr>
        <w:t>Яьсси.</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Старожилы рассказывали, что Ца (чеч. Ц1а) появилось перед топонимом Гордали более 200 лет тому назад, когда началось переселение из Гордали тайпа Басхой в нынешнее Бас-Гордали. Это подтверждают надмогильные стелы на сельском кладбище (г1азотан кешнаш). Позже началось переселение и других некъе (ответвления тайпа) (Бучи некъе – Ма</w:t>
      </w:r>
      <w:r w:rsidRPr="00094A08">
        <w:rPr>
          <w:rFonts w:ascii="Times New Roman" w:eastAsia="Times New Roman" w:hAnsi="Times New Roman" w:cs="Times New Roman"/>
          <w:color w:val="222222"/>
          <w:sz w:val="24"/>
          <w:szCs w:val="24"/>
          <w:lang w:val="en-US"/>
        </w:rPr>
        <w:t>I</w:t>
      </w:r>
      <w:r w:rsidRPr="00094A08">
        <w:rPr>
          <w:rFonts w:ascii="Times New Roman" w:eastAsia="Times New Roman" w:hAnsi="Times New Roman" w:cs="Times New Roman"/>
          <w:color w:val="222222"/>
          <w:sz w:val="24"/>
          <w:szCs w:val="24"/>
        </w:rPr>
        <w:t>син-К</w:t>
      </w:r>
      <w:r w:rsidRPr="00094A08">
        <w:rPr>
          <w:rFonts w:ascii="Times New Roman" w:eastAsia="Times New Roman" w:hAnsi="Times New Roman" w:cs="Times New Roman"/>
          <w:color w:val="222222"/>
          <w:sz w:val="24"/>
          <w:szCs w:val="24"/>
          <w:lang w:val="en-US"/>
        </w:rPr>
        <w:t>I</w:t>
      </w:r>
      <w:r w:rsidRPr="00094A08">
        <w:rPr>
          <w:rFonts w:ascii="Times New Roman" w:eastAsia="Times New Roman" w:hAnsi="Times New Roman" w:cs="Times New Roman"/>
          <w:color w:val="222222"/>
          <w:sz w:val="24"/>
          <w:szCs w:val="24"/>
        </w:rPr>
        <w:t xml:space="preserve">отар, Девли, </w:t>
      </w:r>
      <w:r w:rsidRPr="00094A08">
        <w:rPr>
          <w:rFonts w:ascii="Times New Roman" w:eastAsia="Times New Roman" w:hAnsi="Times New Roman" w:cs="Times New Roman"/>
          <w:color w:val="222222"/>
          <w:sz w:val="24"/>
          <w:szCs w:val="24"/>
          <w:lang w:val="en-US"/>
        </w:rPr>
        <w:t>I</w:t>
      </w:r>
      <w:r w:rsidRPr="00094A08">
        <w:rPr>
          <w:rFonts w:ascii="Times New Roman" w:eastAsia="Times New Roman" w:hAnsi="Times New Roman" w:cs="Times New Roman"/>
          <w:color w:val="222222"/>
          <w:sz w:val="24"/>
          <w:szCs w:val="24"/>
        </w:rPr>
        <w:t>ажиг, Окхкхи некъе – Хаьшт-Мохк). Приставка «Ц</w:t>
      </w:r>
      <w:r w:rsidRPr="00094A08">
        <w:rPr>
          <w:rFonts w:ascii="Times New Roman" w:eastAsia="Times New Roman" w:hAnsi="Times New Roman" w:cs="Times New Roman"/>
          <w:color w:val="222222"/>
          <w:sz w:val="24"/>
          <w:szCs w:val="24"/>
          <w:lang w:val="en-US"/>
        </w:rPr>
        <w:t>I</w:t>
      </w:r>
      <w:r w:rsidRPr="00094A08">
        <w:rPr>
          <w:rFonts w:ascii="Times New Roman" w:eastAsia="Times New Roman" w:hAnsi="Times New Roman" w:cs="Times New Roman"/>
          <w:color w:val="222222"/>
          <w:sz w:val="24"/>
          <w:szCs w:val="24"/>
        </w:rPr>
        <w:t>а» перед названием села Гордали возникла по той причине, что при переселении на новое место часть родственников оставалась все там же «Дома» – «Ц</w:t>
      </w:r>
      <w:r w:rsidRPr="00094A08">
        <w:rPr>
          <w:rFonts w:ascii="Times New Roman" w:eastAsia="Times New Roman" w:hAnsi="Times New Roman" w:cs="Times New Roman"/>
          <w:color w:val="222222"/>
          <w:sz w:val="24"/>
          <w:szCs w:val="24"/>
          <w:lang w:val="en-US"/>
        </w:rPr>
        <w:t>I</w:t>
      </w:r>
      <w:r w:rsidRPr="00094A08">
        <w:rPr>
          <w:rFonts w:ascii="Times New Roman" w:eastAsia="Times New Roman" w:hAnsi="Times New Roman" w:cs="Times New Roman"/>
          <w:color w:val="222222"/>
          <w:sz w:val="24"/>
          <w:szCs w:val="24"/>
        </w:rPr>
        <w:t>а» – Гордали. Родители говорили детям: «Сходи «Ц</w:t>
      </w:r>
      <w:r w:rsidRPr="00094A08">
        <w:rPr>
          <w:rFonts w:ascii="Times New Roman" w:eastAsia="Times New Roman" w:hAnsi="Times New Roman" w:cs="Times New Roman"/>
          <w:color w:val="222222"/>
          <w:sz w:val="24"/>
          <w:szCs w:val="24"/>
          <w:lang w:val="en-US"/>
        </w:rPr>
        <w:t>I</w:t>
      </w:r>
      <w:r w:rsidRPr="00094A08">
        <w:rPr>
          <w:rFonts w:ascii="Times New Roman" w:eastAsia="Times New Roman" w:hAnsi="Times New Roman" w:cs="Times New Roman"/>
          <w:color w:val="222222"/>
          <w:sz w:val="24"/>
          <w:szCs w:val="24"/>
        </w:rPr>
        <w:t>а» Гордали» (т.е. «Домой – Гордали»), принеси ту или иную вещь».</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Сегодня население села Гордали составляет 500 человек или 80 дворов. Для сравнения: в </w:t>
      </w:r>
      <w:r w:rsidRPr="00094A08">
        <w:rPr>
          <w:rFonts w:ascii="Times New Roman" w:eastAsia="Times New Roman" w:hAnsi="Times New Roman" w:cs="Times New Roman"/>
          <w:color w:val="222222"/>
          <w:sz w:val="24"/>
          <w:szCs w:val="24"/>
          <w:lang w:val="en-US"/>
        </w:rPr>
        <w:t>XIX</w:t>
      </w:r>
      <w:r w:rsidRPr="00094A08">
        <w:rPr>
          <w:rFonts w:ascii="Times New Roman" w:eastAsia="Times New Roman" w:hAnsi="Times New Roman" w:cs="Times New Roman"/>
          <w:color w:val="222222"/>
          <w:sz w:val="24"/>
          <w:szCs w:val="24"/>
        </w:rPr>
        <w:t xml:space="preserve"> веке в нем насчитывалось более двух тысяч дворов, и оно являлось одним из крупных сел (чеч. </w:t>
      </w:r>
      <w:r w:rsidRPr="00094A08">
        <w:rPr>
          <w:rFonts w:ascii="Times New Roman" w:eastAsia="Times New Roman" w:hAnsi="Times New Roman" w:cs="Times New Roman"/>
          <w:i/>
          <w:color w:val="222222"/>
          <w:sz w:val="24"/>
          <w:szCs w:val="24"/>
        </w:rPr>
        <w:t>эзар к1ур болуш</w:t>
      </w:r>
      <w:r w:rsidRPr="00094A08">
        <w:rPr>
          <w:rFonts w:ascii="Times New Roman" w:eastAsia="Times New Roman" w:hAnsi="Times New Roman" w:cs="Times New Roman"/>
          <w:color w:val="222222"/>
          <w:sz w:val="24"/>
          <w:szCs w:val="24"/>
        </w:rPr>
        <w:t xml:space="preserve"> «тысяча дымов»), которое славилось возможностью выставить тысячи всадников в оборонительных целях.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После депортации чеченцев в 1944 году Гордали, не меняя названия, был включен в состав Ритлябского района ДАССР, образованного вместо упраздненного Саясановского района ЧИАССР. А Бас-Гордали было переименовано в </w:t>
      </w:r>
      <w:r w:rsidRPr="00094A08">
        <w:rPr>
          <w:rFonts w:ascii="Times New Roman" w:eastAsia="Times New Roman" w:hAnsi="Times New Roman" w:cs="Times New Roman"/>
          <w:b/>
          <w:color w:val="222222"/>
          <w:sz w:val="24"/>
          <w:szCs w:val="24"/>
        </w:rPr>
        <w:t>Арадерих</w:t>
      </w:r>
      <w:r w:rsidRPr="00094A08">
        <w:rPr>
          <w:rFonts w:ascii="Times New Roman" w:eastAsia="Times New Roman" w:hAnsi="Times New Roman" w:cs="Times New Roman"/>
          <w:color w:val="222222"/>
          <w:sz w:val="24"/>
          <w:szCs w:val="24"/>
        </w:rPr>
        <w:t>. После восстановления ЧИАССР населенному пункту вернули прежнее название Бас-Гордали.</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В ходе полевой работы (а также и по А.С. Сулейманову), в окрестностях </w:t>
      </w:r>
      <w:r w:rsidRPr="00094A08">
        <w:rPr>
          <w:rFonts w:ascii="Times New Roman" w:eastAsia="Times New Roman" w:hAnsi="Times New Roman" w:cs="Times New Roman"/>
          <w:b/>
          <w:color w:val="222222"/>
          <w:sz w:val="24"/>
          <w:szCs w:val="24"/>
        </w:rPr>
        <w:t xml:space="preserve">Г1оьрдала </w:t>
      </w:r>
      <w:r w:rsidRPr="00094A08">
        <w:rPr>
          <w:rFonts w:ascii="Times New Roman" w:eastAsia="Times New Roman" w:hAnsi="Times New Roman" w:cs="Times New Roman"/>
          <w:color w:val="222222"/>
          <w:sz w:val="24"/>
          <w:szCs w:val="24"/>
        </w:rPr>
        <w:t xml:space="preserve">нами зафиксированы следующие топонимические названия, многие из которых устарели, утратили смысл и значение или возникли в наше время. </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 xml:space="preserve">Дадин-гу </w:t>
      </w:r>
      <w:r w:rsidRPr="00094A08">
        <w:rPr>
          <w:rFonts w:ascii="Times New Roman" w:eastAsia="Times New Roman" w:hAnsi="Times New Roman" w:cs="Times New Roman"/>
          <w:color w:val="222222"/>
          <w:sz w:val="24"/>
          <w:szCs w:val="24"/>
        </w:rPr>
        <w:t>«Дадин курган» – урочище на западе села. Дада (Джебархажи) – собст. муж. имя.</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 xml:space="preserve">Салахан ирзо </w:t>
      </w:r>
      <w:r w:rsidRPr="00094A08">
        <w:rPr>
          <w:rFonts w:ascii="Times New Roman" w:eastAsia="Times New Roman" w:hAnsi="Times New Roman" w:cs="Times New Roman"/>
          <w:color w:val="222222"/>
          <w:sz w:val="24"/>
          <w:szCs w:val="24"/>
        </w:rPr>
        <w:t>«Салаха поляна» – урочище на западе села. Салах – собст. муж. имя.</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 xml:space="preserve">Устар-Мохк </w:t>
      </w:r>
      <w:r w:rsidRPr="00094A08">
        <w:rPr>
          <w:rFonts w:ascii="Times New Roman" w:eastAsia="Times New Roman" w:hAnsi="Times New Roman" w:cs="Times New Roman"/>
          <w:color w:val="222222"/>
          <w:sz w:val="24"/>
          <w:szCs w:val="24"/>
        </w:rPr>
        <w:t>«Устара владение» – урочище на северо-западе села. Устар – собст. муж. имя. Согласно легенде он является основателем Устаргордоя (Аргун).</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 xml:space="preserve">Ибрах1има хи </w:t>
      </w:r>
      <w:r w:rsidRPr="00094A08">
        <w:rPr>
          <w:rFonts w:ascii="Times New Roman" w:eastAsia="Times New Roman" w:hAnsi="Times New Roman" w:cs="Times New Roman"/>
          <w:color w:val="222222"/>
          <w:sz w:val="24"/>
          <w:szCs w:val="24"/>
        </w:rPr>
        <w:t>«Ибрагима источник» на севере. Ибрагим – собст. муж. имя.</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 xml:space="preserve">Буч1ин некъенан кешнаш </w:t>
      </w:r>
      <w:r w:rsidRPr="00094A08">
        <w:rPr>
          <w:rFonts w:ascii="Times New Roman" w:eastAsia="Times New Roman" w:hAnsi="Times New Roman" w:cs="Times New Roman"/>
          <w:color w:val="222222"/>
          <w:sz w:val="24"/>
          <w:szCs w:val="24"/>
        </w:rPr>
        <w:t>«Кладбище рода Бучи».</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 xml:space="preserve">Г1азотан Басхойн кешнаш </w:t>
      </w:r>
      <w:r w:rsidRPr="00094A08">
        <w:rPr>
          <w:rFonts w:ascii="Times New Roman" w:eastAsia="Times New Roman" w:hAnsi="Times New Roman" w:cs="Times New Roman"/>
          <w:color w:val="222222"/>
          <w:sz w:val="24"/>
          <w:szCs w:val="24"/>
        </w:rPr>
        <w:t>«Кладбище джихада тайпа Басхой».</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 xml:space="preserve">Джеберхьажин кешнаш </w:t>
      </w:r>
      <w:r w:rsidRPr="00094A08">
        <w:rPr>
          <w:rFonts w:ascii="Times New Roman" w:eastAsia="Times New Roman" w:hAnsi="Times New Roman" w:cs="Times New Roman"/>
          <w:color w:val="222222"/>
          <w:sz w:val="24"/>
          <w:szCs w:val="24"/>
        </w:rPr>
        <w:t>«Кладбище Джеберхажи». Он похоронен здесь первым в 1884 г.</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Къулло-хи</w:t>
      </w:r>
      <w:r w:rsidRPr="00094A08">
        <w:rPr>
          <w:rFonts w:ascii="Times New Roman" w:eastAsia="Times New Roman" w:hAnsi="Times New Roman" w:cs="Times New Roman"/>
          <w:color w:val="222222"/>
          <w:sz w:val="24"/>
          <w:szCs w:val="24"/>
        </w:rPr>
        <w:t xml:space="preserve"> «Святой источник» в центре села Гордали.</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 xml:space="preserve">Къамкъаргие </w:t>
      </w:r>
      <w:r w:rsidRPr="00094A08">
        <w:rPr>
          <w:rFonts w:ascii="Times New Roman" w:eastAsia="Times New Roman" w:hAnsi="Times New Roman" w:cs="Times New Roman"/>
          <w:color w:val="222222"/>
          <w:sz w:val="24"/>
          <w:szCs w:val="24"/>
        </w:rPr>
        <w:t>«Горловина» – узкое место между Гордали и Курчали. По рассказам старожилов соседи курчало и г1ордало подрались из-за границы. При драке г1ордало схватил за горло соседа и крикнул: «ну, где граница?». Тот в ответ: «къамкъаргехь», т.е. в горловине. Таким образом, определили границу.</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Попин аг1о</w:t>
      </w:r>
      <w:r w:rsidRPr="00094A08">
        <w:rPr>
          <w:rFonts w:ascii="Times New Roman" w:eastAsia="Times New Roman" w:hAnsi="Times New Roman" w:cs="Times New Roman"/>
          <w:color w:val="222222"/>
          <w:sz w:val="24"/>
          <w:szCs w:val="24"/>
        </w:rPr>
        <w:t xml:space="preserve"> «Попи сторона» – урочище на западе села.</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Г1удин ирзо</w:t>
      </w:r>
      <w:r w:rsidRPr="00094A08">
        <w:rPr>
          <w:rFonts w:ascii="Times New Roman" w:eastAsia="Times New Roman" w:hAnsi="Times New Roman" w:cs="Times New Roman"/>
          <w:color w:val="222222"/>
          <w:sz w:val="24"/>
          <w:szCs w:val="24"/>
        </w:rPr>
        <w:t xml:space="preserve"> «Гуди (л.) поляна» – урочище на западе села.</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Хоти чу</w:t>
      </w:r>
      <w:r w:rsidRPr="00094A08">
        <w:rPr>
          <w:rFonts w:ascii="Times New Roman" w:eastAsia="Times New Roman" w:hAnsi="Times New Roman" w:cs="Times New Roman"/>
          <w:color w:val="222222"/>
          <w:sz w:val="24"/>
          <w:szCs w:val="24"/>
        </w:rPr>
        <w:t xml:space="preserve"> «В лесу» - урочище на западе села. </w:t>
      </w:r>
      <w:r w:rsidRPr="00094A08">
        <w:rPr>
          <w:rFonts w:ascii="Times New Roman" w:eastAsia="Times New Roman" w:hAnsi="Times New Roman" w:cs="Times New Roman"/>
          <w:i/>
          <w:color w:val="222222"/>
          <w:sz w:val="24"/>
          <w:szCs w:val="24"/>
        </w:rPr>
        <w:t>Хоти</w:t>
      </w:r>
      <w:r w:rsidRPr="00094A08">
        <w:rPr>
          <w:rFonts w:ascii="Times New Roman" w:eastAsia="Times New Roman" w:hAnsi="Times New Roman" w:cs="Times New Roman"/>
          <w:color w:val="222222"/>
          <w:sz w:val="24"/>
          <w:szCs w:val="24"/>
        </w:rPr>
        <w:t xml:space="preserve"> – дебри лесные.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Байракхан ирзо</w:t>
      </w:r>
      <w:r w:rsidRPr="00094A08">
        <w:rPr>
          <w:rFonts w:ascii="Times New Roman" w:eastAsia="Times New Roman" w:hAnsi="Times New Roman" w:cs="Times New Roman"/>
          <w:color w:val="222222"/>
          <w:sz w:val="24"/>
          <w:szCs w:val="24"/>
        </w:rPr>
        <w:t xml:space="preserve"> «Байракха (л.) поляна» – на западе села.</w:t>
      </w:r>
    </w:p>
    <w:p w:rsidR="00DA5753" w:rsidRPr="00094A08" w:rsidRDefault="00DA5753" w:rsidP="00C63F7D">
      <w:pPr>
        <w:widowControl w:val="0"/>
        <w:shd w:val="clear" w:color="auto" w:fill="FFFFFF"/>
        <w:spacing w:after="0" w:line="240" w:lineRule="auto"/>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Къайсаран к1отар</w:t>
      </w:r>
      <w:r w:rsidRPr="00094A08">
        <w:rPr>
          <w:rFonts w:ascii="Times New Roman" w:eastAsia="Times New Roman" w:hAnsi="Times New Roman" w:cs="Times New Roman"/>
          <w:color w:val="222222"/>
          <w:sz w:val="24"/>
          <w:szCs w:val="24"/>
        </w:rPr>
        <w:t xml:space="preserve"> лаъттинчу «Кайсара хутор где стоял» – урочище на западе села. </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Ба1арна ара</w:t>
      </w:r>
      <w:r w:rsidRPr="00094A08">
        <w:rPr>
          <w:rFonts w:ascii="Times New Roman" w:eastAsia="Times New Roman" w:hAnsi="Times New Roman" w:cs="Times New Roman"/>
          <w:color w:val="222222"/>
          <w:sz w:val="24"/>
          <w:szCs w:val="24"/>
        </w:rPr>
        <w:t xml:space="preserve"> «Ореховая поляна» – урочище на западе села.</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Чарташ долчу</w:t>
      </w:r>
      <w:r w:rsidRPr="00094A08">
        <w:rPr>
          <w:rFonts w:ascii="Times New Roman" w:eastAsia="Times New Roman" w:hAnsi="Times New Roman" w:cs="Times New Roman"/>
          <w:color w:val="222222"/>
          <w:sz w:val="24"/>
          <w:szCs w:val="24"/>
        </w:rPr>
        <w:t xml:space="preserve"> «Там, где могильные стелы стоят» – на востоке. </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1омечу</w:t>
      </w:r>
      <w:r w:rsidRPr="00094A08">
        <w:rPr>
          <w:rFonts w:ascii="Times New Roman" w:eastAsia="Times New Roman" w:hAnsi="Times New Roman" w:cs="Times New Roman"/>
          <w:color w:val="222222"/>
          <w:sz w:val="24"/>
          <w:szCs w:val="24"/>
        </w:rPr>
        <w:t xml:space="preserve"> «Озеро к» - урочище на северо-востоке села. </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Тайна басса</w:t>
      </w:r>
      <w:r w:rsidRPr="00094A08">
        <w:rPr>
          <w:rFonts w:ascii="Times New Roman" w:eastAsia="Times New Roman" w:hAnsi="Times New Roman" w:cs="Times New Roman"/>
          <w:color w:val="222222"/>
          <w:sz w:val="24"/>
          <w:szCs w:val="24"/>
        </w:rPr>
        <w:t xml:space="preserve"> «Тайна (?) склону к» – урочище на северо-востоке села.</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Ахк</w:t>
      </w:r>
      <w:r w:rsidRPr="00094A08">
        <w:rPr>
          <w:rFonts w:ascii="Times New Roman" w:eastAsia="Times New Roman" w:hAnsi="Times New Roman" w:cs="Times New Roman"/>
          <w:color w:val="222222"/>
          <w:sz w:val="24"/>
          <w:szCs w:val="24"/>
        </w:rPr>
        <w:t xml:space="preserve"> «Речка (ущелье)» – пастбище на юге села. </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Песин ирзо</w:t>
      </w:r>
      <w:r w:rsidRPr="00094A08">
        <w:rPr>
          <w:rFonts w:ascii="Times New Roman" w:eastAsia="Times New Roman" w:hAnsi="Times New Roman" w:cs="Times New Roman"/>
          <w:color w:val="222222"/>
          <w:sz w:val="24"/>
          <w:szCs w:val="24"/>
        </w:rPr>
        <w:t xml:space="preserve"> «Песи (л.) поляна» – пашни на юге от села. </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Боьха ирзо</w:t>
      </w:r>
      <w:r w:rsidRPr="00094A08">
        <w:rPr>
          <w:rFonts w:ascii="Times New Roman" w:eastAsia="Times New Roman" w:hAnsi="Times New Roman" w:cs="Times New Roman"/>
          <w:color w:val="222222"/>
          <w:sz w:val="24"/>
          <w:szCs w:val="24"/>
        </w:rPr>
        <w:t xml:space="preserve"> – «Бёха (л.) поляна» – урочище на юго-востоке села:</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lastRenderedPageBreak/>
        <w:t>Алмазин ирзо</w:t>
      </w:r>
      <w:r w:rsidRPr="00094A08">
        <w:rPr>
          <w:rFonts w:ascii="Times New Roman" w:eastAsia="Times New Roman" w:hAnsi="Times New Roman" w:cs="Times New Roman"/>
          <w:color w:val="222222"/>
          <w:sz w:val="24"/>
          <w:szCs w:val="24"/>
        </w:rPr>
        <w:t xml:space="preserve"> – «Алмазов (л.) поляна» – пастбище на юго-востоке села. Алмаз – человекоподобное существо, возможно, и собст. муж. имя.</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Дукъуш берд</w:t>
      </w:r>
      <w:r w:rsidRPr="00094A08">
        <w:rPr>
          <w:rFonts w:ascii="Times New Roman" w:eastAsia="Times New Roman" w:hAnsi="Times New Roman" w:cs="Times New Roman"/>
          <w:color w:val="222222"/>
          <w:sz w:val="24"/>
          <w:szCs w:val="24"/>
        </w:rPr>
        <w:t xml:space="preserve"> «Дукуш склон» – урочище на левом берегу Яьсси. </w:t>
      </w:r>
      <w:r w:rsidRPr="00094A08">
        <w:rPr>
          <w:rFonts w:ascii="Times New Roman" w:eastAsia="Times New Roman" w:hAnsi="Times New Roman" w:cs="Times New Roman"/>
          <w:i/>
          <w:color w:val="222222"/>
          <w:sz w:val="24"/>
          <w:szCs w:val="24"/>
        </w:rPr>
        <w:t>Дукъ</w:t>
      </w:r>
      <w:r w:rsidRPr="00094A08">
        <w:rPr>
          <w:rFonts w:ascii="Times New Roman" w:eastAsia="Times New Roman" w:hAnsi="Times New Roman" w:cs="Times New Roman"/>
          <w:color w:val="222222"/>
          <w:sz w:val="24"/>
          <w:szCs w:val="24"/>
        </w:rPr>
        <w:t xml:space="preserve"> – хребет.</w:t>
      </w:r>
    </w:p>
    <w:p w:rsidR="00DA5753" w:rsidRPr="00094A08" w:rsidRDefault="00DA5753" w:rsidP="00C63F7D">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Дукъал т1ехъа</w:t>
      </w:r>
      <w:r w:rsidRPr="00094A08">
        <w:rPr>
          <w:rFonts w:ascii="Times New Roman" w:eastAsia="Times New Roman" w:hAnsi="Times New Roman" w:cs="Times New Roman"/>
          <w:color w:val="222222"/>
          <w:sz w:val="24"/>
          <w:szCs w:val="24"/>
        </w:rPr>
        <w:t xml:space="preserve"> «За хребтом» – урочище на севере села и др.</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Хутора, от которых остались лишь одни названия, были основаны еще в 19 веке, в период Кавказской войны.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Как отмечают многие авторы, каждый раз после нападения царских войск и разгрома аулов чеченцы уходили в лесные дебри, вырубали, выкорчевывали леса, закладывали новые хутора и жили там до очередной трагедии. Хутора, заложенные в лесных дебрях, являлись временным убежищем для горцев от неприятеля, который перманентно вел боевые действия против беззащитных мирных жителей Чечни.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Согласно полевому материалу, гордалоевцы пришли из древнего Нашха (прародина нахов – </w:t>
      </w:r>
      <w:r w:rsidRPr="00094A08">
        <w:rPr>
          <w:rFonts w:ascii="Times New Roman" w:eastAsia="Times New Roman" w:hAnsi="Times New Roman" w:cs="Times New Roman"/>
          <w:i/>
          <w:color w:val="222222"/>
          <w:sz w:val="24"/>
          <w:szCs w:val="24"/>
        </w:rPr>
        <w:t>прим. авт.)</w:t>
      </w:r>
      <w:r w:rsidRPr="00094A08">
        <w:rPr>
          <w:rFonts w:ascii="Times New Roman" w:eastAsia="Times New Roman" w:hAnsi="Times New Roman" w:cs="Times New Roman"/>
          <w:color w:val="222222"/>
          <w:sz w:val="24"/>
          <w:szCs w:val="24"/>
        </w:rPr>
        <w:t xml:space="preserve"> примерно десять веков назад и являются коренными чеченцами, имеющими свою родовую гору – </w:t>
      </w:r>
      <w:r w:rsidRPr="00094A08">
        <w:rPr>
          <w:rFonts w:ascii="Times New Roman" w:eastAsia="Times New Roman" w:hAnsi="Times New Roman" w:cs="Times New Roman"/>
          <w:i/>
          <w:color w:val="222222"/>
          <w:sz w:val="24"/>
          <w:szCs w:val="24"/>
        </w:rPr>
        <w:t>Г1ордалой лам</w:t>
      </w:r>
      <w:r w:rsidRPr="00094A08">
        <w:rPr>
          <w:rFonts w:ascii="Times New Roman" w:eastAsia="Times New Roman" w:hAnsi="Times New Roman" w:cs="Times New Roman"/>
          <w:color w:val="222222"/>
          <w:sz w:val="24"/>
          <w:szCs w:val="24"/>
        </w:rPr>
        <w:t>, что подтверждает их чистокровность по чеченскому менталитету.</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Гордалой – один из наиболее крупных чеченских тайпов. </w:t>
      </w:r>
      <w:r w:rsidRPr="00094A08">
        <w:rPr>
          <w:rFonts w:ascii="Times New Roman" w:eastAsia="Times New Roman" w:hAnsi="Times New Roman" w:cs="Times New Roman"/>
          <w:i/>
          <w:color w:val="222222"/>
          <w:sz w:val="24"/>
          <w:szCs w:val="24"/>
        </w:rPr>
        <w:t>Гордалоевцы, энгиноевцы, чиччалхой, даттахой</w:t>
      </w:r>
      <w:r w:rsidRPr="00094A08">
        <w:rPr>
          <w:rFonts w:ascii="Times New Roman" w:eastAsia="Times New Roman" w:hAnsi="Times New Roman" w:cs="Times New Roman"/>
          <w:color w:val="222222"/>
          <w:sz w:val="24"/>
          <w:szCs w:val="24"/>
        </w:rPr>
        <w:t xml:space="preserve"> считают себя кровнородственными. Подтверждением вышесказанному является то, что у имама мечети с. Энгиной Ножай-Юртовского района Самада до сих пор хранится тайповая рукопись (таьптар) с записью о кровном родстве между названными тайпами, сделанная еще в 19 веке со слов старейшин.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Тайповое многообразие на территории Чечни – давняя особенность региона. Любой тайп у чеченцев ассоциируется конкретно с селом [1]. Таким образом, духовным центром </w:t>
      </w:r>
      <w:r w:rsidRPr="00094A08">
        <w:rPr>
          <w:rFonts w:ascii="Times New Roman" w:eastAsia="Times New Roman" w:hAnsi="Times New Roman" w:cs="Times New Roman"/>
          <w:sz w:val="24"/>
          <w:szCs w:val="24"/>
        </w:rPr>
        <w:t xml:space="preserve">тайпа Гордалой является село </w:t>
      </w:r>
      <w:r w:rsidRPr="00094A08">
        <w:rPr>
          <w:rFonts w:ascii="Times New Roman" w:eastAsia="Times New Roman" w:hAnsi="Times New Roman" w:cs="Times New Roman"/>
          <w:i/>
          <w:sz w:val="24"/>
          <w:szCs w:val="24"/>
        </w:rPr>
        <w:t>Г</w:t>
      </w:r>
      <w:r w:rsidRPr="00094A08">
        <w:rPr>
          <w:rFonts w:ascii="Times New Roman" w:eastAsia="Times New Roman" w:hAnsi="Times New Roman" w:cs="Times New Roman"/>
          <w:i/>
          <w:sz w:val="24"/>
          <w:szCs w:val="24"/>
          <w:lang w:val="en-US"/>
        </w:rPr>
        <w:t>I</w:t>
      </w:r>
      <w:r w:rsidRPr="00094A08">
        <w:rPr>
          <w:rFonts w:ascii="Times New Roman" w:eastAsia="Times New Roman" w:hAnsi="Times New Roman" w:cs="Times New Roman"/>
          <w:i/>
          <w:sz w:val="24"/>
          <w:szCs w:val="24"/>
        </w:rPr>
        <w:t xml:space="preserve">оьрдала </w:t>
      </w:r>
      <w:r w:rsidRPr="00094A08">
        <w:rPr>
          <w:rFonts w:ascii="Times New Roman" w:eastAsia="Times New Roman" w:hAnsi="Times New Roman" w:cs="Times New Roman"/>
          <w:sz w:val="24"/>
          <w:szCs w:val="24"/>
        </w:rPr>
        <w:t>(Ножай-Юртовский район ЧР)</w:t>
      </w:r>
      <w:r w:rsidRPr="00094A08">
        <w:rPr>
          <w:rFonts w:ascii="Times New Roman" w:eastAsia="Times New Roman" w:hAnsi="Times New Roman" w:cs="Times New Roman"/>
          <w:i/>
          <w:sz w:val="24"/>
          <w:szCs w:val="24"/>
        </w:rPr>
        <w:t xml:space="preserve">. </w:t>
      </w:r>
      <w:r w:rsidRPr="00094A08">
        <w:rPr>
          <w:rFonts w:ascii="Times New Roman" w:eastAsia="Times New Roman" w:hAnsi="Times New Roman" w:cs="Times New Roman"/>
          <w:sz w:val="24"/>
          <w:szCs w:val="24"/>
        </w:rPr>
        <w:t>Оно расположено в 51 км. к юго-востоку от Грозного, в 14 км. к юго-востоку от районного центра Ножай-Юрт, в 3 км. к северу от Ц</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оьнтара и 6 км. к западу от Энгана, на левом берегу реки Яьсси. Жители Г</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оьрдала считают себя отдельным этническим</w:t>
      </w:r>
      <w:r w:rsidRPr="00094A08">
        <w:rPr>
          <w:rFonts w:ascii="Times New Roman" w:eastAsia="Times New Roman" w:hAnsi="Times New Roman" w:cs="Times New Roman"/>
          <w:color w:val="222222"/>
          <w:sz w:val="24"/>
          <w:szCs w:val="24"/>
        </w:rPr>
        <w:t xml:space="preserve"> обществом и говорят о генетическом родстве с энгенойцами. Что легло в основу этнонима, остается непонятным, но </w:t>
      </w:r>
      <w:r w:rsidRPr="00094A08">
        <w:rPr>
          <w:rFonts w:ascii="Times New Roman" w:eastAsia="Times New Roman" w:hAnsi="Times New Roman" w:cs="Times New Roman"/>
          <w:i/>
          <w:color w:val="222222"/>
          <w:sz w:val="24"/>
          <w:szCs w:val="24"/>
        </w:rPr>
        <w:t>г1орда, г1урда</w:t>
      </w:r>
      <w:r w:rsidRPr="00094A08">
        <w:rPr>
          <w:rFonts w:ascii="Times New Roman" w:eastAsia="Times New Roman" w:hAnsi="Times New Roman" w:cs="Times New Roman"/>
          <w:color w:val="222222"/>
          <w:sz w:val="24"/>
          <w:szCs w:val="24"/>
        </w:rPr>
        <w:t xml:space="preserve"> (древневайнахское) – меч, т.е. меченосцы [2].</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Согласно полевому материалу и письменным источникам, действительно, в ауле Гордали жила большая и очень популярная династия мастеров-умельцев по изготовлению холодного оружия, которая помимо знаменитых шашек и кинжалов изготовляла плоские стальные напильники высокой закалки, имевшие еще по бокам бугорки металлических зубьев. Напильники назывались </w:t>
      </w:r>
      <w:r w:rsidRPr="00094A08">
        <w:rPr>
          <w:rFonts w:ascii="Times New Roman" w:eastAsia="Times New Roman" w:hAnsi="Times New Roman" w:cs="Times New Roman"/>
          <w:i/>
          <w:color w:val="222222"/>
          <w:sz w:val="24"/>
          <w:szCs w:val="24"/>
        </w:rPr>
        <w:t>Г1ордаз</w:t>
      </w:r>
      <w:r w:rsidRPr="00094A08">
        <w:rPr>
          <w:rFonts w:ascii="Times New Roman" w:eastAsia="Times New Roman" w:hAnsi="Times New Roman" w:cs="Times New Roman"/>
          <w:color w:val="222222"/>
          <w:sz w:val="24"/>
          <w:szCs w:val="24"/>
        </w:rPr>
        <w:t xml:space="preserve"> (Г1оьрда) по имени того же изготовителя шашки Гурды (Г1оьрда) [3].</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В памяти глубоких стариков из тайпа Гордалой остались, к сожалению, очень скудные предания об оружейном производстве и мастерах села, ограничивающиеся только лишь констатацией факта о существовании у них оружейного промысла. При этом о знаменитой шашке </w:t>
      </w:r>
      <w:r w:rsidRPr="00094A08">
        <w:rPr>
          <w:rFonts w:ascii="Times New Roman" w:eastAsia="Times New Roman" w:hAnsi="Times New Roman" w:cs="Times New Roman"/>
          <w:i/>
          <w:color w:val="222222"/>
          <w:sz w:val="24"/>
          <w:szCs w:val="24"/>
        </w:rPr>
        <w:t>гурда</w:t>
      </w:r>
      <w:r w:rsidRPr="00094A08">
        <w:rPr>
          <w:rFonts w:ascii="Times New Roman" w:eastAsia="Times New Roman" w:hAnsi="Times New Roman" w:cs="Times New Roman"/>
          <w:color w:val="222222"/>
          <w:sz w:val="24"/>
          <w:szCs w:val="24"/>
        </w:rPr>
        <w:t xml:space="preserve"> и мастере говорят без сомнения и с гордостью. Их предания гласят, что мастер, изготовлявший знаменитые на всем Кавказе клинки, был в ауле последним из некогда большой оружейной династии. Он один знал секреты их изготовления, перешедшие к нему от предков. С его внезапной смертью была утрачена технология изготовления Гурды. Гордалинцы считают, что последний мастер жил и работал в 19 веке. По их мнению, имя оружейника было Горда </w:t>
      </w:r>
      <w:r w:rsidRPr="00094A08">
        <w:rPr>
          <w:rFonts w:ascii="Times New Roman" w:eastAsia="Times New Roman" w:hAnsi="Times New Roman" w:cs="Times New Roman"/>
          <w:i/>
          <w:color w:val="222222"/>
          <w:sz w:val="24"/>
          <w:szCs w:val="24"/>
        </w:rPr>
        <w:t>(Г1оьрда)</w:t>
      </w:r>
      <w:r w:rsidRPr="00094A08">
        <w:rPr>
          <w:rFonts w:ascii="Times New Roman" w:eastAsia="Times New Roman" w:hAnsi="Times New Roman" w:cs="Times New Roman"/>
          <w:color w:val="222222"/>
          <w:sz w:val="24"/>
          <w:szCs w:val="24"/>
        </w:rPr>
        <w:t xml:space="preserve"> – соответственно названию тайпа. Примечательно и то, что гордалоевские старики шашку называют не Гурда, а Горда </w:t>
      </w:r>
      <w:r w:rsidRPr="00094A08">
        <w:rPr>
          <w:rFonts w:ascii="Times New Roman" w:eastAsia="Times New Roman" w:hAnsi="Times New Roman" w:cs="Times New Roman"/>
          <w:i/>
          <w:color w:val="222222"/>
          <w:sz w:val="24"/>
          <w:szCs w:val="24"/>
        </w:rPr>
        <w:t>(Г1оьрда).</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Термины </w:t>
      </w:r>
      <w:r w:rsidRPr="00094A08">
        <w:rPr>
          <w:rFonts w:ascii="Times New Roman" w:eastAsia="Times New Roman" w:hAnsi="Times New Roman" w:cs="Times New Roman"/>
          <w:i/>
          <w:color w:val="222222"/>
          <w:sz w:val="24"/>
          <w:szCs w:val="24"/>
        </w:rPr>
        <w:t xml:space="preserve">Гур да, Г1урда, Гурду, Г1ор да, Г1оьрда, г1оьрдалой </w:t>
      </w:r>
      <w:r w:rsidRPr="00094A08">
        <w:rPr>
          <w:rFonts w:ascii="Times New Roman" w:eastAsia="Times New Roman" w:hAnsi="Times New Roman" w:cs="Times New Roman"/>
          <w:color w:val="222222"/>
          <w:sz w:val="24"/>
          <w:szCs w:val="24"/>
        </w:rPr>
        <w:t xml:space="preserve">имеют разные смысловые значения. Их произносят с различными ударениями и интонацией. Наряду с ними </w:t>
      </w:r>
      <w:r w:rsidRPr="00094A08">
        <w:rPr>
          <w:rFonts w:ascii="Times New Roman" w:eastAsia="Times New Roman" w:hAnsi="Times New Roman" w:cs="Times New Roman"/>
          <w:i/>
          <w:color w:val="222222"/>
          <w:sz w:val="24"/>
          <w:szCs w:val="24"/>
        </w:rPr>
        <w:t>Ц1ийна да, Кхела да, Ц1ера да, Ц1ийна (Ц1е) нана, Мехка да, дай</w:t>
      </w:r>
      <w:r w:rsidRPr="00094A08">
        <w:rPr>
          <w:rFonts w:ascii="Times New Roman" w:eastAsia="Times New Roman" w:hAnsi="Times New Roman" w:cs="Times New Roman"/>
          <w:color w:val="222222"/>
          <w:sz w:val="24"/>
          <w:szCs w:val="24"/>
        </w:rPr>
        <w:t xml:space="preserve"> – владелец, отец очага; владелец судьбы; владелец, хозяин огня; мать очага; владелец, владельцы края - относятся к древним вайнахским словам и именам[4].</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По мнению лингвиста А. Вагапова, производной основой слов: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оьрдала </w:t>
      </w:r>
      <w:r w:rsidRPr="00094A08">
        <w:rPr>
          <w:rFonts w:ascii="Times New Roman" w:eastAsia="Times New Roman" w:hAnsi="Times New Roman" w:cs="Times New Roman"/>
          <w:color w:val="222222"/>
          <w:sz w:val="24"/>
          <w:szCs w:val="24"/>
        </w:rPr>
        <w:t xml:space="preserve">(аул);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оьрдалой </w:t>
      </w:r>
      <w:r w:rsidRPr="00094A08">
        <w:rPr>
          <w:rFonts w:ascii="Times New Roman" w:eastAsia="Times New Roman" w:hAnsi="Times New Roman" w:cs="Times New Roman"/>
          <w:color w:val="222222"/>
          <w:sz w:val="24"/>
          <w:szCs w:val="24"/>
        </w:rPr>
        <w:t xml:space="preserve">(название тайпа);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оьрда </w:t>
      </w:r>
      <w:r w:rsidRPr="00094A08">
        <w:rPr>
          <w:rFonts w:ascii="Times New Roman" w:eastAsia="Times New Roman" w:hAnsi="Times New Roman" w:cs="Times New Roman"/>
          <w:color w:val="222222"/>
          <w:sz w:val="24"/>
          <w:szCs w:val="24"/>
        </w:rPr>
        <w:t xml:space="preserve">(меч, шашка) – является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оьрда, </w:t>
      </w:r>
      <w:r w:rsidRPr="00094A08">
        <w:rPr>
          <w:rFonts w:ascii="Times New Roman" w:eastAsia="Times New Roman" w:hAnsi="Times New Roman" w:cs="Times New Roman"/>
          <w:color w:val="222222"/>
          <w:sz w:val="24"/>
          <w:szCs w:val="24"/>
        </w:rPr>
        <w:t xml:space="preserve">семантика которого </w:t>
      </w:r>
      <w:r w:rsidRPr="00094A08">
        <w:rPr>
          <w:rFonts w:ascii="Times New Roman" w:eastAsia="Times New Roman" w:hAnsi="Times New Roman" w:cs="Times New Roman"/>
          <w:color w:val="222222"/>
          <w:sz w:val="24"/>
          <w:szCs w:val="24"/>
        </w:rPr>
        <w:lastRenderedPageBreak/>
        <w:t xml:space="preserve">затемнена. Предположительно, оно может быть однокоренным с другими чеченскими словами –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ора</w:t>
      </w:r>
      <w:r w:rsidRPr="00094A08">
        <w:rPr>
          <w:rFonts w:ascii="Times New Roman" w:eastAsia="Times New Roman" w:hAnsi="Times New Roman" w:cs="Times New Roman"/>
          <w:color w:val="222222"/>
          <w:sz w:val="24"/>
          <w:szCs w:val="24"/>
        </w:rPr>
        <w:t xml:space="preserve"> (сила, мощь);</w:t>
      </w:r>
      <w:r w:rsidRPr="00094A08">
        <w:rPr>
          <w:rFonts w:ascii="Times New Roman" w:eastAsia="Times New Roman" w:hAnsi="Times New Roman" w:cs="Times New Roman"/>
          <w:i/>
          <w:color w:val="222222"/>
          <w:sz w:val="24"/>
          <w:szCs w:val="24"/>
        </w:rPr>
        <w:t xml:space="preserve"> 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аг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 </w:t>
      </w:r>
      <w:r w:rsidRPr="00094A08">
        <w:rPr>
          <w:rFonts w:ascii="Times New Roman" w:eastAsia="Times New Roman" w:hAnsi="Times New Roman" w:cs="Times New Roman"/>
          <w:color w:val="222222"/>
          <w:sz w:val="24"/>
          <w:szCs w:val="24"/>
        </w:rPr>
        <w:t>(кольчуга, как средство боевой защиты) и</w:t>
      </w:r>
      <w:r w:rsidRPr="00094A08">
        <w:rPr>
          <w:rFonts w:ascii="Times New Roman" w:eastAsia="Times New Roman" w:hAnsi="Times New Roman" w:cs="Times New Roman"/>
          <w:i/>
          <w:color w:val="222222"/>
          <w:sz w:val="24"/>
          <w:szCs w:val="24"/>
        </w:rPr>
        <w:t xml:space="preserve"> 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а </w:t>
      </w:r>
      <w:r w:rsidRPr="00094A08">
        <w:rPr>
          <w:rFonts w:ascii="Times New Roman" w:eastAsia="Times New Roman" w:hAnsi="Times New Roman" w:cs="Times New Roman"/>
          <w:color w:val="222222"/>
          <w:sz w:val="24"/>
          <w:szCs w:val="24"/>
        </w:rPr>
        <w:t xml:space="preserve">(лист, листва). Ученый С. Умаров считает, что </w:t>
      </w:r>
      <w:r w:rsidRPr="00094A08">
        <w:rPr>
          <w:rFonts w:ascii="Times New Roman" w:eastAsia="Times New Roman" w:hAnsi="Times New Roman" w:cs="Times New Roman"/>
          <w:b/>
          <w:color w:val="222222"/>
          <w:sz w:val="24"/>
          <w:szCs w:val="24"/>
        </w:rPr>
        <w:t>Г</w:t>
      </w:r>
      <w:r w:rsidRPr="00094A08">
        <w:rPr>
          <w:rFonts w:ascii="Times New Roman" w:eastAsia="Times New Roman" w:hAnsi="Times New Roman" w:cs="Times New Roman"/>
          <w:b/>
          <w:color w:val="222222"/>
          <w:sz w:val="24"/>
          <w:szCs w:val="24"/>
          <w:lang w:val="en-US"/>
        </w:rPr>
        <w:t>I</w:t>
      </w:r>
      <w:r w:rsidRPr="00094A08">
        <w:rPr>
          <w:rFonts w:ascii="Times New Roman" w:eastAsia="Times New Roman" w:hAnsi="Times New Roman" w:cs="Times New Roman"/>
          <w:b/>
          <w:color w:val="222222"/>
          <w:sz w:val="24"/>
          <w:szCs w:val="24"/>
        </w:rPr>
        <w:t xml:space="preserve">оьрда </w:t>
      </w:r>
      <w:r w:rsidRPr="00094A08">
        <w:rPr>
          <w:rFonts w:ascii="Times New Roman" w:eastAsia="Times New Roman" w:hAnsi="Times New Roman" w:cs="Times New Roman"/>
          <w:color w:val="222222"/>
          <w:sz w:val="24"/>
          <w:szCs w:val="24"/>
        </w:rPr>
        <w:t>происходит от слова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а</w:t>
      </w:r>
      <w:r w:rsidRPr="00094A08">
        <w:rPr>
          <w:rFonts w:ascii="Times New Roman" w:eastAsia="Times New Roman" w:hAnsi="Times New Roman" w:cs="Times New Roman"/>
          <w:i/>
          <w:color w:val="222222"/>
          <w:sz w:val="24"/>
          <w:szCs w:val="24"/>
        </w:rPr>
        <w:t xml:space="preserve">” </w:t>
      </w:r>
      <w:r w:rsidRPr="00094A08">
        <w:rPr>
          <w:rFonts w:ascii="Times New Roman" w:eastAsia="Times New Roman" w:hAnsi="Times New Roman" w:cs="Times New Roman"/>
          <w:color w:val="222222"/>
          <w:sz w:val="24"/>
          <w:szCs w:val="24"/>
        </w:rPr>
        <w:t>(защита, защитник, опора, прикрытие). Производные от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а</w:t>
      </w:r>
      <w:r w:rsidRPr="00094A08">
        <w:rPr>
          <w:rFonts w:ascii="Times New Roman" w:eastAsia="Times New Roman" w:hAnsi="Times New Roman" w:cs="Times New Roman"/>
          <w:color w:val="222222"/>
          <w:sz w:val="24"/>
          <w:szCs w:val="24"/>
        </w:rPr>
        <w:t xml:space="preserve">” слова: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о</w:t>
      </w:r>
      <w:r w:rsidRPr="00094A08">
        <w:rPr>
          <w:rFonts w:ascii="Times New Roman" w:eastAsia="Times New Roman" w:hAnsi="Times New Roman" w:cs="Times New Roman"/>
          <w:i/>
          <w:color w:val="222222"/>
          <w:sz w:val="24"/>
          <w:szCs w:val="24"/>
        </w:rPr>
        <w:t xml:space="preserve"> – </w:t>
      </w:r>
      <w:r w:rsidRPr="00094A08">
        <w:rPr>
          <w:rFonts w:ascii="Times New Roman" w:eastAsia="Times New Roman" w:hAnsi="Times New Roman" w:cs="Times New Roman"/>
          <w:color w:val="222222"/>
          <w:sz w:val="24"/>
          <w:szCs w:val="24"/>
        </w:rPr>
        <w:t xml:space="preserve">защита, поддержка, подмога;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ора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оралла) – </w:t>
      </w:r>
      <w:r w:rsidRPr="00094A08">
        <w:rPr>
          <w:rFonts w:ascii="Times New Roman" w:eastAsia="Times New Roman" w:hAnsi="Times New Roman" w:cs="Times New Roman"/>
          <w:color w:val="222222"/>
          <w:sz w:val="24"/>
          <w:szCs w:val="24"/>
        </w:rPr>
        <w:t>сила, мощь;</w:t>
      </w:r>
      <w:r w:rsidRPr="00094A08">
        <w:rPr>
          <w:rFonts w:ascii="Times New Roman" w:eastAsia="Times New Roman" w:hAnsi="Times New Roman" w:cs="Times New Roman"/>
          <w:i/>
          <w:color w:val="222222"/>
          <w:sz w:val="24"/>
          <w:szCs w:val="24"/>
        </w:rPr>
        <w:t xml:space="preserve"> 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ора да – </w:t>
      </w:r>
      <w:r w:rsidRPr="00094A08">
        <w:rPr>
          <w:rFonts w:ascii="Times New Roman" w:eastAsia="Times New Roman" w:hAnsi="Times New Roman" w:cs="Times New Roman"/>
          <w:color w:val="222222"/>
          <w:sz w:val="24"/>
          <w:szCs w:val="24"/>
        </w:rPr>
        <w:t xml:space="preserve">владелец мощи;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арол </w:t>
      </w:r>
      <w:r w:rsidRPr="00094A08">
        <w:rPr>
          <w:rFonts w:ascii="Times New Roman" w:eastAsia="Times New Roman" w:hAnsi="Times New Roman" w:cs="Times New Roman"/>
          <w:color w:val="222222"/>
          <w:sz w:val="24"/>
          <w:szCs w:val="24"/>
        </w:rPr>
        <w:t xml:space="preserve">– защитник и стражник;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аролла </w:t>
      </w:r>
      <w:r w:rsidRPr="00094A08">
        <w:rPr>
          <w:rFonts w:ascii="Times New Roman" w:eastAsia="Times New Roman" w:hAnsi="Times New Roman" w:cs="Times New Roman"/>
          <w:color w:val="222222"/>
          <w:sz w:val="24"/>
          <w:szCs w:val="24"/>
        </w:rPr>
        <w:t xml:space="preserve">– защита и стража;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аж </w:t>
      </w:r>
      <w:r w:rsidRPr="00094A08">
        <w:rPr>
          <w:rFonts w:ascii="Times New Roman" w:eastAsia="Times New Roman" w:hAnsi="Times New Roman" w:cs="Times New Roman"/>
          <w:color w:val="222222"/>
          <w:sz w:val="24"/>
          <w:szCs w:val="24"/>
        </w:rPr>
        <w:t xml:space="preserve">– палка, как орудие защиты;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ап </w:t>
      </w:r>
      <w:r w:rsidRPr="00094A08">
        <w:rPr>
          <w:rFonts w:ascii="Times New Roman" w:eastAsia="Times New Roman" w:hAnsi="Times New Roman" w:cs="Times New Roman"/>
          <w:color w:val="222222"/>
          <w:sz w:val="24"/>
          <w:szCs w:val="24"/>
        </w:rPr>
        <w:t xml:space="preserve">– крепостное сооружение защитно-оборонительного значения;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ала </w:t>
      </w:r>
      <w:r w:rsidRPr="00094A08">
        <w:rPr>
          <w:rFonts w:ascii="Times New Roman" w:eastAsia="Times New Roman" w:hAnsi="Times New Roman" w:cs="Times New Roman"/>
          <w:color w:val="222222"/>
          <w:sz w:val="24"/>
          <w:szCs w:val="24"/>
        </w:rPr>
        <w:t xml:space="preserve">– укреплённое поселение или башня с защитно-оборонными функциями;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аг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 – </w:t>
      </w:r>
      <w:r w:rsidRPr="00094A08">
        <w:rPr>
          <w:rFonts w:ascii="Times New Roman" w:eastAsia="Times New Roman" w:hAnsi="Times New Roman" w:cs="Times New Roman"/>
          <w:color w:val="222222"/>
          <w:sz w:val="24"/>
          <w:szCs w:val="24"/>
        </w:rPr>
        <w:t xml:space="preserve">кольчуга как средство боевой защиты;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ама </w:t>
      </w:r>
      <w:r w:rsidRPr="00094A08">
        <w:rPr>
          <w:rFonts w:ascii="Times New Roman" w:eastAsia="Times New Roman" w:hAnsi="Times New Roman" w:cs="Times New Roman"/>
          <w:color w:val="222222"/>
          <w:sz w:val="24"/>
          <w:szCs w:val="24"/>
        </w:rPr>
        <w:t xml:space="preserve">– клинок (шашка);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оьрда </w:t>
      </w:r>
      <w:r w:rsidRPr="00094A08">
        <w:rPr>
          <w:rFonts w:ascii="Times New Roman" w:eastAsia="Times New Roman" w:hAnsi="Times New Roman" w:cs="Times New Roman"/>
          <w:color w:val="222222"/>
          <w:sz w:val="24"/>
          <w:szCs w:val="24"/>
        </w:rPr>
        <w:t xml:space="preserve">– меч;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 xml:space="preserve">оьрдалой – </w:t>
      </w:r>
      <w:r w:rsidRPr="00094A08">
        <w:rPr>
          <w:rFonts w:ascii="Times New Roman" w:eastAsia="Times New Roman" w:hAnsi="Times New Roman" w:cs="Times New Roman"/>
          <w:color w:val="222222"/>
          <w:sz w:val="24"/>
          <w:szCs w:val="24"/>
        </w:rPr>
        <w:t>меченосцы и т.д. Слово “</w:t>
      </w:r>
      <w:r w:rsidRPr="00094A08">
        <w:rPr>
          <w:rFonts w:ascii="Times New Roman" w:eastAsia="Times New Roman" w:hAnsi="Times New Roman" w:cs="Times New Roman"/>
          <w:b/>
          <w:i/>
          <w:color w:val="222222"/>
          <w:sz w:val="24"/>
          <w:szCs w:val="24"/>
        </w:rPr>
        <w:t>г</w:t>
      </w:r>
      <w:r w:rsidRPr="00094A08">
        <w:rPr>
          <w:rFonts w:ascii="Times New Roman" w:eastAsia="Times New Roman" w:hAnsi="Times New Roman" w:cs="Times New Roman"/>
          <w:b/>
          <w:i/>
          <w:color w:val="222222"/>
          <w:sz w:val="24"/>
          <w:szCs w:val="24"/>
          <w:lang w:val="en-US"/>
        </w:rPr>
        <w:t>I</w:t>
      </w:r>
      <w:r w:rsidRPr="00094A08">
        <w:rPr>
          <w:rFonts w:ascii="Times New Roman" w:eastAsia="Times New Roman" w:hAnsi="Times New Roman" w:cs="Times New Roman"/>
          <w:b/>
          <w:i/>
          <w:color w:val="222222"/>
          <w:sz w:val="24"/>
          <w:szCs w:val="24"/>
        </w:rPr>
        <w:t>а</w:t>
      </w:r>
      <w:r w:rsidRPr="00094A08">
        <w:rPr>
          <w:rFonts w:ascii="Times New Roman" w:eastAsia="Times New Roman" w:hAnsi="Times New Roman" w:cs="Times New Roman"/>
          <w:color w:val="222222"/>
          <w:sz w:val="24"/>
          <w:szCs w:val="24"/>
        </w:rPr>
        <w:t xml:space="preserve">” двузначно. Его второе значение - </w:t>
      </w:r>
      <w:r w:rsidRPr="00094A08">
        <w:rPr>
          <w:rFonts w:ascii="Times New Roman" w:eastAsia="Times New Roman" w:hAnsi="Times New Roman" w:cs="Times New Roman"/>
          <w:b/>
          <w:color w:val="222222"/>
          <w:sz w:val="24"/>
          <w:szCs w:val="24"/>
        </w:rPr>
        <w:t>лист</w:t>
      </w:r>
      <w:r w:rsidRPr="00094A08">
        <w:rPr>
          <w:rFonts w:ascii="Times New Roman" w:eastAsia="Times New Roman" w:hAnsi="Times New Roman" w:cs="Times New Roman"/>
          <w:color w:val="222222"/>
          <w:sz w:val="24"/>
          <w:szCs w:val="24"/>
        </w:rPr>
        <w:t xml:space="preserve"> и </w:t>
      </w:r>
      <w:r w:rsidRPr="00094A08">
        <w:rPr>
          <w:rFonts w:ascii="Times New Roman" w:eastAsia="Times New Roman" w:hAnsi="Times New Roman" w:cs="Times New Roman"/>
          <w:b/>
          <w:color w:val="222222"/>
          <w:sz w:val="24"/>
          <w:szCs w:val="24"/>
        </w:rPr>
        <w:t xml:space="preserve">листва. </w:t>
      </w:r>
      <w:r w:rsidRPr="00094A08">
        <w:rPr>
          <w:rFonts w:ascii="Times New Roman" w:eastAsia="Times New Roman" w:hAnsi="Times New Roman" w:cs="Times New Roman"/>
          <w:color w:val="222222"/>
          <w:sz w:val="24"/>
          <w:szCs w:val="24"/>
        </w:rPr>
        <w:t xml:space="preserve">Но и в этом значении оно воспринималось первоначально как название средства защиты и прикрытия лиственных растений от природных стихий (в первую очередь от зноя и жары) [5].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В произведениях русского писателя Л.Н. Толстого [6], близкого кунака чеченца Садо Мисирбиева из древнего чеченского тайпа Элистанжой [7], аул Гордали имеет название </w:t>
      </w:r>
      <w:r w:rsidRPr="00094A08">
        <w:rPr>
          <w:rFonts w:ascii="Times New Roman" w:eastAsia="Times New Roman" w:hAnsi="Times New Roman" w:cs="Times New Roman"/>
          <w:i/>
          <w:color w:val="222222"/>
          <w:sz w:val="24"/>
          <w:szCs w:val="24"/>
        </w:rPr>
        <w:t xml:space="preserve">Гурдали, </w:t>
      </w:r>
      <w:r w:rsidRPr="00094A08">
        <w:rPr>
          <w:rFonts w:ascii="Times New Roman" w:eastAsia="Times New Roman" w:hAnsi="Times New Roman" w:cs="Times New Roman"/>
          <w:color w:val="222222"/>
          <w:sz w:val="24"/>
          <w:szCs w:val="24"/>
        </w:rPr>
        <w:t xml:space="preserve">соответственно шашке Гурда. В свою бытность в Чечне он, как никто другой, доподлинно узнал историю края. Он зачастую из первых уст слышал о центрах оружейного производства, о мастерах-оружейниках, воочию видел и знал чеченское оружие, не жалел денег на приобретение его. Перед написанием знаменитой повести «Хаджи-Мурат» Толстой изучил практически всю литературу, посвященную Кавказу. Об этом пишут биографы писателя, это доказывает его творчество. Немало произведений Толстой написал в Чечне. Они отражают реальные исторические события, происходившие на ее территории, повествуют о нравах, обычаях народа, его культуре, предметах национального быта и вооружения. Рассказы «Набег», «Рубка леса», дневниковые записи писателя (1851–1854 гг.), его походы под предводительством князя Барятинского, участие в боях на реке Мичик и в ауле Гордали, безусловно, свидетельствуют о компетентности Толстого: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«…25-го (февраль 1852 года) выступление из крепости Грозная, лагерь у разоренного аула Устар-Гордой»;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«…в виду упорного сопротивления горцев князь Барятинский послал приказание полковнику Бакланову выступить к нему навстречу через реку Гонсаул к аулу </w:t>
      </w:r>
      <w:r w:rsidRPr="00094A08">
        <w:rPr>
          <w:rFonts w:ascii="Times New Roman" w:eastAsia="Times New Roman" w:hAnsi="Times New Roman" w:cs="Times New Roman"/>
          <w:b/>
          <w:color w:val="222222"/>
          <w:sz w:val="24"/>
          <w:szCs w:val="24"/>
        </w:rPr>
        <w:t>Гурдали</w:t>
      </w:r>
      <w:r w:rsidRPr="00094A08">
        <w:rPr>
          <w:rFonts w:ascii="Times New Roman" w:eastAsia="Times New Roman" w:hAnsi="Times New Roman" w:cs="Times New Roman"/>
          <w:color w:val="222222"/>
          <w:sz w:val="24"/>
          <w:szCs w:val="24"/>
        </w:rPr>
        <w:t xml:space="preserve">… Колонна эта… на рассвете спустились в долину Мичика и, быстро перейдя через эту реку, почти без боя заняла аул </w:t>
      </w:r>
      <w:r w:rsidRPr="00094A08">
        <w:rPr>
          <w:rFonts w:ascii="Times New Roman" w:eastAsia="Times New Roman" w:hAnsi="Times New Roman" w:cs="Times New Roman"/>
          <w:b/>
          <w:color w:val="222222"/>
          <w:sz w:val="24"/>
          <w:szCs w:val="24"/>
        </w:rPr>
        <w:t>Гурдали</w:t>
      </w:r>
      <w:r w:rsidRPr="00094A08">
        <w:rPr>
          <w:rFonts w:ascii="Times New Roman" w:eastAsia="Times New Roman" w:hAnsi="Times New Roman" w:cs="Times New Roman"/>
          <w:color w:val="222222"/>
          <w:sz w:val="24"/>
          <w:szCs w:val="24"/>
        </w:rPr>
        <w:t xml:space="preserve">…»;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«…21 февраля (1853 год) были уничтожены </w:t>
      </w:r>
      <w:r w:rsidRPr="00094A08">
        <w:rPr>
          <w:rFonts w:ascii="Times New Roman" w:eastAsia="Times New Roman" w:hAnsi="Times New Roman" w:cs="Times New Roman"/>
          <w:b/>
          <w:color w:val="222222"/>
          <w:sz w:val="24"/>
          <w:szCs w:val="24"/>
        </w:rPr>
        <w:t>Гурдали</w:t>
      </w:r>
      <w:r w:rsidRPr="00094A08">
        <w:rPr>
          <w:rFonts w:ascii="Times New Roman" w:eastAsia="Times New Roman" w:hAnsi="Times New Roman" w:cs="Times New Roman"/>
          <w:color w:val="222222"/>
          <w:sz w:val="24"/>
          <w:szCs w:val="24"/>
        </w:rPr>
        <w:t xml:space="preserve"> и Мазлагаш…»;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При этом обращает на себя внимание то, что аул Гордали у Л.Н. Толстого имеет название Гурдали, соответственно шашке Гурда.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Аналогичное название аула мы встречаем и в материалах архива 20-й артиллерийской бригады, в составе которой Л.Н. Толстой принимал участие в военных действиях против горцев и в трудах А.П. Берже [8].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Описывая названия рек Большой и Малой Чечни, с находившимися на них укреплениями и аулами, в частности, в Ичкерии, А.П. Берже отмечает, что на левой стороне реки </w:t>
      </w:r>
      <w:r w:rsidRPr="00094A08">
        <w:rPr>
          <w:rFonts w:ascii="Times New Roman" w:eastAsia="Times New Roman" w:hAnsi="Times New Roman" w:cs="Times New Roman"/>
          <w:i/>
          <w:color w:val="222222"/>
          <w:sz w:val="24"/>
          <w:szCs w:val="24"/>
        </w:rPr>
        <w:t>Аксай</w:t>
      </w:r>
      <w:r w:rsidRPr="00094A08">
        <w:rPr>
          <w:rFonts w:ascii="Times New Roman" w:eastAsia="Times New Roman" w:hAnsi="Times New Roman" w:cs="Times New Roman"/>
          <w:color w:val="222222"/>
          <w:sz w:val="24"/>
          <w:szCs w:val="24"/>
        </w:rPr>
        <w:t xml:space="preserve"> (кум. </w:t>
      </w:r>
      <w:r w:rsidRPr="00094A08">
        <w:rPr>
          <w:rFonts w:ascii="Times New Roman" w:eastAsia="Times New Roman" w:hAnsi="Times New Roman" w:cs="Times New Roman"/>
          <w:i/>
          <w:color w:val="222222"/>
          <w:sz w:val="24"/>
          <w:szCs w:val="24"/>
        </w:rPr>
        <w:t>белая вода</w:t>
      </w:r>
      <w:r w:rsidRPr="00094A08">
        <w:rPr>
          <w:rFonts w:ascii="Times New Roman" w:eastAsia="Times New Roman" w:hAnsi="Times New Roman" w:cs="Times New Roman"/>
          <w:color w:val="222222"/>
          <w:sz w:val="24"/>
          <w:szCs w:val="24"/>
        </w:rPr>
        <w:t xml:space="preserve">, чеч. </w:t>
      </w:r>
      <w:r w:rsidRPr="00094A08">
        <w:rPr>
          <w:rFonts w:ascii="Times New Roman" w:eastAsia="Times New Roman" w:hAnsi="Times New Roman" w:cs="Times New Roman"/>
          <w:i/>
          <w:color w:val="222222"/>
          <w:sz w:val="24"/>
          <w:szCs w:val="24"/>
        </w:rPr>
        <w:t>Яьсси</w:t>
      </w:r>
      <w:r w:rsidRPr="00094A08">
        <w:rPr>
          <w:rFonts w:ascii="Times New Roman" w:eastAsia="Times New Roman" w:hAnsi="Times New Roman" w:cs="Times New Roman"/>
          <w:color w:val="222222"/>
          <w:sz w:val="24"/>
          <w:szCs w:val="24"/>
        </w:rPr>
        <w:t xml:space="preserve"> – </w:t>
      </w:r>
      <w:r w:rsidRPr="00094A08">
        <w:rPr>
          <w:rFonts w:ascii="Times New Roman" w:eastAsia="Times New Roman" w:hAnsi="Times New Roman" w:cs="Times New Roman"/>
          <w:i/>
          <w:color w:val="222222"/>
          <w:sz w:val="24"/>
          <w:szCs w:val="24"/>
        </w:rPr>
        <w:t>прим. автора</w:t>
      </w:r>
      <w:r w:rsidRPr="00094A08">
        <w:rPr>
          <w:rFonts w:ascii="Times New Roman" w:eastAsia="Times New Roman" w:hAnsi="Times New Roman" w:cs="Times New Roman"/>
          <w:color w:val="222222"/>
          <w:sz w:val="24"/>
          <w:szCs w:val="24"/>
        </w:rPr>
        <w:t xml:space="preserve">) расположены: </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Ножие (разрушен).</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Тацен-Кале (разрушен).</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Мискит (разрушен в 1857 году).</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Белгатой.</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Цонтерой.</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b/>
          <w:color w:val="222222"/>
          <w:sz w:val="24"/>
          <w:szCs w:val="24"/>
        </w:rPr>
        <w:t>Гурдали</w:t>
      </w:r>
      <w:r w:rsidRPr="00094A08">
        <w:rPr>
          <w:rFonts w:ascii="Times New Roman" w:eastAsia="Times New Roman" w:hAnsi="Times New Roman" w:cs="Times New Roman"/>
          <w:color w:val="222222"/>
          <w:sz w:val="24"/>
          <w:szCs w:val="24"/>
        </w:rPr>
        <w:t xml:space="preserve"> (</w:t>
      </w:r>
      <w:r w:rsidRPr="00094A08">
        <w:rPr>
          <w:rFonts w:ascii="Times New Roman" w:eastAsia="Times New Roman" w:hAnsi="Times New Roman" w:cs="Times New Roman"/>
          <w:b/>
          <w:i/>
          <w:color w:val="222222"/>
          <w:sz w:val="24"/>
          <w:szCs w:val="24"/>
        </w:rPr>
        <w:t>Гурдалой</w:t>
      </w:r>
      <w:r w:rsidRPr="00094A08">
        <w:rPr>
          <w:rFonts w:ascii="Times New Roman" w:eastAsia="Times New Roman" w:hAnsi="Times New Roman" w:cs="Times New Roman"/>
          <w:color w:val="222222"/>
          <w:sz w:val="24"/>
          <w:szCs w:val="24"/>
        </w:rPr>
        <w:t>).</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Гвалдари.</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Шуани.</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Аллерой.</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Шаухал-Берды.</w:t>
      </w:r>
    </w:p>
    <w:p w:rsidR="00DA5753" w:rsidRPr="00094A08" w:rsidRDefault="00DA5753" w:rsidP="00BF48AC">
      <w:pPr>
        <w:widowControl w:val="0"/>
        <w:numPr>
          <w:ilvl w:val="0"/>
          <w:numId w:val="69"/>
        </w:numPr>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Ишха-аул.</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lastRenderedPageBreak/>
        <w:t xml:space="preserve">Последние пять аулов, по мнению того же автора, заселились везде после прохода наших войск в 1849 году. С той только разницей, что некоторые из них отодвинулись от Аксая далее в леса. Аул же Мискит (правильно – Мескеты – </w:t>
      </w:r>
      <w:r w:rsidRPr="00094A08">
        <w:rPr>
          <w:rFonts w:ascii="Times New Roman" w:eastAsia="Times New Roman" w:hAnsi="Times New Roman" w:cs="Times New Roman"/>
          <w:i/>
          <w:color w:val="222222"/>
          <w:sz w:val="24"/>
          <w:szCs w:val="24"/>
        </w:rPr>
        <w:t xml:space="preserve">прим. авт.) </w:t>
      </w:r>
      <w:r w:rsidRPr="00094A08">
        <w:rPr>
          <w:rFonts w:ascii="Times New Roman" w:eastAsia="Times New Roman" w:hAnsi="Times New Roman" w:cs="Times New Roman"/>
          <w:color w:val="222222"/>
          <w:sz w:val="24"/>
          <w:szCs w:val="24"/>
        </w:rPr>
        <w:t>заселили около 1849 года.</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Согласно полевому материалу, тайп Гордалой делится на следующие некъе и гары (сегменты тайпа): Оккхин некъе, Буч1ин некъе, Песин некъе, 1аьжгин некъе, Доьвлин некъе, Бугин некъе, Х1уцин некъе, Этин некъе, Ирбаьхьин некъе, Басхой (возможно, ч1абирлойский элемент), Бох1ин некье, Ма1син некье, Маммин некье, Мисин некье, Мочин некье, Шемин некье, Саьлмирзин некье, Хакин некье, Гуьржин некье, Г1удин некье, Дасай некье, Джабай некье и др. входит в тукхум </w:t>
      </w:r>
      <w:r w:rsidRPr="00094A08">
        <w:rPr>
          <w:rFonts w:ascii="Times New Roman" w:eastAsia="Times New Roman" w:hAnsi="Times New Roman" w:cs="Times New Roman"/>
          <w:i/>
          <w:color w:val="222222"/>
          <w:sz w:val="24"/>
          <w:szCs w:val="24"/>
        </w:rPr>
        <w:t>Нохчмахкахой</w:t>
      </w:r>
      <w:r w:rsidRPr="00094A08">
        <w:rPr>
          <w:rFonts w:ascii="Times New Roman" w:eastAsia="Times New Roman" w:hAnsi="Times New Roman" w:cs="Times New Roman"/>
          <w:color w:val="222222"/>
          <w:sz w:val="24"/>
          <w:szCs w:val="24"/>
        </w:rPr>
        <w:t xml:space="preserve"> (Страна чеченцев), как было отмечено, являющимся нациобразующим этническим обществом.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Кроме тайпа Гордалой в с. Гордали проживают представители и других чеченских тайпов: Басхой, Беной, Белг1атой и Суьли (аварский элемент).</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Гордалинец У.-А. Н. Аткаев сообщает, что его сородичи имели земли не только в горной части Чечни, но и на равнине. В районе нынешнего села </w:t>
      </w:r>
      <w:r w:rsidRPr="00094A08">
        <w:rPr>
          <w:rFonts w:ascii="Times New Roman" w:eastAsia="Times New Roman" w:hAnsi="Times New Roman" w:cs="Times New Roman"/>
          <w:i/>
          <w:color w:val="222222"/>
          <w:sz w:val="24"/>
          <w:szCs w:val="24"/>
        </w:rPr>
        <w:t>Мелчхи</w:t>
      </w:r>
      <w:r w:rsidRPr="00094A08">
        <w:rPr>
          <w:rFonts w:ascii="Times New Roman" w:eastAsia="Times New Roman" w:hAnsi="Times New Roman" w:cs="Times New Roman"/>
          <w:color w:val="222222"/>
          <w:sz w:val="24"/>
          <w:szCs w:val="24"/>
        </w:rPr>
        <w:t xml:space="preserve"> (</w:t>
      </w:r>
      <w:r w:rsidRPr="00094A08">
        <w:rPr>
          <w:rFonts w:ascii="Times New Roman" w:eastAsia="Times New Roman" w:hAnsi="Times New Roman" w:cs="Times New Roman"/>
          <w:i/>
          <w:color w:val="222222"/>
          <w:sz w:val="24"/>
          <w:szCs w:val="24"/>
        </w:rPr>
        <w:t>Исти-Су</w:t>
      </w:r>
      <w:r w:rsidRPr="00094A08">
        <w:rPr>
          <w:rFonts w:ascii="Times New Roman" w:eastAsia="Times New Roman" w:hAnsi="Times New Roman" w:cs="Times New Roman"/>
          <w:color w:val="222222"/>
          <w:sz w:val="24"/>
          <w:szCs w:val="24"/>
        </w:rPr>
        <w:t xml:space="preserve">) Гудермесского района, на северном склоне Качкалыкского хребта (чеч. </w:t>
      </w:r>
      <w:r w:rsidRPr="00094A08">
        <w:rPr>
          <w:rFonts w:ascii="Times New Roman" w:eastAsia="Times New Roman" w:hAnsi="Times New Roman" w:cs="Times New Roman"/>
          <w:i/>
          <w:color w:val="222222"/>
          <w:sz w:val="24"/>
          <w:szCs w:val="24"/>
        </w:rPr>
        <w:t>Г1ачалкха дукъ</w:t>
      </w:r>
      <w:r w:rsidRPr="00094A08">
        <w:rPr>
          <w:rFonts w:ascii="Times New Roman" w:eastAsia="Times New Roman" w:hAnsi="Times New Roman" w:cs="Times New Roman"/>
          <w:color w:val="222222"/>
          <w:sz w:val="24"/>
          <w:szCs w:val="24"/>
        </w:rPr>
        <w:t xml:space="preserve">) располагалось одноименное селение гордалинцев. До сталинской депортации вайнахов в 1944 году на южном склоне Качкалыкского хребта, на берегу речки Мичик, на окраине современного села Бачи-Юрт располагалось также село </w:t>
      </w:r>
      <w:r w:rsidRPr="00094A08">
        <w:rPr>
          <w:rFonts w:ascii="Times New Roman" w:eastAsia="Times New Roman" w:hAnsi="Times New Roman" w:cs="Times New Roman"/>
          <w:i/>
          <w:color w:val="222222"/>
          <w:sz w:val="24"/>
          <w:szCs w:val="24"/>
        </w:rPr>
        <w:t>Гордали-Юрт</w:t>
      </w:r>
      <w:r w:rsidRPr="00094A08">
        <w:rPr>
          <w:rFonts w:ascii="Times New Roman" w:eastAsia="Times New Roman" w:hAnsi="Times New Roman" w:cs="Times New Roman"/>
          <w:color w:val="222222"/>
          <w:sz w:val="24"/>
          <w:szCs w:val="24"/>
        </w:rPr>
        <w:t>. Оба вышеуказанных селения царскими колонизаторами в 19 веке были несколько раз сожжены. Их жители, согласно «Хронологии истории Чечено-Ингушетии», составленной народным писателем, историком Абузаром Айдамировым, оказывали яростное сопротивление российским войскам в 1785, 1819, 1821, 1852 и 1854 годах.</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Постоянно находясь в эпицентре театра военных действий в Ичкерии, представители тайпа и аул Гордали относятся к числу наиболее пострадавших в Кавказскую войну [9]. Сохранившиеся источники свидетельствуют о том, что только в район Гордали (в юго-восточную часть Ичкерии) с 1821 по 1857 годы русскими войсками было совершено 15 карательных экспедиций, в том числе:</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март 1821, февраль 1837 гг. – походы полковника Грекова, генерала Фези;</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март 1837 года – бой между отрядами генерала Фези и Уди-Муллы Гордалинского;</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январь 1840 года – разорение генералом Пулло аулов Гуржи-Мохк, Зандак-Ара, Гендарген и других (названные аулы соседствуют с Гордали);</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май-июль 1845 года – экспедиция Воронцова в Ичкерию, его поражение (отступление с боями в районе аула Гордали);</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август 1852 года – разорение полковником Баклановым Гордали на реке Мичик, его поражение при обратном движении;</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декабрь 1853 года – сражение между отрядами наиба Талхига и генерал-майора Бакланова у аула Гордали-Юрт.</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Карательные экспедиции сопровождались не только полным разорением аулов и убийством мирных жителей, но и насильственным переселением уцелевших чеченских семейств на территории, занятые русскими завоевателями.</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В ауле Гордалой проживал видный чеченский предводитель, священнослужитель Уди-Мулла Гордалинский, сподвижник имама Шамиля. С 1837 по 1857 гг. аул многократно уничтожался русскими войсками, но вновь отстраивался гордалинцами на прежнем месте. Одновременно беженцами из Гордали строились аулы как в непосредственной от него близости, так и в различных других отдаленных местах (Шалинском, Гудермесском, Ножай-Юртовском, Грозненском районах) преимущественно под тем же названием: Гордали, Устаргардой-аул [10] (Аргун), Гордал-Юрт, Баса-Гордала, Новые Гордали, Хьашта-Мохк, а также и Бердыкель [11].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По мнению А. Сулейманова, в основу названия </w:t>
      </w:r>
      <w:r w:rsidRPr="00094A08">
        <w:rPr>
          <w:rFonts w:ascii="Times New Roman" w:eastAsia="Times New Roman" w:hAnsi="Times New Roman" w:cs="Times New Roman"/>
          <w:i/>
          <w:color w:val="222222"/>
          <w:sz w:val="24"/>
          <w:szCs w:val="24"/>
        </w:rPr>
        <w:t>Устаргардой-аул</w:t>
      </w:r>
      <w:r w:rsidRPr="00094A08">
        <w:rPr>
          <w:rFonts w:ascii="Times New Roman" w:eastAsia="Times New Roman" w:hAnsi="Times New Roman" w:cs="Times New Roman"/>
          <w:color w:val="222222"/>
          <w:sz w:val="24"/>
          <w:szCs w:val="24"/>
        </w:rPr>
        <w:t xml:space="preserve">, вероятно, легло </w:t>
      </w:r>
      <w:r w:rsidRPr="00094A08">
        <w:rPr>
          <w:rFonts w:ascii="Times New Roman" w:eastAsia="Times New Roman" w:hAnsi="Times New Roman" w:cs="Times New Roman"/>
          <w:i/>
          <w:color w:val="222222"/>
          <w:sz w:val="24"/>
          <w:szCs w:val="24"/>
        </w:rPr>
        <w:t xml:space="preserve">уста, устар </w:t>
      </w:r>
      <w:r w:rsidRPr="00094A08">
        <w:rPr>
          <w:rFonts w:ascii="Times New Roman" w:eastAsia="Times New Roman" w:hAnsi="Times New Roman" w:cs="Times New Roman"/>
          <w:color w:val="222222"/>
          <w:sz w:val="24"/>
          <w:szCs w:val="24"/>
        </w:rPr>
        <w:t xml:space="preserve">– мастер, оружейник и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оьрда (г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урда)</w:t>
      </w:r>
      <w:r w:rsidRPr="00094A08">
        <w:rPr>
          <w:rFonts w:ascii="Times New Roman" w:eastAsia="Times New Roman" w:hAnsi="Times New Roman" w:cs="Times New Roman"/>
          <w:color w:val="222222"/>
          <w:sz w:val="24"/>
          <w:szCs w:val="24"/>
        </w:rPr>
        <w:t xml:space="preserve"> – название особого клинка. </w:t>
      </w:r>
      <w:r w:rsidRPr="00094A08">
        <w:rPr>
          <w:rFonts w:ascii="Times New Roman" w:eastAsia="Times New Roman" w:hAnsi="Times New Roman" w:cs="Times New Roman"/>
          <w:i/>
          <w:color w:val="222222"/>
          <w:sz w:val="24"/>
          <w:szCs w:val="24"/>
        </w:rPr>
        <w:t>Устарг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 xml:space="preserve">ардой – </w:t>
      </w:r>
      <w:r w:rsidRPr="00094A08">
        <w:rPr>
          <w:rFonts w:ascii="Times New Roman" w:eastAsia="Times New Roman" w:hAnsi="Times New Roman" w:cs="Times New Roman"/>
          <w:color w:val="222222"/>
          <w:sz w:val="24"/>
          <w:szCs w:val="24"/>
        </w:rPr>
        <w:t xml:space="preserve">мастера-оружейники, кующие особой марки клинки </w:t>
      </w:r>
      <w:r w:rsidRPr="00094A08">
        <w:rPr>
          <w:rFonts w:ascii="Times New Roman" w:eastAsia="Times New Roman" w:hAnsi="Times New Roman" w:cs="Times New Roman"/>
          <w:i/>
          <w:color w:val="222222"/>
          <w:sz w:val="24"/>
          <w:szCs w:val="24"/>
        </w:rPr>
        <w:t>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оьрда (г</w:t>
      </w:r>
      <w:r w:rsidRPr="00094A08">
        <w:rPr>
          <w:rFonts w:ascii="Times New Roman" w:eastAsia="Times New Roman" w:hAnsi="Times New Roman" w:cs="Times New Roman"/>
          <w:i/>
          <w:color w:val="222222"/>
          <w:sz w:val="24"/>
          <w:szCs w:val="24"/>
          <w:lang w:val="en-US"/>
        </w:rPr>
        <w:t>I</w:t>
      </w:r>
      <w:r w:rsidRPr="00094A08">
        <w:rPr>
          <w:rFonts w:ascii="Times New Roman" w:eastAsia="Times New Roman" w:hAnsi="Times New Roman" w:cs="Times New Roman"/>
          <w:i/>
          <w:color w:val="222222"/>
          <w:sz w:val="24"/>
          <w:szCs w:val="24"/>
        </w:rPr>
        <w:t>урда)</w:t>
      </w:r>
      <w:r w:rsidRPr="00094A08">
        <w:rPr>
          <w:rFonts w:ascii="Times New Roman" w:eastAsia="Times New Roman" w:hAnsi="Times New Roman" w:cs="Times New Roman"/>
          <w:color w:val="222222"/>
          <w:sz w:val="24"/>
          <w:szCs w:val="24"/>
        </w:rPr>
        <w:t>».</w:t>
      </w:r>
      <w:r w:rsidRPr="00094A08">
        <w:rPr>
          <w:rFonts w:ascii="Times New Roman" w:eastAsia="Times New Roman" w:hAnsi="Times New Roman" w:cs="Times New Roman"/>
          <w:color w:val="222222"/>
          <w:sz w:val="24"/>
          <w:szCs w:val="24"/>
        </w:rPr>
        <w:lastRenderedPageBreak/>
        <w:tab/>
      </w:r>
      <w:r w:rsidRPr="00094A08">
        <w:rPr>
          <w:rFonts w:ascii="Times New Roman" w:eastAsia="Times New Roman" w:hAnsi="Times New Roman" w:cs="Times New Roman"/>
          <w:i/>
          <w:color w:val="222222"/>
          <w:sz w:val="24"/>
          <w:szCs w:val="24"/>
        </w:rPr>
        <w:t xml:space="preserve">Уста </w:t>
      </w:r>
      <w:r w:rsidRPr="00094A08">
        <w:rPr>
          <w:rFonts w:ascii="Times New Roman" w:eastAsia="Times New Roman" w:hAnsi="Times New Roman" w:cs="Times New Roman"/>
          <w:color w:val="222222"/>
          <w:sz w:val="24"/>
          <w:szCs w:val="24"/>
        </w:rPr>
        <w:t xml:space="preserve">(тюрк.). Название </w:t>
      </w:r>
      <w:r w:rsidRPr="00094A08">
        <w:rPr>
          <w:rFonts w:ascii="Times New Roman" w:eastAsia="Times New Roman" w:hAnsi="Times New Roman" w:cs="Times New Roman"/>
          <w:i/>
          <w:color w:val="222222"/>
          <w:sz w:val="24"/>
          <w:szCs w:val="24"/>
        </w:rPr>
        <w:t>Устаргордой-аул</w:t>
      </w:r>
      <w:r w:rsidRPr="00094A08">
        <w:rPr>
          <w:rFonts w:ascii="Times New Roman" w:eastAsia="Times New Roman" w:hAnsi="Times New Roman" w:cs="Times New Roman"/>
          <w:color w:val="222222"/>
          <w:sz w:val="24"/>
          <w:szCs w:val="24"/>
        </w:rPr>
        <w:t xml:space="preserve"> могло быть дано кумыками, проживающими по соседству.</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222222"/>
          <w:sz w:val="24"/>
          <w:szCs w:val="24"/>
        </w:rPr>
        <w:t xml:space="preserve">Таким образом, гордалинцы широко расселились в горных и равнинных населенных пунктах Чечни и в Ингушетии в селении Пседах (каб. </w:t>
      </w:r>
      <w:r w:rsidRPr="00094A08">
        <w:rPr>
          <w:rFonts w:ascii="Times New Roman" w:eastAsia="Times New Roman" w:hAnsi="Times New Roman" w:cs="Times New Roman"/>
          <w:i/>
          <w:color w:val="222222"/>
          <w:sz w:val="24"/>
          <w:szCs w:val="24"/>
        </w:rPr>
        <w:t>живая вода</w:t>
      </w:r>
      <w:r w:rsidRPr="00094A08">
        <w:rPr>
          <w:rFonts w:ascii="Times New Roman" w:eastAsia="Times New Roman" w:hAnsi="Times New Roman" w:cs="Times New Roman"/>
          <w:color w:val="222222"/>
          <w:sz w:val="24"/>
          <w:szCs w:val="24"/>
        </w:rPr>
        <w:t xml:space="preserve"> – </w:t>
      </w:r>
      <w:r w:rsidRPr="00094A08">
        <w:rPr>
          <w:rFonts w:ascii="Times New Roman" w:eastAsia="Times New Roman" w:hAnsi="Times New Roman" w:cs="Times New Roman"/>
          <w:i/>
          <w:color w:val="222222"/>
          <w:sz w:val="24"/>
          <w:szCs w:val="24"/>
        </w:rPr>
        <w:t>прим. авт.</w:t>
      </w:r>
      <w:r w:rsidRPr="00094A08">
        <w:rPr>
          <w:rFonts w:ascii="Times New Roman" w:eastAsia="Times New Roman" w:hAnsi="Times New Roman" w:cs="Times New Roman"/>
          <w:color w:val="222222"/>
          <w:sz w:val="24"/>
          <w:szCs w:val="24"/>
        </w:rPr>
        <w:t xml:space="preserve">), где гордалинцы носят фамилию Гардалоевы. Основателями ряда населенных пунктов, входящих ныне в состав современного Гудермесского района, являлись в прошлом именно выходцы из тайпа Гордалой. Это такие населенные пункты, как Исти-Су (Мелчхи – теплая вода – </w:t>
      </w:r>
      <w:r w:rsidRPr="00094A08">
        <w:rPr>
          <w:rFonts w:ascii="Times New Roman" w:eastAsia="Times New Roman" w:hAnsi="Times New Roman" w:cs="Times New Roman"/>
          <w:i/>
          <w:color w:val="222222"/>
          <w:sz w:val="24"/>
          <w:szCs w:val="24"/>
        </w:rPr>
        <w:t>прим. авт.</w:t>
      </w:r>
      <w:r w:rsidRPr="00094A08">
        <w:rPr>
          <w:rFonts w:ascii="Times New Roman" w:eastAsia="Times New Roman" w:hAnsi="Times New Roman" w:cs="Times New Roman"/>
          <w:color w:val="222222"/>
          <w:sz w:val="24"/>
          <w:szCs w:val="24"/>
        </w:rPr>
        <w:t xml:space="preserve">), Умахан-Юрт (Кундухово). В те далекие времена не существовало даже аула Гуьмсе (Гудермес). Здесь, по рассказам стариков, на склоне, где расположен сегодня этот аул, на берегу реки Гумса примерно 300 лет назад стояло чеченское укрепление Гордали, где жили представители разных тайпов и этносов, но, в основном, гордалинцы. </w:t>
      </w:r>
      <w:r w:rsidRPr="00094A08">
        <w:rPr>
          <w:rFonts w:ascii="Times New Roman" w:eastAsia="Times New Roman" w:hAnsi="Times New Roman" w:cs="Times New Roman"/>
          <w:sz w:val="24"/>
          <w:szCs w:val="24"/>
        </w:rPr>
        <w:t xml:space="preserve">«Эти и другие сказания, предания косвенно подтверждаются наличием в указанном месте старого, заброшенного кладбища, называемого в народе </w:t>
      </w:r>
      <w:r w:rsidRPr="00094A08">
        <w:rPr>
          <w:rFonts w:ascii="Times New Roman" w:eastAsia="Times New Roman" w:hAnsi="Times New Roman" w:cs="Times New Roman"/>
          <w:i/>
          <w:sz w:val="24"/>
          <w:szCs w:val="24"/>
        </w:rPr>
        <w:t>«Г1ордалойн кешнаш»</w:t>
      </w:r>
      <w:r w:rsidRPr="00094A08">
        <w:rPr>
          <w:rFonts w:ascii="Times New Roman" w:eastAsia="Times New Roman" w:hAnsi="Times New Roman" w:cs="Times New Roman"/>
          <w:sz w:val="24"/>
          <w:szCs w:val="24"/>
        </w:rPr>
        <w:t xml:space="preserve"> (кладбище гордалинцев – </w:t>
      </w:r>
      <w:r w:rsidRPr="00094A08">
        <w:rPr>
          <w:rFonts w:ascii="Times New Roman" w:eastAsia="Times New Roman" w:hAnsi="Times New Roman" w:cs="Times New Roman"/>
          <w:i/>
          <w:sz w:val="24"/>
          <w:szCs w:val="24"/>
        </w:rPr>
        <w:t>прим. авт</w:t>
      </w:r>
      <w:r w:rsidRPr="00094A08">
        <w:rPr>
          <w:rFonts w:ascii="Times New Roman" w:eastAsia="Times New Roman" w:hAnsi="Times New Roman" w:cs="Times New Roman"/>
          <w:sz w:val="24"/>
          <w:szCs w:val="24"/>
        </w:rPr>
        <w:t>.)», – рассказал У.-А.Н. Аткаев.</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Со второй половины 18-го века на территории современного Гудермесского района проживало, как и в наши дни, много гордалинцев. И естественно, что часть земель здесь принадлежала именно им. Сегодня из 21 села, входящего в состав Гудермесского района, нет такого, в котором не проживали бы представители этого тайпа.</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Набожные гордалинцы глубоко почитали эвлияа, великого гуманиста Кунта-Хаджи Кишиева так же, как и всех других святых. До переезда в Исти-Су его предки жили в Гордали. С начала 19-го века в Исти-Су, в основном, проживали гордалинцы. Дедушка эвлияа Кунта-Хаджи Шовхал был похоронен здесь же в селе. На Гордалинском хребте также похоронены эвлияи, три брата – гордалинцы – Асандар, Арскъи, Асанчи. Из них у двух первых имеются зияраты (мавзолеи) в Бас-Г1оьрдала. Третий, Асанчи, похоронен в с. Гордали без зиярата, так как перед смертью он просил не воздвигать его в свою честь (араб. хьурмат). После смерти эвлияев многие их потомки переселились в Иорданию и в данное время проживают там в городах Сувелих, Зарка, Сухни. Остальная часть их родственной ветви сегодня проживает в селении Бердыкель Грозненского района и селе Нойбер Гудермесского района Чеченской Республики.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Некоторые известные наибы, шейхи и мюриды, прославившиеся в период Кавказской войны 19-го века, наряду с другими приближенными имама Шамиля, являлись представителями тайпа г1ордалой, служивших, как говорится, верой и правдой Имамату горцев. Легендарный Уди-Мулла, а также Байсолтин Malca, Ойшин Акбар, Джаммалтан Алхот и многие другие находились в авангарде борьбы с царской экспансией на Северном Кавказе и, в частности, в Чечне. Они же, наряду с другими известными личностями Чечни и Дагестана, являлись видными участниками Мехкан-Кхеташо (Совета страны), который собирался на знаменитой горе Кхеташ-Корта на окраине селений Гордали и Центорой, где в 1840 году имамом Чечни и Дагестана был избран аварец Шамиль Гимринский, вытесненный дагестанцами и поддержанный чеченцами.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«Следует отметить боевые заслуги Себира Есаева, Цабатано Элирсхаева, Тама Гайгинова, Ибрагима Кадырова, Исхака Салатаева, Закрей Айдаева, лучших сынов Отечества, воевавших на стороне «белого Царя», служившие в составе чеченского конно-иррегулярного полка в ходе русско-турецкой войны (1877 г.)», – поведал У.-А. Н. Аткаев.</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sz w:val="24"/>
          <w:szCs w:val="24"/>
        </w:rPr>
        <w:t>Во время Великой Отечественной войны в первый день на фронт</w:t>
      </w:r>
      <w:r w:rsidRPr="00094A08">
        <w:rPr>
          <w:rFonts w:ascii="Times New Roman" w:eastAsia="Times New Roman" w:hAnsi="Times New Roman" w:cs="Times New Roman"/>
          <w:color w:val="222222"/>
          <w:sz w:val="24"/>
          <w:szCs w:val="24"/>
        </w:rPr>
        <w:t xml:space="preserve"> ушли около 50 гордалинцев. Многие из них навечно остались на полях сражений. Вечная память им!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Представители тайпа гордалой, как и представители других чеченских тайпов, оставили яркий след в истории чеченского народа, добиваясь больших успехов в духовной жизни, науке, литературе, спорте, на военном поприще и т.д. Прежде всего, как было отмечено, это такие почитаемые святые (эвлияи), как братья Асандар, Арсакхай, Асанчи, наиб имама Шамиля Шейх Уди-Мулла, Ибрагим-Шейх, Бата-Шейх, алимы Джебархаджи, Кама-Мулла, Чанта-Мулла, Курбан-Али, Амархаса, Окхкхи Чолпа, председатель Мехк-Кхела(Совет Страны) в 19 в., наши современники – заместитель муфтия Чеченской </w:t>
      </w:r>
      <w:r w:rsidRPr="00094A08">
        <w:rPr>
          <w:rFonts w:ascii="Times New Roman" w:eastAsia="Times New Roman" w:hAnsi="Times New Roman" w:cs="Times New Roman"/>
          <w:color w:val="222222"/>
          <w:sz w:val="24"/>
          <w:szCs w:val="24"/>
        </w:rPr>
        <w:lastRenderedPageBreak/>
        <w:t>Республики Магомед Хийтанаев, писатели-журналисты Билал Чалаев, Джамалдин Махмаев, Саидбек Дакаев, Хамзат Талхадов; поэт, сатирик, художник Махаш Воздвингов, художник Мохьмад Ясханов, Уполномоченный по правам человека в Чеченской Республике Нурди Нухажиев, депутат Парламента Чеченской Республики, меценат Вахарбек (Ахмад) Катаев, заместитель министра по национальной политике, печати и информации Чеченской Республики Лема Гудаев, ректор Чеченского государственного педагогического института Хож-Ахмед Халадов, государственный служащий, майор МВД ЧР в отставке Хусайн (Руслан) Гудаев, ученый, кандидат исторических наук Ваха Асталов; братья Майрбек и Гайрбек Мухтаровы (Алиевы), соответственно мастера спорта СССР по тяжелой атлетике и вольной борьбе и многие другие.</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Таким образом, гордалинцы завоевали достойное место в созвездии многочисленных чеченских тайпов своим мужеством, патриотизмом, крепким иманом и милосердием. </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Каждый человек, кому не безразличны свои корни, должен знать историю своего народа, рода и села. У чеченцев принято обязательно знать свою родословную, имена предков до седьмого колена. Это долг каждого из нас перед памятью наших предков [12].</w:t>
      </w:r>
    </w:p>
    <w:p w:rsidR="00DA5753" w:rsidRPr="00094A08" w:rsidRDefault="00DA5753" w:rsidP="00DA5753">
      <w:pPr>
        <w:widowControl w:val="0"/>
        <w:shd w:val="clear" w:color="auto" w:fill="FFFFFF"/>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В заключении особо благодарим гордалинцев Турпал-Али Аткаева, Нурди Вагаева, Хусайн (Руслан) Гудаева за оказанную конструктивную помощь при подготовке данной статьи.</w:t>
      </w:r>
    </w:p>
    <w:p w:rsidR="00C63F7D" w:rsidRPr="00C63F7D" w:rsidRDefault="00C63F7D" w:rsidP="00DA5753">
      <w:pPr>
        <w:widowControl w:val="0"/>
        <w:shd w:val="clear" w:color="auto" w:fill="FFFFFF"/>
        <w:spacing w:after="0" w:line="240" w:lineRule="auto"/>
        <w:ind w:firstLine="709"/>
        <w:jc w:val="center"/>
        <w:rPr>
          <w:rFonts w:ascii="Times New Roman" w:eastAsia="Times New Roman" w:hAnsi="Times New Roman" w:cs="Times New Roman"/>
          <w:b/>
          <w:color w:val="222222"/>
          <w:sz w:val="16"/>
          <w:szCs w:val="16"/>
        </w:rPr>
      </w:pPr>
    </w:p>
    <w:p w:rsidR="00DA5753" w:rsidRPr="00094A08" w:rsidRDefault="00DA5753" w:rsidP="00C63F7D">
      <w:pPr>
        <w:widowControl w:val="0"/>
        <w:shd w:val="clear" w:color="auto" w:fill="FFFFFF"/>
        <w:spacing w:after="0" w:line="240" w:lineRule="auto"/>
        <w:jc w:val="center"/>
        <w:rPr>
          <w:rFonts w:ascii="Times New Roman" w:eastAsia="Times New Roman" w:hAnsi="Times New Roman" w:cs="Times New Roman"/>
          <w:b/>
          <w:color w:val="222222"/>
          <w:sz w:val="24"/>
          <w:szCs w:val="24"/>
        </w:rPr>
      </w:pPr>
      <w:r w:rsidRPr="00094A08">
        <w:rPr>
          <w:rFonts w:ascii="Times New Roman" w:eastAsia="Times New Roman" w:hAnsi="Times New Roman" w:cs="Times New Roman"/>
          <w:b/>
          <w:color w:val="222222"/>
          <w:sz w:val="24"/>
          <w:szCs w:val="24"/>
        </w:rPr>
        <w:t>Литература</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Гарсаев Л.М. К вопросу об этническом обществе Гуной. // Труды КНИИ РАН. Грозный, 2014. Вып. 2. С. 230.</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Сулейманов А.С. Топонимия Чечни. Грозный, 2006. С. 313.</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Юсупов Азим. Клинки чеченских мастеров. Газета «Грозненский рабочий». 1998. Июль.</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Асхабов И. Чеченское оружие. М. 2001. С. 67.</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Асхабов И. Указ. труд. С. 72.</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Толстой Л.Н. Полн. Собр. соч. Т. 46. М., 1937. С. 373, 374, 416. (из книги Асхабова И. Чеченское оружие. М. 2001. С. 69–70).</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 xml:space="preserve">Гарсаев Л.Н. Мужской костюм и воинское снаряжение чеченцев и ингушей </w:t>
      </w:r>
      <w:r w:rsidRPr="00C63F7D">
        <w:rPr>
          <w:rFonts w:ascii="Times New Roman" w:eastAsia="Times New Roman" w:hAnsi="Times New Roman" w:cs="Times New Roman"/>
          <w:color w:val="222222"/>
          <w:sz w:val="18"/>
          <w:szCs w:val="18"/>
          <w:lang w:val="en-US"/>
        </w:rPr>
        <w:t>XIX</w:t>
      </w:r>
      <w:r w:rsidRPr="00C63F7D">
        <w:rPr>
          <w:rFonts w:ascii="Times New Roman" w:eastAsia="Times New Roman" w:hAnsi="Times New Roman" w:cs="Times New Roman"/>
          <w:color w:val="222222"/>
          <w:sz w:val="18"/>
          <w:szCs w:val="18"/>
        </w:rPr>
        <w:t xml:space="preserve"> – нач. </w:t>
      </w:r>
      <w:r w:rsidRPr="00C63F7D">
        <w:rPr>
          <w:rFonts w:ascii="Times New Roman" w:eastAsia="Times New Roman" w:hAnsi="Times New Roman" w:cs="Times New Roman"/>
          <w:color w:val="222222"/>
          <w:sz w:val="18"/>
          <w:szCs w:val="18"/>
          <w:lang w:val="en-US"/>
        </w:rPr>
        <w:t>XX</w:t>
      </w:r>
      <w:r w:rsidRPr="00C63F7D">
        <w:rPr>
          <w:rFonts w:ascii="Times New Roman" w:eastAsia="Times New Roman" w:hAnsi="Times New Roman" w:cs="Times New Roman"/>
          <w:color w:val="222222"/>
          <w:sz w:val="18"/>
          <w:szCs w:val="18"/>
        </w:rPr>
        <w:t xml:space="preserve"> вв. Саратов, издательство «Наука», 2014. С. 30. </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 xml:space="preserve">Берже А.П. Чечня и чеченцы. Тифлис, 1895. С. 29. </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Айдамиров А. А. Хронология истории Чечено-Ингушетии. Грозный, 1991. С. 36–64.</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Сулейманов А.С. Топонимия Чечни. Грозный, 2006. С. 174.</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Гарсаев Л.М. Об основании, тайповом составе и топонимии села Бердыкель // Вестник Чеченского государственного университета. 2014. Вып. 2. С. 97.</w:t>
      </w:r>
    </w:p>
    <w:p w:rsidR="00DA5753" w:rsidRPr="00C63F7D" w:rsidRDefault="00DA5753" w:rsidP="00BF48AC">
      <w:pPr>
        <w:widowControl w:val="0"/>
        <w:numPr>
          <w:ilvl w:val="0"/>
          <w:numId w:val="68"/>
        </w:numPr>
        <w:shd w:val="clear" w:color="auto" w:fill="FFFFFF"/>
        <w:spacing w:after="0" w:line="240" w:lineRule="auto"/>
        <w:ind w:left="993" w:right="708" w:hanging="284"/>
        <w:jc w:val="both"/>
        <w:rPr>
          <w:rFonts w:ascii="Times New Roman" w:eastAsia="Times New Roman" w:hAnsi="Times New Roman" w:cs="Times New Roman"/>
          <w:color w:val="222222"/>
          <w:sz w:val="18"/>
          <w:szCs w:val="18"/>
        </w:rPr>
      </w:pPr>
      <w:r w:rsidRPr="00C63F7D">
        <w:rPr>
          <w:rFonts w:ascii="Times New Roman" w:eastAsia="Times New Roman" w:hAnsi="Times New Roman" w:cs="Times New Roman"/>
          <w:color w:val="222222"/>
          <w:sz w:val="18"/>
          <w:szCs w:val="18"/>
        </w:rPr>
        <w:t>Гарсаев Л.М. Об основании, тайповом составе и топонимии села Бердыкель // Вестник Чеченского государственного университета. 2014. Вып. 2. С. 97.</w:t>
      </w:r>
    </w:p>
    <w:p w:rsidR="00C63F7D" w:rsidRDefault="00C63F7D" w:rsidP="00DA5753">
      <w:pPr>
        <w:widowControl w:val="0"/>
        <w:spacing w:after="0" w:line="240" w:lineRule="auto"/>
        <w:ind w:firstLine="709"/>
        <w:jc w:val="right"/>
        <w:rPr>
          <w:rFonts w:ascii="Times New Roman" w:eastAsia="Arial Unicode MS" w:hAnsi="Times New Roman" w:cs="Times New Roman"/>
          <w:b/>
          <w:color w:val="000000"/>
          <w:sz w:val="24"/>
          <w:szCs w:val="24"/>
        </w:rPr>
      </w:pPr>
    </w:p>
    <w:p w:rsidR="00DE5E86" w:rsidRDefault="00DE5E86" w:rsidP="00DA5753">
      <w:pPr>
        <w:widowControl w:val="0"/>
        <w:spacing w:after="0" w:line="240" w:lineRule="auto"/>
        <w:ind w:firstLine="709"/>
        <w:jc w:val="right"/>
        <w:rPr>
          <w:rFonts w:ascii="Times New Roman" w:eastAsia="Arial Unicode MS" w:hAnsi="Times New Roman" w:cs="Times New Roman"/>
          <w:b/>
          <w:color w:val="000000"/>
          <w:sz w:val="24"/>
          <w:szCs w:val="24"/>
        </w:rPr>
      </w:pPr>
    </w:p>
    <w:p w:rsidR="00DA5753" w:rsidRDefault="00DA5753" w:rsidP="00DA5753">
      <w:pPr>
        <w:widowControl w:val="0"/>
        <w:spacing w:after="0" w:line="240" w:lineRule="auto"/>
        <w:ind w:firstLine="709"/>
        <w:jc w:val="right"/>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ПРИЛОЖЕНИЕ №1</w:t>
      </w:r>
    </w:p>
    <w:p w:rsidR="00DE5E86" w:rsidRPr="00094A08" w:rsidRDefault="00DE5E86" w:rsidP="00DA5753">
      <w:pPr>
        <w:widowControl w:val="0"/>
        <w:spacing w:after="0" w:line="240" w:lineRule="auto"/>
        <w:ind w:firstLine="709"/>
        <w:jc w:val="right"/>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ГЕНЕАЛОГИЧЕСКОЕ ДРЕВО ГУДАЕВЫХ (ГУДАЕВА ХУСАЙНА ПОД №9) ИЗ ТАЙПА ГОРДАЛОЙ с. ВЕДЕНО ЧЕЧЕНСКОЙ РЕСПУБЛИКИ</w:t>
      </w:r>
    </w:p>
    <w:p w:rsidR="00DA5753" w:rsidRPr="00C63F7D" w:rsidRDefault="00DA5753" w:rsidP="00DA5753">
      <w:pPr>
        <w:widowControl w:val="0"/>
        <w:spacing w:after="0" w:line="240" w:lineRule="auto"/>
        <w:ind w:firstLine="709"/>
        <w:jc w:val="center"/>
        <w:rPr>
          <w:rFonts w:ascii="Times New Roman" w:eastAsia="Arial Unicode MS" w:hAnsi="Times New Roman" w:cs="Times New Roman"/>
          <w:b/>
          <w:color w:val="000000"/>
          <w:sz w:val="16"/>
          <w:szCs w:val="16"/>
        </w:rPr>
      </w:pP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 xml:space="preserve">1. </w:t>
      </w:r>
      <w:r w:rsidRPr="00094A08">
        <w:rPr>
          <w:rFonts w:ascii="Times New Roman" w:eastAsia="Arial Unicode MS" w:hAnsi="Times New Roman" w:cs="Times New Roman"/>
          <w:b/>
          <w:color w:val="000000"/>
          <w:sz w:val="24"/>
          <w:szCs w:val="24"/>
          <w:lang w:val="en-US"/>
        </w:rPr>
        <w:t>I</w:t>
      </w:r>
      <w:r w:rsidRPr="00094A08">
        <w:rPr>
          <w:rFonts w:ascii="Times New Roman" w:eastAsia="Arial Unicode MS" w:hAnsi="Times New Roman" w:cs="Times New Roman"/>
          <w:b/>
          <w:color w:val="000000"/>
          <w:sz w:val="24"/>
          <w:szCs w:val="24"/>
        </w:rPr>
        <w:t>аьжиг – Ажиг</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2. Г</w:t>
      </w:r>
      <w:r w:rsidRPr="00094A08">
        <w:rPr>
          <w:rFonts w:ascii="Times New Roman" w:eastAsia="Arial Unicode MS" w:hAnsi="Times New Roman" w:cs="Times New Roman"/>
          <w:b/>
          <w:color w:val="000000"/>
          <w:sz w:val="24"/>
          <w:szCs w:val="24"/>
          <w:lang w:val="en-US"/>
        </w:rPr>
        <w:t>I</w:t>
      </w:r>
      <w:r w:rsidRPr="00094A08">
        <w:rPr>
          <w:rFonts w:ascii="Times New Roman" w:eastAsia="Arial Unicode MS" w:hAnsi="Times New Roman" w:cs="Times New Roman"/>
          <w:b/>
          <w:color w:val="000000"/>
          <w:sz w:val="24"/>
          <w:szCs w:val="24"/>
        </w:rPr>
        <w:t>онат - Гонат</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 xml:space="preserve">3. </w:t>
      </w:r>
      <w:r w:rsidRPr="00094A08">
        <w:rPr>
          <w:rFonts w:ascii="Times New Roman" w:eastAsia="Arial Unicode MS" w:hAnsi="Times New Roman" w:cs="Times New Roman"/>
          <w:b/>
          <w:color w:val="000000"/>
          <w:sz w:val="24"/>
          <w:szCs w:val="24"/>
          <w:lang w:val="en-US"/>
        </w:rPr>
        <w:t>I</w:t>
      </w:r>
      <w:r w:rsidRPr="00094A08">
        <w:rPr>
          <w:rFonts w:ascii="Times New Roman" w:eastAsia="Arial Unicode MS" w:hAnsi="Times New Roman" w:cs="Times New Roman"/>
          <w:b/>
          <w:color w:val="000000"/>
          <w:sz w:val="24"/>
          <w:szCs w:val="24"/>
        </w:rPr>
        <w:t>исха - Исха</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4. Бекболат – Бекбулат</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5. Г</w:t>
      </w:r>
      <w:r w:rsidRPr="00094A08">
        <w:rPr>
          <w:rFonts w:ascii="Times New Roman" w:eastAsia="Arial Unicode MS" w:hAnsi="Times New Roman" w:cs="Times New Roman"/>
          <w:b/>
          <w:color w:val="000000"/>
          <w:sz w:val="24"/>
          <w:szCs w:val="24"/>
          <w:lang w:val="en-US"/>
        </w:rPr>
        <w:t>I</w:t>
      </w:r>
      <w:r w:rsidRPr="00094A08">
        <w:rPr>
          <w:rFonts w:ascii="Times New Roman" w:eastAsia="Arial Unicode MS" w:hAnsi="Times New Roman" w:cs="Times New Roman"/>
          <w:b/>
          <w:color w:val="000000"/>
          <w:sz w:val="24"/>
          <w:szCs w:val="24"/>
        </w:rPr>
        <w:t>амболт - Гамбулат – Джамбулат</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6. Г</w:t>
      </w:r>
      <w:r w:rsidRPr="00094A08">
        <w:rPr>
          <w:rFonts w:ascii="Times New Roman" w:eastAsia="Arial Unicode MS" w:hAnsi="Times New Roman" w:cs="Times New Roman"/>
          <w:b/>
          <w:color w:val="000000"/>
          <w:sz w:val="24"/>
          <w:szCs w:val="24"/>
          <w:lang w:val="en-US"/>
        </w:rPr>
        <w:t>I</w:t>
      </w:r>
      <w:r w:rsidRPr="00094A08">
        <w:rPr>
          <w:rFonts w:ascii="Times New Roman" w:eastAsia="Arial Unicode MS" w:hAnsi="Times New Roman" w:cs="Times New Roman"/>
          <w:b/>
          <w:color w:val="000000"/>
          <w:sz w:val="24"/>
          <w:szCs w:val="24"/>
        </w:rPr>
        <w:t>уда - Гуда - прадед</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7. Седакъ - Садык - дедушка</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 xml:space="preserve">8. </w:t>
      </w:r>
      <w:r w:rsidRPr="00094A08">
        <w:rPr>
          <w:rFonts w:ascii="Times New Roman" w:eastAsia="Arial Unicode MS" w:hAnsi="Times New Roman" w:cs="Times New Roman"/>
          <w:b/>
          <w:color w:val="000000"/>
          <w:sz w:val="24"/>
          <w:szCs w:val="24"/>
          <w:lang w:val="en-US"/>
        </w:rPr>
        <w:t>I</w:t>
      </w:r>
      <w:r w:rsidRPr="00094A08">
        <w:rPr>
          <w:rFonts w:ascii="Times New Roman" w:eastAsia="Arial Unicode MS" w:hAnsi="Times New Roman" w:cs="Times New Roman"/>
          <w:b/>
          <w:color w:val="000000"/>
          <w:sz w:val="24"/>
          <w:szCs w:val="24"/>
        </w:rPr>
        <w:t>умар - Умар - Омар – отец</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 xml:space="preserve">9. Хусайн (Руслан) </w:t>
      </w:r>
    </w:p>
    <w:p w:rsidR="00DA5753"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E5E86" w:rsidRDefault="00DE5E86"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E5E86" w:rsidRPr="00094A08" w:rsidRDefault="00DE5E86"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C63F7D">
      <w:pPr>
        <w:widowControl w:val="0"/>
        <w:spacing w:after="0" w:line="240" w:lineRule="auto"/>
        <w:jc w:val="center"/>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lastRenderedPageBreak/>
        <w:t>СЫНОВЬЯ Г</w:t>
      </w:r>
      <w:r w:rsidRPr="00094A08">
        <w:rPr>
          <w:rFonts w:ascii="Times New Roman" w:eastAsia="Arial Unicode MS" w:hAnsi="Times New Roman" w:cs="Times New Roman"/>
          <w:b/>
          <w:color w:val="000000"/>
          <w:sz w:val="24"/>
          <w:szCs w:val="24"/>
          <w:lang w:val="en-US"/>
        </w:rPr>
        <w:t>I</w:t>
      </w:r>
      <w:r w:rsidRPr="00094A08">
        <w:rPr>
          <w:rFonts w:ascii="Times New Roman" w:eastAsia="Arial Unicode MS" w:hAnsi="Times New Roman" w:cs="Times New Roman"/>
          <w:b/>
          <w:color w:val="000000"/>
          <w:sz w:val="24"/>
          <w:szCs w:val="24"/>
        </w:rPr>
        <w:t>УДИ (ГУДИ)</w:t>
      </w:r>
    </w:p>
    <w:p w:rsidR="00DA5753" w:rsidRPr="00C63F7D" w:rsidRDefault="00DA5753" w:rsidP="00DA5753">
      <w:pPr>
        <w:widowControl w:val="0"/>
        <w:spacing w:after="0" w:line="240" w:lineRule="auto"/>
        <w:ind w:firstLine="709"/>
        <w:jc w:val="center"/>
        <w:rPr>
          <w:rFonts w:ascii="Times New Roman" w:eastAsia="Arial Unicode MS" w:hAnsi="Times New Roman" w:cs="Times New Roman"/>
          <w:b/>
          <w:color w:val="000000"/>
          <w:sz w:val="16"/>
          <w:szCs w:val="16"/>
        </w:rPr>
      </w:pP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1.</w:t>
      </w:r>
      <w:r w:rsidR="00C63F7D">
        <w:rPr>
          <w:rFonts w:ascii="Times New Roman" w:eastAsia="Arial Unicode MS" w:hAnsi="Times New Roman" w:cs="Times New Roman"/>
          <w:color w:val="000000"/>
          <w:sz w:val="24"/>
          <w:szCs w:val="24"/>
        </w:rPr>
        <w:t xml:space="preserve"> </w:t>
      </w:r>
      <w:r w:rsidRPr="00094A08">
        <w:rPr>
          <w:rFonts w:ascii="Times New Roman" w:eastAsia="Arial Unicode MS" w:hAnsi="Times New Roman" w:cs="Times New Roman"/>
          <w:color w:val="000000"/>
          <w:sz w:val="24"/>
          <w:szCs w:val="24"/>
        </w:rPr>
        <w:t xml:space="preserve">ЧАКА (старший) – его сыновья: МАЗА, ЭСКЕРХА, </w:t>
      </w:r>
      <w:r w:rsidRPr="00094A08">
        <w:rPr>
          <w:rFonts w:ascii="Times New Roman" w:eastAsia="Arial Unicode MS" w:hAnsi="Times New Roman" w:cs="Times New Roman"/>
          <w:color w:val="000000"/>
          <w:sz w:val="24"/>
          <w:szCs w:val="24"/>
          <w:lang w:val="en-US"/>
        </w:rPr>
        <w:t>I</w:t>
      </w:r>
      <w:r w:rsidRPr="00094A08">
        <w:rPr>
          <w:rFonts w:ascii="Times New Roman" w:eastAsia="Arial Unicode MS" w:hAnsi="Times New Roman" w:cs="Times New Roman"/>
          <w:color w:val="000000"/>
          <w:sz w:val="24"/>
          <w:szCs w:val="24"/>
        </w:rPr>
        <w:t xml:space="preserve">ЕЗГИ, от имён которых произошли фамилии потомков Мазаевых, Эскерхановых. </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2.</w:t>
      </w:r>
      <w:r w:rsidR="00C63F7D">
        <w:rPr>
          <w:rFonts w:ascii="Times New Roman" w:eastAsia="Arial Unicode MS" w:hAnsi="Times New Roman" w:cs="Times New Roman"/>
          <w:color w:val="000000"/>
          <w:sz w:val="24"/>
          <w:szCs w:val="24"/>
        </w:rPr>
        <w:t xml:space="preserve"> </w:t>
      </w:r>
      <w:r w:rsidRPr="00094A08">
        <w:rPr>
          <w:rFonts w:ascii="Times New Roman" w:eastAsia="Arial Unicode MS" w:hAnsi="Times New Roman" w:cs="Times New Roman"/>
          <w:color w:val="000000"/>
          <w:sz w:val="24"/>
          <w:szCs w:val="24"/>
        </w:rPr>
        <w:t xml:space="preserve">ЛАБЗА, МАХЬА, ЭЛИ – эти имена дали фамилии нынешним Лабазановым, Махаевым, Алихаджиевым. </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3.</w:t>
      </w:r>
      <w:r w:rsidR="00C63F7D">
        <w:rPr>
          <w:rFonts w:ascii="Times New Roman" w:eastAsia="Arial Unicode MS" w:hAnsi="Times New Roman" w:cs="Times New Roman"/>
          <w:color w:val="000000"/>
          <w:sz w:val="24"/>
          <w:szCs w:val="24"/>
        </w:rPr>
        <w:t xml:space="preserve"> </w:t>
      </w:r>
      <w:r w:rsidRPr="00094A08">
        <w:rPr>
          <w:rFonts w:ascii="Times New Roman" w:eastAsia="Arial Unicode MS" w:hAnsi="Times New Roman" w:cs="Times New Roman"/>
          <w:color w:val="000000"/>
          <w:sz w:val="24"/>
          <w:szCs w:val="24"/>
        </w:rPr>
        <w:t>КАТА, ЭЛИХЬАЖА, ОЬЗДИХЬАЖА, МИРЗАХЬА – Катаевы, Алихажиевы, Оздамировы, Мирзаевы.</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4. СА</w:t>
      </w:r>
      <w:r w:rsidRPr="00094A08">
        <w:rPr>
          <w:rFonts w:ascii="Times New Roman" w:eastAsia="Arial Unicode MS" w:hAnsi="Times New Roman" w:cs="Times New Roman"/>
          <w:color w:val="000000"/>
          <w:sz w:val="24"/>
          <w:szCs w:val="24"/>
          <w:lang w:val="en-US"/>
        </w:rPr>
        <w:t>I</w:t>
      </w:r>
      <w:r w:rsidRPr="00094A08">
        <w:rPr>
          <w:rFonts w:ascii="Times New Roman" w:eastAsia="Arial Unicode MS" w:hAnsi="Times New Roman" w:cs="Times New Roman"/>
          <w:color w:val="000000"/>
          <w:sz w:val="24"/>
          <w:szCs w:val="24"/>
        </w:rPr>
        <w:t>ИД – без семьи.</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 xml:space="preserve">5. ГУДАЕВ САДЫК (Седакъ) – его сыновья: БАКХА, ЯХЬЯ, ЭМИ, УМАР, САИДБЕК (без семьи, пропал без вести в ВОв в 1941-1945 г.г.). </w:t>
      </w: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Братья Г</w:t>
      </w:r>
      <w:r w:rsidRPr="00094A08">
        <w:rPr>
          <w:rFonts w:ascii="Times New Roman" w:eastAsia="Arial Unicode MS" w:hAnsi="Times New Roman" w:cs="Times New Roman"/>
          <w:color w:val="000000"/>
          <w:sz w:val="24"/>
          <w:szCs w:val="24"/>
          <w:lang w:val="en-US"/>
        </w:rPr>
        <w:t>I</w:t>
      </w:r>
      <w:r w:rsidRPr="00094A08">
        <w:rPr>
          <w:rFonts w:ascii="Times New Roman" w:eastAsia="Arial Unicode MS" w:hAnsi="Times New Roman" w:cs="Times New Roman"/>
          <w:color w:val="000000"/>
          <w:sz w:val="24"/>
          <w:szCs w:val="24"/>
        </w:rPr>
        <w:t>УДА: АДА, ЧУКХА, ЧИНА, БЕКБОЛАТ</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 xml:space="preserve">Как свидетельствуют источники, чеченцы переселились на территорию нынешней Чечни из Нашхара (Нашха) примерно 10 веков назад. </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Оттуда и идёт родословная рода Гудаевых.</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Десятым предком Гудаева Хусайна был чеченец по имени Ада.</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У Ады был сын Чукха, а от него были сыновья, внуки и правнуки Чина, Бекболт, Г1амалт, Г1уда.</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От сына ГIамалта – ГIуда пошла нынешняя фамилия Гудаевых.</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ГIуда имел пятерых сыновей, которых звали Лабза, Ката, Седикъ, Чака и Саь1ид.</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 xml:space="preserve">Сыновьями от дедушки Садыка были: </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Бакха, Эми, Умар, Яхья, Саидбек, а также дочери: Хава, Халимат, Пеми.</w:t>
      </w:r>
    </w:p>
    <w:p w:rsidR="00DA5753" w:rsidRPr="00094A08" w:rsidRDefault="00DA5753" w:rsidP="00DA5753">
      <w:pPr>
        <w:widowControl w:val="0"/>
        <w:spacing w:after="0" w:line="240" w:lineRule="auto"/>
        <w:ind w:firstLine="709"/>
        <w:rPr>
          <w:rFonts w:ascii="Times New Roman" w:eastAsia="Arial Unicode MS" w:hAnsi="Times New Roman" w:cs="Times New Roman"/>
          <w:color w:val="000000"/>
          <w:sz w:val="24"/>
          <w:szCs w:val="24"/>
        </w:rPr>
      </w:pPr>
      <w:r w:rsidRPr="00094A08">
        <w:rPr>
          <w:rFonts w:ascii="Times New Roman" w:eastAsia="Arial Unicode MS" w:hAnsi="Times New Roman" w:cs="Times New Roman"/>
          <w:color w:val="000000"/>
          <w:sz w:val="24"/>
          <w:szCs w:val="24"/>
        </w:rPr>
        <w:t>Жили в родовом селе Гордали (ныне село входит в Ножай-Юртовский район ЧР).</w:t>
      </w:r>
    </w:p>
    <w:p w:rsidR="00DA5753" w:rsidRPr="00094A08" w:rsidRDefault="00DA5753" w:rsidP="00DA5753">
      <w:pPr>
        <w:widowControl w:val="0"/>
        <w:spacing w:after="0" w:line="240" w:lineRule="auto"/>
        <w:ind w:firstLine="709"/>
        <w:jc w:val="right"/>
        <w:rPr>
          <w:rFonts w:ascii="Times New Roman" w:eastAsia="Arial Unicode MS" w:hAnsi="Times New Roman" w:cs="Times New Roman"/>
          <w:b/>
          <w:color w:val="000000"/>
          <w:sz w:val="24"/>
          <w:szCs w:val="24"/>
        </w:rPr>
      </w:pPr>
    </w:p>
    <w:p w:rsidR="00DE5E86" w:rsidRDefault="00DE5E86" w:rsidP="00DA5753">
      <w:pPr>
        <w:widowControl w:val="0"/>
        <w:spacing w:after="0" w:line="240" w:lineRule="auto"/>
        <w:ind w:firstLine="709"/>
        <w:jc w:val="right"/>
        <w:rPr>
          <w:rFonts w:ascii="Times New Roman" w:eastAsia="Arial Unicode MS" w:hAnsi="Times New Roman" w:cs="Times New Roman"/>
          <w:b/>
          <w:color w:val="000000"/>
          <w:sz w:val="24"/>
          <w:szCs w:val="24"/>
        </w:rPr>
      </w:pPr>
    </w:p>
    <w:p w:rsidR="00DE5E86" w:rsidRDefault="00DE5E86" w:rsidP="00DA5753">
      <w:pPr>
        <w:widowControl w:val="0"/>
        <w:spacing w:after="0" w:line="240" w:lineRule="auto"/>
        <w:ind w:firstLine="709"/>
        <w:jc w:val="right"/>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right"/>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ПРИЛОЖЕНИЕ №2</w:t>
      </w: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noProof/>
          <w:color w:val="000000"/>
          <w:sz w:val="24"/>
          <w:szCs w:val="24"/>
        </w:rPr>
        <w:drawing>
          <wp:anchor distT="0" distB="0" distL="114300" distR="114300" simplePos="0" relativeHeight="251663360" behindDoc="0" locked="0" layoutInCell="1" allowOverlap="1" wp14:anchorId="1416BCE5" wp14:editId="47594A86">
            <wp:simplePos x="0" y="0"/>
            <wp:positionH relativeFrom="column">
              <wp:posOffset>1017270</wp:posOffset>
            </wp:positionH>
            <wp:positionV relativeFrom="paragraph">
              <wp:posOffset>93345</wp:posOffset>
            </wp:positionV>
            <wp:extent cx="3643630" cy="2607310"/>
            <wp:effectExtent l="0" t="0" r="0" b="2540"/>
            <wp:wrapSquare wrapText="bothSides"/>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cstate="print">
                      <a:extLst>
                        <a:ext uri="{BEBA8EAE-BF5A-486C-A8C5-ECC9F3942E4B}">
                          <a14:imgProps xmlns:a14="http://schemas.microsoft.com/office/drawing/2010/main">
                            <a14:imgLayer r:embed="rId19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3630" cy="2607310"/>
                    </a:xfrm>
                    <a:prstGeom prst="rect">
                      <a:avLst/>
                    </a:prstGeom>
                    <a:noFill/>
                  </pic:spPr>
                </pic:pic>
              </a:graphicData>
            </a:graphic>
            <wp14:sizeRelH relativeFrom="margin">
              <wp14:pctWidth>0</wp14:pctWidth>
            </wp14:sizeRelH>
            <wp14:sizeRelV relativeFrom="margin">
              <wp14:pctHeight>0</wp14:pctHeight>
            </wp14:sizeRelV>
          </wp:anchor>
        </w:drawing>
      </w: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jc w:val="center"/>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p>
    <w:p w:rsidR="00DA5753"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p>
    <w:p w:rsidR="00732D04" w:rsidRDefault="00732D04" w:rsidP="00DA5753">
      <w:pPr>
        <w:widowControl w:val="0"/>
        <w:spacing w:after="0" w:line="240" w:lineRule="auto"/>
        <w:ind w:firstLine="709"/>
        <w:rPr>
          <w:rFonts w:ascii="Times New Roman" w:eastAsia="Arial Unicode MS" w:hAnsi="Times New Roman" w:cs="Times New Roman"/>
          <w:b/>
          <w:color w:val="000000"/>
          <w:sz w:val="24"/>
          <w:szCs w:val="24"/>
        </w:rPr>
      </w:pPr>
    </w:p>
    <w:p w:rsidR="00732D04" w:rsidRDefault="00732D04" w:rsidP="00DA5753">
      <w:pPr>
        <w:widowControl w:val="0"/>
        <w:spacing w:after="0" w:line="240" w:lineRule="auto"/>
        <w:ind w:firstLine="709"/>
        <w:rPr>
          <w:rFonts w:ascii="Times New Roman" w:eastAsia="Arial Unicode MS" w:hAnsi="Times New Roman" w:cs="Times New Roman"/>
          <w:b/>
          <w:color w:val="000000"/>
          <w:sz w:val="24"/>
          <w:szCs w:val="24"/>
        </w:rPr>
      </w:pPr>
    </w:p>
    <w:p w:rsidR="00732D04" w:rsidRDefault="00732D04" w:rsidP="00DA5753">
      <w:pPr>
        <w:widowControl w:val="0"/>
        <w:spacing w:after="0" w:line="240" w:lineRule="auto"/>
        <w:ind w:firstLine="709"/>
        <w:rPr>
          <w:rFonts w:ascii="Times New Roman" w:eastAsia="Arial Unicode MS" w:hAnsi="Times New Roman" w:cs="Times New Roman"/>
          <w:b/>
          <w:color w:val="000000"/>
          <w:sz w:val="24"/>
          <w:szCs w:val="24"/>
        </w:rPr>
      </w:pPr>
    </w:p>
    <w:p w:rsidR="00DE5E86" w:rsidRDefault="00DE5E86" w:rsidP="00DA5753">
      <w:pPr>
        <w:widowControl w:val="0"/>
        <w:spacing w:after="0" w:line="240" w:lineRule="auto"/>
        <w:ind w:firstLine="709"/>
        <w:rPr>
          <w:rFonts w:ascii="Times New Roman" w:eastAsia="Arial Unicode MS" w:hAnsi="Times New Roman" w:cs="Times New Roman"/>
          <w:b/>
          <w:color w:val="000000"/>
          <w:sz w:val="24"/>
          <w:szCs w:val="24"/>
        </w:rPr>
      </w:pPr>
    </w:p>
    <w:p w:rsidR="00DE5E86" w:rsidRPr="00094A08" w:rsidRDefault="00DE5E86" w:rsidP="00DA5753">
      <w:pPr>
        <w:widowControl w:val="0"/>
        <w:spacing w:after="0" w:line="240" w:lineRule="auto"/>
        <w:ind w:firstLine="709"/>
        <w:rPr>
          <w:rFonts w:ascii="Times New Roman" w:eastAsia="Arial Unicode MS" w:hAnsi="Times New Roman" w:cs="Times New Roman"/>
          <w:b/>
          <w:color w:val="000000"/>
          <w:sz w:val="24"/>
          <w:szCs w:val="24"/>
        </w:rPr>
      </w:pPr>
    </w:p>
    <w:p w:rsidR="00DA5753" w:rsidRPr="00094A08" w:rsidRDefault="00DA5753" w:rsidP="00732D04">
      <w:pPr>
        <w:widowControl w:val="0"/>
        <w:spacing w:after="0" w:line="240" w:lineRule="auto"/>
        <w:ind w:firstLine="709"/>
        <w:jc w:val="center"/>
        <w:rPr>
          <w:rFonts w:ascii="Times New Roman" w:eastAsia="Arial Unicode MS" w:hAnsi="Times New Roman" w:cs="Times New Roman"/>
          <w:b/>
          <w:color w:val="000000"/>
          <w:sz w:val="24"/>
          <w:szCs w:val="24"/>
        </w:rPr>
      </w:pPr>
      <w:r w:rsidRPr="00094A08">
        <w:rPr>
          <w:rFonts w:ascii="Times New Roman" w:eastAsia="Arial Unicode MS" w:hAnsi="Times New Roman" w:cs="Times New Roman"/>
          <w:b/>
          <w:color w:val="000000"/>
          <w:sz w:val="24"/>
          <w:szCs w:val="24"/>
        </w:rPr>
        <w:t>Карта основных тайпов Ножай-Юртовского района ЧР</w:t>
      </w: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p>
    <w:p w:rsidR="00DA5753" w:rsidRPr="00094A08"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p>
    <w:p w:rsidR="00DA5753" w:rsidRDefault="00DA5753" w:rsidP="00DA5753">
      <w:pPr>
        <w:widowControl w:val="0"/>
        <w:spacing w:after="0" w:line="240" w:lineRule="auto"/>
        <w:ind w:firstLine="709"/>
        <w:rPr>
          <w:rFonts w:ascii="Times New Roman" w:eastAsia="Arial Unicode MS" w:hAnsi="Times New Roman" w:cs="Times New Roman"/>
          <w:b/>
          <w:color w:val="000000"/>
          <w:sz w:val="24"/>
          <w:szCs w:val="24"/>
        </w:rPr>
      </w:pPr>
    </w:p>
    <w:p w:rsidR="00DE5E86" w:rsidRDefault="00DE5E86" w:rsidP="00DA5753">
      <w:pPr>
        <w:widowControl w:val="0"/>
        <w:spacing w:after="0" w:line="240" w:lineRule="auto"/>
        <w:ind w:firstLine="709"/>
        <w:rPr>
          <w:rFonts w:ascii="Times New Roman" w:eastAsia="Arial Unicode MS" w:hAnsi="Times New Roman" w:cs="Times New Roman"/>
          <w:b/>
          <w:color w:val="000000"/>
          <w:sz w:val="24"/>
          <w:szCs w:val="24"/>
        </w:rPr>
      </w:pPr>
    </w:p>
    <w:p w:rsidR="00DE5E86" w:rsidRDefault="00DE5E86" w:rsidP="00DA5753">
      <w:pPr>
        <w:widowControl w:val="0"/>
        <w:spacing w:after="0" w:line="240" w:lineRule="auto"/>
        <w:ind w:firstLine="709"/>
        <w:rPr>
          <w:rFonts w:ascii="Times New Roman" w:eastAsia="Arial Unicode MS" w:hAnsi="Times New Roman" w:cs="Times New Roman"/>
          <w:b/>
          <w:color w:val="000000"/>
          <w:sz w:val="24"/>
          <w:szCs w:val="24"/>
        </w:rPr>
      </w:pPr>
    </w:p>
    <w:p w:rsidR="00DA5753" w:rsidRPr="00094A08" w:rsidRDefault="00DA5753" w:rsidP="008C18EE">
      <w:pPr>
        <w:widowControl w:val="0"/>
        <w:spacing w:after="0" w:line="240" w:lineRule="auto"/>
        <w:rPr>
          <w:rFonts w:ascii="Times New Roman" w:eastAsia="Times New Roman" w:hAnsi="Times New Roman" w:cs="Times New Roman"/>
          <w:b/>
          <w:color w:val="000000" w:themeColor="text1"/>
          <w:sz w:val="24"/>
          <w:szCs w:val="24"/>
        </w:rPr>
      </w:pPr>
      <w:r w:rsidRPr="00094A08">
        <w:rPr>
          <w:rFonts w:ascii="Times New Roman" w:eastAsia="Times New Roman" w:hAnsi="Times New Roman" w:cs="Times New Roman"/>
          <w:b/>
          <w:color w:val="000000" w:themeColor="text1"/>
          <w:sz w:val="24"/>
          <w:szCs w:val="24"/>
        </w:rPr>
        <w:lastRenderedPageBreak/>
        <w:t>УДК 930.1</w:t>
      </w:r>
    </w:p>
    <w:p w:rsidR="008C18EE" w:rsidRPr="008C18EE" w:rsidRDefault="008C18EE" w:rsidP="008C18EE">
      <w:pPr>
        <w:widowControl w:val="0"/>
        <w:spacing w:after="0" w:line="240" w:lineRule="auto"/>
        <w:jc w:val="center"/>
        <w:rPr>
          <w:rFonts w:ascii="Times New Roman" w:eastAsia="Times New Roman" w:hAnsi="Times New Roman" w:cs="Times New Roman"/>
          <w:b/>
          <w:color w:val="000000" w:themeColor="text1"/>
          <w:sz w:val="16"/>
          <w:szCs w:val="16"/>
        </w:rPr>
      </w:pPr>
    </w:p>
    <w:p w:rsidR="00DA5753" w:rsidRPr="00094A08" w:rsidRDefault="00DA5753" w:rsidP="008C18EE">
      <w:pPr>
        <w:widowControl w:val="0"/>
        <w:spacing w:after="0" w:line="240" w:lineRule="auto"/>
        <w:jc w:val="center"/>
        <w:rPr>
          <w:rFonts w:ascii="Times New Roman" w:eastAsia="Times New Roman" w:hAnsi="Times New Roman" w:cs="Times New Roman"/>
          <w:b/>
          <w:color w:val="000000" w:themeColor="text1"/>
          <w:sz w:val="24"/>
          <w:szCs w:val="24"/>
        </w:rPr>
      </w:pPr>
      <w:r w:rsidRPr="00094A08">
        <w:rPr>
          <w:rFonts w:ascii="Times New Roman" w:eastAsia="Times New Roman" w:hAnsi="Times New Roman" w:cs="Times New Roman"/>
          <w:b/>
          <w:color w:val="000000" w:themeColor="text1"/>
          <w:sz w:val="24"/>
          <w:szCs w:val="24"/>
        </w:rPr>
        <w:t>ЧЕЧЕНСКАЯ РЕСПУБЛИКА В 2007 г.</w:t>
      </w:r>
    </w:p>
    <w:p w:rsidR="008C18EE" w:rsidRPr="008C18EE" w:rsidRDefault="008C18EE" w:rsidP="008C18EE">
      <w:pPr>
        <w:widowControl w:val="0"/>
        <w:spacing w:after="0" w:line="240" w:lineRule="auto"/>
        <w:jc w:val="right"/>
        <w:rPr>
          <w:rFonts w:ascii="Times New Roman" w:eastAsia="Times New Roman" w:hAnsi="Times New Roman" w:cs="Times New Roman"/>
          <w:b/>
          <w:i/>
          <w:color w:val="000000" w:themeColor="text1"/>
          <w:sz w:val="16"/>
          <w:szCs w:val="16"/>
        </w:rPr>
      </w:pPr>
    </w:p>
    <w:p w:rsidR="00DA5753" w:rsidRPr="00094A08" w:rsidRDefault="00DA5753" w:rsidP="008C18EE">
      <w:pPr>
        <w:widowControl w:val="0"/>
        <w:spacing w:after="0" w:line="240" w:lineRule="auto"/>
        <w:jc w:val="right"/>
        <w:rPr>
          <w:rFonts w:ascii="Times New Roman" w:eastAsia="Times New Roman" w:hAnsi="Times New Roman" w:cs="Times New Roman"/>
          <w:b/>
          <w:i/>
          <w:color w:val="000000" w:themeColor="text1"/>
          <w:sz w:val="24"/>
          <w:szCs w:val="24"/>
        </w:rPr>
      </w:pPr>
      <w:r w:rsidRPr="00094A08">
        <w:rPr>
          <w:rFonts w:ascii="Times New Roman" w:eastAsia="Times New Roman" w:hAnsi="Times New Roman" w:cs="Times New Roman"/>
          <w:b/>
          <w:i/>
          <w:color w:val="000000" w:themeColor="text1"/>
          <w:sz w:val="24"/>
          <w:szCs w:val="24"/>
        </w:rPr>
        <w:t xml:space="preserve">А.Д. Осмаев, </w:t>
      </w:r>
    </w:p>
    <w:p w:rsidR="00DA5753" w:rsidRPr="00094A08" w:rsidRDefault="00DA5753" w:rsidP="008C18EE">
      <w:pPr>
        <w:widowControl w:val="0"/>
        <w:spacing w:after="0" w:line="240" w:lineRule="auto"/>
        <w:jc w:val="right"/>
        <w:rPr>
          <w:rFonts w:ascii="Times New Roman" w:eastAsia="Times New Roman" w:hAnsi="Times New Roman" w:cs="Times New Roman"/>
          <w:i/>
          <w:color w:val="000000" w:themeColor="text1"/>
          <w:sz w:val="24"/>
          <w:szCs w:val="24"/>
        </w:rPr>
      </w:pPr>
      <w:r w:rsidRPr="00094A08">
        <w:rPr>
          <w:rFonts w:ascii="Times New Roman" w:eastAsia="Times New Roman" w:hAnsi="Times New Roman" w:cs="Times New Roman"/>
          <w:i/>
          <w:color w:val="000000" w:themeColor="text1"/>
          <w:sz w:val="24"/>
          <w:szCs w:val="24"/>
        </w:rPr>
        <w:t>д.и.н., профессор кафедры истории древнего мира и средних веков</w:t>
      </w:r>
    </w:p>
    <w:p w:rsidR="00DA5753" w:rsidRPr="00094A08" w:rsidRDefault="00DA5753" w:rsidP="008C18EE">
      <w:pPr>
        <w:widowControl w:val="0"/>
        <w:spacing w:after="0" w:line="240" w:lineRule="auto"/>
        <w:jc w:val="right"/>
        <w:rPr>
          <w:rFonts w:ascii="Times New Roman" w:eastAsia="Times New Roman" w:hAnsi="Times New Roman" w:cs="Times New Roman"/>
          <w:i/>
          <w:color w:val="000000" w:themeColor="text1"/>
          <w:sz w:val="24"/>
          <w:szCs w:val="24"/>
        </w:rPr>
      </w:pPr>
      <w:r w:rsidRPr="00094A08">
        <w:rPr>
          <w:rFonts w:ascii="Times New Roman" w:eastAsia="Times New Roman" w:hAnsi="Times New Roman" w:cs="Times New Roman"/>
          <w:i/>
          <w:color w:val="000000" w:themeColor="text1"/>
          <w:sz w:val="24"/>
          <w:szCs w:val="24"/>
          <w:shd w:val="clear" w:color="auto" w:fill="FFFFFF"/>
        </w:rPr>
        <w:t>Чеченского государственного университета</w:t>
      </w:r>
    </w:p>
    <w:p w:rsidR="00DA5753" w:rsidRPr="008C18EE" w:rsidRDefault="00DA5753" w:rsidP="008C18EE">
      <w:pPr>
        <w:widowControl w:val="0"/>
        <w:spacing w:after="0" w:line="240" w:lineRule="auto"/>
        <w:jc w:val="right"/>
        <w:rPr>
          <w:rFonts w:ascii="Times New Roman" w:eastAsia="Times New Roman" w:hAnsi="Times New Roman" w:cs="Times New Roman"/>
          <w:color w:val="000000" w:themeColor="text1"/>
          <w:sz w:val="16"/>
          <w:szCs w:val="16"/>
        </w:rPr>
      </w:pPr>
    </w:p>
    <w:p w:rsidR="00DA5753" w:rsidRPr="008C18EE" w:rsidRDefault="008C18EE" w:rsidP="008C18EE">
      <w:pPr>
        <w:widowControl w:val="0"/>
        <w:spacing w:after="0" w:line="240" w:lineRule="auto"/>
        <w:ind w:left="993" w:right="708"/>
        <w:jc w:val="both"/>
        <w:rPr>
          <w:rFonts w:ascii="Times New Roman" w:eastAsia="Times New Roman" w:hAnsi="Times New Roman" w:cs="Times New Roman"/>
          <w:i/>
          <w:sz w:val="20"/>
          <w:szCs w:val="20"/>
        </w:rPr>
      </w:pPr>
      <w:r w:rsidRPr="008C18EE">
        <w:rPr>
          <w:rFonts w:ascii="Times New Roman" w:eastAsia="Times New Roman" w:hAnsi="Times New Roman" w:cs="Times New Roman"/>
          <w:b/>
          <w:i/>
          <w:color w:val="000000" w:themeColor="text1"/>
          <w:sz w:val="20"/>
          <w:szCs w:val="20"/>
        </w:rPr>
        <w:t>Аннотация.</w:t>
      </w:r>
      <w:r w:rsidRPr="008C18EE">
        <w:rPr>
          <w:rFonts w:ascii="Times New Roman" w:eastAsia="Times New Roman" w:hAnsi="Times New Roman" w:cs="Times New Roman"/>
          <w:i/>
          <w:color w:val="000000" w:themeColor="text1"/>
          <w:sz w:val="20"/>
          <w:szCs w:val="20"/>
        </w:rPr>
        <w:t xml:space="preserve"> </w:t>
      </w:r>
      <w:r w:rsidR="00DA5753" w:rsidRPr="008C18EE">
        <w:rPr>
          <w:rFonts w:ascii="Times New Roman" w:eastAsia="Times New Roman" w:hAnsi="Times New Roman" w:cs="Times New Roman"/>
          <w:i/>
          <w:color w:val="000000" w:themeColor="text1"/>
          <w:sz w:val="20"/>
          <w:szCs w:val="20"/>
        </w:rPr>
        <w:t>В статье анализируется общественно-политическая ситуация в Чеченской Республике, процесс восстановления республики в первый год президентства Р. Кадырова, усилия</w:t>
      </w:r>
      <w:r w:rsidR="00DA5753" w:rsidRPr="008C18EE">
        <w:rPr>
          <w:rFonts w:ascii="Times New Roman" w:eastAsia="Times New Roman" w:hAnsi="Times New Roman" w:cs="Times New Roman"/>
          <w:i/>
          <w:sz w:val="20"/>
          <w:szCs w:val="20"/>
        </w:rPr>
        <w:t xml:space="preserve"> властей по духовно-нравственному воспитанию молодежи, формированию положительного имиджа ЧР, борьбе с похищениями людей.</w:t>
      </w:r>
    </w:p>
    <w:p w:rsidR="00DA5753" w:rsidRPr="008C18EE" w:rsidRDefault="00DA5753" w:rsidP="008C18EE">
      <w:pPr>
        <w:widowControl w:val="0"/>
        <w:spacing w:after="0" w:line="240" w:lineRule="auto"/>
        <w:ind w:left="993" w:right="708"/>
        <w:jc w:val="both"/>
        <w:rPr>
          <w:rFonts w:ascii="Times New Roman" w:eastAsia="Times New Roman" w:hAnsi="Times New Roman" w:cs="Times New Roman"/>
          <w:i/>
          <w:sz w:val="20"/>
          <w:szCs w:val="20"/>
        </w:rPr>
      </w:pPr>
      <w:r w:rsidRPr="008C18EE">
        <w:rPr>
          <w:rFonts w:ascii="Times New Roman" w:eastAsia="Times New Roman" w:hAnsi="Times New Roman" w:cs="Times New Roman"/>
          <w:b/>
          <w:i/>
          <w:sz w:val="20"/>
          <w:szCs w:val="20"/>
        </w:rPr>
        <w:t xml:space="preserve">Ключевые слова: </w:t>
      </w:r>
      <w:r w:rsidRPr="008C18EE">
        <w:rPr>
          <w:rFonts w:ascii="Times New Roman" w:eastAsia="Times New Roman" w:hAnsi="Times New Roman" w:cs="Times New Roman"/>
          <w:i/>
          <w:sz w:val="20"/>
          <w:szCs w:val="20"/>
        </w:rPr>
        <w:t xml:space="preserve">общественно-политическая ситуация, восстановление, бюджет, фонд, борьба с преступностью. </w:t>
      </w:r>
    </w:p>
    <w:p w:rsidR="00DA5753" w:rsidRPr="00094A08" w:rsidRDefault="00DA5753" w:rsidP="008C18EE">
      <w:pPr>
        <w:widowControl w:val="0"/>
        <w:spacing w:after="0" w:line="240" w:lineRule="auto"/>
        <w:jc w:val="center"/>
        <w:rPr>
          <w:rFonts w:ascii="Times New Roman" w:eastAsia="Times New Roman" w:hAnsi="Times New Roman" w:cs="Times New Roman"/>
          <w:sz w:val="24"/>
          <w:szCs w:val="24"/>
        </w:rPr>
      </w:pPr>
    </w:p>
    <w:p w:rsidR="00DA5753" w:rsidRPr="00094A08" w:rsidRDefault="00DA5753" w:rsidP="008C18EE">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lang w:val="en-US"/>
        </w:rPr>
        <w:t xml:space="preserve">CHECHEN REPUBLIC IN 2007 </w:t>
      </w:r>
      <w:r w:rsidR="00732D04" w:rsidRPr="00094A08">
        <w:rPr>
          <w:rFonts w:ascii="Times New Roman" w:eastAsia="Times New Roman" w:hAnsi="Times New Roman" w:cs="Times New Roman"/>
          <w:b/>
          <w:sz w:val="24"/>
          <w:szCs w:val="24"/>
          <w:lang w:val="en-US"/>
        </w:rPr>
        <w:t>Y</w:t>
      </w:r>
    </w:p>
    <w:p w:rsidR="008C18EE" w:rsidRPr="00811E24" w:rsidRDefault="008C18EE" w:rsidP="008C18EE">
      <w:pPr>
        <w:widowControl w:val="0"/>
        <w:spacing w:after="0" w:line="240" w:lineRule="auto"/>
        <w:jc w:val="right"/>
        <w:rPr>
          <w:rFonts w:ascii="Times New Roman" w:eastAsia="Times New Roman" w:hAnsi="Times New Roman" w:cs="Times New Roman"/>
          <w:b/>
          <w:i/>
          <w:sz w:val="16"/>
          <w:szCs w:val="16"/>
          <w:lang w:val="en-US"/>
        </w:rPr>
      </w:pPr>
    </w:p>
    <w:p w:rsidR="00DA5753" w:rsidRPr="008C18EE" w:rsidRDefault="00DA5753" w:rsidP="008C18EE">
      <w:pPr>
        <w:widowControl w:val="0"/>
        <w:spacing w:after="0" w:line="240" w:lineRule="auto"/>
        <w:jc w:val="right"/>
        <w:rPr>
          <w:rFonts w:ascii="Times New Roman" w:eastAsia="Times New Roman" w:hAnsi="Times New Roman" w:cs="Times New Roman"/>
          <w:b/>
          <w:i/>
          <w:sz w:val="24"/>
          <w:szCs w:val="24"/>
          <w:lang w:val="en-US"/>
        </w:rPr>
      </w:pPr>
      <w:r w:rsidRPr="008C18EE">
        <w:rPr>
          <w:rFonts w:ascii="Times New Roman" w:eastAsia="Times New Roman" w:hAnsi="Times New Roman" w:cs="Times New Roman"/>
          <w:b/>
          <w:i/>
          <w:sz w:val="24"/>
          <w:szCs w:val="24"/>
          <w:lang w:val="en-US"/>
        </w:rPr>
        <w:t>A.D.</w:t>
      </w:r>
      <w:r w:rsidR="008C18EE" w:rsidRPr="00811E24">
        <w:rPr>
          <w:rFonts w:ascii="Times New Roman" w:eastAsia="Times New Roman" w:hAnsi="Times New Roman" w:cs="Times New Roman"/>
          <w:b/>
          <w:i/>
          <w:sz w:val="24"/>
          <w:szCs w:val="24"/>
          <w:lang w:val="en-US"/>
        </w:rPr>
        <w:t xml:space="preserve"> </w:t>
      </w:r>
      <w:r w:rsidRPr="008C18EE">
        <w:rPr>
          <w:rFonts w:ascii="Times New Roman" w:eastAsia="Times New Roman" w:hAnsi="Times New Roman" w:cs="Times New Roman"/>
          <w:b/>
          <w:i/>
          <w:sz w:val="24"/>
          <w:szCs w:val="24"/>
          <w:lang w:val="en-US"/>
        </w:rPr>
        <w:t xml:space="preserve">Osmaev, </w:t>
      </w:r>
    </w:p>
    <w:p w:rsidR="008C18EE" w:rsidRPr="00811E24" w:rsidRDefault="00DA5753" w:rsidP="008C18EE">
      <w:pPr>
        <w:widowControl w:val="0"/>
        <w:spacing w:after="0" w:line="240" w:lineRule="auto"/>
        <w:jc w:val="right"/>
        <w:rPr>
          <w:rFonts w:ascii="Times New Roman" w:eastAsia="Times New Roman" w:hAnsi="Times New Roman" w:cs="Times New Roman"/>
          <w:i/>
          <w:sz w:val="24"/>
          <w:szCs w:val="24"/>
          <w:lang w:val="en-US"/>
        </w:rPr>
      </w:pPr>
      <w:r w:rsidRPr="008C18EE">
        <w:rPr>
          <w:rFonts w:ascii="Times New Roman" w:eastAsia="Times New Roman" w:hAnsi="Times New Roman" w:cs="Times New Roman"/>
          <w:i/>
          <w:sz w:val="24"/>
          <w:szCs w:val="24"/>
          <w:lang w:val="en-US"/>
        </w:rPr>
        <w:t xml:space="preserve">doctor of history, professor of the department of ancient history </w:t>
      </w:r>
    </w:p>
    <w:p w:rsidR="00DA5753" w:rsidRPr="008C18EE" w:rsidRDefault="00DA5753" w:rsidP="008C18EE">
      <w:pPr>
        <w:widowControl w:val="0"/>
        <w:spacing w:after="0" w:line="240" w:lineRule="auto"/>
        <w:jc w:val="right"/>
        <w:rPr>
          <w:rFonts w:ascii="Times New Roman" w:eastAsia="Times New Roman" w:hAnsi="Times New Roman" w:cs="Times New Roman"/>
          <w:i/>
          <w:sz w:val="24"/>
          <w:szCs w:val="24"/>
          <w:lang w:val="en-US"/>
        </w:rPr>
      </w:pPr>
      <w:r w:rsidRPr="008C18EE">
        <w:rPr>
          <w:rFonts w:ascii="Times New Roman" w:eastAsia="Times New Roman" w:hAnsi="Times New Roman" w:cs="Times New Roman"/>
          <w:i/>
          <w:sz w:val="24"/>
          <w:szCs w:val="24"/>
          <w:lang w:val="en-US"/>
        </w:rPr>
        <w:t>and middle ages, Chechen state University</w:t>
      </w:r>
    </w:p>
    <w:p w:rsidR="00DA5753" w:rsidRPr="008C18EE" w:rsidRDefault="00DA5753" w:rsidP="008C18EE">
      <w:pPr>
        <w:widowControl w:val="0"/>
        <w:spacing w:after="0" w:line="240" w:lineRule="auto"/>
        <w:jc w:val="both"/>
        <w:rPr>
          <w:rFonts w:ascii="Times New Roman" w:eastAsia="Times New Roman" w:hAnsi="Times New Roman" w:cs="Times New Roman"/>
          <w:i/>
          <w:sz w:val="16"/>
          <w:szCs w:val="16"/>
          <w:lang w:val="en-US"/>
        </w:rPr>
      </w:pPr>
    </w:p>
    <w:p w:rsidR="00DA5753" w:rsidRPr="008C18EE" w:rsidRDefault="008C18EE" w:rsidP="008C18EE">
      <w:pPr>
        <w:widowControl w:val="0"/>
        <w:spacing w:after="0" w:line="240" w:lineRule="auto"/>
        <w:ind w:left="993" w:right="708"/>
        <w:jc w:val="both"/>
        <w:rPr>
          <w:rFonts w:ascii="Times New Roman" w:eastAsia="Times New Roman" w:hAnsi="Times New Roman" w:cs="Times New Roman"/>
          <w:i/>
          <w:sz w:val="20"/>
          <w:szCs w:val="20"/>
          <w:lang w:val="en-US"/>
        </w:rPr>
      </w:pPr>
      <w:r w:rsidRPr="008C18EE">
        <w:rPr>
          <w:rFonts w:ascii="Times New Roman" w:eastAsia="Times New Roman" w:hAnsi="Times New Roman" w:cs="Times New Roman"/>
          <w:b/>
          <w:i/>
          <w:sz w:val="20"/>
          <w:szCs w:val="20"/>
          <w:lang w:val="en-US"/>
        </w:rPr>
        <w:t>Annotation.</w:t>
      </w:r>
      <w:r w:rsidRPr="008C18EE">
        <w:rPr>
          <w:rFonts w:ascii="Times New Roman" w:eastAsia="Times New Roman" w:hAnsi="Times New Roman" w:cs="Times New Roman"/>
          <w:i/>
          <w:sz w:val="20"/>
          <w:szCs w:val="20"/>
          <w:lang w:val="en-US"/>
        </w:rPr>
        <w:t xml:space="preserve"> </w:t>
      </w:r>
      <w:r w:rsidR="00DA5753" w:rsidRPr="008C18EE">
        <w:rPr>
          <w:rFonts w:ascii="Times New Roman" w:eastAsia="Times New Roman" w:hAnsi="Times New Roman" w:cs="Times New Roman"/>
          <w:i/>
          <w:sz w:val="20"/>
          <w:szCs w:val="20"/>
          <w:lang w:val="en-US"/>
        </w:rPr>
        <w:t>The article analyzes the political situation in the Chechen Republic, the process of restoring the republic in the first year of Ramzan Kadyrov, the efforts of the authorities to the spiritual and moral education of youth, the formation of a positive image of the Czechen Republic, the fight against kidnapping.</w:t>
      </w:r>
    </w:p>
    <w:p w:rsidR="00DA5753" w:rsidRPr="008C18EE" w:rsidRDefault="00DA5753" w:rsidP="008C18EE">
      <w:pPr>
        <w:widowControl w:val="0"/>
        <w:spacing w:after="0" w:line="240" w:lineRule="auto"/>
        <w:ind w:left="993" w:right="708"/>
        <w:jc w:val="both"/>
        <w:rPr>
          <w:rFonts w:ascii="Times New Roman" w:eastAsia="Times New Roman" w:hAnsi="Times New Roman" w:cs="Times New Roman"/>
          <w:i/>
          <w:sz w:val="20"/>
          <w:szCs w:val="20"/>
          <w:lang w:val="en-US"/>
        </w:rPr>
      </w:pPr>
      <w:r w:rsidRPr="008C18EE">
        <w:rPr>
          <w:rFonts w:ascii="Times New Roman" w:eastAsia="Times New Roman" w:hAnsi="Times New Roman" w:cs="Times New Roman"/>
          <w:b/>
          <w:i/>
          <w:sz w:val="20"/>
          <w:szCs w:val="20"/>
          <w:lang w:val="en-US"/>
        </w:rPr>
        <w:t>Key</w:t>
      </w:r>
      <w:r w:rsidR="008C18EE" w:rsidRPr="008C18EE">
        <w:rPr>
          <w:rFonts w:ascii="Times New Roman" w:eastAsia="Times New Roman" w:hAnsi="Times New Roman" w:cs="Times New Roman"/>
          <w:b/>
          <w:i/>
          <w:sz w:val="20"/>
          <w:szCs w:val="20"/>
          <w:lang w:val="en-US"/>
        </w:rPr>
        <w:t xml:space="preserve"> </w:t>
      </w:r>
      <w:r w:rsidRPr="008C18EE">
        <w:rPr>
          <w:rFonts w:ascii="Times New Roman" w:eastAsia="Times New Roman" w:hAnsi="Times New Roman" w:cs="Times New Roman"/>
          <w:b/>
          <w:i/>
          <w:sz w:val="20"/>
          <w:szCs w:val="20"/>
          <w:lang w:val="en-US"/>
        </w:rPr>
        <w:t>words:</w:t>
      </w:r>
      <w:r w:rsidRPr="008C18EE">
        <w:rPr>
          <w:rFonts w:ascii="Times New Roman" w:eastAsia="Times New Roman" w:hAnsi="Times New Roman" w:cs="Times New Roman"/>
          <w:i/>
          <w:sz w:val="20"/>
          <w:szCs w:val="20"/>
          <w:lang w:val="en-US"/>
        </w:rPr>
        <w:t xml:space="preserve"> socio-political situation, the restoration, the budget, the fund, the fight against crime.</w:t>
      </w:r>
    </w:p>
    <w:p w:rsidR="008C18EE" w:rsidRPr="005D216D" w:rsidRDefault="008C18EE" w:rsidP="008C18EE">
      <w:pPr>
        <w:pStyle w:val="a3"/>
        <w:pBdr>
          <w:bottom w:val="thickThinSmallGap" w:sz="24" w:space="1" w:color="622423"/>
        </w:pBdr>
        <w:tabs>
          <w:tab w:val="clear" w:pos="4677"/>
          <w:tab w:val="center" w:pos="-3828"/>
        </w:tabs>
        <w:jc w:val="center"/>
        <w:rPr>
          <w:rFonts w:ascii="Cambria" w:hAnsi="Cambria"/>
          <w:sz w:val="10"/>
          <w:szCs w:val="10"/>
          <w:lang w:val="en-US"/>
        </w:rPr>
      </w:pPr>
    </w:p>
    <w:p w:rsidR="008C18EE" w:rsidRPr="00853A5B" w:rsidRDefault="008C18EE" w:rsidP="008C18EE">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sz w:val="24"/>
          <w:szCs w:val="24"/>
        </w:rPr>
        <w:t xml:space="preserve">15 февраля 2007 г. В. Путин принял прошение А. Алханова об отставке, которое в свете событий конца 2006 – начала 2007 гг. было вполне ожидаемым, и назначил исполняющим обязанности Президента Чеченской Республики премьер-министра Р. Кадырова, которого Парламент ЧР 2 марта </w:t>
      </w:r>
      <w:smartTag w:uri="urn:schemas-microsoft-com:office:smarttags" w:element="metricconverter">
        <w:smartTagPr>
          <w:attr w:name="ProductID" w:val="2007 г"/>
        </w:smartTagPr>
        <w:r w:rsidRPr="00094A08">
          <w:rPr>
            <w:rFonts w:ascii="Times New Roman" w:eastAsia="Times New Roman" w:hAnsi="Times New Roman" w:cs="Times New Roman"/>
            <w:color w:val="000000"/>
            <w:sz w:val="24"/>
            <w:szCs w:val="24"/>
          </w:rPr>
          <w:t>2007 г</w:t>
        </w:r>
      </w:smartTag>
      <w:r w:rsidRPr="00094A08">
        <w:rPr>
          <w:rFonts w:ascii="Times New Roman" w:eastAsia="Times New Roman" w:hAnsi="Times New Roman" w:cs="Times New Roman"/>
          <w:color w:val="000000"/>
          <w:sz w:val="24"/>
          <w:szCs w:val="24"/>
        </w:rPr>
        <w:t>. наделил полномочиями президента на четыре года. На встрече В. Путина с Р. Кадыровым, состоявшейся до заседания парламента, Президент РФ отметил:</w:t>
      </w:r>
      <w:r w:rsidRPr="00094A08">
        <w:rPr>
          <w:rFonts w:ascii="Times New Roman" w:eastAsia="Times New Roman" w:hAnsi="Times New Roman" w:cs="Times New Roman"/>
          <w:sz w:val="24"/>
          <w:szCs w:val="24"/>
        </w:rPr>
        <w:t xml:space="preserve"> «Мною принято решение предложить вашу кандидатуру в качестве кандидата на должность президента Чеченской Республики. Я исходил из того, что вы много сделали для восстановления Чечни за последние годы в качестве зампредседателя правительства и на посту председателя правительства республики. Я рассчитываю, что это назначение, если оно произойдет – я надеюсь, что парламент меня поддержит, – послужит тому, что Вы приложите все силы, чтобы реабилитация Чечни продолжалась теми же темпами» [1].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sz w:val="24"/>
          <w:szCs w:val="24"/>
        </w:rPr>
        <w:t>«Российская газета» так прокомментировала это событие: «</w:t>
      </w:r>
      <w:r w:rsidRPr="00094A08">
        <w:rPr>
          <w:rFonts w:ascii="Times New Roman" w:eastAsia="Times New Roman" w:hAnsi="Times New Roman" w:cs="Times New Roman"/>
          <w:sz w:val="24"/>
          <w:szCs w:val="24"/>
        </w:rPr>
        <w:t xml:space="preserve">Председатель Правительства ЧР Рамзан Кадыров отныне единоличный хозяин бывшей мятежной республики. Кадырову в качестве приза достался совсем не лакомый кусок, а тяжелая ноша. И судя по всему, Рамзан прекрасно понимает, какой карт-бланш дал ему глава государства. Путин фактически вручил ключевую республику Кавказа, если и не весь Северный Кавказ, в руки молодого чеченца» [2].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Практически сразу после утверждения его кандидатуры Парламентом Президент ЧР начал формирование вертикали власти. В течение трех дней сменил мэра Грозного, назначил нового секретаря Совета безопасности, председателя Конституционного суда, министра труда и социального развития и предложил первого вице-премьера О. Байсултанова на пост председателя правительства ЧР.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11 апреля Р. Кадыров утвердил Концепцию государственной национальной политики ЧР, как и обещал на брифинге сразу после инаугурации 5 апреля. Начал упразднять комитеты и ведомства, дублирующие работу друг друга, ликвидировал правительственные комитеты по бытовому обслуживанию населения, обеспечению твердым топливом, энергетики, инвестиционной политике, делам внутриперемещенных </w:t>
      </w:r>
      <w:r w:rsidRPr="00094A08">
        <w:rPr>
          <w:rFonts w:ascii="Times New Roman" w:eastAsia="Times New Roman" w:hAnsi="Times New Roman" w:cs="Times New Roman"/>
          <w:sz w:val="24"/>
          <w:szCs w:val="24"/>
        </w:rPr>
        <w:lastRenderedPageBreak/>
        <w:t>лиц, а также Департамент материально-технического снабжения ЧР.</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Назначение на новую должность привело к обозначению новых стратегических задач: «Мы переходим на уровень масштабных глобальных перемен, Чеченская Республика станет примером стремительного экономического роста для всей России», </w:t>
      </w:r>
      <w:r w:rsidR="00732D04">
        <w:rPr>
          <w:rFonts w:ascii="Times New Roman" w:eastAsia="Times New Roman" w:hAnsi="Times New Roman" w:cs="Times New Roman"/>
          <w:color w:val="000000"/>
          <w:sz w:val="24"/>
          <w:szCs w:val="24"/>
        </w:rPr>
        <w:t>–</w:t>
      </w:r>
      <w:r w:rsidRPr="00094A08">
        <w:rPr>
          <w:rFonts w:ascii="Times New Roman" w:eastAsia="Times New Roman" w:hAnsi="Times New Roman" w:cs="Times New Roman"/>
          <w:color w:val="000000"/>
          <w:sz w:val="24"/>
          <w:szCs w:val="24"/>
        </w:rPr>
        <w:t xml:space="preserve"> заявил </w:t>
      </w:r>
      <w:r w:rsidRPr="00094A08">
        <w:rPr>
          <w:rFonts w:ascii="Times New Roman" w:eastAsia="Times New Roman" w:hAnsi="Times New Roman" w:cs="Times New Roman"/>
          <w:bCs/>
          <w:color w:val="000000"/>
          <w:sz w:val="24"/>
          <w:szCs w:val="24"/>
        </w:rPr>
        <w:t>Кадыров</w:t>
      </w:r>
      <w:r w:rsidRPr="00094A08">
        <w:rPr>
          <w:rFonts w:ascii="Times New Roman" w:eastAsia="Times New Roman" w:hAnsi="Times New Roman" w:cs="Times New Roman"/>
          <w:color w:val="000000"/>
          <w:sz w:val="24"/>
          <w:szCs w:val="24"/>
        </w:rPr>
        <w:t xml:space="preserve"> во время "круглого стола" "Новая экономическая стратегия Чеченской Республики". Здесь же он пообещал до конца </w:t>
      </w:r>
      <w:smartTag w:uri="urn:schemas-microsoft-com:office:smarttags" w:element="metricconverter">
        <w:smartTagPr>
          <w:attr w:name="ProductID" w:val="2008 г"/>
        </w:smartTagPr>
        <w:r w:rsidRPr="00094A08">
          <w:rPr>
            <w:rFonts w:ascii="Times New Roman" w:eastAsia="Times New Roman" w:hAnsi="Times New Roman" w:cs="Times New Roman"/>
            <w:color w:val="000000"/>
            <w:sz w:val="24"/>
            <w:szCs w:val="24"/>
          </w:rPr>
          <w:t>2008 г</w:t>
        </w:r>
      </w:smartTag>
      <w:r w:rsidRPr="00094A08">
        <w:rPr>
          <w:rFonts w:ascii="Times New Roman" w:eastAsia="Times New Roman" w:hAnsi="Times New Roman" w:cs="Times New Roman"/>
          <w:color w:val="000000"/>
          <w:sz w:val="24"/>
          <w:szCs w:val="24"/>
        </w:rPr>
        <w:t xml:space="preserve">. восстановить г. Грозный и всю республику [3], объявил, что Чечня вполне может стать регионом-донором, зарабатывающим деньги на развитии нефтедобычи и нефтехимии, строительстве и эксплуатации гидротехнических сооружений, повсеместного внедрения высоких технологий. В планы правительства Чеченской Республики входило строительство бизнес-центра в районе аэропорта площадью </w:t>
      </w:r>
      <w:smartTag w:uri="urn:schemas-microsoft-com:office:smarttags" w:element="metricconverter">
        <w:smartTagPr>
          <w:attr w:name="ProductID" w:val="400 га"/>
        </w:smartTagPr>
        <w:r w:rsidRPr="00094A08">
          <w:rPr>
            <w:rFonts w:ascii="Times New Roman" w:eastAsia="Times New Roman" w:hAnsi="Times New Roman" w:cs="Times New Roman"/>
            <w:color w:val="000000"/>
            <w:sz w:val="24"/>
            <w:szCs w:val="24"/>
          </w:rPr>
          <w:t>400 га</w:t>
        </w:r>
      </w:smartTag>
      <w:r w:rsidRPr="00094A08">
        <w:rPr>
          <w:rFonts w:ascii="Times New Roman" w:eastAsia="Times New Roman" w:hAnsi="Times New Roman" w:cs="Times New Roman"/>
          <w:color w:val="000000"/>
          <w:sz w:val="24"/>
          <w:szCs w:val="24"/>
        </w:rPr>
        <w:t xml:space="preserve">, нефтегазоперерабатывающего комплекса, восстановление водопровода, теплотрасс, котельных и подземных коммуникаций Грозного. Восстановительные работы велись под лозунгами "Грозный – город мира" и "Нет следов войны". На них в </w:t>
      </w:r>
      <w:smartTag w:uri="urn:schemas-microsoft-com:office:smarttags" w:element="metricconverter">
        <w:smartTagPr>
          <w:attr w:name="ProductID" w:val="2007 г"/>
        </w:smartTagPr>
        <w:r w:rsidRPr="00094A08">
          <w:rPr>
            <w:rFonts w:ascii="Times New Roman" w:eastAsia="Times New Roman" w:hAnsi="Times New Roman" w:cs="Times New Roman"/>
            <w:color w:val="000000"/>
            <w:sz w:val="24"/>
            <w:szCs w:val="24"/>
          </w:rPr>
          <w:t>2007 г</w:t>
        </w:r>
      </w:smartTag>
      <w:r w:rsidRPr="00094A08">
        <w:rPr>
          <w:rFonts w:ascii="Times New Roman" w:eastAsia="Times New Roman" w:hAnsi="Times New Roman" w:cs="Times New Roman"/>
          <w:color w:val="000000"/>
          <w:sz w:val="24"/>
          <w:szCs w:val="24"/>
        </w:rPr>
        <w:t xml:space="preserve">. было выделено 4,6 млрд. руб., в том числе на восстановление жилья – 2,8 млрд. руб [4].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Первостепенное внимание правительство ЧР уделяло восстановлению тех объектов, которые давали большой резонанс как признаки восстановления Чечни, становились своего рода символами. На </w:t>
      </w:r>
      <w:smartTag w:uri="urn:schemas-microsoft-com:office:smarttags" w:element="metricconverter">
        <w:smartTagPr>
          <w:attr w:name="ProductID" w:val="2007 г"/>
        </w:smartTagPr>
        <w:r w:rsidRPr="00094A08">
          <w:rPr>
            <w:rFonts w:ascii="Times New Roman" w:eastAsia="Times New Roman" w:hAnsi="Times New Roman" w:cs="Times New Roman"/>
            <w:color w:val="000000"/>
            <w:sz w:val="24"/>
            <w:szCs w:val="24"/>
          </w:rPr>
          <w:t>2007 г</w:t>
        </w:r>
      </w:smartTag>
      <w:r w:rsidRPr="00094A08">
        <w:rPr>
          <w:rFonts w:ascii="Times New Roman" w:eastAsia="Times New Roman" w:hAnsi="Times New Roman" w:cs="Times New Roman"/>
          <w:color w:val="000000"/>
          <w:sz w:val="24"/>
          <w:szCs w:val="24"/>
        </w:rPr>
        <w:t xml:space="preserve">. планировался ввод в строй еще 22 объектов по проспекту А. Кадырова из 44 намеченных к сдаче в Грозном. А всего на </w:t>
      </w:r>
      <w:smartTag w:uri="urn:schemas-microsoft-com:office:smarttags" w:element="metricconverter">
        <w:smartTagPr>
          <w:attr w:name="ProductID" w:val="2007 г"/>
        </w:smartTagPr>
        <w:r w:rsidRPr="00094A08">
          <w:rPr>
            <w:rFonts w:ascii="Times New Roman" w:eastAsia="Times New Roman" w:hAnsi="Times New Roman" w:cs="Times New Roman"/>
            <w:color w:val="000000"/>
            <w:sz w:val="24"/>
            <w:szCs w:val="24"/>
          </w:rPr>
          <w:t>2007 г</w:t>
        </w:r>
      </w:smartTag>
      <w:r w:rsidRPr="00094A08">
        <w:rPr>
          <w:rFonts w:ascii="Times New Roman" w:eastAsia="Times New Roman" w:hAnsi="Times New Roman" w:cs="Times New Roman"/>
          <w:color w:val="000000"/>
          <w:sz w:val="24"/>
          <w:szCs w:val="24"/>
        </w:rPr>
        <w:t xml:space="preserve">. по республике должно быть сдано 60 многоквартирных домов. Параллельно восстанавливалась инфраструктура города – асфальтировались улицы, расчищались завалы, обустраивались тротуары. Разгружался центр города за счет строительства объездных дорог. По планам Президента и его команды, Грозный должен быть восстановлен на 80% в </w:t>
      </w:r>
      <w:smartTag w:uri="urn:schemas-microsoft-com:office:smarttags" w:element="metricconverter">
        <w:smartTagPr>
          <w:attr w:name="ProductID" w:val="2007 г"/>
        </w:smartTagPr>
        <w:r w:rsidRPr="00094A08">
          <w:rPr>
            <w:rFonts w:ascii="Times New Roman" w:eastAsia="Times New Roman" w:hAnsi="Times New Roman" w:cs="Times New Roman"/>
            <w:color w:val="000000"/>
            <w:sz w:val="24"/>
            <w:szCs w:val="24"/>
          </w:rPr>
          <w:t>2007 г</w:t>
        </w:r>
      </w:smartTag>
      <w:r w:rsidRPr="00094A08">
        <w:rPr>
          <w:rFonts w:ascii="Times New Roman" w:eastAsia="Times New Roman" w:hAnsi="Times New Roman" w:cs="Times New Roman"/>
          <w:color w:val="000000"/>
          <w:sz w:val="24"/>
          <w:szCs w:val="24"/>
        </w:rPr>
        <w:t xml:space="preserve">., и полностью – в </w:t>
      </w:r>
      <w:smartTag w:uri="urn:schemas-microsoft-com:office:smarttags" w:element="metricconverter">
        <w:smartTagPr>
          <w:attr w:name="ProductID" w:val="2008 г"/>
        </w:smartTagPr>
        <w:r w:rsidRPr="00094A08">
          <w:rPr>
            <w:rFonts w:ascii="Times New Roman" w:eastAsia="Times New Roman" w:hAnsi="Times New Roman" w:cs="Times New Roman"/>
            <w:color w:val="000000"/>
            <w:sz w:val="24"/>
            <w:szCs w:val="24"/>
          </w:rPr>
          <w:t>2008 г</w:t>
        </w:r>
      </w:smartTag>
      <w:r w:rsidRPr="00094A08">
        <w:rPr>
          <w:rFonts w:ascii="Times New Roman" w:eastAsia="Times New Roman" w:hAnsi="Times New Roman" w:cs="Times New Roman"/>
          <w:color w:val="000000"/>
          <w:sz w:val="24"/>
          <w:szCs w:val="24"/>
        </w:rPr>
        <w:t xml:space="preserve">.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Деятельность властей ЧР производила большое впечатление на московских и зарубежных гостей. «Грозный больше не является городом-призраком, потрясающая работа проведена по изменению облика города», – заявил побывавший в Чечне Комиссар Совета Европы по правам человека </w:t>
      </w:r>
      <w:r w:rsidRPr="00094A08">
        <w:rPr>
          <w:rFonts w:ascii="Times New Roman" w:eastAsia="Times New Roman" w:hAnsi="Times New Roman" w:cs="Times New Roman"/>
          <w:bCs/>
          <w:color w:val="000000"/>
          <w:sz w:val="24"/>
          <w:szCs w:val="24"/>
        </w:rPr>
        <w:t>Томас Хаммарберг [5].</w:t>
      </w:r>
      <w:r w:rsidRPr="00094A08">
        <w:rPr>
          <w:rFonts w:ascii="Times New Roman" w:eastAsia="Times New Roman" w:hAnsi="Times New Roman" w:cs="Times New Roman"/>
          <w:color w:val="000000"/>
          <w:sz w:val="24"/>
          <w:szCs w:val="24"/>
        </w:rPr>
        <w:t xml:space="preserve">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16 апреля первый вице-премьер Правительства РФ Дмитрий Медведев был с рабочей поездкой в Чеченской Республике. Он побывал в местной поликлинике, школе и госуниверситете: «Скажу откровенно, то, что я увидел сегодня, впечатляет. Темпы строительства, темпы восстановления, уборка территории Грозного очень неплохие», – сказал он во время совещания по реализации приоритетных национальных проектов [6].</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Президент Р. Кадыров так оценил итоги 100 дней своего президентства: «Сделано очень много. Восстанавливаются социальные объекты, жилой комплекс. И не только в Грозном, но и в самых отдаленных районах, в горных селах. К примеру, в селах Верхний Курчалой, Нижний Курчалой построены 65 домов. Спортзал, дорогу сделали. Заканчиваются работы в Шатойском и Веденском районе. В Грозном сданы целые микрорайоны: «Ипподромный», городок «Возрождение» в Старопромысловском районе, поселок им. Мичурина, городок Ханкальский, восстановлена вторая часть пропекта Кадырова, построены Сквер журналистов, Казахский дом. Одним из самых главных событий этих 100 дней я считаю открытие стадиона имени Билимханова в Грозном. Это стадион европейского уровня» [7].</w:t>
      </w:r>
    </w:p>
    <w:p w:rsidR="00DA5753" w:rsidRPr="00094A08" w:rsidRDefault="00DA5753" w:rsidP="00DA5753">
      <w:pPr>
        <w:widowControl w:val="0"/>
        <w:tabs>
          <w:tab w:val="right" w:pos="0"/>
        </w:tabs>
        <w:spacing w:after="0" w:line="240" w:lineRule="auto"/>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ab/>
        <w:t>Серьезное внимание уделялось руководством ЧР ветеранам Великой Отечественной войны. 9 мая из резервного фонда президента Чечни 248 ветеранам войны выделили по 50 тысяч рублей. А за счет фонда имени Первого Президента Чеченской Республики, Героя России Ахмата Кадырова 103 ветерана получили по автомобилю «Жигули» 5-й модели [8]. Торжества прошли на восстановленном стадионе имени С. Билимханова (бывший «Динамо»), который был практически уничтожен.</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Важн</w:t>
      </w:r>
      <w:r w:rsidRPr="00094A08">
        <w:rPr>
          <w:rFonts w:ascii="Times New Roman" w:eastAsia="Times New Roman" w:hAnsi="Times New Roman" w:cs="Times New Roman"/>
          <w:color w:val="000000"/>
          <w:sz w:val="24"/>
          <w:szCs w:val="24"/>
        </w:rPr>
        <w:t xml:space="preserve">ым моментом политики Президента ЧР явился отказ от договора о разграничении полномочий с федеральным центром, предполагавший значительные экономические льготы республике. Идея такого договора, как и чеченская нефть, </w:t>
      </w:r>
      <w:r w:rsidRPr="00094A08">
        <w:rPr>
          <w:rFonts w:ascii="Times New Roman" w:eastAsia="Times New Roman" w:hAnsi="Times New Roman" w:cs="Times New Roman"/>
          <w:color w:val="000000"/>
          <w:sz w:val="24"/>
          <w:szCs w:val="24"/>
        </w:rPr>
        <w:lastRenderedPageBreak/>
        <w:t xml:space="preserve">несколько лет была камнем преткновения в отношениях двух сторон. Ещё в июне </w:t>
      </w:r>
      <w:smartTag w:uri="urn:schemas-microsoft-com:office:smarttags" w:element="metricconverter">
        <w:smartTagPr>
          <w:attr w:name="ProductID" w:val="2006 г"/>
        </w:smartTagPr>
        <w:r w:rsidRPr="00094A08">
          <w:rPr>
            <w:rFonts w:ascii="Times New Roman" w:eastAsia="Times New Roman" w:hAnsi="Times New Roman" w:cs="Times New Roman"/>
            <w:color w:val="000000"/>
            <w:sz w:val="24"/>
            <w:szCs w:val="24"/>
          </w:rPr>
          <w:t>2006 г</w:t>
        </w:r>
      </w:smartTag>
      <w:r w:rsidRPr="00094A08">
        <w:rPr>
          <w:rFonts w:ascii="Times New Roman" w:eastAsia="Times New Roman" w:hAnsi="Times New Roman" w:cs="Times New Roman"/>
          <w:color w:val="000000"/>
          <w:sz w:val="24"/>
          <w:szCs w:val="24"/>
        </w:rPr>
        <w:t xml:space="preserve">. в интервью по случаю100 дней исполнения обязанностей Председателя Правительства ЧР Р. Кадыров отмечал, что «…этот документ необходим для быстрого и существенного экономического развития нашей республики. Речь идет о том, что в ЧР будут созданы благоприятные условия для широкомасштабного экономического возрождения и развития нашего региона» [9]. Но уже в феврале </w:t>
      </w:r>
      <w:smartTag w:uri="urn:schemas-microsoft-com:office:smarttags" w:element="metricconverter">
        <w:smartTagPr>
          <w:attr w:name="ProductID" w:val="2007 г"/>
        </w:smartTagPr>
        <w:r w:rsidRPr="00094A08">
          <w:rPr>
            <w:rFonts w:ascii="Times New Roman" w:eastAsia="Times New Roman" w:hAnsi="Times New Roman" w:cs="Times New Roman"/>
            <w:color w:val="000000"/>
            <w:sz w:val="24"/>
            <w:szCs w:val="24"/>
          </w:rPr>
          <w:t>2007 г</w:t>
        </w:r>
      </w:smartTag>
      <w:r w:rsidRPr="00094A08">
        <w:rPr>
          <w:rFonts w:ascii="Times New Roman" w:eastAsia="Times New Roman" w:hAnsi="Times New Roman" w:cs="Times New Roman"/>
          <w:color w:val="000000"/>
          <w:sz w:val="24"/>
          <w:szCs w:val="24"/>
        </w:rPr>
        <w:t>.  исполняющий обязанности Президента Р. Кадыров</w:t>
      </w:r>
      <w:r w:rsidRPr="00094A08">
        <w:rPr>
          <w:rFonts w:ascii="Times New Roman" w:eastAsia="Times New Roman" w:hAnsi="Times New Roman" w:cs="Times New Roman"/>
          <w:sz w:val="24"/>
          <w:szCs w:val="24"/>
        </w:rPr>
        <w:t xml:space="preserve"> заявил, что не видит необходимости в подписании договора о разграничении полномочий республики с федеральным центром по типу подобного документа между Москвой и Казанью, но «настаивает на пересмотре в свою пользу распределения доходов от добываемых на её территории углеводородов. Ведь, несмотря на то, что из Москвы в Чечню посылается 28 млрд. рублей в год, до Грозного, по словам Кадырова, доходит не более 20 процентов. Остальное оседает в Москве, Ростове-на-Дону и Моздоке» [10].</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В российских СМИ высказывалось мнение, что договор о разграничении полномочий мог быть разменян на должность президента ЧР [11]. Скорее всего, на это решение молодого президента могла оказать влияние позиция федерального центра, который был готов поступиться лишь второстепенными сферами и наглядным примером был договор с Татарстаном, отклоненный Советом Федерации.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bCs/>
          <w:color w:val="000000"/>
          <w:sz w:val="24"/>
          <w:szCs w:val="24"/>
        </w:rPr>
      </w:pPr>
      <w:r w:rsidRPr="00094A08">
        <w:rPr>
          <w:rFonts w:ascii="Times New Roman" w:eastAsia="Times New Roman" w:hAnsi="Times New Roman" w:cs="Times New Roman"/>
          <w:color w:val="000000"/>
          <w:sz w:val="24"/>
          <w:szCs w:val="24"/>
        </w:rPr>
        <w:t xml:space="preserve">Взвешенную позицию занял Р. Кадыров в крайне болезненном для федерального центра вопросе о формировании парламентской комиссии по подсчету ущерба, нанесенного экономике, демографии и экологии республики двумя военными кампаниями. Эта идея депутатов Народного собрания ЧР </w:t>
      </w:r>
      <w:r w:rsidRPr="00094A08">
        <w:rPr>
          <w:rFonts w:ascii="Times New Roman" w:eastAsia="Times New Roman" w:hAnsi="Times New Roman" w:cs="Times New Roman"/>
          <w:bCs/>
          <w:color w:val="000000"/>
          <w:sz w:val="24"/>
          <w:szCs w:val="24"/>
        </w:rPr>
        <w:t>вызвала</w:t>
      </w:r>
      <w:r w:rsidRPr="00094A08">
        <w:rPr>
          <w:rFonts w:ascii="Times New Roman" w:eastAsia="Times New Roman" w:hAnsi="Times New Roman" w:cs="Times New Roman"/>
          <w:color w:val="000000"/>
          <w:sz w:val="24"/>
          <w:szCs w:val="24"/>
        </w:rPr>
        <w:t xml:space="preserve"> резко отрицательную реакцию центра, выраженную Д.</w:t>
      </w:r>
      <w:r w:rsidRPr="00094A08">
        <w:rPr>
          <w:rFonts w:ascii="Times New Roman" w:eastAsia="Times New Roman" w:hAnsi="Times New Roman" w:cs="Times New Roman"/>
          <w:bCs/>
          <w:color w:val="000000"/>
          <w:sz w:val="24"/>
          <w:szCs w:val="24"/>
        </w:rPr>
        <w:t xml:space="preserve"> Козаком [12]. </w:t>
      </w:r>
    </w:p>
    <w:p w:rsidR="00DA5753" w:rsidRPr="00094A08" w:rsidRDefault="00DA5753" w:rsidP="00DA5753">
      <w:pPr>
        <w:widowControl w:val="0"/>
        <w:spacing w:after="0" w:line="240" w:lineRule="auto"/>
        <w:jc w:val="both"/>
        <w:rPr>
          <w:rFonts w:ascii="Times New Roman" w:eastAsia="Times New Roman" w:hAnsi="Times New Roman" w:cs="Times New Roman"/>
          <w:sz w:val="24"/>
          <w:szCs w:val="24"/>
        </w:rPr>
      </w:pPr>
      <w:r w:rsidRPr="00094A08">
        <w:rPr>
          <w:rFonts w:ascii="Times New Roman" w:eastAsia="Times New Roman" w:hAnsi="Times New Roman" w:cs="Times New Roman"/>
          <w:bCs/>
          <w:color w:val="000000"/>
          <w:sz w:val="24"/>
          <w:szCs w:val="24"/>
        </w:rPr>
        <w:tab/>
        <w:t xml:space="preserve">Серьезное внимание властями ЧР уделялось обустройству жителей пунктов временного размещения (ПВР). Так, уже в феврале </w:t>
      </w:r>
      <w:smartTag w:uri="urn:schemas-microsoft-com:office:smarttags" w:element="metricconverter">
        <w:smartTagPr>
          <w:attr w:name="ProductID" w:val="2007 г"/>
        </w:smartTagPr>
        <w:r w:rsidRPr="00094A08">
          <w:rPr>
            <w:rFonts w:ascii="Times New Roman" w:eastAsia="Times New Roman" w:hAnsi="Times New Roman" w:cs="Times New Roman"/>
            <w:bCs/>
            <w:color w:val="000000"/>
            <w:sz w:val="24"/>
            <w:szCs w:val="24"/>
          </w:rPr>
          <w:t>2007 г</w:t>
        </w:r>
      </w:smartTag>
      <w:r w:rsidRPr="00094A08">
        <w:rPr>
          <w:rFonts w:ascii="Times New Roman" w:eastAsia="Times New Roman" w:hAnsi="Times New Roman" w:cs="Times New Roman"/>
          <w:bCs/>
          <w:color w:val="000000"/>
          <w:sz w:val="24"/>
          <w:szCs w:val="24"/>
        </w:rPr>
        <w:t>. был</w:t>
      </w:r>
      <w:r w:rsidRPr="00094A08">
        <w:rPr>
          <w:rFonts w:ascii="Times New Roman" w:eastAsia="Times New Roman" w:hAnsi="Times New Roman" w:cs="Times New Roman"/>
          <w:sz w:val="24"/>
          <w:szCs w:val="24"/>
        </w:rPr>
        <w:t xml:space="preserve"> расформирован один из ПВР, где жили 440 человек. Республиканское правительство решило выделить квартиры 16 семьям, земельные участки – 25 семьям. А сорока семьям, имеющим собственную крышу над головой, но нуждающимся в ее восстановлении, выделили средства на ремонт [13]. И эта политика продолжается под контролем президента. Немаловажным событием для многих жителей республики стало соглашение, по которому содержащиеся в исправительных колониях страны чеченцы (более 900 человек, в том числе, несколько десятков женщин) будут возвращены для отбывания сроков в учреждения уголовной исполнительной системы ЧР [14].</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Разрабатывалась программа развития труднодоступных районов Чечни. Главная цель программы – создание новых рабочих мест, а также приостановка оттока населения из горных районов. В проекте учитывались принципиальные моменты: использование горных пастбищ, углубление специализации животноводства и плодоовощеводства, строительство ферм для крупного и мелкого рогатого скота, обновление парка сельхозтехники, но, в первую очередь, нужно провести разминирование местности и рекультивацию почвы. В предвоенные годы здесь было сосредоточено значительное количество хлебозаводов, мясомолочных комбинатов, пищекомбинатов, мехлесхоз, большинство из которых разрушено. Отдельное место в программе заняло возрождение туристической инфраструктуры озера Кезеной-Ам.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На Х</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 xml:space="preserve"> Международном Петербургском экономическом форуме делегация Чеченской Республики во главе с Р. Кадыровым подписала два инвестиционных контракта на три миллиарда рублей. Один из договоров, согласно которому в социально-экономическую сферу ЧР поступит 1,7 миллиарда рублей, правительство заключило с известным отечественным банком. Согласно второму, крупная нефтяная компания обязалась выделить 1,3 миллиарда на строительство объектов здравоохранения в республике. Триста миллионов пойдут на строительство центральной районной больницы в селении Ачхой-Мартан, а остальная сумма – на возведение Республиканского диагностического центра в столице ЧР. Всего на форуме Чеченская Республика представила 35 инвестиционных проектов на сумму более 29 миллиардов рублей [15].</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lastRenderedPageBreak/>
        <w:t>Среди наиболее значимых свершений в начальный период президентства Р. Кадырова можно выделить восстановление здания Республиканского реабилитационного центра за счет средств РОФ имени А. Кадырова, восстановление объектов социального назначения, не включенных в план восстановления по линии ФЦП, строительство мечети в центре Грозного, восстановление Национального музея Чеченской Республики, разработка программы развития высокогорных районов, закрытие детских приютов, строительство медико-психологического реабилитационного центра для детей на 100 мест, восстановление 30 домов в селении Бамут и строительство школы на 400 мест, восстановление поселка Черноречье, строительно-восстановительные работы в гимназии №</w:t>
      </w:r>
      <w:smartTag w:uri="urn:schemas-microsoft-com:office:smarttags" w:element="metricconverter">
        <w:smartTagPr>
          <w:attr w:name="ProductID" w:val="1 г"/>
        </w:smartTagPr>
        <w:r w:rsidRPr="00094A08">
          <w:rPr>
            <w:rFonts w:ascii="Times New Roman" w:eastAsia="Times New Roman" w:hAnsi="Times New Roman" w:cs="Times New Roman"/>
            <w:sz w:val="24"/>
            <w:szCs w:val="24"/>
          </w:rPr>
          <w:t>1 г</w:t>
        </w:r>
      </w:smartTag>
      <w:r w:rsidRPr="00094A08">
        <w:rPr>
          <w:rFonts w:ascii="Times New Roman" w:eastAsia="Times New Roman" w:hAnsi="Times New Roman" w:cs="Times New Roman"/>
          <w:sz w:val="24"/>
          <w:szCs w:val="24"/>
        </w:rPr>
        <w:t>. Грозного, строительство мечети на 1000 мест в микрорайоне «Ипподромный» и т.д.</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августе Президентом ЧР было принято решение о скорейшем восстановлении инфраструктуры Шалинского района </w:t>
      </w:r>
      <w:r w:rsidRPr="00094A08">
        <w:rPr>
          <w:rFonts w:ascii="Times New Roman" w:eastAsia="Times New Roman" w:hAnsi="Times New Roman" w:cs="Times New Roman"/>
          <w:color w:val="000000" w:themeColor="text1"/>
          <w:sz w:val="24"/>
          <w:szCs w:val="24"/>
        </w:rPr>
        <w:t xml:space="preserve">– одного из крупнейших в республике, к 1 октября </w:t>
      </w:r>
      <w:smartTag w:uri="urn:schemas-microsoft-com:office:smarttags" w:element="metricconverter">
        <w:smartTagPr>
          <w:attr w:name="ProductID" w:val="2007 г"/>
        </w:smartTagPr>
        <w:r w:rsidRPr="00094A08">
          <w:rPr>
            <w:rFonts w:ascii="Times New Roman" w:eastAsia="Times New Roman" w:hAnsi="Times New Roman" w:cs="Times New Roman"/>
            <w:color w:val="000000" w:themeColor="text1"/>
            <w:sz w:val="24"/>
            <w:szCs w:val="24"/>
          </w:rPr>
          <w:t>2007 г</w:t>
        </w:r>
      </w:smartTag>
      <w:r w:rsidRPr="00094A08">
        <w:rPr>
          <w:rFonts w:ascii="Times New Roman" w:eastAsia="Times New Roman" w:hAnsi="Times New Roman" w:cs="Times New Roman"/>
          <w:color w:val="000000" w:themeColor="text1"/>
          <w:sz w:val="24"/>
          <w:szCs w:val="24"/>
        </w:rPr>
        <w:t>. здесь шли работы над 17 школами. Домом детского творчества, Домом культуры, парком культуры, скверами, спорткомплексом, стадионом, четырьмя мечетями, аквапар</w:t>
      </w:r>
      <w:r w:rsidR="008C18EE">
        <w:rPr>
          <w:rFonts w:ascii="Times New Roman" w:eastAsia="Times New Roman" w:hAnsi="Times New Roman" w:cs="Times New Roman"/>
          <w:color w:val="000000" w:themeColor="text1"/>
          <w:sz w:val="24"/>
          <w:szCs w:val="24"/>
        </w:rPr>
        <w:t>-</w:t>
      </w:r>
      <w:r w:rsidRPr="00094A08">
        <w:rPr>
          <w:rFonts w:ascii="Times New Roman" w:eastAsia="Times New Roman" w:hAnsi="Times New Roman" w:cs="Times New Roman"/>
          <w:color w:val="000000" w:themeColor="text1"/>
          <w:sz w:val="24"/>
          <w:szCs w:val="24"/>
        </w:rPr>
        <w:t>ком, автостанцией. Сумма, необходимая для завершения работ, была предоставлена Региональным общественным</w:t>
      </w:r>
      <w:r w:rsidRPr="00094A08">
        <w:rPr>
          <w:rFonts w:ascii="Times New Roman" w:eastAsia="Times New Roman" w:hAnsi="Times New Roman" w:cs="Times New Roman"/>
          <w:sz w:val="24"/>
          <w:szCs w:val="24"/>
        </w:rPr>
        <w:t xml:space="preserve"> фондом им. Героя России А.-Х. Кадырова [16].</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Бюджет Чеченской Республики был принят, в отличие от предшествующих лет, до начала 2007 года и это позволило выделять средства на запланированные расходы с начала финансового года. По доходам бюджет был исполнен на 110%; по расходам – на 95,3%. Кассовое исполнение консолидированного бюджета по доходам за 2007 год составило 63 млрд. 565,5 млн. рублей, из них 58 млрд. 880,2 млн. рублей – безвозмездные поступления, то есть, бюджет республики более чем на 90% формировался из поступлений федерального центра [17].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В 2007 г. в республике реализовывалось 13 целевых программ, из них 10 федеральных целевых программ на условиях софинансирования из республиканского бюджета и 3 республиканские программы.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Особое внимание уделялось духовному развитию. В своём послании народу и парламенту ЧР в июле </w:t>
      </w:r>
      <w:smartTag w:uri="urn:schemas-microsoft-com:office:smarttags" w:element="metricconverter">
        <w:smartTagPr>
          <w:attr w:name="ProductID" w:val="2007 г"/>
        </w:smartTagPr>
        <w:r w:rsidRPr="00094A08">
          <w:rPr>
            <w:rFonts w:ascii="Times New Roman" w:eastAsia="Times New Roman" w:hAnsi="Times New Roman" w:cs="Times New Roman"/>
            <w:sz w:val="24"/>
            <w:szCs w:val="24"/>
          </w:rPr>
          <w:t>2007 г</w:t>
        </w:r>
      </w:smartTag>
      <w:r w:rsidRPr="00094A08">
        <w:rPr>
          <w:rFonts w:ascii="Times New Roman" w:eastAsia="Times New Roman" w:hAnsi="Times New Roman" w:cs="Times New Roman"/>
          <w:sz w:val="24"/>
          <w:szCs w:val="24"/>
        </w:rPr>
        <w:t xml:space="preserve">. Президент ЧР отметил: «Мы придаем серьезное значение морально-нравственной чистоте в обществе. Убежден, что духовность – есть основа возрождения любой нации» [18]. Необходимо отметить, что в республике ведется борьба против наркомании и алкоголизма, а от игровых автоматов здесь избавились первыми в России. Проводится значительная работа по патриотическому и нравственному воспитанию молодежи. Важная роль здесь отводится исламским ценностям, обычаям и традициям народов Чеченской Республики».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Многое делалось для формирования благоприятного имиджа республики – 20 февраля в Чеченскую Республику прибыли 16 участниц конкурса красоты «Миссис-2007». В июне в Грозном прошел Выпускной бал-2007 с участием звезд российской эстрады, которые приехали по приглашению Р. Кадырова. В этот же день была проведена масштабная акция, посвященная Международному дню борьбы с наркоманией, в которой приняли участие более пяти тысяч человек. 26 июля в республику прибыли послы стран Организации исламской конференции (ОИК) и Лиги Арабских Государств. В составе делегации были представители 21 страны, среди которых более 20 чрезвычайных полномочных послов. В ходе двухдневной поездки гости посетили восстановленные объекты Грозного, Аргуна и Гудермеса, встретились с Президентом ЧР, членами парламента, а также представителями творческой интеллигенции и духовенства. Кроме того, послы ознакомились с инвестиционными предложениями правительства Чеченской Республики.</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августе в Гудермесе прошел Международный миротворческий форум «Ислам – религия мира и созидания», посвященный памяти А. Кадырова. Для участия в форуме в Чечню прибыли исламские религиозные деятели из России, Саудовской Аравии, США, Австрии, Польши, Азербайджана, Белоруссии, Киргизии, Украины, Узбекистана и других государств [19].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lastRenderedPageBreak/>
        <w:t>В сентябре Чеченская Республика принимала около 600 участников фестиваля «Мир Кавказу» из республик, краев и областей Северного Кавказа, Южной Осетии и Абхазии.</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Визиты Президента Чеченской Республики Р. Кадырова в Казахстан, Саудовскую Аравию, Иорданию и встречи с руководителями этих государств дали дополнительный импульс для развития отношений республики с зарубежными странами, привлечению инвесторов.</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Под эгидой Президента и Правительства ЧР Министерство по национальной политике, печати и информации провело в </w:t>
      </w:r>
      <w:smartTag w:uri="urn:schemas-microsoft-com:office:smarttags" w:element="metricconverter">
        <w:smartTagPr>
          <w:attr w:name="ProductID" w:val="2007 г"/>
        </w:smartTagPr>
        <w:r w:rsidRPr="00094A08">
          <w:rPr>
            <w:rFonts w:ascii="Times New Roman" w:eastAsia="Times New Roman" w:hAnsi="Times New Roman" w:cs="Times New Roman"/>
            <w:sz w:val="24"/>
            <w:szCs w:val="24"/>
          </w:rPr>
          <w:t>2007 г</w:t>
        </w:r>
      </w:smartTag>
      <w:r w:rsidRPr="00094A08">
        <w:rPr>
          <w:rFonts w:ascii="Times New Roman" w:eastAsia="Times New Roman" w:hAnsi="Times New Roman" w:cs="Times New Roman"/>
          <w:sz w:val="24"/>
          <w:szCs w:val="24"/>
        </w:rPr>
        <w:t>. две крупные межрегиональные научно-практические конференции – по проблемам реабилитации репрессированных народов и межнациональному и межконфессиональному миру в Южном федеральном округе. В работе последней принимали участие 66 представителей из 12 субъектов ЮФО.</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Все эти мероприятия стали возможны в результате целенаправленной деятельности руководства республики на достижение мира и стабильности. Президент ЧР смог найти общий язык не только с боевиками (около 500 из них воспользовались амнистией только в 2006–2007 гг.), но и с нашими именитыми земляками – бизнесменами и политиками (М. Бажаев, А. Арсамаков, М. Сайдуллаев, Р. Хасбулатов).</w:t>
      </w:r>
    </w:p>
    <w:p w:rsidR="00DA5753" w:rsidRPr="00094A08" w:rsidRDefault="00DA5753" w:rsidP="008C18EE">
      <w:pPr>
        <w:widowControl w:val="0"/>
        <w:spacing w:after="0" w:line="240" w:lineRule="auto"/>
        <w:ind w:firstLine="708"/>
        <w:jc w:val="both"/>
        <w:rPr>
          <w:rFonts w:ascii="Times New Roman" w:eastAsia="Times New Roman" w:hAnsi="Times New Roman" w:cs="Times New Roman"/>
          <w:iCs/>
          <w:sz w:val="24"/>
          <w:szCs w:val="24"/>
        </w:rPr>
      </w:pPr>
      <w:r w:rsidRPr="00094A08">
        <w:rPr>
          <w:rFonts w:ascii="Times New Roman" w:eastAsia="Times New Roman" w:hAnsi="Times New Roman" w:cs="Times New Roman"/>
          <w:sz w:val="24"/>
          <w:szCs w:val="24"/>
        </w:rPr>
        <w:t xml:space="preserve">Однако процесс восстановления в республике отнюдь не был беспроблемным и безболезненным. Продолжалась борьба с вооруженным подпольем, не была окончательно решена проблема похищения людей, которой новый руководитель республики объявил бескомпромиссную борьбу, заявив </w:t>
      </w:r>
      <w:r w:rsidRPr="00094A08">
        <w:rPr>
          <w:rFonts w:ascii="Times New Roman" w:eastAsia="Times New Roman" w:hAnsi="Times New Roman" w:cs="Times New Roman"/>
          <w:bCs/>
          <w:iCs/>
          <w:sz w:val="24"/>
          <w:szCs w:val="24"/>
        </w:rPr>
        <w:t>28 февраля</w:t>
      </w:r>
      <w:r w:rsidRPr="00094A08">
        <w:rPr>
          <w:rFonts w:ascii="Times New Roman" w:eastAsia="Times New Roman" w:hAnsi="Times New Roman" w:cs="Times New Roman"/>
          <w:sz w:val="24"/>
          <w:szCs w:val="24"/>
        </w:rPr>
        <w:t xml:space="preserve">: </w:t>
      </w:r>
      <w:r w:rsidRPr="00094A08">
        <w:rPr>
          <w:rFonts w:ascii="Times New Roman" w:eastAsia="Times New Roman" w:hAnsi="Times New Roman" w:cs="Times New Roman"/>
          <w:iCs/>
          <w:sz w:val="24"/>
          <w:szCs w:val="24"/>
        </w:rPr>
        <w:t xml:space="preserve">«Если я стану президентом, я заявляю, что не будет ни одного похищения. А человек, совершивший его, понесет заслуженное наказание» [20]. К концу весны похищения людей в республике фактически прекратились: ПЦ «Мемориал» </w:t>
      </w:r>
      <w:r w:rsidRPr="00094A08">
        <w:rPr>
          <w:rFonts w:ascii="Times New Roman" w:eastAsia="Times New Roman" w:hAnsi="Times New Roman" w:cs="Times New Roman"/>
          <w:sz w:val="24"/>
          <w:szCs w:val="24"/>
        </w:rPr>
        <w:t>зафиксировал на территории Чеченской Республики за три весенних месяца 2007 г. похищения четырех человек, из которых двое были затем освобождены похитителями [21]. Летом был назначен новый начальник Оперативно-</w:t>
      </w:r>
      <w:r w:rsidRPr="00094A08">
        <w:rPr>
          <w:rFonts w:ascii="Times New Roman" w:eastAsia="Times New Roman" w:hAnsi="Times New Roman" w:cs="Times New Roman"/>
          <w:iCs/>
          <w:sz w:val="24"/>
          <w:szCs w:val="24"/>
        </w:rPr>
        <w:t>розыскного бюро-2 (ОРБ-2) вместо переведенного на другую должность в Ростов полковника А. Хасамбекова, чья деятельность критиковалась как президентом ЧР, так и правозащитниками [22].</w:t>
      </w:r>
    </w:p>
    <w:p w:rsidR="00DA5753" w:rsidRPr="00094A08" w:rsidRDefault="00DA5753" w:rsidP="008C18EE">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Объединённый пресс-центр Оперативного штаба в Чеченской Республике отметил, что «в 2006-2007 годах обеспечен реальный прорыв в борьбе с похищениями людей. Так, если в 2002 году на территории Чеченской Республики возбуждено более 600 уголовных дел о похищении людей, то в 2006 году уже чуть более 50. В 2007 году по статье 126 Уго</w:t>
      </w:r>
      <w:r w:rsidR="008C18EE">
        <w:rPr>
          <w:rFonts w:ascii="Times New Roman" w:eastAsia="Times New Roman" w:hAnsi="Times New Roman" w:cs="Times New Roman"/>
          <w:color w:val="000000"/>
          <w:sz w:val="24"/>
          <w:szCs w:val="24"/>
        </w:rPr>
        <w:t>-</w:t>
      </w:r>
      <w:r w:rsidRPr="00094A08">
        <w:rPr>
          <w:rFonts w:ascii="Times New Roman" w:eastAsia="Times New Roman" w:hAnsi="Times New Roman" w:cs="Times New Roman"/>
          <w:color w:val="000000"/>
          <w:sz w:val="24"/>
          <w:szCs w:val="24"/>
        </w:rPr>
        <w:t>ловного кодекса Российской Федерации возбуждено порядка полутора десятков дел» [23].</w:t>
      </w:r>
    </w:p>
    <w:p w:rsidR="00DA5753" w:rsidRPr="00094A08" w:rsidRDefault="00DA5753" w:rsidP="008C18EE">
      <w:pPr>
        <w:widowControl w:val="0"/>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В течение 2007 г., по словам министра внутренних дел Р. Алханова, «в результате проведенных оперативно-розыскных и специальных мероприятий ликвидировано 7 бандгрупп, задержано 325 боевиков, в том числе 1 бандглаварь, уничтожено 72 боевика, включая 11 бандглаварей. Склонено к явке с повинной 139 участников бандформирования. …Принятые меры по противодействию терроризму позволили сократить количество зарегистрированных терактов на 71,8%» [24].</w:t>
      </w:r>
    </w:p>
    <w:p w:rsidR="00DA5753" w:rsidRPr="00FF41AA" w:rsidRDefault="00DA5753" w:rsidP="008C18EE">
      <w:pPr>
        <w:widowControl w:val="0"/>
        <w:autoSpaceDE w:val="0"/>
        <w:autoSpaceDN w:val="0"/>
        <w:adjustRightInd w:val="0"/>
        <w:spacing w:after="0" w:line="240" w:lineRule="auto"/>
        <w:ind w:firstLine="708"/>
        <w:jc w:val="both"/>
        <w:rPr>
          <w:rFonts w:ascii="Times New Roman" w:eastAsia="Times New Roman" w:hAnsi="Times New Roman" w:cs="Times New Roman"/>
          <w:sz w:val="23"/>
          <w:szCs w:val="23"/>
        </w:rPr>
      </w:pPr>
      <w:r w:rsidRPr="00FF41AA">
        <w:rPr>
          <w:rFonts w:ascii="Times New Roman" w:eastAsia="Times New Roman" w:hAnsi="Times New Roman" w:cs="Times New Roman"/>
          <w:sz w:val="23"/>
          <w:szCs w:val="23"/>
        </w:rPr>
        <w:t xml:space="preserve">Осенью в стане боевиков произошёл раскол: </w:t>
      </w:r>
      <w:r w:rsidRPr="00FF41AA">
        <w:rPr>
          <w:rFonts w:ascii="Times New Roman" w:eastAsia="Times New Roman" w:hAnsi="Times New Roman" w:cs="Times New Roman"/>
          <w:bCs/>
          <w:iCs/>
          <w:sz w:val="23"/>
          <w:szCs w:val="23"/>
        </w:rPr>
        <w:t>7 октября</w:t>
      </w:r>
      <w:r w:rsidRPr="00FF41AA">
        <w:rPr>
          <w:rFonts w:ascii="Times New Roman" w:eastAsia="Times New Roman" w:hAnsi="Times New Roman" w:cs="Times New Roman"/>
          <w:sz w:val="23"/>
          <w:szCs w:val="23"/>
        </w:rPr>
        <w:t xml:space="preserve"> «президент ЧРИ» Д. Умаров заявил о создании Кавказского имарата (эмирата), а себя объявил «амиром кавказских моджахедов». Чеченская Республика Ичкерия получила теперь статус одного из вилаятов Кавказского имарата, управляемых на основе шариатского права. «Реформы» Д. Умарова вызвали резкое неприятие части европейской диаспоры, в частности, с их жёсткой критикой выступил А. Закаев, впоследствии «избранный» телефонным голосованием членов «парламента ЧРИ» премьер-министром. Для Д. Умарова и его сторонников это вряд ли имело большое значение, поскольку «парламентарии и премьер-министр ЧРИ» находятся довольно далеко от Северного Кавказа. </w:t>
      </w:r>
    </w:p>
    <w:p w:rsidR="00DA5753" w:rsidRPr="00FF41AA" w:rsidRDefault="00DA5753" w:rsidP="008C18EE">
      <w:pPr>
        <w:widowControl w:val="0"/>
        <w:autoSpaceDE w:val="0"/>
        <w:autoSpaceDN w:val="0"/>
        <w:adjustRightInd w:val="0"/>
        <w:spacing w:after="0" w:line="240" w:lineRule="auto"/>
        <w:ind w:firstLine="708"/>
        <w:jc w:val="both"/>
        <w:rPr>
          <w:rFonts w:ascii="Times New Roman" w:eastAsia="Times New Roman" w:hAnsi="Times New Roman" w:cs="Times New Roman"/>
          <w:sz w:val="23"/>
          <w:szCs w:val="23"/>
        </w:rPr>
      </w:pPr>
      <w:r w:rsidRPr="00FF41AA">
        <w:rPr>
          <w:rFonts w:ascii="Times New Roman" w:eastAsia="Times New Roman" w:hAnsi="Times New Roman" w:cs="Times New Roman"/>
          <w:sz w:val="23"/>
          <w:szCs w:val="23"/>
        </w:rPr>
        <w:t xml:space="preserve">Виртуальные «изменения» Д.Умарова и А. Закаева не помешали властям Чеченской Республики организовать и провести 2 декабря выборы депутатов в Государственную Думу РФ и всенародный референдум по внесению изменений в Конституцию республики. </w:t>
      </w:r>
    </w:p>
    <w:p w:rsidR="00DA5753" w:rsidRPr="00094A08" w:rsidRDefault="00DA5753" w:rsidP="008C18E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Подводя итоги развития республики в 2007 г., Р. Кадыров подчеркнул, что «</w:t>
      </w:r>
      <w:r w:rsidRPr="00094A08">
        <w:rPr>
          <w:rFonts w:ascii="Times New Roman" w:eastAsia="Times New Roman" w:hAnsi="Times New Roman" w:cs="Times New Roman"/>
          <w:color w:val="000000"/>
          <w:sz w:val="24"/>
          <w:szCs w:val="24"/>
        </w:rPr>
        <w:t xml:space="preserve">воевать на чеченской земле, принося горе чеченскому народу во имя чьего-то обогащения, мы уже </w:t>
      </w:r>
      <w:r w:rsidRPr="00094A08">
        <w:rPr>
          <w:rFonts w:ascii="Times New Roman" w:eastAsia="Times New Roman" w:hAnsi="Times New Roman" w:cs="Times New Roman"/>
          <w:color w:val="000000"/>
          <w:sz w:val="24"/>
          <w:szCs w:val="24"/>
        </w:rPr>
        <w:lastRenderedPageBreak/>
        <w:t>никогда и никому не позволим» [25].</w:t>
      </w:r>
    </w:p>
    <w:p w:rsidR="008C18EE" w:rsidRDefault="008C18EE" w:rsidP="00DA5753">
      <w:pPr>
        <w:widowControl w:val="0"/>
        <w:spacing w:after="0" w:line="240" w:lineRule="auto"/>
        <w:ind w:firstLine="708"/>
        <w:jc w:val="center"/>
        <w:rPr>
          <w:rFonts w:ascii="Times New Roman" w:eastAsia="Times New Roman" w:hAnsi="Times New Roman" w:cs="Times New Roman"/>
          <w:b/>
          <w:sz w:val="24"/>
          <w:szCs w:val="24"/>
        </w:rPr>
      </w:pPr>
    </w:p>
    <w:p w:rsidR="00DA5753" w:rsidRPr="00094A08" w:rsidRDefault="00DA5753" w:rsidP="008C18EE">
      <w:pPr>
        <w:widowControl w:val="0"/>
        <w:spacing w:after="0" w:line="240" w:lineRule="auto"/>
        <w:jc w:val="center"/>
        <w:rPr>
          <w:rFonts w:ascii="Times New Roman" w:eastAsia="Times New Roman" w:hAnsi="Times New Roman" w:cs="Times New Roman"/>
          <w:sz w:val="24"/>
          <w:szCs w:val="24"/>
        </w:rPr>
      </w:pPr>
      <w:r w:rsidRPr="00094A08">
        <w:rPr>
          <w:rFonts w:ascii="Times New Roman" w:eastAsia="Times New Roman" w:hAnsi="Times New Roman" w:cs="Times New Roman"/>
          <w:b/>
          <w:sz w:val="24"/>
          <w:szCs w:val="24"/>
        </w:rPr>
        <w:t>Литература</w:t>
      </w:r>
      <w:r w:rsidR="008C18EE">
        <w:rPr>
          <w:rFonts w:ascii="Times New Roman" w:eastAsia="Times New Roman" w:hAnsi="Times New Roman" w:cs="Times New Roman"/>
          <w:b/>
          <w:sz w:val="24"/>
          <w:szCs w:val="24"/>
        </w:rPr>
        <w:t>:</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«Российская газета», 02.03.2007 г.</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«Российская газета», 17.02.2007 г.</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iCs/>
          <w:color w:val="000000"/>
          <w:sz w:val="18"/>
          <w:szCs w:val="18"/>
        </w:rPr>
        <w:t>РИА "Новости", 19.02.2007.</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color w:val="000000"/>
          <w:sz w:val="18"/>
          <w:szCs w:val="18"/>
        </w:rPr>
      </w:pPr>
      <w:r w:rsidRPr="008C18EE">
        <w:rPr>
          <w:rFonts w:ascii="Times New Roman" w:eastAsia="Times New Roman" w:hAnsi="Times New Roman" w:cs="Times New Roman"/>
          <w:sz w:val="18"/>
          <w:szCs w:val="18"/>
        </w:rPr>
        <w:t>ИА "Грозный-Информ", 5.02.200</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color w:val="000000"/>
          <w:sz w:val="18"/>
          <w:szCs w:val="18"/>
        </w:rPr>
      </w:pPr>
      <w:r w:rsidRPr="008C18EE">
        <w:rPr>
          <w:rFonts w:ascii="Times New Roman" w:eastAsia="Times New Roman" w:hAnsi="Times New Roman" w:cs="Times New Roman"/>
          <w:sz w:val="18"/>
          <w:szCs w:val="18"/>
        </w:rPr>
        <w:t>"NEWSru.com", 1.03.2007.</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«Российская газета», 17.04.2007 г.</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 xml:space="preserve">«Известия», 07. </w:t>
      </w:r>
      <w:smartTag w:uri="urn:schemas-microsoft-com:office:smarttags" w:element="metricconverter">
        <w:smartTagPr>
          <w:attr w:name="ProductID" w:val="2007 г"/>
        </w:smartTagPr>
        <w:r w:rsidRPr="008C18EE">
          <w:rPr>
            <w:rFonts w:ascii="Times New Roman" w:eastAsia="Times New Roman" w:hAnsi="Times New Roman" w:cs="Times New Roman"/>
            <w:sz w:val="18"/>
            <w:szCs w:val="18"/>
          </w:rPr>
          <w:t>2007 г</w:t>
        </w:r>
      </w:smartTag>
      <w:r w:rsidRPr="008C18EE">
        <w:rPr>
          <w:rFonts w:ascii="Times New Roman" w:eastAsia="Times New Roman" w:hAnsi="Times New Roman" w:cs="Times New Roman"/>
          <w:sz w:val="18"/>
          <w:szCs w:val="18"/>
        </w:rPr>
        <w:t xml:space="preserve">. </w:t>
      </w:r>
    </w:p>
    <w:p w:rsidR="00DA5753" w:rsidRPr="008C18EE" w:rsidRDefault="00DA5753" w:rsidP="00BF48AC">
      <w:pPr>
        <w:widowControl w:val="0"/>
        <w:numPr>
          <w:ilvl w:val="0"/>
          <w:numId w:val="70"/>
        </w:numPr>
        <w:tabs>
          <w:tab w:val="clear" w:pos="1210"/>
          <w:tab w:val="right" w:pos="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«Комсомольская правда» 11.05.07 г.</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«Итоги». Информационно-аналитический журнал. Б/м, б/г, С.15.</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«Комсомольская правда», 21.02.2007 г.</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 xml:space="preserve"> «</w:t>
      </w:r>
      <w:r w:rsidRPr="008C18EE">
        <w:rPr>
          <w:rFonts w:ascii="Times New Roman" w:eastAsia="Times New Roman" w:hAnsi="Times New Roman" w:cs="Times New Roman"/>
          <w:iCs/>
          <w:color w:val="000000"/>
          <w:sz w:val="18"/>
          <w:szCs w:val="18"/>
        </w:rPr>
        <w:t>Газета», 20.02.2007</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 xml:space="preserve">«Независимая газета». 20.12. </w:t>
      </w:r>
      <w:smartTag w:uri="urn:schemas-microsoft-com:office:smarttags" w:element="metricconverter">
        <w:smartTagPr>
          <w:attr w:name="ProductID" w:val="2006 г"/>
        </w:smartTagPr>
        <w:r w:rsidRPr="008C18EE">
          <w:rPr>
            <w:rFonts w:ascii="Times New Roman" w:eastAsia="Times New Roman" w:hAnsi="Times New Roman" w:cs="Times New Roman"/>
            <w:sz w:val="18"/>
            <w:szCs w:val="18"/>
          </w:rPr>
          <w:t>2006 г</w:t>
        </w:r>
      </w:smartTag>
      <w:r w:rsidRPr="008C18EE">
        <w:rPr>
          <w:rFonts w:ascii="Times New Roman" w:eastAsia="Times New Roman" w:hAnsi="Times New Roman" w:cs="Times New Roman"/>
          <w:sz w:val="18"/>
          <w:szCs w:val="18"/>
        </w:rPr>
        <w:t>.</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«Российская газета», 21.02.2007 г.</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«Российская газета»,15.03.2007 г.</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«Российская газета» 14.06.07. г.</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 xml:space="preserve">«Вести республики», 12.09. </w:t>
      </w:r>
      <w:smartTag w:uri="urn:schemas-microsoft-com:office:smarttags" w:element="metricconverter">
        <w:smartTagPr>
          <w:attr w:name="ProductID" w:val="2007 г"/>
        </w:smartTagPr>
        <w:r w:rsidRPr="008C18EE">
          <w:rPr>
            <w:rFonts w:ascii="Times New Roman" w:eastAsia="Times New Roman" w:hAnsi="Times New Roman" w:cs="Times New Roman"/>
            <w:sz w:val="18"/>
            <w:szCs w:val="18"/>
          </w:rPr>
          <w:t>2007 г</w:t>
        </w:r>
      </w:smartTag>
      <w:r w:rsidRPr="008C18EE">
        <w:rPr>
          <w:rFonts w:ascii="Times New Roman" w:eastAsia="Times New Roman" w:hAnsi="Times New Roman" w:cs="Times New Roman"/>
          <w:sz w:val="18"/>
          <w:szCs w:val="18"/>
        </w:rPr>
        <w:t>.</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 xml:space="preserve"> Черковец О.В., Решиев С.С. Характер формирования и исполнения консолидированного бюджета Чеченской Республики и его влияние на инвестиционую привлекательность региона // Экономика региона. №8. С. 235–241</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 xml:space="preserve">«Молодежная смена», 11 июля </w:t>
      </w:r>
      <w:smartTag w:uri="urn:schemas-microsoft-com:office:smarttags" w:element="metricconverter">
        <w:smartTagPr>
          <w:attr w:name="ProductID" w:val="2007 г"/>
        </w:smartTagPr>
        <w:r w:rsidRPr="008C18EE">
          <w:rPr>
            <w:rFonts w:ascii="Times New Roman" w:eastAsia="Times New Roman" w:hAnsi="Times New Roman" w:cs="Times New Roman"/>
            <w:sz w:val="18"/>
            <w:szCs w:val="18"/>
          </w:rPr>
          <w:t>2007 г</w:t>
        </w:r>
      </w:smartTag>
      <w:r w:rsidRPr="008C18EE">
        <w:rPr>
          <w:rFonts w:ascii="Times New Roman" w:eastAsia="Times New Roman" w:hAnsi="Times New Roman" w:cs="Times New Roman"/>
          <w:sz w:val="18"/>
          <w:szCs w:val="18"/>
        </w:rPr>
        <w:t>.</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sz w:val="18"/>
          <w:szCs w:val="18"/>
        </w:rPr>
        <w:t>«Российская газета» 23.08.07 г.</w:t>
      </w:r>
    </w:p>
    <w:p w:rsidR="00DA5753" w:rsidRPr="008C18EE" w:rsidRDefault="00DA5753" w:rsidP="00BF48AC">
      <w:pPr>
        <w:widowControl w:val="0"/>
        <w:numPr>
          <w:ilvl w:val="0"/>
          <w:numId w:val="70"/>
        </w:numPr>
        <w:tabs>
          <w:tab w:val="clear" w:pos="1210"/>
          <w:tab w:val="left" w:pos="510"/>
        </w:tabs>
        <w:spacing w:after="0" w:line="240" w:lineRule="auto"/>
        <w:ind w:left="993" w:right="850" w:hanging="321"/>
        <w:jc w:val="both"/>
        <w:rPr>
          <w:rFonts w:ascii="Times New Roman" w:eastAsia="Times New Roman" w:hAnsi="Times New Roman" w:cs="Times New Roman"/>
          <w:sz w:val="18"/>
          <w:szCs w:val="18"/>
        </w:rPr>
      </w:pPr>
      <w:r w:rsidRPr="008C18EE">
        <w:rPr>
          <w:rFonts w:ascii="Times New Roman" w:eastAsia="Times New Roman" w:hAnsi="Times New Roman" w:cs="Times New Roman"/>
          <w:iCs/>
          <w:sz w:val="18"/>
          <w:szCs w:val="18"/>
        </w:rPr>
        <w:t xml:space="preserve">РИА «Новости», 28.02.2007. </w:t>
      </w:r>
    </w:p>
    <w:p w:rsidR="00DA5753" w:rsidRPr="008C18EE" w:rsidRDefault="00DA5753" w:rsidP="00BF48AC">
      <w:pPr>
        <w:widowControl w:val="0"/>
        <w:numPr>
          <w:ilvl w:val="0"/>
          <w:numId w:val="70"/>
        </w:numPr>
        <w:shd w:val="clear" w:color="auto" w:fill="FFFFFF"/>
        <w:tabs>
          <w:tab w:val="clear" w:pos="1210"/>
          <w:tab w:val="left" w:pos="510"/>
        </w:tabs>
        <w:spacing w:after="0" w:line="240" w:lineRule="auto"/>
        <w:ind w:left="993" w:right="850" w:hanging="335"/>
        <w:jc w:val="both"/>
        <w:rPr>
          <w:rFonts w:ascii="Times New Roman" w:eastAsia="Times New Roman" w:hAnsi="Times New Roman" w:cs="Times New Roman"/>
          <w:color w:val="333333"/>
          <w:sz w:val="18"/>
          <w:szCs w:val="18"/>
        </w:rPr>
      </w:pPr>
      <w:r w:rsidRPr="008C18EE">
        <w:rPr>
          <w:rFonts w:ascii="Times New Roman" w:eastAsia="Times New Roman" w:hAnsi="Times New Roman" w:cs="Times New Roman"/>
          <w:sz w:val="18"/>
          <w:szCs w:val="18"/>
        </w:rPr>
        <w:t xml:space="preserve">Три года «мира». Бюллетени Правозащитного центра «Мемориал». Лето 2006 года – лето 2009 года. Москва, Издательство «Права человека» 2010 // </w:t>
      </w:r>
      <w:hyperlink r:id="rId193" w:history="1">
        <w:r w:rsidR="008C18EE" w:rsidRPr="00A16EBE">
          <w:rPr>
            <w:rStyle w:val="af0"/>
            <w:rFonts w:ascii="Times New Roman" w:eastAsia="Times New Roman" w:hAnsi="Times New Roman" w:cs="Times New Roman"/>
            <w:sz w:val="18"/>
            <w:szCs w:val="18"/>
          </w:rPr>
          <w:t>http://memohrc.org/sites/default/files/ old/files/408.pdf</w:t>
        </w:r>
      </w:hyperlink>
      <w:r w:rsidRPr="008C18EE">
        <w:rPr>
          <w:rFonts w:ascii="Times New Roman" w:eastAsia="Times New Roman" w:hAnsi="Times New Roman" w:cs="Times New Roman"/>
          <w:sz w:val="18"/>
          <w:szCs w:val="18"/>
        </w:rPr>
        <w:t xml:space="preserve">  </w:t>
      </w:r>
    </w:p>
    <w:p w:rsidR="00DA5753" w:rsidRPr="008C18EE" w:rsidRDefault="00DA5753" w:rsidP="00BF48AC">
      <w:pPr>
        <w:widowControl w:val="0"/>
        <w:numPr>
          <w:ilvl w:val="0"/>
          <w:numId w:val="70"/>
        </w:numPr>
        <w:shd w:val="clear" w:color="auto" w:fill="FFFFFF"/>
        <w:tabs>
          <w:tab w:val="clear" w:pos="1210"/>
          <w:tab w:val="left" w:pos="510"/>
        </w:tabs>
        <w:spacing w:after="0" w:line="240" w:lineRule="auto"/>
        <w:ind w:left="993" w:right="850"/>
        <w:jc w:val="both"/>
        <w:rPr>
          <w:rFonts w:ascii="Times New Roman" w:eastAsia="Times New Roman" w:hAnsi="Times New Roman" w:cs="Times New Roman"/>
          <w:bCs/>
          <w:sz w:val="18"/>
          <w:szCs w:val="18"/>
        </w:rPr>
      </w:pPr>
      <w:r w:rsidRPr="008C18EE">
        <w:rPr>
          <w:rFonts w:ascii="Times New Roman" w:eastAsia="Times New Roman" w:hAnsi="Times New Roman" w:cs="Times New Roman"/>
          <w:color w:val="333333"/>
          <w:sz w:val="18"/>
          <w:szCs w:val="18"/>
        </w:rPr>
        <w:t xml:space="preserve">Бывший начальник ОРБ-2 в Чечне получил новое назначение // </w:t>
      </w:r>
      <w:hyperlink r:id="rId194" w:history="1">
        <w:r w:rsidRPr="008C18EE">
          <w:rPr>
            <w:rFonts w:ascii="Times New Roman" w:eastAsia="Times New Roman" w:hAnsi="Times New Roman" w:cs="Times New Roman"/>
            <w:sz w:val="18"/>
            <w:szCs w:val="18"/>
          </w:rPr>
          <w:t>http://www.kavkaz-uzel.ru/articles/119445/</w:t>
        </w:r>
      </w:hyperlink>
      <w:r w:rsidRPr="008C18EE">
        <w:rPr>
          <w:rFonts w:ascii="Times New Roman" w:eastAsia="Times New Roman" w:hAnsi="Times New Roman" w:cs="Times New Roman"/>
          <w:sz w:val="18"/>
          <w:szCs w:val="18"/>
        </w:rPr>
        <w:t xml:space="preserve"> </w:t>
      </w:r>
    </w:p>
    <w:p w:rsidR="00DA5753" w:rsidRPr="008C18EE" w:rsidRDefault="000E1294" w:rsidP="00BF48AC">
      <w:pPr>
        <w:widowControl w:val="0"/>
        <w:numPr>
          <w:ilvl w:val="0"/>
          <w:numId w:val="70"/>
        </w:numPr>
        <w:shd w:val="clear" w:color="auto" w:fill="FFFFFF"/>
        <w:tabs>
          <w:tab w:val="clear" w:pos="1210"/>
        </w:tabs>
        <w:spacing w:after="0" w:line="240" w:lineRule="auto"/>
        <w:ind w:left="993" w:right="850"/>
        <w:jc w:val="both"/>
        <w:rPr>
          <w:rFonts w:ascii="Times New Roman" w:eastAsia="Times New Roman" w:hAnsi="Times New Roman" w:cs="Times New Roman"/>
          <w:bCs/>
          <w:color w:val="000000"/>
          <w:sz w:val="18"/>
          <w:szCs w:val="18"/>
        </w:rPr>
      </w:pPr>
      <w:hyperlink r:id="rId195" w:history="1">
        <w:r w:rsidR="00DA5753" w:rsidRPr="008C18EE">
          <w:rPr>
            <w:rFonts w:ascii="Times New Roman" w:eastAsia="Times New Roman" w:hAnsi="Times New Roman" w:cs="Times New Roman"/>
            <w:bCs/>
            <w:color w:val="000000"/>
            <w:sz w:val="18"/>
            <w:szCs w:val="18"/>
          </w:rPr>
          <w:t>Оперативные штабы в Чеченской Республике и Республике Ингушетия подвели итоги антитеррористической деятельности в 2007 году</w:t>
        </w:r>
      </w:hyperlink>
      <w:r w:rsidR="00DA5753" w:rsidRPr="008C18EE">
        <w:rPr>
          <w:rFonts w:ascii="Times New Roman" w:hAnsi="Times New Roman" w:cs="Times New Roman"/>
          <w:sz w:val="18"/>
          <w:szCs w:val="18"/>
        </w:rPr>
        <w:t xml:space="preserve"> </w:t>
      </w:r>
      <w:r w:rsidR="00DA5753" w:rsidRPr="008C18EE">
        <w:rPr>
          <w:rFonts w:ascii="Times New Roman" w:eastAsia="Times New Roman" w:hAnsi="Times New Roman" w:cs="Times New Roman"/>
          <w:bCs/>
          <w:color w:val="000000"/>
          <w:sz w:val="18"/>
          <w:szCs w:val="18"/>
        </w:rPr>
        <w:t xml:space="preserve">// http://antiterror.ru/text/news/176262847.html </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bCs/>
          <w:sz w:val="18"/>
          <w:szCs w:val="18"/>
        </w:rPr>
        <w:t xml:space="preserve">В МВД по ЧР подведены итоги проделанной работы за 2007 год </w:t>
      </w:r>
      <w:hyperlink r:id="rId196" w:history="1">
        <w:r w:rsidRPr="008C18EE">
          <w:rPr>
            <w:rFonts w:ascii="Times New Roman" w:eastAsia="Times New Roman" w:hAnsi="Times New Roman" w:cs="Times New Roman"/>
            <w:bCs/>
            <w:color w:val="0000FF"/>
            <w:sz w:val="18"/>
            <w:szCs w:val="18"/>
            <w:u w:val="single"/>
          </w:rPr>
          <w:t>http://www.chechnya.gov.ru/page.php?r=126&amp;id=3248</w:t>
        </w:r>
      </w:hyperlink>
      <w:r w:rsidRPr="008C18EE">
        <w:rPr>
          <w:rFonts w:ascii="Times New Roman" w:eastAsia="Times New Roman" w:hAnsi="Times New Roman" w:cs="Times New Roman"/>
          <w:bCs/>
          <w:sz w:val="18"/>
          <w:szCs w:val="18"/>
        </w:rPr>
        <w:t xml:space="preserve"> </w:t>
      </w:r>
    </w:p>
    <w:p w:rsidR="00DA5753" w:rsidRPr="008C18EE" w:rsidRDefault="00DA5753" w:rsidP="00BF48AC">
      <w:pPr>
        <w:widowControl w:val="0"/>
        <w:numPr>
          <w:ilvl w:val="0"/>
          <w:numId w:val="70"/>
        </w:numPr>
        <w:tabs>
          <w:tab w:val="clear" w:pos="1210"/>
        </w:tabs>
        <w:spacing w:after="0" w:line="240" w:lineRule="auto"/>
        <w:ind w:left="993" w:right="850"/>
        <w:jc w:val="both"/>
        <w:rPr>
          <w:rFonts w:ascii="Times New Roman" w:eastAsia="Times New Roman" w:hAnsi="Times New Roman" w:cs="Times New Roman"/>
          <w:sz w:val="18"/>
          <w:szCs w:val="18"/>
        </w:rPr>
      </w:pPr>
      <w:r w:rsidRPr="008C18EE">
        <w:rPr>
          <w:rFonts w:ascii="Times New Roman" w:eastAsia="Times New Roman" w:hAnsi="Times New Roman" w:cs="Times New Roman"/>
          <w:bCs/>
          <w:sz w:val="18"/>
          <w:szCs w:val="18"/>
          <w:shd w:val="clear" w:color="auto" w:fill="ECF6EB"/>
        </w:rPr>
        <w:t xml:space="preserve">Рамзан Кадыров подвел итоги 2007 года // </w:t>
      </w:r>
      <w:hyperlink r:id="rId197" w:history="1">
        <w:r w:rsidRPr="008C18EE">
          <w:rPr>
            <w:rStyle w:val="af0"/>
            <w:rFonts w:ascii="Times New Roman" w:hAnsi="Times New Roman" w:cs="Times New Roman"/>
            <w:bCs/>
            <w:sz w:val="18"/>
            <w:szCs w:val="18"/>
            <w:shd w:val="clear" w:color="auto" w:fill="ECF6EB"/>
          </w:rPr>
          <w:t>http://chechnya.gov.ru/</w:t>
        </w:r>
      </w:hyperlink>
      <w:r w:rsidRPr="008C18EE">
        <w:rPr>
          <w:rFonts w:ascii="Times New Roman" w:eastAsia="Times New Roman" w:hAnsi="Times New Roman" w:cs="Times New Roman"/>
          <w:bCs/>
          <w:sz w:val="18"/>
          <w:szCs w:val="18"/>
          <w:shd w:val="clear" w:color="auto" w:fill="ECF6EB"/>
        </w:rPr>
        <w:t xml:space="preserve"> page.php?r=28&amp;id=41</w:t>
      </w:r>
    </w:p>
    <w:p w:rsidR="00DA5753" w:rsidRPr="008C18EE" w:rsidRDefault="00DA5753" w:rsidP="00DA5753">
      <w:pPr>
        <w:widowControl w:val="0"/>
        <w:tabs>
          <w:tab w:val="left" w:pos="510"/>
        </w:tabs>
        <w:autoSpaceDE w:val="0"/>
        <w:autoSpaceDN w:val="0"/>
        <w:adjustRightInd w:val="0"/>
        <w:spacing w:after="0" w:line="240" w:lineRule="auto"/>
        <w:ind w:firstLine="283"/>
        <w:jc w:val="center"/>
        <w:rPr>
          <w:rFonts w:ascii="Times New Roman" w:eastAsia="Times New Roman" w:hAnsi="Times New Roman" w:cs="Times New Roman"/>
          <w:color w:val="000000"/>
          <w:sz w:val="16"/>
          <w:szCs w:val="16"/>
        </w:rPr>
      </w:pPr>
    </w:p>
    <w:p w:rsidR="00DA5753" w:rsidRDefault="00DA5753" w:rsidP="00DA5753">
      <w:pPr>
        <w:widowControl w:val="0"/>
        <w:spacing w:after="0" w:line="240" w:lineRule="auto"/>
        <w:jc w:val="both"/>
        <w:rPr>
          <w:rFonts w:ascii="Times New Roman" w:eastAsia="Times New Roman" w:hAnsi="Times New Roman" w:cs="Times New Roman"/>
          <w:sz w:val="16"/>
          <w:szCs w:val="16"/>
        </w:rPr>
      </w:pPr>
    </w:p>
    <w:p w:rsidR="00DE5E86" w:rsidRPr="008C18EE" w:rsidRDefault="00DE5E86" w:rsidP="00DA5753">
      <w:pPr>
        <w:widowControl w:val="0"/>
        <w:spacing w:after="0" w:line="240" w:lineRule="auto"/>
        <w:jc w:val="both"/>
        <w:rPr>
          <w:rFonts w:ascii="Times New Roman" w:eastAsia="Times New Roman" w:hAnsi="Times New Roman" w:cs="Times New Roman"/>
          <w:sz w:val="16"/>
          <w:szCs w:val="16"/>
        </w:rPr>
      </w:pPr>
    </w:p>
    <w:p w:rsidR="00DA5753" w:rsidRPr="00094A08" w:rsidRDefault="00DA5753" w:rsidP="00DA5753">
      <w:pPr>
        <w:widowControl w:val="0"/>
        <w:spacing w:after="0" w:line="240" w:lineRule="auto"/>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УДК 39; 572.9</w:t>
      </w:r>
    </w:p>
    <w:p w:rsidR="00DA5753" w:rsidRPr="008C18EE" w:rsidRDefault="00DA5753" w:rsidP="00DA5753">
      <w:pPr>
        <w:widowControl w:val="0"/>
        <w:spacing w:after="0" w:line="240" w:lineRule="auto"/>
        <w:rPr>
          <w:rFonts w:ascii="Times New Roman" w:eastAsia="Times New Roman" w:hAnsi="Times New Roman" w:cs="Times New Roman"/>
          <w:b/>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 xml:space="preserve">ПОВСЕДНЕВНАЯ ЖИЗНЬ НАРОДОВ ЧЕЧНИ В </w:t>
      </w:r>
      <w:r w:rsidRPr="00094A08">
        <w:rPr>
          <w:rFonts w:ascii="Times New Roman" w:eastAsia="Times New Roman" w:hAnsi="Times New Roman" w:cs="Times New Roman"/>
          <w:b/>
          <w:sz w:val="24"/>
          <w:szCs w:val="24"/>
          <w:lang w:val="en-US"/>
        </w:rPr>
        <w:t>XIX</w:t>
      </w:r>
      <w:r w:rsidRPr="00094A08">
        <w:rPr>
          <w:rFonts w:ascii="Times New Roman" w:eastAsia="Times New Roman" w:hAnsi="Times New Roman" w:cs="Times New Roman"/>
          <w:b/>
          <w:sz w:val="24"/>
          <w:szCs w:val="24"/>
        </w:rPr>
        <w:t xml:space="preserve"> ВЕКЕ </w:t>
      </w: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(НА ПРИМЕРЕ ЧЕЧЕНЦЕВ И ГРЕБЕНСКИХ КАЗАКОВ)</w:t>
      </w:r>
    </w:p>
    <w:p w:rsidR="00DA5753" w:rsidRPr="008C18EE" w:rsidRDefault="00DA5753" w:rsidP="00DA5753">
      <w:pPr>
        <w:widowControl w:val="0"/>
        <w:spacing w:after="0" w:line="240" w:lineRule="auto"/>
        <w:jc w:val="center"/>
        <w:rPr>
          <w:rFonts w:ascii="Times New Roman" w:eastAsia="Times New Roman" w:hAnsi="Times New Roman" w:cs="Times New Roman"/>
          <w:b/>
          <w:sz w:val="16"/>
          <w:szCs w:val="16"/>
        </w:rPr>
      </w:pPr>
      <w:r w:rsidRPr="008C18EE">
        <w:rPr>
          <w:rFonts w:ascii="Times New Roman" w:eastAsia="Times New Roman" w:hAnsi="Times New Roman" w:cs="Times New Roman"/>
          <w:sz w:val="16"/>
          <w:szCs w:val="16"/>
        </w:rPr>
        <w:t xml:space="preserve">             </w:t>
      </w:r>
    </w:p>
    <w:p w:rsidR="00DA5753" w:rsidRPr="00094A08" w:rsidRDefault="00DA5753" w:rsidP="00DA5753">
      <w:pPr>
        <w:widowControl w:val="0"/>
        <w:spacing w:after="0" w:line="240" w:lineRule="auto"/>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Б.Б.-А. Абдулвахабова,</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 xml:space="preserve">к.и.н., доцент, заведующая кафедрой истории народов Чечни </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p>
    <w:p w:rsidR="00DA5753" w:rsidRPr="00FF41AA" w:rsidRDefault="00DA5753" w:rsidP="00DA5753">
      <w:pPr>
        <w:widowControl w:val="0"/>
        <w:spacing w:after="0" w:line="240" w:lineRule="auto"/>
        <w:jc w:val="right"/>
        <w:rPr>
          <w:rFonts w:ascii="Times New Roman" w:eastAsia="Times New Roman" w:hAnsi="Times New Roman" w:cs="Times New Roman"/>
          <w:b/>
          <w:sz w:val="16"/>
          <w:szCs w:val="16"/>
        </w:rPr>
      </w:pPr>
    </w:p>
    <w:p w:rsidR="00DA5753" w:rsidRPr="00FF41AA" w:rsidRDefault="00DA5753" w:rsidP="00FF41AA">
      <w:pPr>
        <w:widowControl w:val="0"/>
        <w:spacing w:after="0" w:line="240" w:lineRule="auto"/>
        <w:ind w:left="993" w:right="708"/>
        <w:jc w:val="both"/>
        <w:rPr>
          <w:rFonts w:ascii="Times New Roman" w:eastAsia="Times New Roman" w:hAnsi="Times New Roman" w:cs="Times New Roman"/>
          <w:i/>
          <w:sz w:val="20"/>
          <w:szCs w:val="20"/>
        </w:rPr>
      </w:pPr>
      <w:r w:rsidRPr="00FF41AA">
        <w:rPr>
          <w:rFonts w:ascii="Times New Roman" w:eastAsia="Times New Roman" w:hAnsi="Times New Roman" w:cs="Times New Roman"/>
          <w:b/>
          <w:i/>
          <w:sz w:val="20"/>
          <w:szCs w:val="20"/>
        </w:rPr>
        <w:t>Аннотация.</w:t>
      </w:r>
      <w:r w:rsidRPr="00FF41AA">
        <w:rPr>
          <w:rFonts w:ascii="Times New Roman" w:eastAsia="Times New Roman" w:hAnsi="Times New Roman" w:cs="Times New Roman"/>
          <w:i/>
          <w:sz w:val="20"/>
          <w:szCs w:val="20"/>
        </w:rPr>
        <w:t xml:space="preserve"> Статья посвящена анализу модернизационных процессов в Чечне в </w:t>
      </w:r>
      <w:r w:rsidRPr="00FF41AA">
        <w:rPr>
          <w:rFonts w:ascii="Times New Roman" w:eastAsia="Times New Roman" w:hAnsi="Times New Roman" w:cs="Times New Roman"/>
          <w:i/>
          <w:sz w:val="20"/>
          <w:szCs w:val="20"/>
          <w:lang w:val="en-US"/>
        </w:rPr>
        <w:t>XIX</w:t>
      </w:r>
      <w:r w:rsidRPr="00FF41AA">
        <w:rPr>
          <w:rFonts w:ascii="Times New Roman" w:eastAsia="Times New Roman" w:hAnsi="Times New Roman" w:cs="Times New Roman"/>
          <w:i/>
          <w:sz w:val="20"/>
          <w:szCs w:val="20"/>
        </w:rPr>
        <w:t xml:space="preserve"> веке, которые вызвали изменения в повседневной жизни народов Чечни (на примере чеченцев и казаков). Изучение и обобщение исторического опыта модернизационных процессов и использования положительных форм межкультурной коммуникации этого периода чрезвычайно важно сегодня для многонационального и поликонфессионального региона, так как преобразования в современном российском обществе ведут не только к изменению в политической, экономической сферах, но и в повседневности.   </w:t>
      </w:r>
    </w:p>
    <w:p w:rsidR="00DA5753" w:rsidRPr="00FF41AA" w:rsidRDefault="00DA5753" w:rsidP="00FF41AA">
      <w:pPr>
        <w:widowControl w:val="0"/>
        <w:spacing w:after="0" w:line="240" w:lineRule="auto"/>
        <w:ind w:left="993" w:right="708"/>
        <w:jc w:val="both"/>
        <w:rPr>
          <w:rFonts w:ascii="Times New Roman" w:eastAsia="Times New Roman" w:hAnsi="Times New Roman" w:cs="Times New Roman"/>
          <w:i/>
          <w:sz w:val="20"/>
          <w:szCs w:val="20"/>
        </w:rPr>
      </w:pPr>
      <w:r w:rsidRPr="00FF41AA">
        <w:rPr>
          <w:rFonts w:ascii="Times New Roman" w:eastAsia="Times New Roman" w:hAnsi="Times New Roman" w:cs="Times New Roman"/>
          <w:b/>
          <w:i/>
          <w:sz w:val="20"/>
          <w:szCs w:val="20"/>
        </w:rPr>
        <w:t xml:space="preserve">Ключевые слова: </w:t>
      </w:r>
      <w:r w:rsidRPr="00FF41AA">
        <w:rPr>
          <w:rFonts w:ascii="Times New Roman" w:eastAsia="Times New Roman" w:hAnsi="Times New Roman" w:cs="Times New Roman"/>
          <w:i/>
          <w:sz w:val="20"/>
          <w:szCs w:val="20"/>
        </w:rPr>
        <w:t>Чечня, чеченцы, казаки, повседневность, культура, одежда, пища, традиции.</w:t>
      </w:r>
    </w:p>
    <w:p w:rsidR="00DA5753" w:rsidRPr="00094A08" w:rsidRDefault="00DA5753" w:rsidP="00DA5753">
      <w:pPr>
        <w:widowControl w:val="0"/>
        <w:spacing w:after="0" w:line="240" w:lineRule="auto"/>
        <w:jc w:val="both"/>
        <w:rPr>
          <w:rFonts w:ascii="Times New Roman" w:eastAsia="Times New Roman" w:hAnsi="Times New Roman" w:cs="Times New Roman"/>
          <w:i/>
          <w:sz w:val="24"/>
          <w:szCs w:val="24"/>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lang w:val="en-US"/>
        </w:rPr>
        <w:t>EVERYDAY LIFE OF THE PEOPLE OF CHECHNYA IN THE XIX CENTURY (ON THE EXAMPLE OF CHECHENS AND GREBENSKY COSSACKS)</w:t>
      </w:r>
    </w:p>
    <w:p w:rsidR="00DA5753" w:rsidRPr="00FF41AA" w:rsidRDefault="00DA5753" w:rsidP="00DA5753">
      <w:pPr>
        <w:widowControl w:val="0"/>
        <w:spacing w:after="0" w:line="240" w:lineRule="auto"/>
        <w:jc w:val="right"/>
        <w:rPr>
          <w:rFonts w:ascii="Times New Roman" w:eastAsia="Times New Roman" w:hAnsi="Times New Roman" w:cs="Times New Roman"/>
          <w:b/>
          <w:i/>
          <w:sz w:val="16"/>
          <w:szCs w:val="16"/>
          <w:lang w:val="en-US"/>
        </w:rPr>
      </w:pPr>
    </w:p>
    <w:p w:rsidR="00DA5753" w:rsidRPr="00FF41AA" w:rsidRDefault="00DA5753" w:rsidP="00DA5753">
      <w:pPr>
        <w:widowControl w:val="0"/>
        <w:spacing w:after="0" w:line="240" w:lineRule="auto"/>
        <w:jc w:val="right"/>
        <w:rPr>
          <w:rFonts w:ascii="Times New Roman" w:eastAsia="Times New Roman" w:hAnsi="Times New Roman" w:cs="Times New Roman"/>
          <w:i/>
          <w:color w:val="222222"/>
          <w:sz w:val="24"/>
          <w:szCs w:val="24"/>
          <w:shd w:val="clear" w:color="auto" w:fill="FFFFFF"/>
          <w:lang w:val="en-US"/>
        </w:rPr>
      </w:pPr>
      <w:r w:rsidRPr="00094A08">
        <w:rPr>
          <w:rFonts w:ascii="Times New Roman" w:eastAsia="Times New Roman" w:hAnsi="Times New Roman" w:cs="Times New Roman"/>
          <w:b/>
          <w:i/>
          <w:color w:val="222222"/>
          <w:sz w:val="24"/>
          <w:szCs w:val="24"/>
          <w:shd w:val="clear" w:color="auto" w:fill="FFFFFF"/>
          <w:lang w:val="en-US"/>
        </w:rPr>
        <w:t>B.B.</w:t>
      </w:r>
      <w:r w:rsidR="00FF41AA" w:rsidRPr="00FF41AA">
        <w:rPr>
          <w:rFonts w:ascii="Times New Roman" w:eastAsia="Times New Roman" w:hAnsi="Times New Roman" w:cs="Times New Roman"/>
          <w:b/>
          <w:i/>
          <w:color w:val="222222"/>
          <w:sz w:val="24"/>
          <w:szCs w:val="24"/>
          <w:shd w:val="clear" w:color="auto" w:fill="FFFFFF"/>
          <w:lang w:val="en-US"/>
        </w:rPr>
        <w:t>-</w:t>
      </w:r>
      <w:r w:rsidRPr="00094A08">
        <w:rPr>
          <w:rFonts w:ascii="Times New Roman" w:eastAsia="Times New Roman" w:hAnsi="Times New Roman" w:cs="Times New Roman"/>
          <w:b/>
          <w:i/>
          <w:color w:val="222222"/>
          <w:sz w:val="24"/>
          <w:szCs w:val="24"/>
          <w:shd w:val="clear" w:color="auto" w:fill="FFFFFF"/>
          <w:lang w:val="en-US"/>
        </w:rPr>
        <w:t>A. Abdulvahabova,</w:t>
      </w:r>
      <w:r w:rsidRPr="00094A08">
        <w:rPr>
          <w:rFonts w:ascii="Times New Roman" w:eastAsia="Times New Roman" w:hAnsi="Times New Roman" w:cs="Times New Roman"/>
          <w:b/>
          <w:i/>
          <w:color w:val="222222"/>
          <w:sz w:val="24"/>
          <w:szCs w:val="24"/>
          <w:lang w:val="en-US"/>
        </w:rPr>
        <w:br/>
      </w:r>
      <w:r w:rsidRPr="00FF41AA">
        <w:rPr>
          <w:rFonts w:ascii="Times New Roman" w:eastAsia="Times New Roman" w:hAnsi="Times New Roman" w:cs="Times New Roman"/>
          <w:i/>
          <w:color w:val="222222"/>
          <w:sz w:val="24"/>
          <w:szCs w:val="24"/>
          <w:shd w:val="clear" w:color="auto" w:fill="FFFFFF"/>
          <w:lang w:val="en-US"/>
        </w:rPr>
        <w:t xml:space="preserve">Ph. D., </w:t>
      </w:r>
      <w:r w:rsidRPr="00FF41AA">
        <w:rPr>
          <w:rFonts w:ascii="Times New Roman" w:eastAsia="Times New Roman" w:hAnsi="Times New Roman" w:cs="Times New Roman"/>
          <w:i/>
          <w:sz w:val="24"/>
          <w:szCs w:val="24"/>
          <w:lang w:val="en-US"/>
        </w:rPr>
        <w:t>associate Professor,</w:t>
      </w:r>
      <w:r w:rsidRPr="00FF41AA">
        <w:rPr>
          <w:rFonts w:ascii="Times New Roman" w:eastAsia="Times New Roman" w:hAnsi="Times New Roman" w:cs="Times New Roman"/>
          <w:i/>
          <w:color w:val="222222"/>
          <w:sz w:val="24"/>
          <w:szCs w:val="24"/>
          <w:shd w:val="clear" w:color="auto" w:fill="FFFFFF"/>
          <w:lang w:val="en-US"/>
        </w:rPr>
        <w:t xml:space="preserve"> head of chair </w:t>
      </w:r>
      <w:r w:rsidRPr="00FF41AA">
        <w:rPr>
          <w:rFonts w:ascii="Times New Roman" w:eastAsia="Times New Roman" w:hAnsi="Times New Roman" w:cs="Times New Roman"/>
          <w:i/>
          <w:color w:val="222222"/>
          <w:sz w:val="24"/>
          <w:szCs w:val="24"/>
          <w:lang w:val="en-US"/>
        </w:rPr>
        <w:br/>
      </w:r>
      <w:r w:rsidRPr="00FF41AA">
        <w:rPr>
          <w:rFonts w:ascii="Times New Roman" w:eastAsia="Times New Roman" w:hAnsi="Times New Roman" w:cs="Times New Roman"/>
          <w:i/>
          <w:color w:val="222222"/>
          <w:sz w:val="24"/>
          <w:szCs w:val="24"/>
          <w:shd w:val="clear" w:color="auto" w:fill="FFFFFF"/>
          <w:lang w:val="en-US"/>
        </w:rPr>
        <w:t>the history of the peoples of Chechnya, Chechen state University</w:t>
      </w:r>
    </w:p>
    <w:p w:rsidR="00DA5753" w:rsidRPr="00FF41AA" w:rsidRDefault="00DA5753" w:rsidP="00DA5753">
      <w:pPr>
        <w:widowControl w:val="0"/>
        <w:spacing w:after="0" w:line="240" w:lineRule="auto"/>
        <w:rPr>
          <w:rFonts w:ascii="Times New Roman" w:eastAsia="Times New Roman" w:hAnsi="Times New Roman" w:cs="Times New Roman"/>
          <w:sz w:val="16"/>
          <w:szCs w:val="16"/>
          <w:lang w:val="en-US"/>
        </w:rPr>
      </w:pPr>
    </w:p>
    <w:p w:rsidR="00DA5753" w:rsidRPr="00FF41AA" w:rsidRDefault="00FF41AA" w:rsidP="00FF41AA">
      <w:pPr>
        <w:widowControl w:val="0"/>
        <w:spacing w:after="0" w:line="240" w:lineRule="auto"/>
        <w:ind w:left="993" w:right="708"/>
        <w:jc w:val="both"/>
        <w:rPr>
          <w:rFonts w:ascii="Times New Roman" w:eastAsia="Times New Roman" w:hAnsi="Times New Roman" w:cs="Times New Roman"/>
          <w:i/>
          <w:sz w:val="20"/>
          <w:szCs w:val="20"/>
          <w:lang w:val="en-US"/>
        </w:rPr>
      </w:pPr>
      <w:r w:rsidRPr="00FF41AA">
        <w:rPr>
          <w:rFonts w:ascii="Times New Roman" w:eastAsia="Times New Roman" w:hAnsi="Times New Roman" w:cs="Times New Roman"/>
          <w:b/>
          <w:i/>
          <w:sz w:val="20"/>
          <w:szCs w:val="20"/>
          <w:lang w:val="en-US"/>
        </w:rPr>
        <w:t>Annotation.</w:t>
      </w:r>
      <w:r w:rsidRPr="00FF41AA">
        <w:rPr>
          <w:rFonts w:ascii="Times New Roman" w:eastAsia="Times New Roman" w:hAnsi="Times New Roman" w:cs="Times New Roman"/>
          <w:i/>
          <w:sz w:val="20"/>
          <w:szCs w:val="20"/>
          <w:lang w:val="en-US"/>
        </w:rPr>
        <w:t xml:space="preserve"> </w:t>
      </w:r>
      <w:r w:rsidR="00DA5753" w:rsidRPr="00FF41AA">
        <w:rPr>
          <w:rFonts w:ascii="Times New Roman" w:eastAsia="Times New Roman" w:hAnsi="Times New Roman" w:cs="Times New Roman"/>
          <w:i/>
          <w:sz w:val="20"/>
          <w:szCs w:val="20"/>
          <w:lang w:val="en-US"/>
        </w:rPr>
        <w:t xml:space="preserve">Article is devoted to the analysis of modernization processes in Chechnya in the </w:t>
      </w:r>
      <w:r w:rsidR="00DA5753" w:rsidRPr="00FF41AA">
        <w:rPr>
          <w:rFonts w:ascii="Times New Roman" w:eastAsia="Times New Roman" w:hAnsi="Times New Roman" w:cs="Times New Roman"/>
          <w:i/>
          <w:sz w:val="20"/>
          <w:szCs w:val="20"/>
          <w:lang w:val="en-US"/>
        </w:rPr>
        <w:lastRenderedPageBreak/>
        <w:t>XIX century which caused changes in everyday life of the people of Chechnya, (on the example of Chechens and Cossacks), Studying and synthesis of historical experience of modernization processes and use of positive forms of cross-cultural communication of this period extremely important today for the multinational and polyconfessional region as transformations in modern Russian society conduct not only to change in political, economic spheres, but also in daily occurrence.</w:t>
      </w:r>
    </w:p>
    <w:p w:rsidR="00DA5753" w:rsidRPr="00FF41AA" w:rsidRDefault="00DA5753" w:rsidP="00DE5E86">
      <w:pPr>
        <w:widowControl w:val="0"/>
        <w:spacing w:after="0" w:line="240" w:lineRule="auto"/>
        <w:ind w:left="993" w:right="566"/>
        <w:rPr>
          <w:rFonts w:ascii="Times New Roman" w:eastAsia="Times New Roman" w:hAnsi="Times New Roman" w:cs="Times New Roman"/>
          <w:i/>
          <w:sz w:val="20"/>
          <w:szCs w:val="20"/>
          <w:lang w:val="en-US"/>
        </w:rPr>
      </w:pPr>
      <w:r w:rsidRPr="00FF41AA">
        <w:rPr>
          <w:rFonts w:ascii="Times New Roman" w:eastAsia="Times New Roman" w:hAnsi="Times New Roman" w:cs="Times New Roman"/>
          <w:b/>
          <w:i/>
          <w:sz w:val="20"/>
          <w:szCs w:val="20"/>
          <w:lang w:val="en-US"/>
        </w:rPr>
        <w:t>Key</w:t>
      </w:r>
      <w:r w:rsidR="00DE5E86" w:rsidRPr="00DE5E86">
        <w:rPr>
          <w:rFonts w:ascii="Times New Roman" w:eastAsia="Times New Roman" w:hAnsi="Times New Roman" w:cs="Times New Roman"/>
          <w:b/>
          <w:i/>
          <w:sz w:val="20"/>
          <w:szCs w:val="20"/>
          <w:lang w:val="en-US"/>
        </w:rPr>
        <w:t xml:space="preserve"> </w:t>
      </w:r>
      <w:r w:rsidRPr="00FF41AA">
        <w:rPr>
          <w:rFonts w:ascii="Times New Roman" w:eastAsia="Times New Roman" w:hAnsi="Times New Roman" w:cs="Times New Roman"/>
          <w:b/>
          <w:i/>
          <w:sz w:val="20"/>
          <w:szCs w:val="20"/>
          <w:lang w:val="en-US"/>
        </w:rPr>
        <w:t>words:</w:t>
      </w:r>
      <w:r w:rsidRPr="00FF41AA">
        <w:rPr>
          <w:rFonts w:ascii="Times New Roman" w:eastAsia="Times New Roman" w:hAnsi="Times New Roman" w:cs="Times New Roman"/>
          <w:i/>
          <w:sz w:val="20"/>
          <w:szCs w:val="20"/>
          <w:lang w:val="en-US"/>
        </w:rPr>
        <w:t xml:space="preserve"> Chechnya, Chechens, Cossacks, daily occurrence, culture, clothes, food, traditions.</w:t>
      </w:r>
    </w:p>
    <w:p w:rsidR="00FF41AA" w:rsidRPr="005D216D" w:rsidRDefault="00FF41AA" w:rsidP="00FF41AA">
      <w:pPr>
        <w:pStyle w:val="a3"/>
        <w:pBdr>
          <w:bottom w:val="thickThinSmallGap" w:sz="24" w:space="1" w:color="622423"/>
        </w:pBdr>
        <w:tabs>
          <w:tab w:val="clear" w:pos="4677"/>
          <w:tab w:val="center" w:pos="-3828"/>
        </w:tabs>
        <w:jc w:val="center"/>
        <w:rPr>
          <w:rFonts w:ascii="Cambria" w:hAnsi="Cambria"/>
          <w:sz w:val="10"/>
          <w:szCs w:val="10"/>
          <w:lang w:val="en-US"/>
        </w:rPr>
      </w:pPr>
    </w:p>
    <w:p w:rsidR="00FF41AA" w:rsidRPr="00853A5B" w:rsidRDefault="00FF41AA" w:rsidP="00FF41AA">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Исследование повседневности народов Чечни, представляется особо актуальным, так как процессы современной модернизации всех сторон жизнеобеспечения</w:t>
      </w:r>
      <w:r w:rsidRPr="00094A08">
        <w:rPr>
          <w:rFonts w:ascii="Times New Roman" w:eastAsia="Times New Roman" w:hAnsi="Times New Roman" w:cs="Times New Roman"/>
          <w:color w:val="000000" w:themeColor="text1"/>
          <w:sz w:val="24"/>
          <w:szCs w:val="24"/>
        </w:rPr>
        <w:t xml:space="preserve"> нивелирует</w:t>
      </w:r>
      <w:r w:rsidRPr="00094A08">
        <w:rPr>
          <w:rFonts w:ascii="Times New Roman" w:eastAsia="Times New Roman" w:hAnsi="Times New Roman" w:cs="Times New Roman"/>
          <w:color w:val="FF0000"/>
          <w:sz w:val="24"/>
          <w:szCs w:val="24"/>
        </w:rPr>
        <w:t xml:space="preserve"> </w:t>
      </w:r>
      <w:r w:rsidRPr="00094A08">
        <w:rPr>
          <w:rFonts w:ascii="Times New Roman" w:eastAsia="Times New Roman" w:hAnsi="Times New Roman" w:cs="Times New Roman"/>
          <w:sz w:val="24"/>
          <w:szCs w:val="24"/>
        </w:rPr>
        <w:t xml:space="preserve">этническую культуру, ведет к исчезновению </w:t>
      </w:r>
      <w:r w:rsidRPr="00094A08">
        <w:rPr>
          <w:rFonts w:ascii="Times New Roman" w:eastAsia="Times New Roman" w:hAnsi="Times New Roman" w:cs="Times New Roman"/>
          <w:color w:val="000000" w:themeColor="text1"/>
          <w:sz w:val="24"/>
          <w:szCs w:val="24"/>
        </w:rPr>
        <w:t>вещного</w:t>
      </w:r>
      <w:r w:rsidRPr="00094A08">
        <w:rPr>
          <w:rFonts w:ascii="Times New Roman" w:eastAsia="Times New Roman" w:hAnsi="Times New Roman" w:cs="Times New Roman"/>
          <w:sz w:val="24"/>
          <w:szCs w:val="24"/>
        </w:rPr>
        <w:t xml:space="preserve"> мира, без знания которого невозможно показать процесс культурной и ментальной адаптации разных этнических групп в Чечне в сложных военно-политических, социально-экономических и иных условиях </w:t>
      </w:r>
      <w:r w:rsidRPr="00094A08">
        <w:rPr>
          <w:rFonts w:ascii="Times New Roman" w:eastAsia="Times New Roman" w:hAnsi="Times New Roman" w:cs="Times New Roman"/>
          <w:sz w:val="24"/>
          <w:szCs w:val="24"/>
          <w:lang w:val="en-US"/>
        </w:rPr>
        <w:t>XIX</w:t>
      </w:r>
      <w:r w:rsidRPr="00094A08">
        <w:rPr>
          <w:rFonts w:ascii="Times New Roman" w:eastAsia="Times New Roman" w:hAnsi="Times New Roman" w:cs="Times New Roman"/>
          <w:sz w:val="24"/>
          <w:szCs w:val="24"/>
        </w:rPr>
        <w:t xml:space="preserve"> века.</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Изучение и обобщение исторического опыта модернизационных процессов и использования положительных форм межкультурной коммуникации этого периода чрезвычайно важно сегодня для многонационального и поликонфессионального Северо-Кавказского региона, так как преобразования в современном российском обществе ведут не только к изменению в политической, экономической сферах, но и в повседневности.</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lang w:val="en-US"/>
        </w:rPr>
        <w:t>XIX</w:t>
      </w:r>
      <w:r w:rsidRPr="00094A08">
        <w:rPr>
          <w:rFonts w:ascii="Times New Roman" w:eastAsia="Times New Roman" w:hAnsi="Times New Roman" w:cs="Times New Roman"/>
          <w:sz w:val="24"/>
          <w:szCs w:val="24"/>
        </w:rPr>
        <w:t xml:space="preserve"> век оказался переломным в истории чеченцев и казаков: окончание Кавказской войны, отмена крепостного права в России и проведение территориально-административных, судебных, аграрных реформ на территории края. Модернизационные процессы повлекли за собой коренные изменения в экономической, политической, культурной сферах, оказали влияние на традиционную повседневность: меняется образ жизни, поведение людей в быту, разрушались привычные ценности и жизненные устои, даже такой консервативной части населения Российской империи как казачество и горцы [1, С. 10–15].</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ходе тесных и длительных экономических и этнокультурных контактов между чеченцами и казаками формировался своеобразный повседневный быт горцев и терско-гребенского казачества, способствовали появлению у них в повседневной жизни много общих черт, которые помогали им взаимодействовать даже в самые трагические страницы их совместной истории.</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Пореформенные преобразования в Чечне вызвали изменения в условиях жизни местного населения. Развитие капиталистических отношений способствовало разрушению традиционной хозяйственной, трудовой, производственной повседневной деятельности чеченцев и казачества.</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Как известно, семья в любой общине, в том числе казаков и горцев, играла роль хозяйственной ячейки, обеспечивая экономическую стабильность ежедневного существования. Немаловажным фактором сохранения семьи были традиции и религиозные нормы, передававшие из поколения в поколения. В семьях казаков были сильны религиозные христианские ценности. В чеченских семьях также чтили исламские традиции и нормы адатов. В духе этих устоев строилось и воспитание детей в традиционной чеченской семье.</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Однако усиливающиеся в Российской империи модернизационные процессы во второй половине XIX веке оказывали разрушающее воздействие на семейные отношения, трансформировались нравственные, этические нормы, особенно в казачьей общине. В повседневной жизни наблюдается постепенное разрушение традиционной крепкой и спаянной казачьей семьи: имущественные споры в больших казачьих семьях, попытки молодых семей отделиться от большой, семейные измены и многое другое разрушали семейные отношения в казачьей общине. Это свидетельствовало отчасти о кризисе семейных ценностей в повседневной жизни казачества в XIX веке.</w:t>
      </w:r>
    </w:p>
    <w:p w:rsidR="00DA5753" w:rsidRPr="00094A08" w:rsidRDefault="00DA5753" w:rsidP="00DE5E86">
      <w:pPr>
        <w:widowControl w:val="0"/>
        <w:spacing w:after="0" w:line="240" w:lineRule="auto"/>
        <w:ind w:right="-1"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Несмотря на половинчатость и непоследовательность правительственных реформ в Чечне во второй половине XIX века, они оказали заметное влияние на повседневную </w:t>
      </w:r>
      <w:r w:rsidRPr="00094A08">
        <w:rPr>
          <w:rFonts w:ascii="Times New Roman" w:eastAsia="Times New Roman" w:hAnsi="Times New Roman" w:cs="Times New Roman"/>
          <w:sz w:val="24"/>
          <w:szCs w:val="24"/>
        </w:rPr>
        <w:lastRenderedPageBreak/>
        <w:t>жизнь и чеченского общества. Чечня постепенно вовлекается в систему российских экономических, культурных, политических процессов. Здесь  интенсивно идут процессы, которые опосредованно влияли на культуру повседневности, процессы, которые заложили основы в последующем для замены многих составляющих чеченской бытовой культуры на новые. Набирающие оборот капиталистические отношения, расширение местного рынка и торгово-экономических связей с другими областями Кавказа и России, втягивание Чечни в общероссийский рынок активным образом влияли на повседневную жизнь горцев. Традиционное хозяйство и быт чеченцев, как и других народов Северного Кавказа, оказались охваченными новыми веяниями.</w:t>
      </w:r>
    </w:p>
    <w:p w:rsidR="00DA5753" w:rsidRPr="00094A08" w:rsidRDefault="00DA5753" w:rsidP="00DE5E86">
      <w:pPr>
        <w:widowControl w:val="0"/>
        <w:spacing w:after="0" w:line="240" w:lineRule="auto"/>
        <w:ind w:right="-1"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Расширение торговли способствовало росту производства и специализации различных отраслей горской экономики [2, С. 18]. На рынки северокавказских торговых центров, в центральные губернии России чеченцы вывозили сырье: шерсть, кожу, шкуры; готовые изделия: тулупы, черкески, бурки, башлыки, войлочные ковры («истанги»), сукна, глиняную посуду и т.д. Вывозили на рынок также скот, сено, арбы, мед, воск, масло, сыр, орехи, различные фрукты и многое другое. Процесс развития товарно-денежных отношений ломал основы натурального хозяйства жителей региона, постепенно меняя быт горцев и казаков [3, С. 18].</w:t>
      </w:r>
    </w:p>
    <w:p w:rsidR="00DA5753" w:rsidRPr="00094A08" w:rsidRDefault="00DA5753" w:rsidP="00DE5E86">
      <w:pPr>
        <w:widowControl w:val="0"/>
        <w:spacing w:after="0" w:line="240" w:lineRule="auto"/>
        <w:ind w:right="-1"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Российские мануфактурные товары, особенно хлопчатобумажные ткани, которые использовались при изготовлении одежды, также соль, сахар, чай, металл, скобяные изделия: косы, серпы, лопаты и другие сельскохозяйственные орудия труда, приобретаемые горцами, начинают играть все более заметную роль в системе жизнеобеспечения чеченцев.</w:t>
      </w:r>
    </w:p>
    <w:p w:rsidR="00DA5753" w:rsidRPr="00094A08" w:rsidRDefault="00DA5753" w:rsidP="00DE5E86">
      <w:pPr>
        <w:widowControl w:val="0"/>
        <w:spacing w:after="0" w:line="240" w:lineRule="auto"/>
        <w:ind w:right="-1"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Некоторая часть горцев, отрываясь от своей социальной среды (уезжали в другие регионы на заработки, на военную службу, на учебу, на проживание), воспри</w:t>
      </w:r>
      <w:r w:rsidR="00FF41AA">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нимали образцы русской культуры, и в дальнейшем во многом ориентировались на нее.</w:t>
      </w:r>
    </w:p>
    <w:p w:rsidR="00DA5753" w:rsidRPr="00094A08" w:rsidRDefault="00DA5753" w:rsidP="00DE5E86">
      <w:pPr>
        <w:widowControl w:val="0"/>
        <w:spacing w:after="0" w:line="240" w:lineRule="auto"/>
        <w:ind w:right="-1"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Казаки были активны во всех сферах экономической жизни Чечни: занимались зем</w:t>
      </w:r>
      <w:r w:rsidR="00FF41AA">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леделием, скотоводством, ремёслами, всеми видами предпринимательской деятельности.</w:t>
      </w:r>
    </w:p>
    <w:p w:rsidR="00DA5753" w:rsidRPr="00DE5E86" w:rsidRDefault="00DA5753" w:rsidP="00DE5E86">
      <w:pPr>
        <w:widowControl w:val="0"/>
        <w:spacing w:after="0" w:line="240" w:lineRule="auto"/>
        <w:ind w:right="-1"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У горцев с древнейших времен были сильны традиции равнинного и высокогорного земледелия. Казаки, приспособившись к местным условиям, переняли у них многие навыки и приемы земледелия, пахотные орудия, зерновые культуры. Широко распространенная на территории Чечни кукуруза, стала наиболее предпочитаемой сельскохозяйственной зерновой культурой в казачьих станицах в XIX веке. Технические культуры, такие как конопля, лен и другие распространенные у чеченцев, были заимствованы ими и использовались для бытовых нужд повседневности. Одно из самых распространенных красителей в Чечне – марену, казаки, так же как и горцы, широко использовали в качестве красителя шерсти и других материалов для изготовления повседневной и праздничной одежды.</w:t>
      </w:r>
    </w:p>
    <w:p w:rsidR="00DA5753" w:rsidRPr="00DE5E86" w:rsidRDefault="00DA5753" w:rsidP="00DE5E86">
      <w:pPr>
        <w:widowControl w:val="0"/>
        <w:spacing w:after="0" w:line="240" w:lineRule="auto"/>
        <w:ind w:right="-1"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Многие элементы традиционной чеченской мужской и женской одежды удачно использовались ими в повседневной жизни.</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«Большим своеобразием отличался костюм гребенских казачек, которые нередко по своему происхождению были коренными жительницами Северного Кавказа. Их одежда – это длинное, до пят, платье типа архалука, но более просторное, с широкими рукавами, металлическими нагрудными застежками. На голове – «кавказская» (адыгская, осетинская и т.п.) шапочка (под ней спрятаны волосы), поверх – большой, спадающий на спину, платок. На платье надевался широкий ниспадающий фартук. В целом, одежда была более свободной, по сравнению с узкой, облегающей фигуру, одеждой горских женщин», – отмечала знаток казачьего быта Л.Б. Заседателева [4, С. 24].</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Историк Н.П. Гриценко подчеркивал, что «одежда и манера ее ношения гребенскими казаками являлись подражанием чеченским джигитам. Казаки носили кавказскую бурку, папаху, башлык, черкеску, бешмет. Украшали себя кавказским поясом, кинжалом и газырями с металлическими или серебряными наконечниками» [5, С. 152].</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 xml:space="preserve">«Самый бедный наурец скорее готов остаться несколько дней без куска хлеба, нежели не иметь черкески, в которой он мог бы выйти на улицу, «в люди», или в церковь по праздникам», – писал П.А. Востриков [6, С. 15]. Традиционная праздничная одежда казака </w:t>
      </w:r>
      <w:r w:rsidRPr="00DE5E86">
        <w:rPr>
          <w:rFonts w:ascii="Times New Roman" w:eastAsia="Times New Roman" w:hAnsi="Times New Roman" w:cs="Times New Roman"/>
          <w:sz w:val="23"/>
          <w:szCs w:val="23"/>
        </w:rPr>
        <w:lastRenderedPageBreak/>
        <w:t>находилась в курене. На видном месте висело несколько штук черкесок разных цветов, сшитых из разного материала и снабженных простыми и серебряными газырями; два или три сатиновых или репсовых бешмета, обшитых галуном и без него; несколько штук шелковых жилеток и сатиновых шаровар с учкаром (поясом). Отдельно висели папахи. Под кроватью стояли праздничные сапоги, ноговицы и чувяки с «шагреневыми» чулками, обшитыми галуном или бархатом [7. С. 100–101].</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Межэтнические браки оказали влияние на трансформацию свадебной обрядности гребенцов [8, С. 32]. Так, неотъемлемой частью казачьей свадьбы было исполнение лезгинки, сопровождаемой игрой на горских музыкальных инструментах. Как у чеченцев, у казаков были под запретом родственные браки по отцовской, так и по материнской линии.</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В XIX веке станичники,  на манер горцев, строят дома, при этом совершенствуя строительные приемы, конструкции, планировки, оказывая обратное влияние на местное население. Смешанное строительство домов было характерно и казакам, и горцам. К примеру, русские бревенчатые избы и горские сакли в одном дворе встречались как в казачьих станицах, так и в чеченских селениях. Взаимное влияние наблюдалось в интерьере жилища. В русской избе на стенах вешали традиционные войлочные ковры «истанги», здесь же висело оружие: кинжалы, шашки и разное другое оружие, обязательный элемент традиционного мужского горского костюма.</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Исследователи отмечали: «На полу стоят пестрые сундуки, а на них разложены перины, ковры и коврики азиатского образца. В сакле, где казак жил зимой и летом вместе со своей семьей, «большинство членов ее здесь и сидят–по по–чеченски, поджавши под себя ноги; образов никаких не видно, и из мебели в ходу чаще чеченская треногая скамеечка, нежели стул или русская скамья»</w:t>
      </w:r>
      <w:r w:rsidRPr="00DE5E86">
        <w:rPr>
          <w:rFonts w:ascii="Times New Roman" w:eastAsia="Times New Roman" w:hAnsi="Times New Roman" w:cs="Times New Roman"/>
          <w:sz w:val="23"/>
          <w:szCs w:val="23"/>
          <w:vertAlign w:val="superscript"/>
        </w:rPr>
        <w:t xml:space="preserve">  </w:t>
      </w:r>
      <w:r w:rsidRPr="00DE5E86">
        <w:rPr>
          <w:rFonts w:ascii="Times New Roman" w:eastAsia="Times New Roman" w:hAnsi="Times New Roman" w:cs="Times New Roman"/>
          <w:sz w:val="23"/>
          <w:szCs w:val="23"/>
        </w:rPr>
        <w:t>[9, С. 234].</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Жилой дом богатого станичника отличался добротностью, из трех-четырех комнат. Богатые горцы также совершенствовали свои дома под влиянием соседей.</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 xml:space="preserve">Состоятельные чеченцы строили «рубленные» деревянные дома. В равнинной Чечне во второй половине </w:t>
      </w:r>
      <w:r w:rsidRPr="00DE5E86">
        <w:rPr>
          <w:rFonts w:ascii="Times New Roman" w:eastAsia="Times New Roman" w:hAnsi="Times New Roman" w:cs="Times New Roman"/>
          <w:sz w:val="23"/>
          <w:szCs w:val="23"/>
          <w:lang w:val="en-US"/>
        </w:rPr>
        <w:t>XIX</w:t>
      </w:r>
      <w:r w:rsidRPr="00DE5E86">
        <w:rPr>
          <w:rFonts w:ascii="Times New Roman" w:eastAsia="Times New Roman" w:hAnsi="Times New Roman" w:cs="Times New Roman"/>
          <w:sz w:val="23"/>
          <w:szCs w:val="23"/>
        </w:rPr>
        <w:t xml:space="preserve"> веке, увеличивается число благоустроенных селений с правильной планировкой, широкими мощеными улицами. Меняется облик домов: большие светлые окна, черепичные крыши. Но были и откровенно бедные жилища, как в станицах, так и в чеченских селах и аулах. Несомненно, главную роль в трансформации типов жилищ у горцев и казаков на </w:t>
      </w:r>
      <w:r w:rsidRPr="00DE5E86">
        <w:rPr>
          <w:rFonts w:ascii="Times New Roman" w:eastAsia="Times New Roman" w:hAnsi="Times New Roman" w:cs="Times New Roman"/>
          <w:color w:val="000000" w:themeColor="text1"/>
          <w:sz w:val="23"/>
          <w:szCs w:val="23"/>
        </w:rPr>
        <w:t xml:space="preserve">протяжении  </w:t>
      </w:r>
      <w:r w:rsidRPr="00DE5E86">
        <w:rPr>
          <w:rFonts w:ascii="Times New Roman" w:eastAsia="Times New Roman" w:hAnsi="Times New Roman" w:cs="Times New Roman"/>
          <w:color w:val="000000" w:themeColor="text1"/>
          <w:sz w:val="23"/>
          <w:szCs w:val="23"/>
          <w:lang w:val="en-US"/>
        </w:rPr>
        <w:t>XIX</w:t>
      </w:r>
      <w:r w:rsidRPr="00DE5E86">
        <w:rPr>
          <w:rFonts w:ascii="Times New Roman" w:eastAsia="Times New Roman" w:hAnsi="Times New Roman" w:cs="Times New Roman"/>
          <w:color w:val="000000" w:themeColor="text1"/>
          <w:sz w:val="23"/>
          <w:szCs w:val="23"/>
        </w:rPr>
        <w:t xml:space="preserve"> века играли</w:t>
      </w:r>
      <w:r w:rsidRPr="00DE5E86">
        <w:rPr>
          <w:rFonts w:ascii="Times New Roman" w:eastAsia="Times New Roman" w:hAnsi="Times New Roman" w:cs="Times New Roman"/>
          <w:sz w:val="23"/>
          <w:szCs w:val="23"/>
        </w:rPr>
        <w:t xml:space="preserve"> модернизационные процессы, происходящие в крае в этот период, социально-экономические условия, которые подкреплялись и другими факторами: этническими, природными условиями края, культурно-историческими связями и взаимовлияниями друг на друга.</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В силу указанных факторов трансформируется и традиционная система питания местных народов. Если в пищевом рационе чеченцев в дореформенное время преобладала мясная пища, то разрушение натурального хозяйства чеченцев и казаков, втягивание животноводства в рыночные отношения привели к снижению удельного веса мяса в пищевом рационе большинства чеченцев и казаков. Многие чеченские и казачьи крестьянские хозяйства вообще не имели скота или имели его в небольшом количестве. Употребление мясной пищи различными социальными группами указанных народов являлось показателем усилившейся классовой и имущественной дифференциации в их среде. Употребление мяса больше относительно других продуктов характерно было зажиточным семьям.</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В пищу употреблялась и домашняя птица, различная дичь.</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В системе питания горцев большое место занимал кукурузный хлеб – чурек («сискал»). В пище казаков и горцев значительное место также занимала кукурузная мука, разнообразная зелень, овощи, фрукты, разные напитки.</w:t>
      </w:r>
    </w:p>
    <w:p w:rsidR="00DA5753" w:rsidRPr="00DE5E8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DE5E86">
        <w:rPr>
          <w:rFonts w:ascii="Times New Roman" w:eastAsia="Times New Roman" w:hAnsi="Times New Roman" w:cs="Times New Roman"/>
          <w:sz w:val="23"/>
          <w:szCs w:val="23"/>
        </w:rPr>
        <w:t xml:space="preserve">Таким образом, подводя некоторые итоги, отметим, в силу ограниченности объема данной статьи, нами были рассмотрены лишь некоторые стороны повседневной жизни и быта чеченцев и казачества в </w:t>
      </w:r>
      <w:r w:rsidRPr="00DE5E86">
        <w:rPr>
          <w:rFonts w:ascii="Times New Roman" w:eastAsia="Times New Roman" w:hAnsi="Times New Roman" w:cs="Times New Roman"/>
          <w:sz w:val="23"/>
          <w:szCs w:val="23"/>
          <w:lang w:val="en-US"/>
        </w:rPr>
        <w:t>XIX</w:t>
      </w:r>
      <w:r w:rsidRPr="00DE5E86">
        <w:rPr>
          <w:rFonts w:ascii="Times New Roman" w:eastAsia="Times New Roman" w:hAnsi="Times New Roman" w:cs="Times New Roman"/>
          <w:sz w:val="23"/>
          <w:szCs w:val="23"/>
        </w:rPr>
        <w:t xml:space="preserve"> веке. Характер и формы экономической политики российского государства во второй половине </w:t>
      </w:r>
      <w:r w:rsidRPr="00DE5E86">
        <w:rPr>
          <w:rFonts w:ascii="Times New Roman" w:eastAsia="Times New Roman" w:hAnsi="Times New Roman" w:cs="Times New Roman"/>
          <w:sz w:val="23"/>
          <w:szCs w:val="23"/>
          <w:lang w:val="en-US"/>
        </w:rPr>
        <w:t>XIX</w:t>
      </w:r>
      <w:r w:rsidRPr="00DE5E86">
        <w:rPr>
          <w:rFonts w:ascii="Times New Roman" w:eastAsia="Times New Roman" w:hAnsi="Times New Roman" w:cs="Times New Roman"/>
          <w:sz w:val="23"/>
          <w:szCs w:val="23"/>
        </w:rPr>
        <w:t xml:space="preserve"> века, несмотря на ее непоследовательность, неоднозначный характер процессов модернизации, позволили народам Чечни адаптироваться к новым реалиям повседневности, интегрироваться в российское пространство. В непростых современных условиях важно учитывать этот исторический опыт, чтобы поддержать политическую, экономическую и межна</w:t>
      </w:r>
      <w:r w:rsidR="00DE5E86" w:rsidRPr="00DE5E86">
        <w:rPr>
          <w:rFonts w:ascii="Times New Roman" w:eastAsia="Times New Roman" w:hAnsi="Times New Roman" w:cs="Times New Roman"/>
          <w:sz w:val="23"/>
          <w:szCs w:val="23"/>
        </w:rPr>
        <w:t>-</w:t>
      </w:r>
      <w:r w:rsidRPr="00DE5E86">
        <w:rPr>
          <w:rFonts w:ascii="Times New Roman" w:eastAsia="Times New Roman" w:hAnsi="Times New Roman" w:cs="Times New Roman"/>
          <w:sz w:val="23"/>
          <w:szCs w:val="23"/>
        </w:rPr>
        <w:t xml:space="preserve">циональную стабильность на Северном Кавказе, в </w:t>
      </w:r>
      <w:r w:rsidRPr="00DE5E86">
        <w:rPr>
          <w:rFonts w:ascii="Times New Roman" w:eastAsia="Times New Roman" w:hAnsi="Times New Roman" w:cs="Times New Roman"/>
          <w:sz w:val="23"/>
          <w:szCs w:val="23"/>
        </w:rPr>
        <w:lastRenderedPageBreak/>
        <w:t>частности, в целом – России</w:t>
      </w:r>
      <w:r w:rsidRPr="00DE5E86">
        <w:rPr>
          <w:rFonts w:ascii="Times New Roman" w:eastAsia="Times New Roman" w:hAnsi="Times New Roman" w:cs="Times New Roman"/>
          <w:sz w:val="23"/>
          <w:szCs w:val="23"/>
          <w:vertAlign w:val="superscript"/>
        </w:rPr>
        <w:t xml:space="preserve">  </w:t>
      </w:r>
      <w:r w:rsidRPr="00DE5E86">
        <w:rPr>
          <w:rFonts w:ascii="Times New Roman" w:eastAsia="Times New Roman" w:hAnsi="Times New Roman" w:cs="Times New Roman"/>
          <w:sz w:val="23"/>
          <w:szCs w:val="23"/>
        </w:rPr>
        <w:t>[10, С. 15].</w:t>
      </w:r>
    </w:p>
    <w:p w:rsidR="00DA5753" w:rsidRPr="00DE5E86" w:rsidRDefault="00DA5753" w:rsidP="00DA5753">
      <w:pPr>
        <w:widowControl w:val="0"/>
        <w:spacing w:after="0" w:line="240" w:lineRule="auto"/>
        <w:jc w:val="both"/>
        <w:rPr>
          <w:rFonts w:ascii="Times New Roman" w:eastAsia="Times New Roman" w:hAnsi="Times New Roman" w:cs="Times New Roman"/>
          <w:sz w:val="23"/>
          <w:szCs w:val="23"/>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Литература</w:t>
      </w:r>
      <w:r w:rsidR="00FF41AA">
        <w:rPr>
          <w:rFonts w:ascii="Times New Roman" w:eastAsia="Times New Roman" w:hAnsi="Times New Roman" w:cs="Times New Roman"/>
          <w:b/>
          <w:sz w:val="24"/>
          <w:szCs w:val="24"/>
        </w:rPr>
        <w:t>:</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 xml:space="preserve">1. Российская государственность в судьбах народов </w:t>
      </w:r>
      <w:r w:rsidRPr="00FF41AA">
        <w:rPr>
          <w:rFonts w:ascii="Times New Roman" w:eastAsia="Times New Roman" w:hAnsi="Times New Roman" w:cs="Times New Roman"/>
          <w:color w:val="000000" w:themeColor="text1"/>
          <w:sz w:val="18"/>
          <w:szCs w:val="18"/>
        </w:rPr>
        <w:t>Кавказа.</w:t>
      </w:r>
      <w:r w:rsidRPr="00FF41AA">
        <w:rPr>
          <w:rFonts w:ascii="Times New Roman" w:eastAsia="Times New Roman" w:hAnsi="Times New Roman" w:cs="Times New Roman"/>
          <w:sz w:val="18"/>
          <w:szCs w:val="18"/>
        </w:rPr>
        <w:t xml:space="preserve"> Материалы региональной научно-практической конференции. Пятигорск: ПГЛУ, 2014.</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2. Великая Е.В. Интеграция Северо-Восточного Кавказа в состав Российской империи в первой половине XIX в. Автореферат диссер. на соис. уч. степени кандидата исторических наук. Армавир, 2014.</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3. Там же.</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 xml:space="preserve">4. Заседателева Л.Б. Восточные славяне на Северном Кавказе в середине </w:t>
      </w:r>
      <w:r w:rsidRPr="00FF41AA">
        <w:rPr>
          <w:rFonts w:ascii="Times New Roman" w:eastAsia="Times New Roman" w:hAnsi="Times New Roman" w:cs="Times New Roman"/>
          <w:sz w:val="18"/>
          <w:szCs w:val="18"/>
          <w:lang w:val="en-US"/>
        </w:rPr>
        <w:t>XVI</w:t>
      </w:r>
      <w:r w:rsidRPr="00FF41AA">
        <w:rPr>
          <w:rFonts w:ascii="Times New Roman" w:eastAsia="Times New Roman" w:hAnsi="Times New Roman" w:cs="Times New Roman"/>
          <w:sz w:val="18"/>
          <w:szCs w:val="18"/>
        </w:rPr>
        <w:t xml:space="preserve">- </w:t>
      </w:r>
      <w:r w:rsidRPr="00FF41AA">
        <w:rPr>
          <w:rFonts w:ascii="Times New Roman" w:eastAsia="Times New Roman" w:hAnsi="Times New Roman" w:cs="Times New Roman"/>
          <w:sz w:val="18"/>
          <w:szCs w:val="18"/>
          <w:lang w:val="en-US"/>
        </w:rPr>
        <w:t>XX</w:t>
      </w:r>
      <w:r w:rsidRPr="00FF41AA">
        <w:rPr>
          <w:rFonts w:ascii="Times New Roman" w:eastAsia="Times New Roman" w:hAnsi="Times New Roman" w:cs="Times New Roman"/>
          <w:sz w:val="18"/>
          <w:szCs w:val="18"/>
        </w:rPr>
        <w:t xml:space="preserve"> века (динамика этнокультурных процессов). Диссертация на соискание ученой степени доктора исторических наук в форме научного доклада. М., 1996. </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5.</w:t>
      </w:r>
      <w:r w:rsidR="00FF41AA">
        <w:rPr>
          <w:rFonts w:ascii="Times New Roman" w:eastAsia="Times New Roman" w:hAnsi="Times New Roman" w:cs="Times New Roman"/>
          <w:sz w:val="18"/>
          <w:szCs w:val="18"/>
        </w:rPr>
        <w:t xml:space="preserve"> </w:t>
      </w:r>
      <w:r w:rsidRPr="00FF41AA">
        <w:rPr>
          <w:rFonts w:ascii="Times New Roman" w:eastAsia="Times New Roman" w:hAnsi="Times New Roman" w:cs="Times New Roman"/>
          <w:sz w:val="18"/>
          <w:szCs w:val="18"/>
        </w:rPr>
        <w:t xml:space="preserve">Гриценко Н.П. Быт и нравы кавказских горцев и терских казаков. Их взаимное влияние друг на друга // Археолого-этнографический сборник. Т. </w:t>
      </w:r>
      <w:r w:rsidRPr="00FF41AA">
        <w:rPr>
          <w:rFonts w:ascii="Times New Roman" w:eastAsia="Times New Roman" w:hAnsi="Times New Roman" w:cs="Times New Roman"/>
          <w:sz w:val="18"/>
          <w:szCs w:val="18"/>
          <w:lang w:val="en-US"/>
        </w:rPr>
        <w:t>III</w:t>
      </w:r>
      <w:r w:rsidRPr="00FF41AA">
        <w:rPr>
          <w:rFonts w:ascii="Times New Roman" w:eastAsia="Times New Roman" w:hAnsi="Times New Roman" w:cs="Times New Roman"/>
          <w:sz w:val="18"/>
          <w:szCs w:val="18"/>
        </w:rPr>
        <w:t xml:space="preserve">. Грозный, 1969. </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 xml:space="preserve">6. Максимов Е. Терское казачье войско // Терский сборник. Владикавказ, 1890. Вып. 1. </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7. Гребенец Ф.С. Новогладковская станица в прошлом и настоящем // Сборник материалов для описания местностей и племен Кавказа. Тифлис, 1915. С. 100–101.</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8. Заседателева Л.Б. Традиционная и современная свадебная обрядность русского населения Чечено-Ингушетии // Новое и традиционное в культуре и быту народов Чечено-Ингушетии. Грозный, 1985.</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 xml:space="preserve">9. Статистические монографии по исследованию станичного быта терского казачьего войска. Владикавказ, 1811. </w:t>
      </w:r>
    </w:p>
    <w:p w:rsidR="00DA5753" w:rsidRPr="00FF41AA" w:rsidRDefault="00DA5753" w:rsidP="00FF41AA">
      <w:pPr>
        <w:widowControl w:val="0"/>
        <w:spacing w:after="0" w:line="240" w:lineRule="auto"/>
        <w:ind w:left="966" w:right="708" w:hanging="238"/>
        <w:jc w:val="both"/>
        <w:rPr>
          <w:rFonts w:ascii="Times New Roman" w:eastAsia="Times New Roman" w:hAnsi="Times New Roman" w:cs="Times New Roman"/>
          <w:sz w:val="18"/>
          <w:szCs w:val="18"/>
        </w:rPr>
      </w:pPr>
      <w:r w:rsidRPr="00FF41AA">
        <w:rPr>
          <w:rFonts w:ascii="Times New Roman" w:eastAsia="Times New Roman" w:hAnsi="Times New Roman" w:cs="Times New Roman"/>
          <w:sz w:val="18"/>
          <w:szCs w:val="18"/>
        </w:rPr>
        <w:t xml:space="preserve">10. Абдулвахабова Б.Б. Чечня в пореформенный период: особенности интеграционных процессов // Российская государственность в судьбах народов </w:t>
      </w:r>
      <w:r w:rsidRPr="00FF41AA">
        <w:rPr>
          <w:rFonts w:ascii="Times New Roman" w:eastAsia="Times New Roman" w:hAnsi="Times New Roman" w:cs="Times New Roman"/>
          <w:color w:val="000000" w:themeColor="text1"/>
          <w:sz w:val="18"/>
          <w:szCs w:val="18"/>
        </w:rPr>
        <w:t>Кавказа. Материалы</w:t>
      </w:r>
      <w:r w:rsidRPr="00FF41AA">
        <w:rPr>
          <w:rFonts w:ascii="Times New Roman" w:eastAsia="Times New Roman" w:hAnsi="Times New Roman" w:cs="Times New Roman"/>
          <w:sz w:val="18"/>
          <w:szCs w:val="18"/>
        </w:rPr>
        <w:t xml:space="preserve"> региональной научно-практической конференции. Пятигорск: ПГЛУ, 2014.</w:t>
      </w:r>
    </w:p>
    <w:p w:rsidR="00DA5753" w:rsidRPr="00FF41AA" w:rsidRDefault="00DA5753" w:rsidP="00DA5753">
      <w:pPr>
        <w:widowControl w:val="0"/>
        <w:spacing w:after="0" w:line="240" w:lineRule="auto"/>
        <w:ind w:left="1069"/>
        <w:contextualSpacing/>
        <w:jc w:val="both"/>
        <w:rPr>
          <w:rFonts w:ascii="Times New Roman" w:eastAsia="Arial Unicode MS" w:hAnsi="Times New Roman" w:cs="Times New Roman"/>
          <w:color w:val="000000"/>
          <w:sz w:val="16"/>
          <w:szCs w:val="16"/>
        </w:rPr>
      </w:pPr>
    </w:p>
    <w:p w:rsidR="00FF41AA" w:rsidRPr="00FF41AA" w:rsidRDefault="00FF41AA" w:rsidP="00DA5753">
      <w:pPr>
        <w:widowControl w:val="0"/>
        <w:spacing w:after="0" w:line="240" w:lineRule="auto"/>
        <w:jc w:val="both"/>
        <w:rPr>
          <w:rFonts w:ascii="Times New Roman" w:hAnsi="Times New Roman" w:cs="Times New Roman"/>
          <w:b/>
          <w:sz w:val="16"/>
          <w:szCs w:val="16"/>
        </w:rPr>
      </w:pPr>
    </w:p>
    <w:p w:rsidR="00DA5753" w:rsidRPr="00094A08" w:rsidRDefault="00DA5753" w:rsidP="00DA5753">
      <w:pPr>
        <w:widowControl w:val="0"/>
        <w:spacing w:after="0" w:line="240" w:lineRule="auto"/>
        <w:jc w:val="both"/>
        <w:rPr>
          <w:rFonts w:ascii="Times New Roman" w:hAnsi="Times New Roman" w:cs="Times New Roman"/>
          <w:b/>
          <w:sz w:val="24"/>
          <w:szCs w:val="24"/>
        </w:rPr>
      </w:pPr>
      <w:r w:rsidRPr="00094A08">
        <w:rPr>
          <w:rFonts w:ascii="Times New Roman" w:hAnsi="Times New Roman" w:cs="Times New Roman"/>
          <w:b/>
          <w:sz w:val="24"/>
          <w:szCs w:val="24"/>
        </w:rPr>
        <w:t xml:space="preserve">УДК 39 </w:t>
      </w:r>
    </w:p>
    <w:p w:rsidR="00FF41AA" w:rsidRPr="00FF41AA" w:rsidRDefault="00FF41AA" w:rsidP="00DA5753">
      <w:pPr>
        <w:widowControl w:val="0"/>
        <w:autoSpaceDE w:val="0"/>
        <w:autoSpaceDN w:val="0"/>
        <w:adjustRightInd w:val="0"/>
        <w:spacing w:after="0" w:line="240" w:lineRule="auto"/>
        <w:jc w:val="center"/>
        <w:textAlignment w:val="center"/>
        <w:rPr>
          <w:rFonts w:ascii="Times New Roman" w:eastAsia="Times New Roman" w:hAnsi="Times New Roman" w:cs="Times New Roman"/>
          <w:b/>
          <w:bCs/>
          <w:color w:val="000000"/>
          <w:sz w:val="16"/>
          <w:szCs w:val="16"/>
        </w:rPr>
      </w:pPr>
    </w:p>
    <w:p w:rsidR="00DA5753" w:rsidRPr="00094A08" w:rsidRDefault="00DA5753" w:rsidP="00DA5753">
      <w:pPr>
        <w:widowControl w:val="0"/>
        <w:autoSpaceDE w:val="0"/>
        <w:autoSpaceDN w:val="0"/>
        <w:adjustRightInd w:val="0"/>
        <w:spacing w:after="0" w:line="240" w:lineRule="auto"/>
        <w:jc w:val="center"/>
        <w:textAlignment w:val="center"/>
        <w:rPr>
          <w:rFonts w:ascii="Times New Roman" w:eastAsia="Times New Roman" w:hAnsi="Times New Roman" w:cs="Times New Roman"/>
          <w:b/>
          <w:bCs/>
          <w:color w:val="000000"/>
          <w:sz w:val="24"/>
          <w:szCs w:val="24"/>
        </w:rPr>
      </w:pPr>
      <w:r w:rsidRPr="00094A08">
        <w:rPr>
          <w:rFonts w:ascii="Times New Roman" w:eastAsia="Times New Roman" w:hAnsi="Times New Roman" w:cs="Times New Roman"/>
          <w:b/>
          <w:bCs/>
          <w:color w:val="000000"/>
          <w:sz w:val="24"/>
          <w:szCs w:val="24"/>
        </w:rPr>
        <w:t>К ИСТОРИИ ЭТНОТЕРРИТОРИАЛЬНОГО ОБЪЕДИНЕНИЯ АЬККХИЙН</w:t>
      </w:r>
      <w:r w:rsidRPr="00094A08">
        <w:rPr>
          <w:rFonts w:ascii="Times New Roman" w:eastAsia="Times New Roman" w:hAnsi="Times New Roman" w:cs="Times New Roman"/>
          <w:color w:val="000000"/>
          <w:sz w:val="24"/>
          <w:szCs w:val="24"/>
        </w:rPr>
        <w:t xml:space="preserve"> </w:t>
      </w:r>
      <w:r w:rsidRPr="00094A08">
        <w:rPr>
          <w:rFonts w:ascii="Times New Roman" w:eastAsia="Times New Roman" w:hAnsi="Times New Roman" w:cs="Times New Roman"/>
          <w:b/>
          <w:bCs/>
          <w:color w:val="000000"/>
          <w:sz w:val="24"/>
          <w:szCs w:val="24"/>
        </w:rPr>
        <w:t>(ОВХОЙН)</w:t>
      </w:r>
      <w:r w:rsidRPr="00094A08">
        <w:rPr>
          <w:rFonts w:ascii="Times New Roman" w:eastAsia="Times New Roman" w:hAnsi="Times New Roman" w:cs="Times New Roman"/>
          <w:color w:val="000000"/>
          <w:sz w:val="24"/>
          <w:szCs w:val="24"/>
        </w:rPr>
        <w:t xml:space="preserve"> </w:t>
      </w:r>
      <w:r w:rsidRPr="00094A08">
        <w:rPr>
          <w:rFonts w:ascii="Times New Roman" w:eastAsia="Times New Roman" w:hAnsi="Times New Roman" w:cs="Times New Roman"/>
          <w:b/>
          <w:bCs/>
          <w:color w:val="000000"/>
          <w:sz w:val="24"/>
          <w:szCs w:val="24"/>
        </w:rPr>
        <w:t>МОХК</w:t>
      </w:r>
      <w:r w:rsidRPr="00094A08">
        <w:rPr>
          <w:rFonts w:ascii="Times New Roman" w:eastAsia="Times New Roman" w:hAnsi="Times New Roman" w:cs="Times New Roman"/>
          <w:color w:val="000000"/>
          <w:sz w:val="24"/>
          <w:szCs w:val="24"/>
        </w:rPr>
        <w:t xml:space="preserve"> </w:t>
      </w:r>
      <w:r w:rsidRPr="00094A08">
        <w:rPr>
          <w:rFonts w:ascii="Times New Roman" w:eastAsia="Times New Roman" w:hAnsi="Times New Roman" w:cs="Times New Roman"/>
          <w:b/>
          <w:bCs/>
          <w:color w:val="000000"/>
          <w:sz w:val="24"/>
          <w:szCs w:val="24"/>
        </w:rPr>
        <w:t>(АККИНЦЫ-АУХОВЦЫ)</w:t>
      </w:r>
    </w:p>
    <w:p w:rsidR="00FF41AA" w:rsidRPr="00FF41AA" w:rsidRDefault="00FF41AA" w:rsidP="00DA5753">
      <w:pPr>
        <w:widowControl w:val="0"/>
        <w:spacing w:after="0" w:line="240" w:lineRule="auto"/>
        <w:jc w:val="right"/>
        <w:rPr>
          <w:rFonts w:ascii="Times New Roman" w:eastAsia="Times New Roman" w:hAnsi="Times New Roman" w:cs="Times New Roman"/>
          <w:b/>
          <w:i/>
          <w:sz w:val="16"/>
          <w:szCs w:val="16"/>
        </w:rPr>
      </w:pPr>
    </w:p>
    <w:p w:rsidR="00DA5753" w:rsidRPr="00094A08" w:rsidRDefault="00DA5753" w:rsidP="00DA5753">
      <w:pPr>
        <w:widowControl w:val="0"/>
        <w:spacing w:after="0" w:line="240" w:lineRule="auto"/>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 xml:space="preserve">С.А. Натаев, </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к.и.н., доцент кафедры истории народов Чечни</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FF41AA" w:rsidRPr="00FF41AA" w:rsidRDefault="00FF41AA" w:rsidP="00DA5753">
      <w:pPr>
        <w:widowControl w:val="0"/>
        <w:autoSpaceDE w:val="0"/>
        <w:autoSpaceDN w:val="0"/>
        <w:adjustRightInd w:val="0"/>
        <w:spacing w:after="0" w:line="240" w:lineRule="auto"/>
        <w:jc w:val="both"/>
        <w:textAlignment w:val="center"/>
        <w:rPr>
          <w:rFonts w:ascii="Times New Roman" w:eastAsia="Times New Roman" w:hAnsi="Times New Roman" w:cs="Times New Roman"/>
          <w:b/>
          <w:bCs/>
          <w:i/>
          <w:color w:val="000000"/>
          <w:sz w:val="16"/>
          <w:szCs w:val="16"/>
        </w:rPr>
      </w:pPr>
    </w:p>
    <w:p w:rsidR="00DA5753" w:rsidRPr="00FF41AA" w:rsidRDefault="00DA5753" w:rsidP="00FF41AA">
      <w:pPr>
        <w:widowControl w:val="0"/>
        <w:autoSpaceDE w:val="0"/>
        <w:autoSpaceDN w:val="0"/>
        <w:adjustRightInd w:val="0"/>
        <w:spacing w:after="0" w:line="240" w:lineRule="auto"/>
        <w:ind w:left="993" w:right="708"/>
        <w:jc w:val="both"/>
        <w:textAlignment w:val="center"/>
        <w:rPr>
          <w:rFonts w:ascii="Times New Roman" w:eastAsia="Times New Roman" w:hAnsi="Times New Roman" w:cs="Times New Roman"/>
          <w:i/>
          <w:color w:val="000000" w:themeColor="text1"/>
          <w:sz w:val="20"/>
          <w:szCs w:val="20"/>
        </w:rPr>
      </w:pPr>
      <w:r w:rsidRPr="00FF41AA">
        <w:rPr>
          <w:rFonts w:ascii="Times New Roman" w:eastAsia="Times New Roman" w:hAnsi="Times New Roman" w:cs="Times New Roman"/>
          <w:b/>
          <w:bCs/>
          <w:i/>
          <w:color w:val="000000"/>
          <w:sz w:val="20"/>
          <w:szCs w:val="20"/>
        </w:rPr>
        <w:t>Аннотация.</w:t>
      </w:r>
      <w:r w:rsidRPr="00FF41AA">
        <w:rPr>
          <w:rFonts w:ascii="Times New Roman" w:eastAsia="Times New Roman" w:hAnsi="Times New Roman" w:cs="Times New Roman"/>
          <w:bCs/>
          <w:i/>
          <w:color w:val="000000"/>
          <w:sz w:val="20"/>
          <w:szCs w:val="20"/>
        </w:rPr>
        <w:t xml:space="preserve"> В статье рассматривается этнографический аспект истории этнотерриториального объединения Аьккхийн</w:t>
      </w:r>
      <w:r w:rsidRPr="00FF41AA">
        <w:rPr>
          <w:rFonts w:ascii="Times New Roman" w:eastAsia="Times New Roman" w:hAnsi="Times New Roman" w:cs="Times New Roman"/>
          <w:i/>
          <w:color w:val="000000"/>
          <w:sz w:val="20"/>
          <w:szCs w:val="20"/>
        </w:rPr>
        <w:t xml:space="preserve"> </w:t>
      </w:r>
      <w:r w:rsidRPr="00FF41AA">
        <w:rPr>
          <w:rFonts w:ascii="Times New Roman" w:eastAsia="Times New Roman" w:hAnsi="Times New Roman" w:cs="Times New Roman"/>
          <w:bCs/>
          <w:i/>
          <w:color w:val="000000"/>
          <w:sz w:val="20"/>
          <w:szCs w:val="20"/>
        </w:rPr>
        <w:t>(Овхойн)</w:t>
      </w:r>
      <w:r w:rsidRPr="00FF41AA">
        <w:rPr>
          <w:rFonts w:ascii="Times New Roman" w:eastAsia="Times New Roman" w:hAnsi="Times New Roman" w:cs="Times New Roman"/>
          <w:i/>
          <w:color w:val="000000"/>
          <w:sz w:val="20"/>
          <w:szCs w:val="20"/>
        </w:rPr>
        <w:t xml:space="preserve"> </w:t>
      </w:r>
      <w:r w:rsidRPr="00FF41AA">
        <w:rPr>
          <w:rFonts w:ascii="Times New Roman" w:eastAsia="Times New Roman" w:hAnsi="Times New Roman" w:cs="Times New Roman"/>
          <w:bCs/>
          <w:i/>
          <w:color w:val="000000"/>
          <w:sz w:val="20"/>
          <w:szCs w:val="20"/>
        </w:rPr>
        <w:t>мохк ареала расселения чеченского тайпового союза аккинцев-ауховцев. Предлагаются интерпретации исследователей по проблеме исторической географии общества Аьккхийн</w:t>
      </w:r>
      <w:r w:rsidRPr="00FF41AA">
        <w:rPr>
          <w:rFonts w:ascii="Times New Roman" w:eastAsia="Times New Roman" w:hAnsi="Times New Roman" w:cs="Times New Roman"/>
          <w:i/>
          <w:color w:val="000000"/>
          <w:sz w:val="20"/>
          <w:szCs w:val="20"/>
        </w:rPr>
        <w:t xml:space="preserve"> </w:t>
      </w:r>
      <w:r w:rsidRPr="00FF41AA">
        <w:rPr>
          <w:rFonts w:ascii="Times New Roman" w:eastAsia="Times New Roman" w:hAnsi="Times New Roman" w:cs="Times New Roman"/>
          <w:bCs/>
          <w:i/>
          <w:color w:val="000000"/>
          <w:sz w:val="20"/>
          <w:szCs w:val="20"/>
        </w:rPr>
        <w:t>(Овхойн)</w:t>
      </w:r>
      <w:r w:rsidRPr="00FF41AA">
        <w:rPr>
          <w:rFonts w:ascii="Times New Roman" w:eastAsia="Times New Roman" w:hAnsi="Times New Roman" w:cs="Times New Roman"/>
          <w:i/>
          <w:color w:val="000000"/>
          <w:sz w:val="20"/>
          <w:szCs w:val="20"/>
        </w:rPr>
        <w:t xml:space="preserve"> </w:t>
      </w:r>
      <w:r w:rsidRPr="00FF41AA">
        <w:rPr>
          <w:rFonts w:ascii="Times New Roman" w:eastAsia="Times New Roman" w:hAnsi="Times New Roman" w:cs="Times New Roman"/>
          <w:bCs/>
          <w:i/>
          <w:color w:val="000000"/>
          <w:sz w:val="20"/>
          <w:szCs w:val="20"/>
        </w:rPr>
        <w:t>мохк.</w:t>
      </w:r>
      <w:r w:rsidRPr="00FF41AA">
        <w:rPr>
          <w:rFonts w:ascii="Times New Roman" w:eastAsia="Times New Roman" w:hAnsi="Times New Roman" w:cs="Times New Roman"/>
          <w:i/>
          <w:color w:val="000000"/>
          <w:sz w:val="20"/>
          <w:szCs w:val="20"/>
        </w:rPr>
        <w:t xml:space="preserve"> Сделан вывод, что этнотерриториальное объединение Аьккхийн (Овхойн) мохк – «Аккинская земля (Аух)» – с исторических времен было заселено аккинцами-ауховцами. </w:t>
      </w:r>
      <w:r w:rsidRPr="00FF41AA">
        <w:rPr>
          <w:rFonts w:ascii="Times New Roman" w:eastAsia="Times New Roman" w:hAnsi="Times New Roman" w:cs="Times New Roman"/>
          <w:i/>
          <w:color w:val="000000" w:themeColor="text1"/>
          <w:sz w:val="20"/>
          <w:szCs w:val="20"/>
        </w:rPr>
        <w:t xml:space="preserve">Затем в результате миграционных волн с юго-востока и запада Чечни это общество численно и территориально увеличивается за счет нохчмохкоевских, чебарлоевских, шароевских, орстхоевских тайпов и выходцев из кумыков, аварцев и других народов. И на основе аккинского говора галанчожского диалекта чеченского языка создается аккинский диалект, на котором уже говорили представители разных чеченских говоров и диалектов, мигрировавших в общество «Аккинская земля (Аух)». </w:t>
      </w:r>
    </w:p>
    <w:p w:rsidR="00DA5753" w:rsidRPr="00FF41AA" w:rsidRDefault="00DA5753" w:rsidP="00FF41AA">
      <w:pPr>
        <w:widowControl w:val="0"/>
        <w:autoSpaceDE w:val="0"/>
        <w:autoSpaceDN w:val="0"/>
        <w:adjustRightInd w:val="0"/>
        <w:spacing w:after="0" w:line="240" w:lineRule="auto"/>
        <w:ind w:left="993" w:right="708"/>
        <w:jc w:val="both"/>
        <w:textAlignment w:val="center"/>
        <w:rPr>
          <w:rFonts w:ascii="Times New Roman" w:eastAsia="Times New Roman" w:hAnsi="Times New Roman" w:cs="Times New Roman"/>
          <w:i/>
          <w:color w:val="000000" w:themeColor="text1"/>
          <w:sz w:val="20"/>
          <w:szCs w:val="20"/>
        </w:rPr>
      </w:pPr>
      <w:r w:rsidRPr="00FF41AA">
        <w:rPr>
          <w:rFonts w:ascii="Times New Roman" w:eastAsia="Times New Roman" w:hAnsi="Times New Roman" w:cs="Times New Roman"/>
          <w:b/>
          <w:i/>
          <w:color w:val="000000" w:themeColor="text1"/>
          <w:sz w:val="20"/>
          <w:szCs w:val="20"/>
        </w:rPr>
        <w:t>Ключевые слова:</w:t>
      </w:r>
      <w:r w:rsidRPr="00FF41AA">
        <w:rPr>
          <w:rFonts w:ascii="Times New Roman" w:eastAsia="Times New Roman" w:hAnsi="Times New Roman" w:cs="Times New Roman"/>
          <w:i/>
          <w:color w:val="000000" w:themeColor="text1"/>
          <w:sz w:val="20"/>
          <w:szCs w:val="20"/>
        </w:rPr>
        <w:t xml:space="preserve"> Аьккха, Аух, аккинцы, ококи, овхой, аккинцы-чеченцы, аккинцы-ауховцы, аккинский диалект.</w:t>
      </w:r>
    </w:p>
    <w:p w:rsidR="00FF41AA" w:rsidRPr="00094A08" w:rsidRDefault="00FF41AA" w:rsidP="00DA5753">
      <w:pPr>
        <w:widowControl w:val="0"/>
        <w:autoSpaceDE w:val="0"/>
        <w:autoSpaceDN w:val="0"/>
        <w:adjustRightInd w:val="0"/>
        <w:spacing w:after="0" w:line="240" w:lineRule="auto"/>
        <w:ind w:firstLine="397"/>
        <w:jc w:val="both"/>
        <w:textAlignment w:val="center"/>
        <w:rPr>
          <w:rFonts w:ascii="Times New Roman" w:eastAsia="Times New Roman" w:hAnsi="Times New Roman" w:cs="Times New Roman"/>
          <w:color w:val="000000" w:themeColor="text1"/>
          <w:sz w:val="24"/>
          <w:szCs w:val="24"/>
        </w:rPr>
      </w:pPr>
    </w:p>
    <w:p w:rsidR="00DA5753" w:rsidRPr="00094A08" w:rsidRDefault="00DA5753" w:rsidP="00DA57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val="en-US"/>
        </w:rPr>
      </w:pPr>
      <w:r w:rsidRPr="00094A08">
        <w:rPr>
          <w:rFonts w:ascii="Times New Roman" w:eastAsia="Times New Roman" w:hAnsi="Times New Roman" w:cs="Times New Roman"/>
          <w:b/>
          <w:color w:val="000000" w:themeColor="text1"/>
          <w:sz w:val="24"/>
          <w:szCs w:val="24"/>
          <w:lang w:val="en-US"/>
        </w:rPr>
        <w:t>THE HISTORY OF ETHNO-TERRITORIAL ASSOCIATIONS AKCHIN (BJOIN) MOHK  (AKKINTSY-AUGURY)</w:t>
      </w:r>
    </w:p>
    <w:p w:rsidR="00DA5753" w:rsidRPr="00094A08" w:rsidRDefault="00DA5753" w:rsidP="00DA5753">
      <w:pPr>
        <w:widowControl w:val="0"/>
        <w:autoSpaceDE w:val="0"/>
        <w:autoSpaceDN w:val="0"/>
        <w:adjustRightInd w:val="0"/>
        <w:spacing w:after="0" w:line="240" w:lineRule="auto"/>
        <w:ind w:firstLine="397"/>
        <w:jc w:val="both"/>
        <w:textAlignment w:val="center"/>
        <w:rPr>
          <w:rFonts w:ascii="Times New Roman" w:eastAsia="Times New Roman" w:hAnsi="Times New Roman" w:cs="Times New Roman"/>
          <w:bCs/>
          <w:color w:val="000000" w:themeColor="text1"/>
          <w:sz w:val="24"/>
          <w:szCs w:val="24"/>
          <w:lang w:val="en-US"/>
        </w:rPr>
      </w:pPr>
    </w:p>
    <w:p w:rsidR="00DA5753" w:rsidRPr="00FF41AA" w:rsidRDefault="00DA5753" w:rsidP="00DA5753">
      <w:pPr>
        <w:widowControl w:val="0"/>
        <w:spacing w:after="0" w:line="240" w:lineRule="auto"/>
        <w:jc w:val="right"/>
        <w:rPr>
          <w:rStyle w:val="translation-chunk"/>
          <w:rFonts w:ascii="Times New Roman" w:hAnsi="Times New Roman" w:cs="Times New Roman"/>
          <w:i/>
          <w:color w:val="222222"/>
          <w:sz w:val="24"/>
          <w:szCs w:val="24"/>
          <w:shd w:val="clear" w:color="auto" w:fill="FFFFFF"/>
          <w:lang w:val="en-US"/>
        </w:rPr>
      </w:pPr>
      <w:r w:rsidRPr="00094A08">
        <w:rPr>
          <w:rStyle w:val="translation-chunk"/>
          <w:rFonts w:ascii="Times New Roman" w:hAnsi="Times New Roman" w:cs="Times New Roman"/>
          <w:b/>
          <w:i/>
          <w:color w:val="222222"/>
          <w:sz w:val="24"/>
          <w:szCs w:val="24"/>
          <w:shd w:val="clear" w:color="auto" w:fill="FFFFFF"/>
          <w:lang w:val="en-US"/>
        </w:rPr>
        <w:t>S</w:t>
      </w:r>
      <w:r w:rsidR="00FF41AA" w:rsidRPr="00FF41AA">
        <w:rPr>
          <w:rStyle w:val="translation-chunk"/>
          <w:rFonts w:ascii="Times New Roman" w:hAnsi="Times New Roman" w:cs="Times New Roman"/>
          <w:b/>
          <w:i/>
          <w:color w:val="222222"/>
          <w:sz w:val="24"/>
          <w:szCs w:val="24"/>
          <w:shd w:val="clear" w:color="auto" w:fill="FFFFFF"/>
          <w:lang w:val="en-US"/>
        </w:rPr>
        <w:t>.</w:t>
      </w:r>
      <w:r w:rsidRPr="00094A08">
        <w:rPr>
          <w:rStyle w:val="translation-chunk"/>
          <w:rFonts w:ascii="Times New Roman" w:hAnsi="Times New Roman" w:cs="Times New Roman"/>
          <w:b/>
          <w:i/>
          <w:color w:val="222222"/>
          <w:sz w:val="24"/>
          <w:szCs w:val="24"/>
          <w:shd w:val="clear" w:color="auto" w:fill="FFFFFF"/>
          <w:lang w:val="en-US"/>
        </w:rPr>
        <w:t>A</w:t>
      </w:r>
      <w:r w:rsidR="00FF41AA" w:rsidRPr="00FF41AA">
        <w:rPr>
          <w:rStyle w:val="translation-chunk"/>
          <w:rFonts w:ascii="Times New Roman" w:hAnsi="Times New Roman" w:cs="Times New Roman"/>
          <w:b/>
          <w:i/>
          <w:color w:val="222222"/>
          <w:sz w:val="24"/>
          <w:szCs w:val="24"/>
          <w:shd w:val="clear" w:color="auto" w:fill="FFFFFF"/>
          <w:lang w:val="en-US"/>
        </w:rPr>
        <w:t>.</w:t>
      </w:r>
      <w:r w:rsidRPr="00094A08">
        <w:rPr>
          <w:rStyle w:val="translation-chunk"/>
          <w:rFonts w:ascii="Times New Roman" w:hAnsi="Times New Roman" w:cs="Times New Roman"/>
          <w:b/>
          <w:i/>
          <w:color w:val="222222"/>
          <w:sz w:val="24"/>
          <w:szCs w:val="24"/>
          <w:shd w:val="clear" w:color="auto" w:fill="FFFFFF"/>
          <w:lang w:val="en-US"/>
        </w:rPr>
        <w:t xml:space="preserve"> N</w:t>
      </w:r>
      <w:r w:rsidR="00FF41AA">
        <w:rPr>
          <w:rStyle w:val="translation-chunk"/>
          <w:rFonts w:ascii="Times New Roman" w:hAnsi="Times New Roman" w:cs="Times New Roman"/>
          <w:b/>
          <w:i/>
          <w:color w:val="222222"/>
          <w:sz w:val="24"/>
          <w:szCs w:val="24"/>
          <w:shd w:val="clear" w:color="auto" w:fill="FFFFFF"/>
        </w:rPr>
        <w:t>а</w:t>
      </w:r>
      <w:r w:rsidRPr="00094A08">
        <w:rPr>
          <w:rStyle w:val="translation-chunk"/>
          <w:rFonts w:ascii="Times New Roman" w:hAnsi="Times New Roman" w:cs="Times New Roman"/>
          <w:b/>
          <w:i/>
          <w:color w:val="222222"/>
          <w:sz w:val="24"/>
          <w:szCs w:val="24"/>
          <w:shd w:val="clear" w:color="auto" w:fill="FFFFFF"/>
          <w:lang w:val="en-US"/>
        </w:rPr>
        <w:t xml:space="preserve">taev, </w:t>
      </w:r>
      <w:r w:rsidRPr="00094A08">
        <w:rPr>
          <w:rFonts w:ascii="Times New Roman" w:hAnsi="Times New Roman" w:cs="Times New Roman"/>
          <w:b/>
          <w:i/>
          <w:color w:val="222222"/>
          <w:sz w:val="24"/>
          <w:szCs w:val="24"/>
          <w:lang w:val="en-US"/>
        </w:rPr>
        <w:br/>
      </w:r>
      <w:r w:rsidRPr="00FF41AA">
        <w:rPr>
          <w:rStyle w:val="translation-chunk"/>
          <w:rFonts w:ascii="Times New Roman" w:hAnsi="Times New Roman" w:cs="Times New Roman"/>
          <w:i/>
          <w:color w:val="222222"/>
          <w:sz w:val="24"/>
          <w:szCs w:val="24"/>
          <w:shd w:val="clear" w:color="auto" w:fill="FFFFFF"/>
          <w:lang w:val="en-US"/>
        </w:rPr>
        <w:t xml:space="preserve">Ph. D., associate Professor of the history of the people of Chechnya </w:t>
      </w:r>
      <w:r w:rsidRPr="00FF41AA">
        <w:rPr>
          <w:rFonts w:ascii="Times New Roman" w:hAnsi="Times New Roman" w:cs="Times New Roman"/>
          <w:i/>
          <w:color w:val="222222"/>
          <w:sz w:val="24"/>
          <w:szCs w:val="24"/>
          <w:lang w:val="en-US"/>
        </w:rPr>
        <w:br/>
      </w:r>
      <w:r w:rsidRPr="00FF41AA">
        <w:rPr>
          <w:rStyle w:val="translation-chunk"/>
          <w:rFonts w:ascii="Times New Roman" w:hAnsi="Times New Roman" w:cs="Times New Roman"/>
          <w:i/>
          <w:color w:val="222222"/>
          <w:sz w:val="24"/>
          <w:szCs w:val="24"/>
          <w:shd w:val="clear" w:color="auto" w:fill="FFFFFF"/>
          <w:lang w:val="en-US"/>
        </w:rPr>
        <w:t>Chechen state University</w:t>
      </w:r>
    </w:p>
    <w:p w:rsidR="00DA5753" w:rsidRPr="00DE5E86" w:rsidRDefault="00DA5753" w:rsidP="00DA575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16"/>
          <w:szCs w:val="16"/>
          <w:lang w:val="en-US"/>
        </w:rPr>
      </w:pPr>
    </w:p>
    <w:p w:rsidR="00DA5753" w:rsidRPr="00FF41AA" w:rsidRDefault="00DA5753" w:rsidP="00FF41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b/>
          <w:i/>
          <w:color w:val="222222"/>
          <w:sz w:val="20"/>
          <w:szCs w:val="20"/>
          <w:lang w:val="en-US"/>
        </w:rPr>
      </w:pPr>
      <w:r w:rsidRPr="00FF41AA">
        <w:rPr>
          <w:rFonts w:ascii="Times New Roman" w:eastAsia="Times New Roman" w:hAnsi="Times New Roman" w:cs="Times New Roman"/>
          <w:b/>
          <w:i/>
          <w:color w:val="222222"/>
          <w:sz w:val="20"/>
          <w:szCs w:val="20"/>
          <w:lang w:val="en-US"/>
        </w:rPr>
        <w:t>Abstract</w:t>
      </w:r>
      <w:r w:rsidR="00FF41AA" w:rsidRPr="00FF41AA">
        <w:rPr>
          <w:rFonts w:ascii="Times New Roman" w:eastAsia="Times New Roman" w:hAnsi="Times New Roman" w:cs="Times New Roman"/>
          <w:i/>
          <w:color w:val="222222"/>
          <w:sz w:val="20"/>
          <w:szCs w:val="20"/>
          <w:lang w:val="en-US"/>
        </w:rPr>
        <w:t>.</w:t>
      </w:r>
      <w:r w:rsidRPr="00FF41AA">
        <w:rPr>
          <w:rFonts w:ascii="Times New Roman" w:eastAsia="Times New Roman" w:hAnsi="Times New Roman" w:cs="Times New Roman"/>
          <w:i/>
          <w:color w:val="222222"/>
          <w:sz w:val="20"/>
          <w:szCs w:val="20"/>
          <w:lang w:val="en-US"/>
        </w:rPr>
        <w:t xml:space="preserve"> The article discusses the ethnographic aspect of the history of ethno-territorial associations Akchin (Bjoin) Mokhk the area of settlement of the Chechen typowego Union akkins-auhausen. Offers interpretations of researchers on the problem of historical geography society Akchin (Bjoin) device. It is concluded that ethnoterritorial Association Akchin (Bjoin) Mohk – "Achinskaya earth (Auch)" – historic times was inhabited by akinremi-augurali. Then </w:t>
      </w:r>
      <w:r w:rsidRPr="00FF41AA">
        <w:rPr>
          <w:rFonts w:ascii="Times New Roman" w:eastAsia="Times New Roman" w:hAnsi="Times New Roman" w:cs="Times New Roman"/>
          <w:i/>
          <w:color w:val="222222"/>
          <w:sz w:val="20"/>
          <w:szCs w:val="20"/>
          <w:lang w:val="en-US"/>
        </w:rPr>
        <w:lastRenderedPageBreak/>
        <w:t>as a result of migration waves from the South-East and West of Chechnya is a society numerically and geographically is increased by nakhcivanski, cheberloevsky, sharaevskii, orthoester of Taipa and the origin of Kumyks, Avars and other peoples. And on the basis of Achinskogo galanchozh dialect of the dialect of the Chechen language is created Achinskiy the dialect mentioned by representatives of different Chechen dialects and dialects who migrated into society "Achinskaya earth (Auch)".</w:t>
      </w:r>
    </w:p>
    <w:p w:rsidR="00DA5753" w:rsidRPr="00FF41AA" w:rsidRDefault="00DA5753" w:rsidP="00FF41A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sz w:val="20"/>
          <w:szCs w:val="20"/>
          <w:lang w:val="en-US"/>
        </w:rPr>
      </w:pPr>
      <w:r w:rsidRPr="00FF41AA">
        <w:rPr>
          <w:rFonts w:ascii="Times New Roman" w:eastAsia="Times New Roman" w:hAnsi="Times New Roman" w:cs="Times New Roman"/>
          <w:b/>
          <w:i/>
          <w:color w:val="222222"/>
          <w:sz w:val="20"/>
          <w:szCs w:val="20"/>
          <w:lang w:val="en-US"/>
        </w:rPr>
        <w:t>Key</w:t>
      </w:r>
      <w:r w:rsidR="00FF41AA" w:rsidRPr="00FF41AA">
        <w:rPr>
          <w:rFonts w:ascii="Times New Roman" w:eastAsia="Times New Roman" w:hAnsi="Times New Roman" w:cs="Times New Roman"/>
          <w:b/>
          <w:i/>
          <w:color w:val="222222"/>
          <w:sz w:val="20"/>
          <w:szCs w:val="20"/>
          <w:lang w:val="en-US"/>
        </w:rPr>
        <w:t xml:space="preserve"> </w:t>
      </w:r>
      <w:r w:rsidRPr="00FF41AA">
        <w:rPr>
          <w:rFonts w:ascii="Times New Roman" w:eastAsia="Times New Roman" w:hAnsi="Times New Roman" w:cs="Times New Roman"/>
          <w:b/>
          <w:i/>
          <w:color w:val="222222"/>
          <w:sz w:val="20"/>
          <w:szCs w:val="20"/>
          <w:lang w:val="en-US"/>
        </w:rPr>
        <w:t>words:</w:t>
      </w:r>
      <w:r w:rsidRPr="00FF41AA">
        <w:rPr>
          <w:rFonts w:ascii="Times New Roman" w:eastAsia="Times New Roman" w:hAnsi="Times New Roman" w:cs="Times New Roman"/>
          <w:i/>
          <w:color w:val="222222"/>
          <w:sz w:val="20"/>
          <w:szCs w:val="20"/>
          <w:lang w:val="en-US"/>
        </w:rPr>
        <w:t xml:space="preserve"> Akka, Auch, Akinci, okoki, ouhai, Akinci-Chechen, </w:t>
      </w:r>
      <w:r w:rsidRPr="00FF41AA">
        <w:rPr>
          <w:rFonts w:ascii="Times New Roman" w:hAnsi="Times New Roman" w:cs="Times New Roman"/>
          <w:i/>
          <w:sz w:val="20"/>
          <w:szCs w:val="20"/>
          <w:lang w:val="en-US"/>
        </w:rPr>
        <w:t>Akinci-augury,</w:t>
      </w:r>
      <w:r w:rsidRPr="00FF41AA">
        <w:rPr>
          <w:rFonts w:ascii="Times New Roman" w:eastAsia="Times New Roman" w:hAnsi="Times New Roman" w:cs="Times New Roman"/>
          <w:i/>
          <w:color w:val="000000" w:themeColor="text1"/>
          <w:sz w:val="20"/>
          <w:szCs w:val="20"/>
          <w:lang w:val="en-US"/>
        </w:rPr>
        <w:t xml:space="preserve"> </w:t>
      </w:r>
      <w:r w:rsidRPr="00FF41AA">
        <w:rPr>
          <w:rFonts w:ascii="Times New Roman" w:eastAsia="Times New Roman" w:hAnsi="Times New Roman" w:cs="Times New Roman"/>
          <w:i/>
          <w:color w:val="222222"/>
          <w:sz w:val="20"/>
          <w:szCs w:val="20"/>
          <w:lang w:val="en-US"/>
        </w:rPr>
        <w:t>Achinskiy dialect.</w:t>
      </w:r>
    </w:p>
    <w:p w:rsidR="00FF41AA" w:rsidRPr="005D216D" w:rsidRDefault="00FF41AA" w:rsidP="00FF41AA">
      <w:pPr>
        <w:pStyle w:val="a3"/>
        <w:pBdr>
          <w:bottom w:val="thickThinSmallGap" w:sz="24" w:space="1" w:color="622423"/>
        </w:pBdr>
        <w:tabs>
          <w:tab w:val="clear" w:pos="4677"/>
          <w:tab w:val="center" w:pos="-3828"/>
        </w:tabs>
        <w:jc w:val="center"/>
        <w:rPr>
          <w:rFonts w:ascii="Cambria" w:hAnsi="Cambria"/>
          <w:sz w:val="10"/>
          <w:szCs w:val="10"/>
          <w:lang w:val="en-US"/>
        </w:rPr>
      </w:pPr>
    </w:p>
    <w:p w:rsidR="00FF41AA" w:rsidRPr="00853A5B" w:rsidRDefault="00FF41AA" w:rsidP="00FF41AA">
      <w:pPr>
        <w:widowControl w:val="0"/>
        <w:spacing w:after="0" w:line="240" w:lineRule="auto"/>
        <w:jc w:val="center"/>
        <w:rPr>
          <w:rFonts w:ascii="Times New Roman" w:hAnsi="Times New Roman" w:cs="Times New Roman"/>
          <w:b/>
          <w:sz w:val="10"/>
          <w:szCs w:val="10"/>
          <w:lang w:val="en-US"/>
        </w:rPr>
      </w:pP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bCs/>
          <w:color w:val="000000"/>
          <w:sz w:val="24"/>
          <w:szCs w:val="24"/>
        </w:rPr>
        <w:t>Аьккхийн</w:t>
      </w:r>
      <w:r w:rsidRPr="00094A08">
        <w:rPr>
          <w:rFonts w:ascii="Times New Roman" w:eastAsia="Times New Roman" w:hAnsi="Times New Roman" w:cs="Times New Roman"/>
          <w:color w:val="000000"/>
          <w:sz w:val="24"/>
          <w:szCs w:val="24"/>
        </w:rPr>
        <w:t xml:space="preserve"> </w:t>
      </w:r>
      <w:r w:rsidRPr="00094A08">
        <w:rPr>
          <w:rFonts w:ascii="Times New Roman" w:eastAsia="Times New Roman" w:hAnsi="Times New Roman" w:cs="Times New Roman"/>
          <w:bCs/>
          <w:color w:val="000000"/>
          <w:sz w:val="24"/>
          <w:szCs w:val="24"/>
        </w:rPr>
        <w:t>(Овхойн)</w:t>
      </w:r>
      <w:r w:rsidRPr="00094A08">
        <w:rPr>
          <w:rFonts w:ascii="Times New Roman" w:eastAsia="Times New Roman" w:hAnsi="Times New Roman" w:cs="Times New Roman"/>
          <w:color w:val="000000"/>
          <w:sz w:val="24"/>
          <w:szCs w:val="24"/>
        </w:rPr>
        <w:t xml:space="preserve"> </w:t>
      </w:r>
      <w:r w:rsidRPr="00094A08">
        <w:rPr>
          <w:rFonts w:ascii="Times New Roman" w:eastAsia="Times New Roman" w:hAnsi="Times New Roman" w:cs="Times New Roman"/>
          <w:bCs/>
          <w:color w:val="000000"/>
          <w:sz w:val="24"/>
          <w:szCs w:val="24"/>
        </w:rPr>
        <w:t>мохк</w:t>
      </w:r>
      <w:r w:rsidRPr="00094A08">
        <w:rPr>
          <w:rFonts w:ascii="Times New Roman" w:eastAsia="Times New Roman" w:hAnsi="Times New Roman" w:cs="Times New Roman"/>
          <w:color w:val="000000"/>
          <w:sz w:val="24"/>
          <w:szCs w:val="24"/>
        </w:rPr>
        <w:t xml:space="preserve"> – так называется территория исторического обитания чеченской субэтнической группы – коренного населения междуречья аккинцев-ауховцев. Граничит она на востоке по левому берегу р. Сулак, на севере – по правому берегу р. Терек, а на западе и юге – с территорией обитания основного этнического массива чеченцев с Чечней. Если в прошлом аккинцы-овхой жили на всем пространстве между р. Сулак, Терек и Каспийским морем, то позже с нашествием татаро-монгольских кочевников, борьбы с золотоордынским ханством, нашествием Тимура, длительной Кавказской войны, карта исторического обитания аккинцев-ауховцев десятки раз перекраивалась и не всегда в пользу коренного населения [4,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345].</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А. Сулеймановым дается свое видение семантики этнонима «аьккхий/овхой» в разных вариантах: </w:t>
      </w:r>
      <w:r w:rsidRPr="00094A08">
        <w:rPr>
          <w:rFonts w:ascii="Times New Roman" w:eastAsia="Times New Roman" w:hAnsi="Times New Roman" w:cs="Times New Roman"/>
          <w:i/>
          <w:color w:val="000000"/>
          <w:sz w:val="24"/>
          <w:szCs w:val="24"/>
        </w:rPr>
        <w:t>аьккхий</w:t>
      </w:r>
      <w:r w:rsidRPr="00094A08">
        <w:rPr>
          <w:rFonts w:ascii="Times New Roman" w:eastAsia="Times New Roman" w:hAnsi="Times New Roman" w:cs="Times New Roman"/>
          <w:color w:val="000000"/>
          <w:sz w:val="24"/>
          <w:szCs w:val="24"/>
        </w:rPr>
        <w:t>-охотники, люди, живущие охотничьим промыслом;</w:t>
      </w:r>
      <w:r w:rsidRPr="00094A08">
        <w:rPr>
          <w:rFonts w:ascii="Times New Roman" w:eastAsia="Times New Roman" w:hAnsi="Times New Roman" w:cs="Times New Roman"/>
          <w:i/>
          <w:color w:val="000000"/>
          <w:sz w:val="24"/>
          <w:szCs w:val="24"/>
        </w:rPr>
        <w:t xml:space="preserve"> овхой</w:t>
      </w:r>
      <w:r w:rsidRPr="00094A08">
        <w:rPr>
          <w:rFonts w:ascii="Times New Roman" w:eastAsia="Times New Roman" w:hAnsi="Times New Roman" w:cs="Times New Roman"/>
          <w:color w:val="000000"/>
          <w:sz w:val="24"/>
          <w:szCs w:val="24"/>
        </w:rPr>
        <w:t xml:space="preserve"> – мореходы, рыболовы, люди, живущие морским промыслом [4,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346].</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По мнению А. Адилсултанова, Аьккха (Аух) вплоть до 80-х гг. XVIII в. делилась на два образования в соответствии с внутренним подразделением аккинцев – аккинцев-гIачалкъоевцев и аккинцев-пхьарчхоевцев: «ГIачалкъа-Аьккха» (в официальных русских источниках «Окох» и «Пхьарчхошка-Аьккха» («Старый Окох» в русских документах) или же соответственно «Аьккха» и «Ширча Аьккха» [1,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191].</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Ауховское общество в свою очередь делилось на Пхьарчой-Аьккха (или Ширча Аьккха) и ГIачалкха-Аьккха. Ряд хуторов и кутанов собственно ауховско-аккинского и мичигского происхождения располагались вне пределов указанных обществ, на землях кумыкских князей, спускаясь по междуречью Сулака и Терека едва ли не до берега Каспийского моря [2,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52].</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Самое восточное чеченское общество располагалось в «верхней» части Кумыкской равнины, занимая земли от правобережья Аксая до Акташа и гранича на западе и юго-западе с собственно аульными объединениями Нохч-Мохка, на востоке – с Эндерийским обществом (и в целом с Эндерийским княжеством – начиная со времени его образования во второй половине XVI в.), на севере – с владениями аксайских князей (со времени образования Аксайского княжества – не ранее последней трети XVII в.), а на юге, частично на юго-востоке, граница Ауха проходила в предгорьях и горах (Ауховские горы) с андоцезским обществом Анди и авароязычным обществом Дылим Нагорного Дагестана. Вместе с тем, отдельные небольшие селения, хутора и кутаны тех же чеченцев-окочан и нохчмахкоевских чеченцев, </w:t>
      </w:r>
      <w:r w:rsidRPr="00094A08">
        <w:rPr>
          <w:rFonts w:ascii="Times New Roman" w:eastAsia="Times New Roman" w:hAnsi="Times New Roman" w:cs="Times New Roman"/>
          <w:color w:val="000000" w:themeColor="text1"/>
          <w:sz w:val="24"/>
          <w:szCs w:val="24"/>
        </w:rPr>
        <w:t>по крайней мере, в XVIII в.,</w:t>
      </w:r>
      <w:r w:rsidRPr="00094A08">
        <w:rPr>
          <w:rFonts w:ascii="Times New Roman" w:eastAsia="Times New Roman" w:hAnsi="Times New Roman" w:cs="Times New Roman"/>
          <w:color w:val="000000"/>
          <w:sz w:val="24"/>
          <w:szCs w:val="24"/>
        </w:rPr>
        <w:t xml:space="preserve"> были рассыпаны по всему Терско-Сулакскому междуречью на территории кумыкских княжеств [2,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187].</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Образование равнинно-предгорного Ауховского общества относится ко времени ранее XVI в. Согласно преданиям ауховцев, они находились здесь еще в период «нашествия Тамерлана Хромого», а то и ранее, чем на Кумыкской равнине появилось иное постоянное население. Так, на запад от Сулака на территории Кумыкской плоскости в XVI в. были известны этнотопонимы: эндерейцы, гуэны, тюменцы, салатавцы и ауховцы. Причем кумыки считали себя родственными в т.ч. с гунойской и вашендароевской фамилиями в Чечне, а ауховцы-аккинцы не только имели свое отдельное общество, но и населяли еще отдельный квартал в тюркоязычном селении общества Эндерей [2,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187].</w:t>
      </w:r>
    </w:p>
    <w:p w:rsidR="00DA5753" w:rsidRPr="00094A08" w:rsidRDefault="00DA5753" w:rsidP="00FF41AA">
      <w:pPr>
        <w:pStyle w:val="af2"/>
        <w:widowControl w:val="0"/>
        <w:ind w:firstLine="709"/>
        <w:jc w:val="both"/>
        <w:rPr>
          <w:rFonts w:ascii="Times New Roman" w:hAnsi="Times New Roman" w:cs="Times New Roman"/>
          <w:sz w:val="24"/>
          <w:szCs w:val="24"/>
        </w:rPr>
      </w:pPr>
      <w:r w:rsidRPr="00094A08">
        <w:rPr>
          <w:rFonts w:ascii="Times New Roman" w:hAnsi="Times New Roman" w:cs="Times New Roman"/>
          <w:sz w:val="24"/>
          <w:szCs w:val="24"/>
        </w:rPr>
        <w:t xml:space="preserve">Существует точка зрения, что, скорее всего, «первобытное» население междуречья Аксая–Акташа в предгорной полосе представляло собой продолжение нохчмахкоевского </w:t>
      </w:r>
      <w:r w:rsidRPr="00094A08">
        <w:rPr>
          <w:rFonts w:ascii="Times New Roman" w:hAnsi="Times New Roman" w:cs="Times New Roman"/>
          <w:sz w:val="24"/>
          <w:szCs w:val="24"/>
        </w:rPr>
        <w:lastRenderedPageBreak/>
        <w:t>этномассива; в частности, здесь присутствуют фамилии дышни, курчалой, гордалой, гендаргеной, беной, гуной, зандакой, бильтой, эхишбатой и др. Далеко ранее XVI в. на нохчмахкоевское население Ауха наложилась крупная волна переселенцев из Галанчожского ущелья, таких как аьккхий, цечой, мержой – носителей галанчожского диалекта. Помимо галанчожских переселенцев, здесь присутствуют фамилии из западнонахского района Ваьппи/Фаьппи (Джейрахское ущелье), а также из высокогорной зоны Чечни из общества Чебарлой (пхьарчхоевцы), Шарой и Чаьнти. Судя по всему, здесь есть еще часть ауховских фамилий-тайпов – жевой, барчхой, зогой, образовавшихся на месте из «гаров» и «некъе» родственных групп из более крупных кланов. Этимология «Аух/Авхар/Овхой», скорее всего, производна от диалектного «охьа/</w:t>
      </w:r>
      <w:r w:rsidRPr="00094A08">
        <w:rPr>
          <w:rFonts w:ascii="Times New Roman" w:eastAsia="Times New Roman" w:hAnsi="Times New Roman" w:cs="Times New Roman"/>
          <w:color w:val="000000"/>
          <w:sz w:val="24"/>
          <w:szCs w:val="24"/>
        </w:rPr>
        <w:t xml:space="preserve">оIвха» – в значении «вниз к равнине», «равнинные». «Аькхи», «арара аьккхи» производны от названия галанчожского общества Аьккхи. В русских же источниках XVI–XVIII вв. мы встречаем написание «ококи», «Акоки», «Аух», «ауховцы» и т. д. [2,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188].</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В XVI–XVII вв. количество окочан на Тереке не опускалось ниже 200–300 человек (мужчин), а к концу XVIII в. численность Окоцкой слободы в Кизляре достигла 1 тыс. человек, но здесь были выходцы из «Мичкиз» и «Шибут».</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Вместе с тем, некогда однородное «вольное общество с ростом населения и территории расселения дробится на более мелкие общества – Шарой, Шебарлой, ЧIонтой, ГIочкар и Къоцой, сохранившие некое региональное единство [2,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190].</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А. Сулейманов пишет: «Аккинцы (аьккхий-ауховцы) состоят из следующих тайпов: пхьарчхой, барчхой, цIонтрой, курчалой, гIулой, зандакъой, Iаларой, гилной, беной, кеной, чиччалхой, даттахой, къовстой, мержой, цIечой, чIаьнтий, чантой, шарой, ваьппий, меркхой, чхьарой, зIогой, ноккхой, чунгрой, суьйлий, бооной, хIиндахой, билтой, акшой, гендаргеной, Iаккой, кушкаш, чартой, шебарлой, жевой, ширдой, таркхой, шанарой» [4,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397].</w:t>
      </w:r>
    </w:p>
    <w:p w:rsidR="00DA5753" w:rsidRPr="00094A08" w:rsidRDefault="00DA5753" w:rsidP="00FF41AA">
      <w:pPr>
        <w:pStyle w:val="af2"/>
        <w:widowControl w:val="0"/>
        <w:ind w:firstLine="709"/>
        <w:jc w:val="both"/>
        <w:rPr>
          <w:rFonts w:ascii="Times New Roman" w:hAnsi="Times New Roman" w:cs="Times New Roman"/>
          <w:color w:val="000000" w:themeColor="text1"/>
          <w:sz w:val="24"/>
          <w:szCs w:val="24"/>
        </w:rPr>
      </w:pPr>
      <w:r w:rsidRPr="00094A08">
        <w:rPr>
          <w:rFonts w:ascii="Times New Roman" w:hAnsi="Times New Roman" w:cs="Times New Roman"/>
          <w:sz w:val="24"/>
          <w:szCs w:val="24"/>
        </w:rPr>
        <w:t xml:space="preserve">Надо отметить, что А. Сулеймановым дана современная этносоциальная структура этнотерриториальной группы аккинцев (ауховцев), состоящая из 21 тайпа, в которую входят представители большинства обществ Чечни (преимущественно Нохчмохка) и тайпов дагестанского происхождения. Это показывает, что так называемые «тукхумы», т. е. этнотерриториальные объединения чеченцев, не являлись постоянными ни по составу, ни по количеству, ни по территории. Этнотерриториальное объединение Аьккхийн (Овхойн) </w:t>
      </w:r>
      <w:r w:rsidRPr="00094A08">
        <w:rPr>
          <w:rFonts w:ascii="Times New Roman" w:eastAsia="Times New Roman" w:hAnsi="Times New Roman" w:cs="Times New Roman"/>
          <w:color w:val="000000"/>
          <w:sz w:val="24"/>
          <w:szCs w:val="24"/>
        </w:rPr>
        <w:t xml:space="preserve">мохк – аккинцы-ауховцы вбирает в себя ауховские, чебарлоевские, шароевские, орстхоевские, чаьнтийские и преимущественно нохчмахкоевские тайпы, </w:t>
      </w:r>
      <w:r w:rsidRPr="00094A08">
        <w:rPr>
          <w:rFonts w:ascii="Times New Roman" w:eastAsia="Times New Roman" w:hAnsi="Times New Roman" w:cs="Times New Roman"/>
          <w:color w:val="000000" w:themeColor="text1"/>
          <w:sz w:val="24"/>
          <w:szCs w:val="24"/>
        </w:rPr>
        <w:t>наряду с этим субэтническое сознание как аккинцы-ауховцы имеют тайпы с этническими корнями в Кумыкии, Аварии, Андии, Акуше.</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b/>
          <w:bCs/>
          <w:color w:val="000000"/>
          <w:sz w:val="24"/>
          <w:szCs w:val="24"/>
        </w:rPr>
        <w:t>Аккинцы (арара-аьккхий)</w:t>
      </w:r>
    </w:p>
    <w:p w:rsidR="00DA5753" w:rsidRPr="00094A08" w:rsidRDefault="00DA5753" w:rsidP="00FF41AA">
      <w:pPr>
        <w:pStyle w:val="af2"/>
        <w:widowControl w:val="0"/>
        <w:ind w:firstLine="709"/>
        <w:jc w:val="both"/>
        <w:rPr>
          <w:rFonts w:ascii="Times New Roman" w:hAnsi="Times New Roman" w:cs="Times New Roman"/>
          <w:sz w:val="24"/>
          <w:szCs w:val="24"/>
        </w:rPr>
      </w:pPr>
      <w:r w:rsidRPr="00094A08">
        <w:rPr>
          <w:rFonts w:ascii="Times New Roman" w:hAnsi="Times New Roman" w:cs="Times New Roman"/>
          <w:sz w:val="24"/>
          <w:szCs w:val="24"/>
        </w:rPr>
        <w:t xml:space="preserve">Самоназвание аккинцев – «аьккхий» произошло от названия одного из древнейших горных обществ Чечни, располагавшегося в верховьях р. Гехи и считавшегося родиной аккинцев-ауховцев Дагестана. Возможно сопоставление с «аккисы» Плиния Старшего (I в.) и «акиты» Клавдия Птоломея (II в.). Так называемый «аккинский диалект» производен от галанчожского диалекта чеченского языка. Равнинные аккинцы обитали в местности Аух (ныне в северных районах современного Дагестана), в пространстве от р. Ямансу до р. Акташ, в предгорно-равнинной полосе (местность «Окох», «Ококи, «Акуки» русских источников XVI–XVII вв.). В середине XIX в. </w:t>
      </w:r>
      <w:r w:rsidRPr="00094A08">
        <w:rPr>
          <w:rFonts w:ascii="Times New Roman" w:eastAsia="Times New Roman" w:hAnsi="Times New Roman" w:cs="Times New Roman"/>
          <w:color w:val="000000"/>
          <w:sz w:val="24"/>
          <w:szCs w:val="24"/>
        </w:rPr>
        <w:t>равнинные аккинцы-ауховцы насчитывали до 4 тыс. человек мужского пола, сосредоточенных в восьми аулах.</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Общество ауховцев-аккинцев «Аухар» оказало в 1395 г. упорное сопротивление войскам завоевателя Тимура. К этому времени ауховцы были уже мусульманами. Аух («Окох») имел уже свою княжескую династию, завязавшую во второй половине XVI в. оживленные связи с Московским государством [3,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48].</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В 80-х гг. XVI в. Ших-Мурза Окоцский стал одним из самых влиятельных союзников Руси на Кавказе. Он отправлял послов в Москву и получал жалованные грамоты и богатые дары. Его влияние распространялось не только на Аух, но и на </w:t>
      </w:r>
      <w:r w:rsidRPr="00094A08">
        <w:rPr>
          <w:rFonts w:ascii="Times New Roman" w:eastAsia="Times New Roman" w:hAnsi="Times New Roman" w:cs="Times New Roman"/>
          <w:color w:val="000000"/>
          <w:sz w:val="24"/>
          <w:szCs w:val="24"/>
        </w:rPr>
        <w:lastRenderedPageBreak/>
        <w:t xml:space="preserve">равнинные земли Чечни и части Северного Дагестана (Шихов улус, Шихов-Юрт) [3,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49].</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i/>
          <w:iCs/>
          <w:color w:val="000000"/>
          <w:sz w:val="24"/>
          <w:szCs w:val="24"/>
        </w:rPr>
        <w:t>Примечание</w:t>
      </w:r>
      <w:r w:rsidRPr="00094A08">
        <w:rPr>
          <w:rFonts w:ascii="Times New Roman" w:eastAsia="Times New Roman" w:hAnsi="Times New Roman" w:cs="Times New Roman"/>
          <w:color w:val="000000"/>
          <w:sz w:val="24"/>
          <w:szCs w:val="24"/>
        </w:rPr>
        <w:t xml:space="preserve">. Аух еще к концу XVIII в. освободился из-под влияния кумыкских феодалов. В период Имамата Шамиля входил в состав Чечни (Ауховское наибство). Его жители считали себя чеченцами. После окончания Кавказской войны, в результате административных реформ царизма, общество Аух было включено в состав Хасав-Юртовского округа Терской области, а после утверждения советской власти данный округ был включен в Горскую АССР, а затем передан в Дагестанскую автономную республику (1921 г.) [3,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49].</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094A08">
        <w:rPr>
          <w:rFonts w:ascii="Times New Roman" w:eastAsia="Times New Roman" w:hAnsi="Times New Roman" w:cs="Times New Roman"/>
          <w:color w:val="000000"/>
          <w:sz w:val="24"/>
          <w:szCs w:val="24"/>
        </w:rPr>
        <w:t xml:space="preserve">Аккинцы-ауховцы в русских источниках XVI в. упоминаются как ококи.   </w:t>
      </w:r>
      <w:r w:rsidRPr="00094A08">
        <w:rPr>
          <w:rFonts w:ascii="Times New Roman" w:hAnsi="Times New Roman" w:cs="Times New Roman"/>
          <w:sz w:val="24"/>
          <w:szCs w:val="24"/>
        </w:rPr>
        <w:t xml:space="preserve">Исследователь С.Ц. Умаров отмечал: </w:t>
      </w:r>
      <w:r w:rsidRPr="00094A08">
        <w:rPr>
          <w:rFonts w:ascii="Times New Roman" w:hAnsi="Times New Roman" w:cs="Times New Roman"/>
          <w:color w:val="000000" w:themeColor="text1"/>
          <w:sz w:val="24"/>
          <w:szCs w:val="24"/>
        </w:rPr>
        <w:t>«Ококи (Аккинцы), варианты</w:t>
      </w:r>
      <w:r w:rsidRPr="00094A08">
        <w:rPr>
          <w:rFonts w:ascii="Times New Roman" w:hAnsi="Times New Roman" w:cs="Times New Roman"/>
          <w:sz w:val="24"/>
          <w:szCs w:val="24"/>
        </w:rPr>
        <w:t xml:space="preserve"> данного этнонима: окуки, окучане, окохи. Производные от него топонимы: Окоцская, Охотская, Окотская земля, Окоцкая слобода города Терки. Хронологические рамки функционирования этнонима – 60–90-е гг. XVI–XVII вв.» [5, </w:t>
      </w:r>
      <w:r w:rsidRPr="00094A08">
        <w:rPr>
          <w:rFonts w:ascii="Times New Roman" w:hAnsi="Times New Roman" w:cs="Times New Roman"/>
          <w:sz w:val="24"/>
          <w:szCs w:val="24"/>
          <w:lang w:val="en-US"/>
        </w:rPr>
        <w:t>C</w:t>
      </w:r>
      <w:r w:rsidRPr="00094A08">
        <w:rPr>
          <w:rFonts w:ascii="Times New Roman" w:hAnsi="Times New Roman" w:cs="Times New Roman"/>
          <w:sz w:val="24"/>
          <w:szCs w:val="24"/>
        </w:rPr>
        <w:t>. 178].</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С.Ц. Умаров делал противоречивый вывод об этногенетическом родстве горных аккинцев и аккинцев-ауховцев: «Документы не дают, на наш взгляд, никакого основания каким-то образом связывать Ококи с аккинцами верховьев р. Гехи и Фортанги, хотя это и стало традиционной нормой… Традиция считать ауховцев (самоназвание – аккинцы) выходцами из высокогорного Акки не имеет под собой основания» [5,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178].</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Однако, как видим в контексте этого неоднозначного заявления, автор признает: «Аккинцы указанного района (западные окраины высокогорной Чечни) в русских документах XVI–XVII вв. не зафиксированы, хотя они и входят в этническое сообщество аккинцы-ауховцы – ококи» [5,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178].</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Эта давняя традиция исходит из слабо аргументированной идеи, согласно которой все этнические группы нахских народов (чеченцев, ингушей, бацбийцев) во все времена жили только в горах от Дарьяла на западе до Андийского хребта на востоке. Но на сегодняшнем уровне исторических знаний становится очевидным, что нахи на протяжении тысячелетий периодически испытывали миграционные процессы различного характера, ориентированные в основном в двух направлениях: на север и юг от исходной базы – предгорий Центрального и Северо-Восточного Кавказа. Ареал южного направления составляли горы, а северного – степи Кумско-Терско-Сулакского междуречий. В результате столь активных миграционных потоков один лишь аккинский этнос оказался разбросанным по многим районам всей территории обитания вайнахов: в Ингушетии и Карабулаке на северо-западе, в равнинных районах восточной Чечни и даже в отдельных уголках густозаселенного общества Нохч-Мохк. Центром расселения собственно Ококов (окуков) был аул Окух на р. Мичик в северных предгорьях общества Нохч-Мохк. Установив тесные политические отношения с предводителями («мурзами») Окуха в 60-х гг. XVI в., воеводы русского города Терки назвали своих новых знакомцев ококами (окучанами), исходя из названия главного политического центра – Окуха. Последний с XVIII в., когда топонимия Чечни стала оформляться с применением тюркоязычных «юрт» и «аул», получил имя Оку-Юрт или Аку-Юрт. В бассейне р. Мичик, кроме аула Окух, были и другие окоцские поселения (например, Индили, Гинжал-Хан, Ботай и др.). Такие же окуцские поселения (кабаки) отмечены в ближайшей горной зоне Нохч-Мохка, которые в XVIII в. влились в Беноевское, Зандакское, Цонтороевское и Гардалинское общества. И в бассейне р. Мичик, и в горной зоне Нохч-Мохка к XVIII в. Ококи (самоназвание – окий) составили свои тайповые подразделения – некъий, включившись в структуры Беноевского, Зандакского, Цонтороевского и Гардалинского тайпов. После окончательного слияния Ококов с нохчмохкоевцами российская администрация в XVIII в., естественно, отказалась от использования этнонима ококи (окуки, окочане и др.) [5, </w:t>
      </w:r>
      <w:r w:rsidRPr="00094A08">
        <w:rPr>
          <w:rFonts w:ascii="Times New Roman" w:eastAsia="Times New Roman" w:hAnsi="Times New Roman" w:cs="Times New Roman"/>
          <w:color w:val="000000"/>
          <w:sz w:val="24"/>
          <w:szCs w:val="24"/>
          <w:lang w:val="en-US"/>
        </w:rPr>
        <w:t>C</w:t>
      </w:r>
      <w:r w:rsidRPr="00094A08">
        <w:rPr>
          <w:rFonts w:ascii="Times New Roman" w:eastAsia="Times New Roman" w:hAnsi="Times New Roman" w:cs="Times New Roman"/>
          <w:color w:val="000000"/>
          <w:sz w:val="24"/>
          <w:szCs w:val="24"/>
        </w:rPr>
        <w:t>. 178].</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Анализ документальных источников, этнографических, лингвистических материалов и фольклорных данных дает возможность сделать вывод, что </w:t>
      </w:r>
      <w:r w:rsidRPr="00094A08">
        <w:rPr>
          <w:rFonts w:ascii="Times New Roman" w:eastAsia="Times New Roman" w:hAnsi="Times New Roman" w:cs="Times New Roman"/>
          <w:color w:val="000000"/>
          <w:sz w:val="24"/>
          <w:szCs w:val="24"/>
        </w:rPr>
        <w:lastRenderedPageBreak/>
        <w:t>этнотерриториальное объединение Аьккхийн (Овхойн) мохк – «Аккинская земля (Аух)» – с исторических времен было заселено аккинцами-ауховцами. Затем в результате миграционных волн с юго-востока и запада Чечни это общество численно и территориально увеличивается за счет нохчмохкоевских, чебарлоевских, шароевских, орстхоевских тайпов и выходцев из кумыков, аварцев и других народов. И на основе аккинского говора галанчожского диалекта чеченского языка создается аккинский диалект, на котором уже говорили представители разных чеченских говоров и диалектов, мигрировавших в общество «Аккинская земля (Аух)».</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При этом надо отметить</w:t>
      </w:r>
      <w:r w:rsidRPr="00094A08">
        <w:rPr>
          <w:rFonts w:ascii="Times New Roman" w:eastAsia="Times New Roman" w:hAnsi="Times New Roman" w:cs="Times New Roman"/>
          <w:color w:val="000000" w:themeColor="text1"/>
          <w:sz w:val="24"/>
          <w:szCs w:val="24"/>
        </w:rPr>
        <w:t>, аккинцы-ауховцы из всех чеченских тайповых союзов самый сложный по своему тайповому и этническому компоненту, несмотря на это идентифицируют себя как аккинцы</w:t>
      </w:r>
      <w:r w:rsidRPr="00094A08">
        <w:rPr>
          <w:rFonts w:ascii="Times New Roman" w:eastAsia="Times New Roman" w:hAnsi="Times New Roman" w:cs="Times New Roman"/>
          <w:color w:val="000000"/>
          <w:sz w:val="24"/>
          <w:szCs w:val="24"/>
        </w:rPr>
        <w:t>-ауховцы, этнически идентифицируя себя чеченцами. По данным Всероссийской переписи 2002, из 87,8 тысяч чеченцев, живущих в Дагестане, только 116 назвали себя чеченцами-аккинцами. Всего в Российской Федерации учтено 218 чеченцев-аккинцев [6].</w:t>
      </w:r>
    </w:p>
    <w:p w:rsidR="00DA5753" w:rsidRPr="00094A08" w:rsidRDefault="00DA5753" w:rsidP="00DA5753">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p>
    <w:p w:rsidR="00DA5753" w:rsidRPr="00094A08" w:rsidRDefault="00DA5753" w:rsidP="00DA5753">
      <w:pPr>
        <w:widowControl w:val="0"/>
        <w:spacing w:after="0" w:line="240" w:lineRule="auto"/>
        <w:jc w:val="center"/>
        <w:rPr>
          <w:rFonts w:ascii="Times New Roman" w:hAnsi="Times New Roman" w:cs="Times New Roman"/>
          <w:sz w:val="24"/>
          <w:szCs w:val="24"/>
        </w:rPr>
      </w:pPr>
      <w:r w:rsidRPr="00094A08">
        <w:rPr>
          <w:rFonts w:ascii="Times New Roman" w:hAnsi="Times New Roman" w:cs="Times New Roman"/>
          <w:b/>
          <w:sz w:val="24"/>
          <w:szCs w:val="24"/>
        </w:rPr>
        <w:t>Литература</w:t>
      </w:r>
      <w:r w:rsidR="00FF41AA">
        <w:rPr>
          <w:rFonts w:ascii="Times New Roman" w:hAnsi="Times New Roman" w:cs="Times New Roman"/>
          <w:b/>
          <w:sz w:val="24"/>
          <w:szCs w:val="24"/>
        </w:rPr>
        <w:t>:</w:t>
      </w:r>
    </w:p>
    <w:p w:rsidR="00DA5753" w:rsidRPr="00FF41AA" w:rsidRDefault="00DA5753" w:rsidP="00FF41AA">
      <w:pPr>
        <w:widowControl w:val="0"/>
        <w:spacing w:after="0" w:line="240" w:lineRule="auto"/>
        <w:ind w:left="993" w:right="708" w:hanging="209"/>
        <w:jc w:val="both"/>
        <w:rPr>
          <w:rFonts w:ascii="Times New Roman" w:hAnsi="Times New Roman" w:cs="Times New Roman"/>
          <w:sz w:val="18"/>
          <w:szCs w:val="18"/>
        </w:rPr>
      </w:pPr>
      <w:r w:rsidRPr="00FF41AA">
        <w:rPr>
          <w:rFonts w:ascii="Times New Roman" w:hAnsi="Times New Roman" w:cs="Times New Roman"/>
          <w:sz w:val="18"/>
          <w:szCs w:val="18"/>
        </w:rPr>
        <w:t>1. Адилсултанов А.А. Аккинцы (ауховцы) // Чеченцы: история и современность. М., 1996. С. 191.</w:t>
      </w:r>
    </w:p>
    <w:p w:rsidR="00DA5753" w:rsidRPr="00FF41AA" w:rsidRDefault="00DA5753" w:rsidP="00FF41AA">
      <w:pPr>
        <w:widowControl w:val="0"/>
        <w:spacing w:after="0" w:line="240" w:lineRule="auto"/>
        <w:ind w:left="993" w:right="708" w:hanging="209"/>
        <w:jc w:val="both"/>
        <w:rPr>
          <w:rFonts w:ascii="Times New Roman" w:hAnsi="Times New Roman" w:cs="Times New Roman"/>
          <w:sz w:val="18"/>
          <w:szCs w:val="18"/>
        </w:rPr>
      </w:pPr>
      <w:r w:rsidRPr="00FF41AA">
        <w:rPr>
          <w:rFonts w:ascii="Times New Roman" w:hAnsi="Times New Roman" w:cs="Times New Roman"/>
          <w:sz w:val="18"/>
          <w:szCs w:val="18"/>
        </w:rPr>
        <w:t xml:space="preserve">2. Ахмадов Я.З., Очерк исторической географии и этнополитического развития Чечни </w:t>
      </w:r>
      <w:r w:rsidRPr="00FF41AA">
        <w:rPr>
          <w:rFonts w:ascii="Times New Roman" w:hAnsi="Times New Roman" w:cs="Times New Roman"/>
          <w:sz w:val="18"/>
          <w:szCs w:val="18"/>
          <w:lang w:val="en-US"/>
        </w:rPr>
        <w:t>XVI</w:t>
      </w:r>
      <w:r w:rsidRPr="00FF41AA">
        <w:rPr>
          <w:rFonts w:ascii="Times New Roman" w:hAnsi="Times New Roman" w:cs="Times New Roman"/>
          <w:sz w:val="18"/>
          <w:szCs w:val="18"/>
        </w:rPr>
        <w:t xml:space="preserve"> – </w:t>
      </w:r>
      <w:r w:rsidRPr="00FF41AA">
        <w:rPr>
          <w:rFonts w:ascii="Times New Roman" w:hAnsi="Times New Roman" w:cs="Times New Roman"/>
          <w:sz w:val="18"/>
          <w:szCs w:val="18"/>
          <w:lang w:val="en-US"/>
        </w:rPr>
        <w:t>XVIII</w:t>
      </w:r>
      <w:r w:rsidRPr="00FF41AA">
        <w:rPr>
          <w:rFonts w:ascii="Times New Roman" w:hAnsi="Times New Roman" w:cs="Times New Roman"/>
          <w:sz w:val="18"/>
          <w:szCs w:val="18"/>
        </w:rPr>
        <w:t xml:space="preserve"> вв. М., 2009.</w:t>
      </w:r>
    </w:p>
    <w:p w:rsidR="00DA5753" w:rsidRPr="00FF41AA" w:rsidRDefault="00DA5753" w:rsidP="00FF41AA">
      <w:pPr>
        <w:widowControl w:val="0"/>
        <w:spacing w:after="0" w:line="240" w:lineRule="auto"/>
        <w:ind w:left="993" w:right="708" w:hanging="209"/>
        <w:jc w:val="both"/>
        <w:rPr>
          <w:rFonts w:ascii="Times New Roman" w:hAnsi="Times New Roman" w:cs="Times New Roman"/>
          <w:sz w:val="18"/>
          <w:szCs w:val="18"/>
        </w:rPr>
      </w:pPr>
      <w:r w:rsidRPr="00FF41AA">
        <w:rPr>
          <w:rFonts w:ascii="Times New Roman" w:hAnsi="Times New Roman" w:cs="Times New Roman"/>
          <w:sz w:val="18"/>
          <w:szCs w:val="18"/>
        </w:rPr>
        <w:t xml:space="preserve">3. Ахмадов Я.З., Хизриев Х.А. Аккинцы // Энциклопедия культур народов Юга России. Т. </w:t>
      </w:r>
      <w:r w:rsidRPr="00FF41AA">
        <w:rPr>
          <w:rFonts w:ascii="Times New Roman" w:hAnsi="Times New Roman" w:cs="Times New Roman"/>
          <w:sz w:val="18"/>
          <w:szCs w:val="18"/>
          <w:lang w:val="en-US"/>
        </w:rPr>
        <w:t>I</w:t>
      </w:r>
      <w:r w:rsidRPr="00FF41AA">
        <w:rPr>
          <w:rFonts w:ascii="Times New Roman" w:hAnsi="Times New Roman" w:cs="Times New Roman"/>
          <w:sz w:val="18"/>
          <w:szCs w:val="18"/>
        </w:rPr>
        <w:t xml:space="preserve">. Народы Юга России. Ростов н/Д, 2005. С. 48. </w:t>
      </w:r>
    </w:p>
    <w:p w:rsidR="00DA5753" w:rsidRPr="00FF41AA" w:rsidRDefault="00DA5753" w:rsidP="00FF41AA">
      <w:pPr>
        <w:widowControl w:val="0"/>
        <w:spacing w:after="0" w:line="240" w:lineRule="auto"/>
        <w:ind w:left="993" w:right="708" w:hanging="209"/>
        <w:jc w:val="both"/>
        <w:rPr>
          <w:rFonts w:ascii="Times New Roman" w:hAnsi="Times New Roman" w:cs="Times New Roman"/>
          <w:sz w:val="18"/>
          <w:szCs w:val="18"/>
        </w:rPr>
      </w:pPr>
      <w:r w:rsidRPr="00FF41AA">
        <w:rPr>
          <w:rFonts w:ascii="Times New Roman" w:hAnsi="Times New Roman" w:cs="Times New Roman"/>
          <w:sz w:val="18"/>
          <w:szCs w:val="18"/>
        </w:rPr>
        <w:t>4. Сулейманов А. Топонимия Чечни. Грозный, 2006.</w:t>
      </w:r>
    </w:p>
    <w:p w:rsidR="00DA5753" w:rsidRPr="00FF41AA" w:rsidRDefault="00DA5753" w:rsidP="00FF41AA">
      <w:pPr>
        <w:widowControl w:val="0"/>
        <w:spacing w:after="0" w:line="240" w:lineRule="auto"/>
        <w:ind w:left="993" w:right="708" w:hanging="209"/>
        <w:jc w:val="both"/>
        <w:rPr>
          <w:rFonts w:ascii="Times New Roman" w:hAnsi="Times New Roman" w:cs="Times New Roman"/>
          <w:b/>
          <w:sz w:val="18"/>
          <w:szCs w:val="18"/>
        </w:rPr>
      </w:pPr>
      <w:r w:rsidRPr="00FF41AA">
        <w:rPr>
          <w:rFonts w:ascii="Times New Roman" w:hAnsi="Times New Roman" w:cs="Times New Roman"/>
          <w:sz w:val="18"/>
          <w:szCs w:val="18"/>
        </w:rPr>
        <w:t xml:space="preserve">5. Умаров С.Ц. Ококи // Энциклопедия культур народов Юга России. Т. </w:t>
      </w:r>
      <w:r w:rsidRPr="00FF41AA">
        <w:rPr>
          <w:rFonts w:ascii="Times New Roman" w:hAnsi="Times New Roman" w:cs="Times New Roman"/>
          <w:sz w:val="18"/>
          <w:szCs w:val="18"/>
          <w:lang w:val="en-US"/>
        </w:rPr>
        <w:t>I</w:t>
      </w:r>
      <w:r w:rsidRPr="00FF41AA">
        <w:rPr>
          <w:rFonts w:ascii="Times New Roman" w:hAnsi="Times New Roman" w:cs="Times New Roman"/>
          <w:sz w:val="18"/>
          <w:szCs w:val="18"/>
        </w:rPr>
        <w:t>. Народы Юга России. Ростов н/Д, 205. С. 178.</w:t>
      </w:r>
      <w:r w:rsidRPr="00FF41AA">
        <w:rPr>
          <w:rFonts w:ascii="Times New Roman" w:hAnsi="Times New Roman" w:cs="Times New Roman"/>
          <w:b/>
          <w:sz w:val="18"/>
          <w:szCs w:val="18"/>
        </w:rPr>
        <w:t xml:space="preserve"> </w:t>
      </w:r>
      <w:r w:rsidRPr="00FF41AA">
        <w:rPr>
          <w:rFonts w:ascii="Times New Roman" w:hAnsi="Times New Roman" w:cs="Times New Roman"/>
          <w:sz w:val="18"/>
          <w:szCs w:val="18"/>
        </w:rPr>
        <w:t xml:space="preserve"> 6.</w:t>
      </w:r>
      <w:r w:rsidRPr="00FF41AA">
        <w:rPr>
          <w:rFonts w:ascii="Times New Roman" w:hAnsi="Times New Roman" w:cs="Times New Roman"/>
          <w:sz w:val="18"/>
          <w:szCs w:val="18"/>
          <w:lang w:val="en-US"/>
        </w:rPr>
        <w:t>http</w:t>
      </w:r>
      <w:r w:rsidRPr="00FF41AA">
        <w:rPr>
          <w:rFonts w:ascii="Times New Roman" w:hAnsi="Times New Roman" w:cs="Times New Roman"/>
          <w:sz w:val="18"/>
          <w:szCs w:val="18"/>
        </w:rPr>
        <w:t xml:space="preserve">:// </w:t>
      </w:r>
      <w:hyperlink r:id="rId198" w:history="1">
        <w:r w:rsidRPr="00FF41AA">
          <w:rPr>
            <w:rStyle w:val="af0"/>
            <w:rFonts w:ascii="Times New Roman" w:hAnsi="Times New Roman" w:cs="Times New Roman"/>
            <w:sz w:val="18"/>
            <w:szCs w:val="18"/>
            <w:lang w:val="en-US"/>
          </w:rPr>
          <w:t>www</w:t>
        </w:r>
        <w:r w:rsidRPr="00FF41AA">
          <w:rPr>
            <w:rStyle w:val="af0"/>
            <w:rFonts w:ascii="Times New Roman" w:hAnsi="Times New Roman" w:cs="Times New Roman"/>
            <w:sz w:val="18"/>
            <w:szCs w:val="18"/>
          </w:rPr>
          <w:t>.</w:t>
        </w:r>
        <w:r w:rsidRPr="00FF41AA">
          <w:rPr>
            <w:rStyle w:val="af0"/>
            <w:rFonts w:ascii="Times New Roman" w:hAnsi="Times New Roman" w:cs="Times New Roman"/>
            <w:sz w:val="18"/>
            <w:szCs w:val="18"/>
            <w:lang w:val="en-US"/>
          </w:rPr>
          <w:t>akka</w:t>
        </w:r>
        <w:r w:rsidRPr="00FF41AA">
          <w:rPr>
            <w:rStyle w:val="af0"/>
            <w:rFonts w:ascii="Times New Roman" w:hAnsi="Times New Roman" w:cs="Times New Roman"/>
            <w:sz w:val="18"/>
            <w:szCs w:val="18"/>
          </w:rPr>
          <w:t>.</w:t>
        </w:r>
        <w:r w:rsidRPr="00FF41AA">
          <w:rPr>
            <w:rStyle w:val="af0"/>
            <w:rFonts w:ascii="Times New Roman" w:hAnsi="Times New Roman" w:cs="Times New Roman"/>
            <w:sz w:val="18"/>
            <w:szCs w:val="18"/>
            <w:lang w:val="en-US"/>
          </w:rPr>
          <w:t>ru</w:t>
        </w:r>
        <w:r w:rsidRPr="00FF41AA">
          <w:rPr>
            <w:rStyle w:val="af0"/>
            <w:rFonts w:ascii="Times New Roman" w:hAnsi="Times New Roman" w:cs="Times New Roman"/>
            <w:sz w:val="18"/>
            <w:szCs w:val="18"/>
          </w:rPr>
          <w:t>/?</w:t>
        </w:r>
        <w:r w:rsidRPr="00FF41AA">
          <w:rPr>
            <w:rStyle w:val="af0"/>
            <w:rFonts w:ascii="Times New Roman" w:hAnsi="Times New Roman" w:cs="Times New Roman"/>
            <w:sz w:val="18"/>
            <w:szCs w:val="18"/>
            <w:lang w:val="en-US"/>
          </w:rPr>
          <w:t>type</w:t>
        </w:r>
      </w:hyperlink>
      <w:r w:rsidRPr="00FF41AA">
        <w:rPr>
          <w:rFonts w:ascii="Times New Roman" w:hAnsi="Times New Roman" w:cs="Times New Roman"/>
          <w:sz w:val="18"/>
          <w:szCs w:val="18"/>
        </w:rPr>
        <w:t xml:space="preserve"> =</w:t>
      </w:r>
      <w:r w:rsidRPr="00FF41AA">
        <w:rPr>
          <w:rFonts w:ascii="Times New Roman" w:hAnsi="Times New Roman" w:cs="Times New Roman"/>
          <w:sz w:val="18"/>
          <w:szCs w:val="18"/>
          <w:lang w:val="en-US"/>
        </w:rPr>
        <w:t>info</w:t>
      </w:r>
      <w:r w:rsidRPr="00FF41AA">
        <w:rPr>
          <w:rFonts w:ascii="Times New Roman" w:hAnsi="Times New Roman" w:cs="Times New Roman"/>
          <w:sz w:val="18"/>
          <w:szCs w:val="18"/>
        </w:rPr>
        <w:t>&amp;</w:t>
      </w:r>
      <w:r w:rsidRPr="00FF41AA">
        <w:rPr>
          <w:rFonts w:ascii="Times New Roman" w:hAnsi="Times New Roman" w:cs="Times New Roman"/>
          <w:sz w:val="18"/>
          <w:szCs w:val="18"/>
          <w:lang w:val="en-US"/>
        </w:rPr>
        <w:t>cat</w:t>
      </w:r>
      <w:r w:rsidRPr="00FF41AA">
        <w:rPr>
          <w:rFonts w:ascii="Times New Roman" w:hAnsi="Times New Roman" w:cs="Times New Roman"/>
          <w:sz w:val="18"/>
          <w:szCs w:val="18"/>
        </w:rPr>
        <w:t>=77&amp;</w:t>
      </w:r>
      <w:r w:rsidRPr="00FF41AA">
        <w:rPr>
          <w:rFonts w:ascii="Times New Roman" w:hAnsi="Times New Roman" w:cs="Times New Roman"/>
          <w:sz w:val="18"/>
          <w:szCs w:val="18"/>
          <w:lang w:val="en-US"/>
        </w:rPr>
        <w:t>subcat</w:t>
      </w:r>
      <w:r w:rsidRPr="00FF41AA">
        <w:rPr>
          <w:rFonts w:ascii="Times New Roman" w:hAnsi="Times New Roman" w:cs="Times New Roman"/>
          <w:sz w:val="18"/>
          <w:szCs w:val="18"/>
        </w:rPr>
        <w:t xml:space="preserve"> =96&amp;</w:t>
      </w:r>
      <w:r w:rsidRPr="00FF41AA">
        <w:rPr>
          <w:rFonts w:ascii="Times New Roman" w:hAnsi="Times New Roman" w:cs="Times New Roman"/>
          <w:sz w:val="18"/>
          <w:szCs w:val="18"/>
          <w:lang w:val="en-US"/>
        </w:rPr>
        <w:t>subsubcat</w:t>
      </w:r>
      <w:r w:rsidRPr="00FF41AA">
        <w:rPr>
          <w:rFonts w:ascii="Times New Roman" w:hAnsi="Times New Roman" w:cs="Times New Roman"/>
          <w:sz w:val="18"/>
          <w:szCs w:val="18"/>
        </w:rPr>
        <w:t>=149</w:t>
      </w:r>
    </w:p>
    <w:p w:rsidR="00DA5753" w:rsidRPr="00FF41AA" w:rsidRDefault="00DA5753" w:rsidP="00DA5753">
      <w:pPr>
        <w:widowControl w:val="0"/>
        <w:spacing w:after="0" w:line="240" w:lineRule="auto"/>
        <w:jc w:val="both"/>
        <w:rPr>
          <w:rFonts w:ascii="Times New Roman" w:hAnsi="Times New Roman" w:cs="Times New Roman"/>
          <w:sz w:val="16"/>
          <w:szCs w:val="16"/>
        </w:rPr>
      </w:pPr>
    </w:p>
    <w:p w:rsidR="00FF41AA" w:rsidRPr="00FF41AA" w:rsidRDefault="00FF41AA" w:rsidP="00DA5753">
      <w:pPr>
        <w:widowControl w:val="0"/>
        <w:spacing w:after="0" w:line="240" w:lineRule="auto"/>
        <w:jc w:val="both"/>
        <w:rPr>
          <w:rFonts w:ascii="Times New Roman" w:hAnsi="Times New Roman" w:cs="Times New Roman"/>
          <w:sz w:val="16"/>
          <w:szCs w:val="16"/>
        </w:rPr>
      </w:pPr>
    </w:p>
    <w:p w:rsidR="00DA5753" w:rsidRPr="00094A08" w:rsidRDefault="00DA5753" w:rsidP="00DA5753">
      <w:pPr>
        <w:widowControl w:val="0"/>
        <w:spacing w:after="0" w:line="240" w:lineRule="auto"/>
        <w:rPr>
          <w:rFonts w:ascii="Times New Roman" w:hAnsi="Times New Roman" w:cs="Times New Roman"/>
          <w:b/>
          <w:color w:val="FF0000"/>
          <w:sz w:val="24"/>
          <w:szCs w:val="24"/>
        </w:rPr>
      </w:pPr>
      <w:r w:rsidRPr="00094A08">
        <w:rPr>
          <w:rFonts w:ascii="Times New Roman" w:hAnsi="Times New Roman" w:cs="Times New Roman"/>
          <w:b/>
          <w:color w:val="FF0000"/>
          <w:sz w:val="24"/>
          <w:szCs w:val="24"/>
        </w:rPr>
        <w:t xml:space="preserve">УДК 39(4/9 </w:t>
      </w:r>
    </w:p>
    <w:p w:rsidR="00FF41AA" w:rsidRPr="00FF41AA" w:rsidRDefault="00FF41AA" w:rsidP="00DA5753">
      <w:pPr>
        <w:widowControl w:val="0"/>
        <w:spacing w:after="0" w:line="240" w:lineRule="auto"/>
        <w:jc w:val="center"/>
        <w:rPr>
          <w:rFonts w:ascii="Times New Roman" w:eastAsia="Times New Roman" w:hAnsi="Times New Roman" w:cs="Times New Roman"/>
          <w:b/>
          <w:bCs/>
          <w:color w:val="FF0000"/>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bCs/>
          <w:color w:val="FF0000"/>
          <w:sz w:val="24"/>
          <w:szCs w:val="24"/>
        </w:rPr>
      </w:pPr>
      <w:r w:rsidRPr="00094A08">
        <w:rPr>
          <w:rFonts w:ascii="Times New Roman" w:eastAsia="Times New Roman" w:hAnsi="Times New Roman" w:cs="Times New Roman"/>
          <w:b/>
          <w:bCs/>
          <w:color w:val="FF0000"/>
          <w:sz w:val="24"/>
          <w:szCs w:val="24"/>
        </w:rPr>
        <w:t>К ИСТОРИИ ГОРНОГО ОБЩЕСТВА АЬККХА И ТАЙПОВОГО СОЮЗА АЬККХИЙ (АККИНЦЫ)</w:t>
      </w:r>
    </w:p>
    <w:p w:rsidR="00DA5753" w:rsidRPr="00FF41AA" w:rsidRDefault="00DA5753" w:rsidP="00DA5753">
      <w:pPr>
        <w:widowControl w:val="0"/>
        <w:spacing w:after="0" w:line="240" w:lineRule="auto"/>
        <w:rPr>
          <w:rFonts w:ascii="Times New Roman" w:hAnsi="Times New Roman" w:cs="Times New Roman"/>
          <w:color w:val="FF0000"/>
          <w:sz w:val="16"/>
          <w:szCs w:val="16"/>
        </w:rPr>
      </w:pPr>
    </w:p>
    <w:p w:rsidR="00DA5753" w:rsidRPr="00094A08" w:rsidRDefault="00DA5753" w:rsidP="00DA5753">
      <w:pPr>
        <w:widowControl w:val="0"/>
        <w:spacing w:after="0" w:line="240" w:lineRule="auto"/>
        <w:jc w:val="right"/>
        <w:rPr>
          <w:rFonts w:ascii="Times New Roman" w:eastAsia="Times New Roman" w:hAnsi="Times New Roman" w:cs="Times New Roman"/>
          <w:b/>
          <w:i/>
          <w:color w:val="FF0000"/>
          <w:sz w:val="24"/>
          <w:szCs w:val="24"/>
        </w:rPr>
      </w:pPr>
      <w:r w:rsidRPr="00094A08">
        <w:rPr>
          <w:rFonts w:ascii="Times New Roman" w:eastAsia="Times New Roman" w:hAnsi="Times New Roman" w:cs="Times New Roman"/>
          <w:b/>
          <w:i/>
          <w:color w:val="FF0000"/>
          <w:sz w:val="24"/>
          <w:szCs w:val="24"/>
        </w:rPr>
        <w:t xml:space="preserve">С.А. Натаев, </w:t>
      </w:r>
    </w:p>
    <w:p w:rsidR="00DA5753" w:rsidRPr="00094A08" w:rsidRDefault="00DA5753" w:rsidP="00DA5753">
      <w:pPr>
        <w:widowControl w:val="0"/>
        <w:spacing w:after="0" w:line="240" w:lineRule="auto"/>
        <w:jc w:val="right"/>
        <w:rPr>
          <w:rFonts w:ascii="Times New Roman" w:eastAsia="Times New Roman" w:hAnsi="Times New Roman" w:cs="Times New Roman"/>
          <w:i/>
          <w:color w:val="FF0000"/>
          <w:sz w:val="24"/>
          <w:szCs w:val="24"/>
        </w:rPr>
      </w:pPr>
      <w:r w:rsidRPr="00094A08">
        <w:rPr>
          <w:rFonts w:ascii="Times New Roman" w:eastAsia="Times New Roman" w:hAnsi="Times New Roman" w:cs="Times New Roman"/>
          <w:i/>
          <w:color w:val="FF0000"/>
          <w:sz w:val="24"/>
          <w:szCs w:val="24"/>
        </w:rPr>
        <w:t xml:space="preserve">к.и.н., доцент кафедры история народов Чечни </w:t>
      </w:r>
    </w:p>
    <w:p w:rsidR="00DA5753" w:rsidRPr="00094A08" w:rsidRDefault="00DA5753" w:rsidP="00DA5753">
      <w:pPr>
        <w:widowControl w:val="0"/>
        <w:spacing w:after="0" w:line="240" w:lineRule="auto"/>
        <w:jc w:val="right"/>
        <w:rPr>
          <w:rFonts w:ascii="Times New Roman" w:eastAsia="Times New Roman" w:hAnsi="Times New Roman" w:cs="Times New Roman"/>
          <w:i/>
          <w:color w:val="FF0000"/>
          <w:sz w:val="24"/>
          <w:szCs w:val="24"/>
        </w:rPr>
      </w:pPr>
      <w:r w:rsidRPr="00094A08">
        <w:rPr>
          <w:rFonts w:ascii="Times New Roman" w:eastAsia="Times New Roman" w:hAnsi="Times New Roman" w:cs="Times New Roman"/>
          <w:i/>
          <w:color w:val="FF0000"/>
          <w:sz w:val="24"/>
          <w:szCs w:val="24"/>
        </w:rPr>
        <w:t>Чеченского государственного  университета</w:t>
      </w:r>
    </w:p>
    <w:p w:rsidR="00DA5753" w:rsidRPr="00FF41AA" w:rsidRDefault="00DA5753" w:rsidP="00DA5753">
      <w:pPr>
        <w:widowControl w:val="0"/>
        <w:spacing w:after="0" w:line="240" w:lineRule="auto"/>
        <w:jc w:val="both"/>
        <w:rPr>
          <w:rFonts w:ascii="Times New Roman" w:eastAsia="Times New Roman" w:hAnsi="Times New Roman" w:cs="Times New Roman"/>
          <w:b/>
          <w:bCs/>
          <w:i/>
          <w:color w:val="FF0000"/>
          <w:sz w:val="16"/>
          <w:szCs w:val="16"/>
        </w:rPr>
      </w:pPr>
    </w:p>
    <w:p w:rsidR="00DA5753" w:rsidRPr="00FF41AA" w:rsidRDefault="00DA5753" w:rsidP="00FF41AA">
      <w:pPr>
        <w:widowControl w:val="0"/>
        <w:spacing w:after="0" w:line="240" w:lineRule="auto"/>
        <w:ind w:left="993" w:right="708"/>
        <w:jc w:val="both"/>
        <w:rPr>
          <w:rFonts w:ascii="Times New Roman" w:eastAsia="Times New Roman" w:hAnsi="Times New Roman" w:cs="Times New Roman"/>
          <w:b/>
          <w:bCs/>
          <w:i/>
          <w:color w:val="FF0000"/>
          <w:sz w:val="20"/>
          <w:szCs w:val="20"/>
        </w:rPr>
      </w:pPr>
      <w:r w:rsidRPr="00FF41AA">
        <w:rPr>
          <w:rFonts w:ascii="Times New Roman" w:eastAsia="Times New Roman" w:hAnsi="Times New Roman" w:cs="Times New Roman"/>
          <w:b/>
          <w:bCs/>
          <w:i/>
          <w:color w:val="FF0000"/>
          <w:sz w:val="20"/>
          <w:szCs w:val="20"/>
        </w:rPr>
        <w:t xml:space="preserve">Аннотаця. </w:t>
      </w:r>
      <w:r w:rsidRPr="00FF41AA">
        <w:rPr>
          <w:rFonts w:ascii="Times New Roman" w:eastAsia="Times New Roman" w:hAnsi="Times New Roman" w:cs="Times New Roman"/>
          <w:bCs/>
          <w:i/>
          <w:color w:val="FF0000"/>
          <w:sz w:val="20"/>
          <w:szCs w:val="20"/>
        </w:rPr>
        <w:t xml:space="preserve">В статье рассматривается этнографический аспект истории горного общества Аьккха и эволюционные и трансформационные процессы,  происходившие внутри тайпового союза аьккхий – аккинцы в ходе исторического развития. Предлагаются интерпретации исследователей о семантике этнонима аккинцы и о расселении аккинцев с точки зрения исторической географии. В статье обозначена авторская точка зрения о </w:t>
      </w:r>
      <w:r w:rsidRPr="00FF41AA">
        <w:rPr>
          <w:rFonts w:ascii="Times New Roman" w:eastAsia="Times New Roman" w:hAnsi="Times New Roman" w:cs="Times New Roman"/>
          <w:i/>
          <w:color w:val="FF0000"/>
          <w:sz w:val="20"/>
          <w:szCs w:val="20"/>
        </w:rPr>
        <w:t>том, что Аккинцы/Аьккхий делились на «лам-аьккхий» – горные аккинцы, «чоьхьара аьккхий» – внутренние аккинцы (равнинная Чечня) и «арара аьккхий» – внешние аккинцы (аккинцы-ауховцы).</w:t>
      </w:r>
    </w:p>
    <w:p w:rsidR="00DA5753" w:rsidRPr="00FF41AA" w:rsidRDefault="00DA5753" w:rsidP="00FF41AA">
      <w:pPr>
        <w:widowControl w:val="0"/>
        <w:spacing w:after="0" w:line="240" w:lineRule="auto"/>
        <w:ind w:left="993" w:right="708"/>
        <w:jc w:val="both"/>
        <w:rPr>
          <w:rFonts w:ascii="Times New Roman" w:eastAsia="Times New Roman" w:hAnsi="Times New Roman" w:cs="Times New Roman"/>
          <w:bCs/>
          <w:i/>
          <w:color w:val="FF0000"/>
          <w:sz w:val="20"/>
          <w:szCs w:val="20"/>
        </w:rPr>
      </w:pPr>
      <w:r w:rsidRPr="00FF41AA">
        <w:rPr>
          <w:rFonts w:ascii="Times New Roman" w:eastAsia="Times New Roman" w:hAnsi="Times New Roman" w:cs="Times New Roman"/>
          <w:b/>
          <w:bCs/>
          <w:i/>
          <w:color w:val="FF0000"/>
          <w:sz w:val="20"/>
          <w:szCs w:val="20"/>
        </w:rPr>
        <w:t xml:space="preserve">Ключевые слова: </w:t>
      </w:r>
      <w:r w:rsidRPr="00FF41AA">
        <w:rPr>
          <w:rFonts w:ascii="Times New Roman" w:eastAsia="Times New Roman" w:hAnsi="Times New Roman" w:cs="Times New Roman"/>
          <w:bCs/>
          <w:i/>
          <w:color w:val="FF0000"/>
          <w:sz w:val="20"/>
          <w:szCs w:val="20"/>
        </w:rPr>
        <w:t>Аьккха, Аух, аккинцы, акккинцы-чеченцы, горные аккинцы, тайп, этноним, топонимия.</w:t>
      </w:r>
    </w:p>
    <w:p w:rsidR="00DA5753" w:rsidRDefault="00DA5753" w:rsidP="00DA5753">
      <w:pPr>
        <w:widowControl w:val="0"/>
        <w:spacing w:after="0" w:line="240" w:lineRule="auto"/>
        <w:rPr>
          <w:rFonts w:ascii="Times New Roman" w:eastAsia="Times New Roman" w:hAnsi="Times New Roman" w:cs="Times New Roman"/>
          <w:b/>
          <w:bCs/>
          <w:color w:val="FF0000"/>
          <w:sz w:val="24"/>
          <w:szCs w:val="24"/>
        </w:rPr>
      </w:pPr>
    </w:p>
    <w:p w:rsidR="00FF41AA" w:rsidRPr="00094A08" w:rsidRDefault="00FF41AA" w:rsidP="00DA5753">
      <w:pPr>
        <w:widowControl w:val="0"/>
        <w:spacing w:after="0" w:line="240" w:lineRule="auto"/>
        <w:rPr>
          <w:rFonts w:ascii="Times New Roman" w:eastAsia="Times New Roman" w:hAnsi="Times New Roman" w:cs="Times New Roman"/>
          <w:b/>
          <w:bCs/>
          <w:color w:val="FF0000"/>
          <w:sz w:val="24"/>
          <w:szCs w:val="24"/>
        </w:rPr>
      </w:pPr>
    </w:p>
    <w:p w:rsidR="00DA5753" w:rsidRPr="00094A08" w:rsidRDefault="00DA5753" w:rsidP="00DA5753">
      <w:pPr>
        <w:widowControl w:val="0"/>
        <w:spacing w:after="0" w:line="240" w:lineRule="auto"/>
        <w:jc w:val="center"/>
        <w:rPr>
          <w:rFonts w:ascii="Times New Roman" w:eastAsia="Times New Roman" w:hAnsi="Times New Roman" w:cs="Times New Roman"/>
          <w:b/>
          <w:bCs/>
          <w:color w:val="FF0000"/>
          <w:sz w:val="24"/>
          <w:szCs w:val="24"/>
          <w:lang w:val="en-US"/>
        </w:rPr>
      </w:pPr>
      <w:r w:rsidRPr="00094A08">
        <w:rPr>
          <w:rFonts w:ascii="Times New Roman" w:eastAsia="Times New Roman" w:hAnsi="Times New Roman" w:cs="Times New Roman"/>
          <w:b/>
          <w:bCs/>
          <w:color w:val="FF0000"/>
          <w:sz w:val="24"/>
          <w:szCs w:val="24"/>
          <w:lang w:val="en-US"/>
        </w:rPr>
        <w:t>THE HISTORY OF THE MINING SOCIETY OF AKKA AND TYPOWEGO UNION AKKHI</w:t>
      </w:r>
      <w:r w:rsidR="00FF41AA" w:rsidRPr="00FF41AA">
        <w:rPr>
          <w:rFonts w:ascii="Times New Roman" w:eastAsia="Times New Roman" w:hAnsi="Times New Roman" w:cs="Times New Roman"/>
          <w:b/>
          <w:bCs/>
          <w:color w:val="FF0000"/>
          <w:sz w:val="24"/>
          <w:szCs w:val="24"/>
          <w:lang w:val="en-US"/>
        </w:rPr>
        <w:t xml:space="preserve"> </w:t>
      </w:r>
      <w:r w:rsidRPr="00094A08">
        <w:rPr>
          <w:rFonts w:ascii="Times New Roman" w:eastAsia="Times New Roman" w:hAnsi="Times New Roman" w:cs="Times New Roman"/>
          <w:b/>
          <w:bCs/>
          <w:color w:val="FF0000"/>
          <w:sz w:val="24"/>
          <w:szCs w:val="24"/>
          <w:lang w:val="en-US"/>
        </w:rPr>
        <w:t>(AKINCI)</w:t>
      </w:r>
    </w:p>
    <w:p w:rsidR="00DA5753" w:rsidRPr="00FF41AA" w:rsidRDefault="00DA5753" w:rsidP="00DA5753">
      <w:pPr>
        <w:widowControl w:val="0"/>
        <w:spacing w:after="0" w:line="240" w:lineRule="auto"/>
        <w:rPr>
          <w:rFonts w:ascii="Times New Roman" w:eastAsia="Times New Roman" w:hAnsi="Times New Roman" w:cs="Times New Roman"/>
          <w:bCs/>
          <w:color w:val="FF0000"/>
          <w:sz w:val="16"/>
          <w:szCs w:val="16"/>
          <w:lang w:val="en-US"/>
        </w:rPr>
      </w:pPr>
    </w:p>
    <w:p w:rsidR="00DA5753" w:rsidRPr="00FF41AA" w:rsidRDefault="00DA5753" w:rsidP="00DA5753">
      <w:pPr>
        <w:widowControl w:val="0"/>
        <w:spacing w:after="0" w:line="240" w:lineRule="auto"/>
        <w:jc w:val="right"/>
        <w:rPr>
          <w:rStyle w:val="translation-chunk"/>
          <w:rFonts w:ascii="Times New Roman" w:hAnsi="Times New Roman" w:cs="Times New Roman"/>
          <w:i/>
          <w:color w:val="FF0000"/>
          <w:sz w:val="24"/>
          <w:szCs w:val="24"/>
          <w:shd w:val="clear" w:color="auto" w:fill="FFFFFF"/>
          <w:lang w:val="en-US"/>
        </w:rPr>
      </w:pPr>
      <w:r w:rsidRPr="00094A08">
        <w:rPr>
          <w:rStyle w:val="translation-chunk"/>
          <w:rFonts w:ascii="Times New Roman" w:hAnsi="Times New Roman" w:cs="Times New Roman"/>
          <w:b/>
          <w:i/>
          <w:color w:val="FF0000"/>
          <w:sz w:val="24"/>
          <w:szCs w:val="24"/>
          <w:shd w:val="clear" w:color="auto" w:fill="FFFFFF"/>
          <w:lang w:val="en-US"/>
        </w:rPr>
        <w:t>S</w:t>
      </w:r>
      <w:r w:rsidR="00FF41AA" w:rsidRPr="00FF41AA">
        <w:rPr>
          <w:rStyle w:val="translation-chunk"/>
          <w:rFonts w:ascii="Times New Roman" w:hAnsi="Times New Roman" w:cs="Times New Roman"/>
          <w:b/>
          <w:i/>
          <w:color w:val="FF0000"/>
          <w:sz w:val="24"/>
          <w:szCs w:val="24"/>
          <w:shd w:val="clear" w:color="auto" w:fill="FFFFFF"/>
          <w:lang w:val="en-US"/>
        </w:rPr>
        <w:t>.</w:t>
      </w:r>
      <w:r w:rsidRPr="00094A08">
        <w:rPr>
          <w:rStyle w:val="translation-chunk"/>
          <w:rFonts w:ascii="Times New Roman" w:hAnsi="Times New Roman" w:cs="Times New Roman"/>
          <w:b/>
          <w:i/>
          <w:color w:val="FF0000"/>
          <w:sz w:val="24"/>
          <w:szCs w:val="24"/>
          <w:shd w:val="clear" w:color="auto" w:fill="FFFFFF"/>
          <w:lang w:val="en-US"/>
        </w:rPr>
        <w:t>A</w:t>
      </w:r>
      <w:r w:rsidR="00FF41AA" w:rsidRPr="00FF41AA">
        <w:rPr>
          <w:rStyle w:val="translation-chunk"/>
          <w:rFonts w:ascii="Times New Roman" w:hAnsi="Times New Roman" w:cs="Times New Roman"/>
          <w:b/>
          <w:i/>
          <w:color w:val="FF0000"/>
          <w:sz w:val="24"/>
          <w:szCs w:val="24"/>
          <w:shd w:val="clear" w:color="auto" w:fill="FFFFFF"/>
          <w:lang w:val="en-US"/>
        </w:rPr>
        <w:t>.</w:t>
      </w:r>
      <w:r w:rsidRPr="00094A08">
        <w:rPr>
          <w:rStyle w:val="translation-chunk"/>
          <w:rFonts w:ascii="Times New Roman" w:hAnsi="Times New Roman" w:cs="Times New Roman"/>
          <w:b/>
          <w:i/>
          <w:color w:val="FF0000"/>
          <w:sz w:val="24"/>
          <w:szCs w:val="24"/>
          <w:shd w:val="clear" w:color="auto" w:fill="FFFFFF"/>
          <w:lang w:val="en-US"/>
        </w:rPr>
        <w:t xml:space="preserve"> N</w:t>
      </w:r>
      <w:r w:rsidR="00FF41AA">
        <w:rPr>
          <w:rStyle w:val="translation-chunk"/>
          <w:rFonts w:ascii="Times New Roman" w:hAnsi="Times New Roman" w:cs="Times New Roman"/>
          <w:b/>
          <w:i/>
          <w:color w:val="FF0000"/>
          <w:sz w:val="24"/>
          <w:szCs w:val="24"/>
          <w:shd w:val="clear" w:color="auto" w:fill="FFFFFF"/>
        </w:rPr>
        <w:t>а</w:t>
      </w:r>
      <w:r w:rsidRPr="00094A08">
        <w:rPr>
          <w:rStyle w:val="translation-chunk"/>
          <w:rFonts w:ascii="Times New Roman" w:hAnsi="Times New Roman" w:cs="Times New Roman"/>
          <w:b/>
          <w:i/>
          <w:color w:val="FF0000"/>
          <w:sz w:val="24"/>
          <w:szCs w:val="24"/>
          <w:shd w:val="clear" w:color="auto" w:fill="FFFFFF"/>
          <w:lang w:val="en-US"/>
        </w:rPr>
        <w:t xml:space="preserve">taev, </w:t>
      </w:r>
      <w:r w:rsidRPr="00094A08">
        <w:rPr>
          <w:rFonts w:ascii="Times New Roman" w:hAnsi="Times New Roman" w:cs="Times New Roman"/>
          <w:b/>
          <w:i/>
          <w:color w:val="FF0000"/>
          <w:sz w:val="24"/>
          <w:szCs w:val="24"/>
          <w:lang w:val="en-US"/>
        </w:rPr>
        <w:br/>
      </w:r>
      <w:r w:rsidRPr="00FF41AA">
        <w:rPr>
          <w:rStyle w:val="translation-chunk"/>
          <w:rFonts w:ascii="Times New Roman" w:hAnsi="Times New Roman" w:cs="Times New Roman"/>
          <w:i/>
          <w:color w:val="FF0000"/>
          <w:sz w:val="24"/>
          <w:szCs w:val="24"/>
          <w:shd w:val="clear" w:color="auto" w:fill="FFFFFF"/>
          <w:lang w:val="en-US"/>
        </w:rPr>
        <w:t xml:space="preserve">Ph. D., associate Professor of the history of the people of Chechnya </w:t>
      </w:r>
      <w:r w:rsidRPr="00FF41AA">
        <w:rPr>
          <w:rFonts w:ascii="Times New Roman" w:hAnsi="Times New Roman" w:cs="Times New Roman"/>
          <w:i/>
          <w:color w:val="FF0000"/>
          <w:sz w:val="24"/>
          <w:szCs w:val="24"/>
          <w:lang w:val="en-US"/>
        </w:rPr>
        <w:br/>
      </w:r>
      <w:r w:rsidRPr="00FF41AA">
        <w:rPr>
          <w:rStyle w:val="translation-chunk"/>
          <w:rFonts w:ascii="Times New Roman" w:hAnsi="Times New Roman" w:cs="Times New Roman"/>
          <w:i/>
          <w:color w:val="FF0000"/>
          <w:sz w:val="24"/>
          <w:szCs w:val="24"/>
          <w:shd w:val="clear" w:color="auto" w:fill="FFFFFF"/>
          <w:lang w:val="en-US"/>
        </w:rPr>
        <w:t>Chechen state University</w:t>
      </w:r>
    </w:p>
    <w:p w:rsidR="00DA5753" w:rsidRPr="00FF41AA" w:rsidRDefault="00DA5753" w:rsidP="00DA5753">
      <w:pPr>
        <w:widowControl w:val="0"/>
        <w:spacing w:after="0" w:line="240" w:lineRule="auto"/>
        <w:jc w:val="both"/>
        <w:rPr>
          <w:rFonts w:ascii="Times New Roman" w:eastAsia="Times New Roman" w:hAnsi="Times New Roman" w:cs="Times New Roman"/>
          <w:b/>
          <w:bCs/>
          <w:i/>
          <w:color w:val="FF0000"/>
          <w:sz w:val="16"/>
          <w:szCs w:val="16"/>
          <w:lang w:val="en-US"/>
        </w:rPr>
      </w:pPr>
    </w:p>
    <w:p w:rsidR="00DA5753" w:rsidRPr="00FF41AA" w:rsidRDefault="00DA5753" w:rsidP="00FF41AA">
      <w:pPr>
        <w:widowControl w:val="0"/>
        <w:spacing w:after="0" w:line="240" w:lineRule="auto"/>
        <w:ind w:left="993" w:right="708"/>
        <w:jc w:val="both"/>
        <w:rPr>
          <w:rFonts w:ascii="Times New Roman" w:eastAsia="Times New Roman" w:hAnsi="Times New Roman" w:cs="Times New Roman"/>
          <w:b/>
          <w:bCs/>
          <w:i/>
          <w:color w:val="FF0000"/>
          <w:sz w:val="20"/>
          <w:szCs w:val="20"/>
          <w:lang w:val="en-US"/>
        </w:rPr>
      </w:pPr>
      <w:r w:rsidRPr="00FF41AA">
        <w:rPr>
          <w:rFonts w:ascii="Times New Roman" w:eastAsia="Times New Roman" w:hAnsi="Times New Roman" w:cs="Times New Roman"/>
          <w:b/>
          <w:bCs/>
          <w:i/>
          <w:color w:val="FF0000"/>
          <w:sz w:val="20"/>
          <w:szCs w:val="20"/>
          <w:lang w:val="en-US"/>
        </w:rPr>
        <w:t>Abstract</w:t>
      </w:r>
      <w:r w:rsidR="00FF41AA" w:rsidRPr="00FF41AA">
        <w:rPr>
          <w:rFonts w:ascii="Times New Roman" w:eastAsia="Times New Roman" w:hAnsi="Times New Roman" w:cs="Times New Roman"/>
          <w:b/>
          <w:bCs/>
          <w:i/>
          <w:color w:val="FF0000"/>
          <w:sz w:val="20"/>
          <w:szCs w:val="20"/>
          <w:lang w:val="en-US"/>
        </w:rPr>
        <w:t>.</w:t>
      </w:r>
      <w:r w:rsidRPr="00FF41AA">
        <w:rPr>
          <w:rFonts w:ascii="Times New Roman" w:eastAsia="Times New Roman" w:hAnsi="Times New Roman" w:cs="Times New Roman"/>
          <w:bCs/>
          <w:i/>
          <w:color w:val="FF0000"/>
          <w:sz w:val="20"/>
          <w:szCs w:val="20"/>
          <w:lang w:val="en-US"/>
        </w:rPr>
        <w:t xml:space="preserve"> The article discusses the ethnographic aspect of mining history society of Akka and evolutionary and transformational processes taking place within typowego Union acchi-akkintsy in the course of historical development. Offers interpretations of researchers about the semantics of the ethnonym akkintsy and the resettlement of the akkins from the point of view of historical geography. The article outlines the author's point of view about that. that </w:t>
      </w:r>
      <w:r w:rsidRPr="00FF41AA">
        <w:rPr>
          <w:rFonts w:ascii="Times New Roman" w:eastAsia="Times New Roman" w:hAnsi="Times New Roman" w:cs="Times New Roman"/>
          <w:bCs/>
          <w:i/>
          <w:color w:val="FF0000"/>
          <w:sz w:val="20"/>
          <w:szCs w:val="20"/>
          <w:lang w:val="en-US"/>
        </w:rPr>
        <w:lastRenderedPageBreak/>
        <w:t>Akkintsy/Aichi were divided into "Lam-akcji" – mountain Akinci, "czochara akcji" – internal akkintsy (lowland Chechnya) and "Arar akcji" – external akkintsy (akkintsy-augury).</w:t>
      </w:r>
    </w:p>
    <w:p w:rsidR="00DA5753" w:rsidRPr="00FF41AA" w:rsidRDefault="00DA5753" w:rsidP="00FF41AA">
      <w:pPr>
        <w:widowControl w:val="0"/>
        <w:autoSpaceDE w:val="0"/>
        <w:autoSpaceDN w:val="0"/>
        <w:adjustRightInd w:val="0"/>
        <w:spacing w:after="0" w:line="240" w:lineRule="auto"/>
        <w:ind w:left="993" w:right="708"/>
        <w:jc w:val="both"/>
        <w:textAlignment w:val="center"/>
        <w:outlineLvl w:val="2"/>
        <w:rPr>
          <w:rFonts w:ascii="Times New Roman" w:hAnsi="Times New Roman" w:cs="Times New Roman"/>
          <w:i/>
          <w:color w:val="FF0000"/>
          <w:sz w:val="20"/>
          <w:szCs w:val="20"/>
          <w:lang w:val="en-US"/>
        </w:rPr>
      </w:pPr>
      <w:r w:rsidRPr="00FF41AA">
        <w:rPr>
          <w:rFonts w:ascii="Times New Roman" w:eastAsia="Times New Roman" w:hAnsi="Times New Roman" w:cs="Times New Roman"/>
          <w:b/>
          <w:bCs/>
          <w:i/>
          <w:color w:val="FF0000"/>
          <w:sz w:val="20"/>
          <w:szCs w:val="20"/>
          <w:lang w:val="en-US"/>
        </w:rPr>
        <w:t>Key</w:t>
      </w:r>
      <w:r w:rsidR="00FF41AA" w:rsidRPr="00FF41AA">
        <w:rPr>
          <w:rFonts w:ascii="Times New Roman" w:eastAsia="Times New Roman" w:hAnsi="Times New Roman" w:cs="Times New Roman"/>
          <w:b/>
          <w:bCs/>
          <w:i/>
          <w:color w:val="FF0000"/>
          <w:sz w:val="20"/>
          <w:szCs w:val="20"/>
          <w:lang w:val="en-US"/>
        </w:rPr>
        <w:t xml:space="preserve"> </w:t>
      </w:r>
      <w:r w:rsidRPr="00FF41AA">
        <w:rPr>
          <w:rFonts w:ascii="Times New Roman" w:eastAsia="Times New Roman" w:hAnsi="Times New Roman" w:cs="Times New Roman"/>
          <w:b/>
          <w:bCs/>
          <w:i/>
          <w:color w:val="FF0000"/>
          <w:sz w:val="20"/>
          <w:szCs w:val="20"/>
          <w:lang w:val="en-US"/>
        </w:rPr>
        <w:t>words:</w:t>
      </w:r>
      <w:r w:rsidRPr="00FF41AA">
        <w:rPr>
          <w:rFonts w:ascii="Times New Roman" w:eastAsia="Times New Roman" w:hAnsi="Times New Roman" w:cs="Times New Roman"/>
          <w:bCs/>
          <w:i/>
          <w:color w:val="FF0000"/>
          <w:sz w:val="20"/>
          <w:szCs w:val="20"/>
          <w:lang w:val="en-US"/>
        </w:rPr>
        <w:t xml:space="preserve"> Akka, Auch, Akinci, akkintsy Chechens, mountain akkintsy, Taipa, ethnonym, toponymy.</w:t>
      </w:r>
      <w:r w:rsidRPr="00FF41AA">
        <w:rPr>
          <w:rFonts w:ascii="Times New Roman" w:hAnsi="Times New Roman" w:cs="Times New Roman"/>
          <w:i/>
          <w:color w:val="FF0000"/>
          <w:sz w:val="20"/>
          <w:szCs w:val="20"/>
          <w:lang w:val="en-US"/>
        </w:rPr>
        <w:t xml:space="preserve"> </w:t>
      </w:r>
      <w:r w:rsidRPr="00FF41AA">
        <w:rPr>
          <w:rFonts w:ascii="Times New Roman" w:eastAsia="Times New Roman" w:hAnsi="Times New Roman" w:cs="Times New Roman"/>
          <w:bCs/>
          <w:i/>
          <w:color w:val="FF0000"/>
          <w:sz w:val="20"/>
          <w:szCs w:val="20"/>
          <w:lang w:val="en-US"/>
        </w:rPr>
        <w:t xml:space="preserve">                          </w:t>
      </w:r>
    </w:p>
    <w:p w:rsidR="00FF41AA" w:rsidRPr="005D216D" w:rsidRDefault="00FF41AA" w:rsidP="00FF41AA">
      <w:pPr>
        <w:pStyle w:val="a3"/>
        <w:pBdr>
          <w:bottom w:val="thickThinSmallGap" w:sz="24" w:space="1" w:color="622423"/>
        </w:pBdr>
        <w:tabs>
          <w:tab w:val="clear" w:pos="4677"/>
          <w:tab w:val="center" w:pos="-3828"/>
        </w:tabs>
        <w:jc w:val="center"/>
        <w:rPr>
          <w:rFonts w:ascii="Cambria" w:hAnsi="Cambria"/>
          <w:sz w:val="10"/>
          <w:szCs w:val="10"/>
          <w:lang w:val="en-US"/>
        </w:rPr>
      </w:pPr>
    </w:p>
    <w:p w:rsidR="00FF41AA" w:rsidRPr="00853A5B" w:rsidRDefault="00FF41AA" w:rsidP="00FF41AA">
      <w:pPr>
        <w:widowControl w:val="0"/>
        <w:spacing w:after="0" w:line="240" w:lineRule="auto"/>
        <w:jc w:val="center"/>
        <w:rPr>
          <w:rFonts w:ascii="Times New Roman" w:hAnsi="Times New Roman" w:cs="Times New Roman"/>
          <w:b/>
          <w:sz w:val="10"/>
          <w:szCs w:val="10"/>
          <w:lang w:val="en-US"/>
        </w:rPr>
      </w:pP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Чеченское горное общество Аьккха граничило на юге с Кей-Мохк, на севере – с Ялхара, на востоке с Галайн-ЧIож, на западе – с Мержа [6,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45].</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М.А. Мамакаев пишет: «В тукхум Аккхий входили такие тайпы: как Барчахой, Жевой, ЗIогой, Ноккхой, Пхьарчой, Пхьарчахой и Ваьппий, занимавшие в основном район восточной Чечни на границе с Дагестаном» [4,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18].</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Ю.Д. Дешериев к обществу «арара аьккхий» (аккинцы-чеченцы) относит тайпы: барчахой, жевой, зIогой, ноккхой, пхарчой [3,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75].</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Надо отметить, что здесь М.А. Мамакаев и Ю.Д. Дешериев пишут о тайпах восточной ветви аккинского тайпа – аккинцах-овхой.</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Я.З. Ахмадов отмечает, что Аьккха/Акка – древнее чеченское общество. Не позднее XVI в. часть аккинцев переселилась на восток, где на границе Дагестана и Чечни основала еще одно общество-владение «Арара аьккхи» – Равнинная Акка, где господствовал аккинский (ауховский) диалект, представляющий собой говор галанчожского диалекта чеченского языка. Отсюда и сложилось два этнотопонима – «лам-аьккхий» (горные аккинцы) и «арара аьккхий» (равнинные аккинцы) [1,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149–150].</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Есть мнение, что этимология Аьккха/Акка на сегодня не ясна. Возможно, в основу названия лег гидроним Ак-хи [1,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xml:space="preserve">. 150]. При этом автор подчеркивает, что аккинцы делятся на равнинных и горных и выделяет последних: «Из Аккинских (горных. – С.Н.) фамилий в той или иной долей условности можно назвать: бецахой, чож-некъе, хьажи-некъе, бIоби-некъе, итар-кхелой, дуьрди-некъе» [1,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.151].</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И.М. Сигаури пишет: «Аьккхий в настоящее время делятся на две части. Первую составляют лам-аьккхий («горные аккинцы»), вторую – аккинцы-ауховцы или арара-аьккхий («равнинные аккинцы»).</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Коренные земли общества находились на западе Чечни между областями Галайн-чож и Ялхара. И.М. Сигаури считает, что в целом общество Аьккхий во всех отношениях близко с обществом Арштхой. По одним преданиям, арштхой произошли от аьккхий, по другим – эти общества являются родственными по происхождению [5,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xml:space="preserve">. 308]. При этом автор солидарен с предположением А. Сулейманова о том, что арштхой и аьккхий в древности имели общее название – балой [6,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115].</w:t>
      </w:r>
    </w:p>
    <w:p w:rsidR="00DA5753" w:rsidRPr="00094A08" w:rsidRDefault="00DA5753" w:rsidP="00FF41AA">
      <w:pPr>
        <w:pStyle w:val="af2"/>
        <w:widowControl w:val="0"/>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В «Топонимии Чечни» А. Сулейманова ареал расселения аккинцев делится на Аьккха (аьккхий) на западе горной Чечни и Аьккхийн (Овхойн) мохк на границах Восточной Чечни. А. Сулейманов считает, что в основу этнонима Аьккхий, вероятно, легло </w:t>
      </w:r>
      <w:r w:rsidRPr="00094A08">
        <w:rPr>
          <w:rFonts w:ascii="Times New Roman" w:hAnsi="Times New Roman" w:cs="Times New Roman"/>
          <w:i/>
          <w:iCs/>
          <w:color w:val="FF0000"/>
          <w:sz w:val="24"/>
          <w:szCs w:val="24"/>
        </w:rPr>
        <w:t>аккхе</w:t>
      </w:r>
      <w:r w:rsidRPr="00094A08">
        <w:rPr>
          <w:rFonts w:ascii="Times New Roman" w:hAnsi="Times New Roman" w:cs="Times New Roman"/>
          <w:color w:val="FF0000"/>
          <w:sz w:val="24"/>
          <w:szCs w:val="24"/>
        </w:rPr>
        <w:t xml:space="preserve"> </w:t>
      </w:r>
      <w:r w:rsidRPr="00094A08">
        <w:rPr>
          <w:rFonts w:ascii="Times New Roman" w:hAnsi="Times New Roman" w:cs="Times New Roman"/>
          <w:i/>
          <w:iCs/>
          <w:color w:val="FF0000"/>
          <w:sz w:val="24"/>
          <w:szCs w:val="24"/>
        </w:rPr>
        <w:t>(вахар)</w:t>
      </w:r>
      <w:r w:rsidRPr="00094A08">
        <w:rPr>
          <w:rFonts w:ascii="Times New Roman" w:hAnsi="Times New Roman" w:cs="Times New Roman"/>
          <w:color w:val="FF0000"/>
          <w:sz w:val="24"/>
          <w:szCs w:val="24"/>
        </w:rPr>
        <w:t xml:space="preserve"> – охота, охотиться; люди, живущие охотничьим промыслом. По его мнению, аккинцы разделяются на </w:t>
      </w:r>
      <w:r w:rsidRPr="00094A08">
        <w:rPr>
          <w:rFonts w:ascii="Times New Roman" w:hAnsi="Times New Roman" w:cs="Times New Roman"/>
          <w:i/>
          <w:iCs/>
          <w:color w:val="FF0000"/>
          <w:sz w:val="24"/>
          <w:szCs w:val="24"/>
        </w:rPr>
        <w:t>лам-аккхий</w:t>
      </w:r>
      <w:r w:rsidRPr="00094A08">
        <w:rPr>
          <w:rFonts w:ascii="Times New Roman" w:hAnsi="Times New Roman" w:cs="Times New Roman"/>
          <w:color w:val="FF0000"/>
          <w:sz w:val="24"/>
          <w:szCs w:val="24"/>
        </w:rPr>
        <w:t xml:space="preserve"> (карабулаки-орстхой) и </w:t>
      </w:r>
      <w:r w:rsidRPr="00094A08">
        <w:rPr>
          <w:rFonts w:ascii="Times New Roman" w:hAnsi="Times New Roman" w:cs="Times New Roman"/>
          <w:i/>
          <w:iCs/>
          <w:color w:val="FF0000"/>
          <w:sz w:val="24"/>
          <w:szCs w:val="24"/>
        </w:rPr>
        <w:t>аренан</w:t>
      </w:r>
      <w:r w:rsidRPr="00094A08">
        <w:rPr>
          <w:rFonts w:ascii="Times New Roman" w:hAnsi="Times New Roman" w:cs="Times New Roman"/>
          <w:color w:val="FF0000"/>
          <w:sz w:val="24"/>
          <w:szCs w:val="24"/>
        </w:rPr>
        <w:t xml:space="preserve"> </w:t>
      </w:r>
      <w:r w:rsidRPr="00094A08">
        <w:rPr>
          <w:rFonts w:ascii="Times New Roman" w:hAnsi="Times New Roman" w:cs="Times New Roman"/>
          <w:i/>
          <w:iCs/>
          <w:color w:val="FF0000"/>
          <w:sz w:val="24"/>
          <w:szCs w:val="24"/>
        </w:rPr>
        <w:t>аккхий</w:t>
      </w:r>
      <w:r w:rsidRPr="00094A08">
        <w:rPr>
          <w:rFonts w:ascii="Times New Roman" w:hAnsi="Times New Roman" w:cs="Times New Roman"/>
          <w:color w:val="FF0000"/>
          <w:sz w:val="24"/>
          <w:szCs w:val="24"/>
        </w:rPr>
        <w:t xml:space="preserve"> (равнинные аккинцы) – ауховцы-аккинцы, но прямых родственных связей между собой не имеют. Эти общества сложились в различных географических, экономических и иных условиях. Аьккха (Горная Чечня) располагалась у истока левого притока Гехи Осу-хи. Аьккха – центр общества Аьккха – </w:t>
      </w:r>
      <w:r w:rsidRPr="00094A08">
        <w:rPr>
          <w:rFonts w:ascii="Times New Roman" w:eastAsia="Times New Roman" w:hAnsi="Times New Roman" w:cs="Times New Roman"/>
          <w:color w:val="FF0000"/>
          <w:sz w:val="24"/>
          <w:szCs w:val="24"/>
        </w:rPr>
        <w:t xml:space="preserve">расположен на юго-восточном склоне Морд-лам, на левом берегу реки Осу-хи [6,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45].</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На наш взгляд, Аккинцы/Аьккхий делились на «лам-аьккхий» – горные аккинцы, «чоьхьара аьккхий» – внутренние аккинцы (равнинная Чечня) и «арара аьккхий» – внешние аккинцы (аккинцы-ауховцы). Причем последние населяли Восточную Чечню и Кумыкскую равнину, когда первые и вторые находились на западе Чечни. </w:t>
      </w:r>
      <w:r w:rsidRPr="00094A08">
        <w:rPr>
          <w:rFonts w:ascii="Times New Roman" w:eastAsia="Times New Roman" w:hAnsi="Times New Roman" w:cs="Times New Roman"/>
          <w:i/>
          <w:iCs/>
          <w:color w:val="FF0000"/>
          <w:sz w:val="24"/>
          <w:szCs w:val="24"/>
        </w:rPr>
        <w:t>Лам-аьккхий</w:t>
      </w:r>
      <w:r w:rsidRPr="00094A08">
        <w:rPr>
          <w:rFonts w:ascii="Times New Roman" w:eastAsia="Times New Roman" w:hAnsi="Times New Roman" w:cs="Times New Roman"/>
          <w:color w:val="FF0000"/>
          <w:sz w:val="24"/>
          <w:szCs w:val="24"/>
        </w:rPr>
        <w:t xml:space="preserve"> (горные аккинцы) и </w:t>
      </w:r>
      <w:r w:rsidRPr="00094A08">
        <w:rPr>
          <w:rFonts w:ascii="Times New Roman" w:eastAsia="Times New Roman" w:hAnsi="Times New Roman" w:cs="Times New Roman"/>
          <w:i/>
          <w:iCs/>
          <w:color w:val="FF0000"/>
          <w:sz w:val="24"/>
          <w:szCs w:val="24"/>
        </w:rPr>
        <w:t>чоьхьара</w:t>
      </w:r>
      <w:r w:rsidRPr="00094A08">
        <w:rPr>
          <w:rFonts w:ascii="Times New Roman" w:eastAsia="Times New Roman" w:hAnsi="Times New Roman" w:cs="Times New Roman"/>
          <w:color w:val="FF0000"/>
          <w:sz w:val="24"/>
          <w:szCs w:val="24"/>
        </w:rPr>
        <w:t xml:space="preserve"> </w:t>
      </w:r>
      <w:r w:rsidRPr="00094A08">
        <w:rPr>
          <w:rFonts w:ascii="Times New Roman" w:eastAsia="Times New Roman" w:hAnsi="Times New Roman" w:cs="Times New Roman"/>
          <w:i/>
          <w:iCs/>
          <w:color w:val="FF0000"/>
          <w:sz w:val="24"/>
          <w:szCs w:val="24"/>
        </w:rPr>
        <w:t>аьккхий</w:t>
      </w:r>
      <w:r w:rsidRPr="00094A08">
        <w:rPr>
          <w:rFonts w:ascii="Times New Roman" w:eastAsia="Times New Roman" w:hAnsi="Times New Roman" w:cs="Times New Roman"/>
          <w:color w:val="FF0000"/>
          <w:sz w:val="24"/>
          <w:szCs w:val="24"/>
        </w:rPr>
        <w:t xml:space="preserve"> (внутренние аккинцы) подразделяются на Бецахой, БIоби-некъи, Дуьрди-некъи, Итар-кхаьллой, Чож-некъи, Хьаьжи-некъи.</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В названиях разных ветвей аккинского тайпового союза определяющим является территориальный признак. Данная этническая группа Аьккхий/Аккинцы делится на горных, равнинных и внешних (ауховцев) аккинцев. Еще в XVIII–XIX вв. аккинцы </w:t>
      </w:r>
      <w:r w:rsidRPr="00094A08">
        <w:rPr>
          <w:rFonts w:ascii="Times New Roman" w:eastAsia="Times New Roman" w:hAnsi="Times New Roman" w:cs="Times New Roman"/>
          <w:color w:val="FF0000"/>
          <w:sz w:val="24"/>
          <w:szCs w:val="24"/>
        </w:rPr>
        <w:lastRenderedPageBreak/>
        <w:t xml:space="preserve">делились и по конфессиональному признаку. Горных аккинцев называли </w:t>
      </w:r>
      <w:r w:rsidRPr="00094A08">
        <w:rPr>
          <w:rFonts w:ascii="Times New Roman" w:eastAsia="Times New Roman" w:hAnsi="Times New Roman" w:cs="Times New Roman"/>
          <w:i/>
          <w:iCs/>
          <w:color w:val="FF0000"/>
          <w:sz w:val="24"/>
          <w:szCs w:val="24"/>
        </w:rPr>
        <w:t>лам-керста</w:t>
      </w:r>
      <w:r w:rsidRPr="00094A08">
        <w:rPr>
          <w:rFonts w:ascii="Times New Roman" w:eastAsia="Times New Roman" w:hAnsi="Times New Roman" w:cs="Times New Roman"/>
          <w:color w:val="FF0000"/>
          <w:sz w:val="24"/>
          <w:szCs w:val="24"/>
        </w:rPr>
        <w:t>, т. е. (горными язычниками), потому что они еще в тот период  не приняли ислам,  и придерживались языческих традиций, в то время,  как равнинные аккинцы (внутренная Чечня) и аккинцы-ауховцы исповедовали ислам. С конца XVIII в. с утверждением мусульманства в горной Акке и ликвидацией конфессиональных различий определяющим признаком становится территориальность, и жителей горной части Чечни называют лам-аьккхий – горные аккинцы.</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Надо отметить, что аккинцы и в самой Чечне, до депортации чеченцев в 1944 г. делились на лам-аьккхий (горные аккинцы) и чоьхьара-аькххий (внутренние аккинцы).</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Большинство исследователей, разделяя аккинцев на горных и равнинных, не выделяли одно из подразделений аккинцев – чоьхьара-аьккхий (аккинцы внутренней Чечни).</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По мнению А. Сулейманова, согласно народным преданиям аьккхий входили в военную касту балой. Этноним «балой» вышел из употребления в результате физического ослабления и значительного сокращения численности тайпа балой из-за изнурительных войн [6,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45].</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В научной литературе часто встречалось мнение, что </w:t>
      </w:r>
      <w:r w:rsidRPr="00094A08">
        <w:rPr>
          <w:rFonts w:ascii="Times New Roman" w:eastAsia="Times New Roman" w:hAnsi="Times New Roman" w:cs="Times New Roman"/>
          <w:i/>
          <w:iCs/>
          <w:color w:val="FF0000"/>
          <w:sz w:val="24"/>
          <w:szCs w:val="24"/>
        </w:rPr>
        <w:t>аккинцы</w:t>
      </w:r>
      <w:r w:rsidRPr="00094A08">
        <w:rPr>
          <w:rFonts w:ascii="Times New Roman" w:eastAsia="Times New Roman" w:hAnsi="Times New Roman" w:cs="Times New Roman"/>
          <w:color w:val="FF0000"/>
          <w:sz w:val="24"/>
          <w:szCs w:val="24"/>
        </w:rPr>
        <w:t xml:space="preserve"> и </w:t>
      </w:r>
      <w:r w:rsidRPr="00094A08">
        <w:rPr>
          <w:rFonts w:ascii="Times New Roman" w:eastAsia="Times New Roman" w:hAnsi="Times New Roman" w:cs="Times New Roman"/>
          <w:i/>
          <w:iCs/>
          <w:color w:val="FF0000"/>
          <w:sz w:val="24"/>
          <w:szCs w:val="24"/>
        </w:rPr>
        <w:t>ококи</w:t>
      </w:r>
      <w:r w:rsidRPr="00094A08">
        <w:rPr>
          <w:rFonts w:ascii="Times New Roman" w:eastAsia="Times New Roman" w:hAnsi="Times New Roman" w:cs="Times New Roman"/>
          <w:color w:val="FF0000"/>
          <w:sz w:val="24"/>
          <w:szCs w:val="24"/>
        </w:rPr>
        <w:t xml:space="preserve"> в русских документах тождественные этнонимы. На эту точку зрения свое мнение имел исследователь С.Ц. Умаров: «Документы не дают, на наш взгляд, никакого основания, каким-то образом связывать этноним  Ококи с аккинцами верховьев р. Гехи и Фортанги, хотя это и стало традиционной нормой. Аккинцы указанного района (западные окраины высокогорной Чечни) в русских документах XVI–XVII вв. не зафиксированы, хотя они и входят в этническое сообщество аккинцы – ауховцы – ококи». Традиция считать ауховцев (самоназвание – аккинцы) выходцами из высокогорного Акки не имеет под собой основания» [7,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178].</w:t>
      </w:r>
    </w:p>
    <w:p w:rsidR="00DA5753" w:rsidRPr="00094A08" w:rsidRDefault="00DA5753" w:rsidP="00FF41AA">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color w:val="FF0000"/>
          <w:sz w:val="24"/>
          <w:szCs w:val="24"/>
        </w:rPr>
      </w:pPr>
      <w:r w:rsidRPr="00094A08">
        <w:rPr>
          <w:rFonts w:ascii="Times New Roman" w:eastAsia="Times New Roman" w:hAnsi="Times New Roman" w:cs="Times New Roman"/>
          <w:color w:val="FF0000"/>
          <w:sz w:val="24"/>
          <w:szCs w:val="24"/>
        </w:rPr>
        <w:t xml:space="preserve">При этом, как мы видим, автор не учитывает, что высокогорная зона Чечни стала доступной русским исследователям только с середины XIX в. и не находилась на пути маршрутов русских посольств в Грузию в XVI–XVII вв., поэтому и не попала в русские документы того времени. Мы согласны с С.Ц. Умаровым в том, что </w:t>
      </w:r>
      <w:r w:rsidRPr="00094A08">
        <w:rPr>
          <w:rFonts w:ascii="Times New Roman" w:eastAsia="Times New Roman" w:hAnsi="Times New Roman" w:cs="Times New Roman"/>
          <w:i/>
          <w:color w:val="FF0000"/>
          <w:sz w:val="24"/>
          <w:szCs w:val="24"/>
        </w:rPr>
        <w:t xml:space="preserve">ококи </w:t>
      </w:r>
      <w:r w:rsidRPr="00094A08">
        <w:rPr>
          <w:rFonts w:ascii="Times New Roman" w:eastAsia="Times New Roman" w:hAnsi="Times New Roman" w:cs="Times New Roman"/>
          <w:color w:val="FF0000"/>
          <w:sz w:val="24"/>
          <w:szCs w:val="24"/>
        </w:rPr>
        <w:t>из русских источников это аккинцы-ауховцы. Но отрицать этническое родство между горными, равнинными и внешними аккинцами, на наш взгляд, не возможно, отчасти это признает и сам автор, подчеркивая, что этнические группы: аккинцы, ауховцы, ококи своими корнями были из одного этнотерриториального сообщества.</w:t>
      </w:r>
    </w:p>
    <w:p w:rsidR="00DA5753" w:rsidRPr="00094A08" w:rsidRDefault="00DA5753" w:rsidP="00FF41AA">
      <w:pPr>
        <w:pStyle w:val="af2"/>
        <w:widowControl w:val="0"/>
        <w:ind w:firstLine="709"/>
        <w:jc w:val="both"/>
        <w:rPr>
          <w:rFonts w:ascii="Times New Roman" w:eastAsia="Times New Roman" w:hAnsi="Times New Roman" w:cs="Times New Roman"/>
          <w:i/>
          <w:iCs/>
          <w:color w:val="FF0000"/>
          <w:sz w:val="24"/>
          <w:szCs w:val="24"/>
        </w:rPr>
      </w:pPr>
      <w:r w:rsidRPr="00094A08">
        <w:rPr>
          <w:rFonts w:ascii="Times New Roman" w:hAnsi="Times New Roman" w:cs="Times New Roman"/>
          <w:color w:val="FF0000"/>
          <w:sz w:val="24"/>
          <w:szCs w:val="24"/>
        </w:rPr>
        <w:t>Есть мнение, что все равнинные аьккхий – арара-аьк</w:t>
      </w:r>
      <w:r w:rsidRPr="00094A08">
        <w:rPr>
          <w:rFonts w:ascii="Times New Roman" w:hAnsi="Times New Roman" w:cs="Times New Roman"/>
          <w:color w:val="FF0000"/>
          <w:sz w:val="24"/>
          <w:szCs w:val="24"/>
        </w:rPr>
        <w:softHyphen/>
      </w:r>
      <w:r w:rsidRPr="00094A08">
        <w:rPr>
          <w:rFonts w:ascii="Times New Roman" w:eastAsia="Times New Roman" w:hAnsi="Times New Roman" w:cs="Times New Roman"/>
          <w:color w:val="FF0000"/>
          <w:sz w:val="24"/>
          <w:szCs w:val="24"/>
        </w:rPr>
        <w:t xml:space="preserve">кхий – вышли из горного аккинского аула МозаргIа, который находился между обществами Нашаха и Аьккха, и что аккинцы имеют несколько названий: ауховцы (чеч. авхой), эргIастой, орстхой, балой [2, </w:t>
      </w:r>
      <w:r w:rsidRPr="00094A08">
        <w:rPr>
          <w:rFonts w:ascii="Times New Roman" w:eastAsia="Times New Roman" w:hAnsi="Times New Roman" w:cs="Times New Roman"/>
          <w:color w:val="FF0000"/>
          <w:sz w:val="24"/>
          <w:szCs w:val="24"/>
          <w:lang w:val="en-US"/>
        </w:rPr>
        <w:t>C</w:t>
      </w:r>
      <w:r w:rsidRPr="00094A08">
        <w:rPr>
          <w:rFonts w:ascii="Times New Roman" w:eastAsia="Times New Roman" w:hAnsi="Times New Roman" w:cs="Times New Roman"/>
          <w:color w:val="FF0000"/>
          <w:sz w:val="24"/>
          <w:szCs w:val="24"/>
        </w:rPr>
        <w:t xml:space="preserve">. 379]. Особенно интересен этноним </w:t>
      </w:r>
      <w:r w:rsidRPr="00094A08">
        <w:rPr>
          <w:rFonts w:ascii="Times New Roman" w:eastAsia="Times New Roman" w:hAnsi="Times New Roman" w:cs="Times New Roman"/>
          <w:i/>
          <w:iCs/>
          <w:color w:val="FF0000"/>
          <w:sz w:val="24"/>
          <w:szCs w:val="24"/>
        </w:rPr>
        <w:t>эргIастой,</w:t>
      </w:r>
      <w:r w:rsidRPr="00094A08">
        <w:rPr>
          <w:rFonts w:ascii="Times New Roman" w:eastAsia="Times New Roman" w:hAnsi="Times New Roman" w:cs="Times New Roman"/>
          <w:color w:val="FF0000"/>
          <w:sz w:val="24"/>
          <w:szCs w:val="24"/>
        </w:rPr>
        <w:t xml:space="preserve"> который можно сопоставить с малочисленной чеченской этнической группой </w:t>
      </w:r>
      <w:r w:rsidRPr="00094A08">
        <w:rPr>
          <w:rFonts w:ascii="Times New Roman" w:eastAsia="Times New Roman" w:hAnsi="Times New Roman" w:cs="Times New Roman"/>
          <w:i/>
          <w:iCs/>
          <w:color w:val="FF0000"/>
          <w:sz w:val="24"/>
          <w:szCs w:val="24"/>
        </w:rPr>
        <w:t>эри.</w:t>
      </w:r>
      <w:r w:rsidRPr="00094A08">
        <w:rPr>
          <w:rFonts w:ascii="Times New Roman" w:hAnsi="Times New Roman" w:cs="Times New Roman"/>
          <w:color w:val="FF0000"/>
          <w:sz w:val="24"/>
          <w:szCs w:val="24"/>
        </w:rPr>
        <w:t xml:space="preserve">  Представляют интерес для историков и лингвистов  этнографические  материалы краеведа </w:t>
      </w:r>
      <w:r w:rsidRPr="00094A08">
        <w:rPr>
          <w:rFonts w:ascii="Times New Roman" w:eastAsia="Times New Roman" w:hAnsi="Times New Roman" w:cs="Times New Roman"/>
          <w:iCs/>
          <w:color w:val="FF0000"/>
          <w:sz w:val="24"/>
          <w:szCs w:val="24"/>
        </w:rPr>
        <w:t>А.Ш. Товбулатова записанные 1990 г. записанные со слов Бабиева Ахьяда жителя села Валерик из тайпа вильхо. Согласно, материалам А. Ш. Товбулатова название аккинского тайпа имеет разные варианты:</w:t>
      </w:r>
    </w:p>
    <w:p w:rsidR="00DA5753" w:rsidRPr="00094A08" w:rsidRDefault="00DA5753" w:rsidP="00FF41AA">
      <w:pPr>
        <w:pStyle w:val="af2"/>
        <w:widowControl w:val="0"/>
        <w:ind w:firstLine="709"/>
        <w:jc w:val="both"/>
        <w:rPr>
          <w:rFonts w:ascii="Times New Roman" w:eastAsia="Times New Roman" w:hAnsi="Times New Roman" w:cs="Times New Roman"/>
          <w:iCs/>
          <w:color w:val="FF0000"/>
          <w:sz w:val="24"/>
          <w:szCs w:val="24"/>
        </w:rPr>
      </w:pPr>
      <w:r w:rsidRPr="00094A08">
        <w:rPr>
          <w:rFonts w:ascii="Times New Roman" w:eastAsia="Times New Roman" w:hAnsi="Times New Roman" w:cs="Times New Roman"/>
          <w:iCs/>
          <w:color w:val="FF0000"/>
          <w:sz w:val="24"/>
          <w:szCs w:val="24"/>
        </w:rPr>
        <w:t>1) аькхе, 2) аькхо, 3) аькхи, 4) аькхий, 5) аьккхе, 6) аьккхий, 7) аккхой, 8) экхой, 9) экхе, 10) эккхой, 11) экхий, 12) эккхий, 13) эькхе, 14) эькхий, 15) эьккхий, 16) аху, 17) ахо, 18) эхо, 19) аьхе 120) аьхкой, 21) эьхк-хой, 22) дахой, 23) дахсой, 24) дзакъсой, 25) дохи, 26) духой, 27) д</w:t>
      </w:r>
      <w:r w:rsidRPr="00094A08">
        <w:rPr>
          <w:rFonts w:ascii="Times New Roman" w:eastAsia="MS Mincho" w:hAnsi="Times New Roman" w:cs="Times New Roman"/>
          <w:iCs/>
          <w:color w:val="FF0000"/>
          <w:sz w:val="24"/>
          <w:szCs w:val="24"/>
        </w:rPr>
        <w:t>1</w:t>
      </w:r>
      <w:r w:rsidRPr="00094A08">
        <w:rPr>
          <w:rFonts w:ascii="Times New Roman" w:eastAsia="Times New Roman" w:hAnsi="Times New Roman" w:cs="Times New Roman"/>
          <w:iCs/>
          <w:color w:val="FF0000"/>
          <w:sz w:val="24"/>
          <w:szCs w:val="24"/>
        </w:rPr>
        <w:t>ухо, 28) д</w:t>
      </w:r>
      <w:r w:rsidRPr="00094A08">
        <w:rPr>
          <w:rFonts w:ascii="Times New Roman" w:eastAsia="MS Mincho" w:hAnsi="Times New Roman" w:cs="Times New Roman"/>
          <w:iCs/>
          <w:color w:val="FF0000"/>
          <w:sz w:val="24"/>
          <w:szCs w:val="24"/>
        </w:rPr>
        <w:t>1</w:t>
      </w:r>
      <w:r w:rsidRPr="00094A08">
        <w:rPr>
          <w:rFonts w:ascii="Times New Roman" w:eastAsia="Times New Roman" w:hAnsi="Times New Roman" w:cs="Times New Roman"/>
          <w:iCs/>
          <w:color w:val="FF0000"/>
          <w:sz w:val="24"/>
          <w:szCs w:val="24"/>
        </w:rPr>
        <w:t>укъхой, 29) дзхьархой, 30) акха наххой, 31) кай алмазтхой, 32) ломехой, 33) лом эхи, 34) ломхой, 35) ломекхи, 36) ломаькхи, 37) ломэькхе</w:t>
      </w:r>
      <w:r w:rsidRPr="00094A08">
        <w:rPr>
          <w:rFonts w:ascii="Times New Roman" w:eastAsia="Times New Roman" w:hAnsi="Times New Roman" w:cs="Times New Roman"/>
          <w:color w:val="FF0000"/>
          <w:sz w:val="24"/>
          <w:szCs w:val="24"/>
        </w:rPr>
        <w:t xml:space="preserve"> </w:t>
      </w:r>
      <w:r w:rsidRPr="00094A08">
        <w:rPr>
          <w:rFonts w:ascii="Times New Roman" w:eastAsia="Times New Roman" w:hAnsi="Times New Roman" w:cs="Times New Roman"/>
          <w:iCs/>
          <w:color w:val="FF0000"/>
          <w:sz w:val="24"/>
          <w:szCs w:val="24"/>
        </w:rPr>
        <w:t>[8].</w:t>
      </w:r>
    </w:p>
    <w:p w:rsidR="00DA5753" w:rsidRPr="00094A08" w:rsidRDefault="00DA5753" w:rsidP="00FF41AA">
      <w:pPr>
        <w:pStyle w:val="af2"/>
        <w:widowControl w:val="0"/>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На наш взгляд, аккинский тайп в результате этногенетических процессов эволюционировал и трансформировался и в изучаемый период имеет следующее субэтнотерриториальное деление: </w:t>
      </w:r>
      <w:r w:rsidRPr="00094A08">
        <w:rPr>
          <w:rFonts w:ascii="Times New Roman" w:hAnsi="Times New Roman" w:cs="Times New Roman"/>
          <w:i/>
          <w:iCs/>
          <w:color w:val="FF0000"/>
          <w:sz w:val="24"/>
          <w:szCs w:val="24"/>
        </w:rPr>
        <w:t>лам-аьккхий</w:t>
      </w:r>
      <w:r w:rsidRPr="00094A08">
        <w:rPr>
          <w:rFonts w:ascii="Times New Roman" w:hAnsi="Times New Roman" w:cs="Times New Roman"/>
          <w:color w:val="FF0000"/>
          <w:sz w:val="24"/>
          <w:szCs w:val="24"/>
        </w:rPr>
        <w:t xml:space="preserve"> (горные аккинцы), </w:t>
      </w:r>
      <w:r w:rsidRPr="00094A08">
        <w:rPr>
          <w:rFonts w:ascii="Times New Roman" w:hAnsi="Times New Roman" w:cs="Times New Roman"/>
          <w:i/>
          <w:iCs/>
          <w:color w:val="FF0000"/>
          <w:sz w:val="24"/>
          <w:szCs w:val="24"/>
        </w:rPr>
        <w:t>чоьхьара-аькххий</w:t>
      </w:r>
      <w:r w:rsidRPr="00094A08">
        <w:rPr>
          <w:rFonts w:ascii="Times New Roman" w:hAnsi="Times New Roman" w:cs="Times New Roman"/>
          <w:color w:val="FF0000"/>
          <w:sz w:val="24"/>
          <w:szCs w:val="24"/>
        </w:rPr>
        <w:t xml:space="preserve"> (внутренние аккинцы), которые жили в плоскостных аулах на западе Чечни, </w:t>
      </w:r>
      <w:r w:rsidRPr="00094A08">
        <w:rPr>
          <w:rFonts w:ascii="Times New Roman" w:hAnsi="Times New Roman" w:cs="Times New Roman"/>
          <w:i/>
          <w:iCs/>
          <w:color w:val="FF0000"/>
          <w:sz w:val="24"/>
          <w:szCs w:val="24"/>
        </w:rPr>
        <w:t>арара-аьккхий</w:t>
      </w:r>
      <w:r w:rsidRPr="00094A08">
        <w:rPr>
          <w:rFonts w:ascii="Times New Roman" w:hAnsi="Times New Roman" w:cs="Times New Roman"/>
          <w:color w:val="FF0000"/>
          <w:sz w:val="24"/>
          <w:szCs w:val="24"/>
        </w:rPr>
        <w:t xml:space="preserve"> – аккинцы-ауховцы (аьккхий-овхой), живущие на территории современного Северного Дагестана. При этом надо отметить, хотя существует территориальное разде</w:t>
      </w:r>
      <w:r w:rsidR="00FF41AA">
        <w:rPr>
          <w:rFonts w:ascii="Times New Roman" w:hAnsi="Times New Roman" w:cs="Times New Roman"/>
          <w:color w:val="FF0000"/>
          <w:sz w:val="24"/>
          <w:szCs w:val="24"/>
        </w:rPr>
        <w:t>-</w:t>
      </w:r>
      <w:r w:rsidRPr="00094A08">
        <w:rPr>
          <w:rFonts w:ascii="Times New Roman" w:hAnsi="Times New Roman" w:cs="Times New Roman"/>
          <w:color w:val="FF0000"/>
          <w:sz w:val="24"/>
          <w:szCs w:val="24"/>
        </w:rPr>
        <w:lastRenderedPageBreak/>
        <w:t>ление в аккинском тайпе, тайповая идентификация не утеряна и историческая память о горной Аьккхе, как своей малой Родине  сохраняется у представителей данного тайпа.</w:t>
      </w:r>
    </w:p>
    <w:p w:rsidR="00DA5753" w:rsidRPr="00FF41AA" w:rsidRDefault="00DA5753" w:rsidP="00DA5753">
      <w:pPr>
        <w:pStyle w:val="af2"/>
        <w:widowControl w:val="0"/>
        <w:jc w:val="both"/>
        <w:rPr>
          <w:rFonts w:ascii="Times New Roman" w:hAnsi="Times New Roman" w:cs="Times New Roman"/>
          <w:color w:val="FF0000"/>
          <w:sz w:val="16"/>
          <w:szCs w:val="16"/>
        </w:rPr>
      </w:pPr>
    </w:p>
    <w:p w:rsidR="00DA5753" w:rsidRPr="00094A08" w:rsidRDefault="00DA5753" w:rsidP="00DA5753">
      <w:pPr>
        <w:widowControl w:val="0"/>
        <w:spacing w:after="0" w:line="240" w:lineRule="auto"/>
        <w:jc w:val="center"/>
        <w:rPr>
          <w:rFonts w:ascii="Times New Roman" w:hAnsi="Times New Roman" w:cs="Times New Roman"/>
          <w:b/>
          <w:color w:val="FF0000"/>
          <w:sz w:val="24"/>
          <w:szCs w:val="24"/>
        </w:rPr>
      </w:pPr>
      <w:r w:rsidRPr="00094A08">
        <w:rPr>
          <w:rFonts w:ascii="Times New Roman" w:hAnsi="Times New Roman" w:cs="Times New Roman"/>
          <w:b/>
          <w:color w:val="FF0000"/>
          <w:sz w:val="24"/>
          <w:szCs w:val="24"/>
        </w:rPr>
        <w:t>Литература</w:t>
      </w:r>
      <w:r w:rsidR="00FF41AA">
        <w:rPr>
          <w:rFonts w:ascii="Times New Roman" w:hAnsi="Times New Roman" w:cs="Times New Roman"/>
          <w:b/>
          <w:color w:val="FF0000"/>
          <w:sz w:val="24"/>
          <w:szCs w:val="24"/>
        </w:rPr>
        <w:t>:</w:t>
      </w:r>
    </w:p>
    <w:p w:rsidR="00DA5753" w:rsidRPr="00FF41AA" w:rsidRDefault="00DA5753" w:rsidP="00BF48AC">
      <w:pPr>
        <w:pStyle w:val="ab"/>
        <w:widowControl w:val="0"/>
        <w:numPr>
          <w:ilvl w:val="3"/>
          <w:numId w:val="62"/>
        </w:numPr>
        <w:ind w:left="993" w:right="708" w:hanging="284"/>
        <w:jc w:val="both"/>
        <w:rPr>
          <w:color w:val="FF0000"/>
          <w:sz w:val="18"/>
          <w:szCs w:val="18"/>
        </w:rPr>
      </w:pPr>
      <w:r w:rsidRPr="00FF41AA">
        <w:rPr>
          <w:color w:val="FF0000"/>
          <w:sz w:val="18"/>
          <w:szCs w:val="18"/>
        </w:rPr>
        <w:t xml:space="preserve">Ахмадов Я.З., Очерк исторической географии и этнополитического развития Чечни </w:t>
      </w:r>
      <w:r w:rsidRPr="00FF41AA">
        <w:rPr>
          <w:color w:val="FF0000"/>
          <w:sz w:val="18"/>
          <w:szCs w:val="18"/>
          <w:lang w:val="en-US"/>
        </w:rPr>
        <w:t>XVI</w:t>
      </w:r>
      <w:r w:rsidRPr="00FF41AA">
        <w:rPr>
          <w:color w:val="FF0000"/>
          <w:sz w:val="18"/>
          <w:szCs w:val="18"/>
        </w:rPr>
        <w:t xml:space="preserve"> – </w:t>
      </w:r>
      <w:r w:rsidRPr="00FF41AA">
        <w:rPr>
          <w:color w:val="FF0000"/>
          <w:sz w:val="18"/>
          <w:szCs w:val="18"/>
          <w:lang w:val="en-US"/>
        </w:rPr>
        <w:t>XVIII</w:t>
      </w:r>
      <w:r w:rsidRPr="00FF41AA">
        <w:rPr>
          <w:color w:val="FF0000"/>
          <w:sz w:val="18"/>
          <w:szCs w:val="18"/>
        </w:rPr>
        <w:t xml:space="preserve">  вв. М., 2009.</w:t>
      </w:r>
    </w:p>
    <w:p w:rsidR="00DA5753" w:rsidRPr="00FF41AA" w:rsidRDefault="00DA5753" w:rsidP="00BF48AC">
      <w:pPr>
        <w:pStyle w:val="ab"/>
        <w:widowControl w:val="0"/>
        <w:numPr>
          <w:ilvl w:val="3"/>
          <w:numId w:val="62"/>
        </w:numPr>
        <w:ind w:left="993" w:right="708" w:hanging="284"/>
        <w:jc w:val="both"/>
        <w:rPr>
          <w:color w:val="FF0000"/>
          <w:sz w:val="18"/>
          <w:szCs w:val="18"/>
        </w:rPr>
      </w:pPr>
      <w:r w:rsidRPr="00FF41AA">
        <w:rPr>
          <w:color w:val="FF0000"/>
          <w:sz w:val="18"/>
          <w:szCs w:val="18"/>
        </w:rPr>
        <w:t xml:space="preserve">Борщикова М.М., Натаев С.А. К истории общества Нашаха / Материалы IV Ежегодной республиканской конференции молодых ученых, аспирантов и студентов «Наука и молодежь». Грозный, 2010. </w:t>
      </w:r>
    </w:p>
    <w:p w:rsidR="00DA5753" w:rsidRPr="00FF41AA" w:rsidRDefault="00DA5753" w:rsidP="00BF48AC">
      <w:pPr>
        <w:pStyle w:val="ab"/>
        <w:widowControl w:val="0"/>
        <w:numPr>
          <w:ilvl w:val="3"/>
          <w:numId w:val="62"/>
        </w:numPr>
        <w:ind w:left="993" w:right="708" w:hanging="284"/>
        <w:jc w:val="both"/>
        <w:rPr>
          <w:color w:val="FF0000"/>
          <w:sz w:val="18"/>
          <w:szCs w:val="18"/>
        </w:rPr>
      </w:pPr>
      <w:r w:rsidRPr="00FF41AA">
        <w:rPr>
          <w:color w:val="FF0000"/>
          <w:sz w:val="18"/>
          <w:szCs w:val="18"/>
        </w:rPr>
        <w:t xml:space="preserve">Дешериев Ю.Д. Сравнительно-историческая грамматика нахских языков и проблемы происхождения и исторического развития горских кавказских народов. Грозный, 1963. </w:t>
      </w:r>
    </w:p>
    <w:p w:rsidR="00DA5753" w:rsidRPr="00FF41AA" w:rsidRDefault="00DA5753" w:rsidP="00BF48AC">
      <w:pPr>
        <w:pStyle w:val="ab"/>
        <w:widowControl w:val="0"/>
        <w:numPr>
          <w:ilvl w:val="3"/>
          <w:numId w:val="62"/>
        </w:numPr>
        <w:ind w:left="993" w:right="708" w:hanging="284"/>
        <w:jc w:val="both"/>
        <w:rPr>
          <w:color w:val="FF0000"/>
          <w:sz w:val="18"/>
          <w:szCs w:val="18"/>
        </w:rPr>
      </w:pPr>
      <w:r w:rsidRPr="00FF41AA">
        <w:rPr>
          <w:color w:val="FF0000"/>
          <w:sz w:val="18"/>
          <w:szCs w:val="18"/>
        </w:rPr>
        <w:t>Мамакаев М.А. Чеченский тайп (род) в период его разложения. Грозный. 1973. 98 с.</w:t>
      </w:r>
    </w:p>
    <w:p w:rsidR="00DA5753" w:rsidRPr="00FF41AA" w:rsidRDefault="00DA5753" w:rsidP="00BF48AC">
      <w:pPr>
        <w:pStyle w:val="ab"/>
        <w:widowControl w:val="0"/>
        <w:numPr>
          <w:ilvl w:val="3"/>
          <w:numId w:val="62"/>
        </w:numPr>
        <w:ind w:left="993" w:right="708" w:hanging="284"/>
        <w:jc w:val="both"/>
        <w:rPr>
          <w:color w:val="FF0000"/>
          <w:sz w:val="18"/>
          <w:szCs w:val="18"/>
        </w:rPr>
      </w:pPr>
      <w:r w:rsidRPr="00FF41AA">
        <w:rPr>
          <w:color w:val="FF0000"/>
          <w:sz w:val="18"/>
          <w:szCs w:val="18"/>
        </w:rPr>
        <w:t xml:space="preserve">Сигаури И.М. «Очерки истории и государственного устройства чеченцев с древнейших времен. Т. 5. М., 2005. </w:t>
      </w:r>
    </w:p>
    <w:p w:rsidR="00DA5753" w:rsidRPr="00FF41AA" w:rsidRDefault="00DA5753" w:rsidP="00BF48AC">
      <w:pPr>
        <w:pStyle w:val="ab"/>
        <w:widowControl w:val="0"/>
        <w:numPr>
          <w:ilvl w:val="3"/>
          <w:numId w:val="62"/>
        </w:numPr>
        <w:ind w:left="993" w:right="708" w:hanging="284"/>
        <w:jc w:val="both"/>
        <w:rPr>
          <w:color w:val="FF0000"/>
          <w:sz w:val="18"/>
          <w:szCs w:val="18"/>
        </w:rPr>
      </w:pPr>
      <w:r w:rsidRPr="00FF41AA">
        <w:rPr>
          <w:color w:val="FF0000"/>
          <w:sz w:val="18"/>
          <w:szCs w:val="18"/>
        </w:rPr>
        <w:t xml:space="preserve">Сулейманов А.С. Топонимия Чечени.  Грозный, 2006. </w:t>
      </w:r>
    </w:p>
    <w:p w:rsidR="00DA5753" w:rsidRPr="00FF41AA" w:rsidRDefault="00DA5753" w:rsidP="00BF48AC">
      <w:pPr>
        <w:pStyle w:val="ab"/>
        <w:widowControl w:val="0"/>
        <w:numPr>
          <w:ilvl w:val="3"/>
          <w:numId w:val="62"/>
        </w:numPr>
        <w:ind w:left="993" w:right="708" w:hanging="284"/>
        <w:jc w:val="both"/>
        <w:rPr>
          <w:color w:val="FF0000"/>
          <w:sz w:val="18"/>
          <w:szCs w:val="18"/>
        </w:rPr>
      </w:pPr>
      <w:r w:rsidRPr="00FF41AA">
        <w:rPr>
          <w:color w:val="FF0000"/>
          <w:sz w:val="18"/>
          <w:szCs w:val="18"/>
        </w:rPr>
        <w:t xml:space="preserve">Умаров С.Ц. Ококи // Энциклопедия культур народов Юга России. Т. </w:t>
      </w:r>
      <w:r w:rsidRPr="00FF41AA">
        <w:rPr>
          <w:color w:val="FF0000"/>
          <w:sz w:val="18"/>
          <w:szCs w:val="18"/>
          <w:lang w:val="en-US"/>
        </w:rPr>
        <w:t>I</w:t>
      </w:r>
      <w:r w:rsidRPr="00FF41AA">
        <w:rPr>
          <w:color w:val="FF0000"/>
          <w:sz w:val="18"/>
          <w:szCs w:val="18"/>
        </w:rPr>
        <w:t>. Народы Юга России. Ростов н/Д, 2005. 8.</w:t>
      </w:r>
    </w:p>
    <w:p w:rsidR="00DA5753" w:rsidRPr="00FF41AA" w:rsidRDefault="00DA5753" w:rsidP="00BF48AC">
      <w:pPr>
        <w:pStyle w:val="ab"/>
        <w:widowControl w:val="0"/>
        <w:numPr>
          <w:ilvl w:val="3"/>
          <w:numId w:val="62"/>
        </w:numPr>
        <w:ind w:left="993" w:right="708" w:hanging="284"/>
        <w:jc w:val="both"/>
        <w:rPr>
          <w:color w:val="FF0000"/>
          <w:sz w:val="18"/>
          <w:szCs w:val="18"/>
        </w:rPr>
      </w:pPr>
      <w:r w:rsidRPr="00FF41AA">
        <w:rPr>
          <w:color w:val="FF0000"/>
          <w:sz w:val="18"/>
          <w:szCs w:val="18"/>
        </w:rPr>
        <w:t>http://www.akka.ru/?type=info&amp;cat=77&amp;subcat=96&amp;subsubcat=149</w:t>
      </w:r>
    </w:p>
    <w:p w:rsidR="00DA5753" w:rsidRDefault="00DA5753" w:rsidP="00DA5753">
      <w:pPr>
        <w:widowControl w:val="0"/>
        <w:spacing w:after="0" w:line="240" w:lineRule="auto"/>
        <w:jc w:val="both"/>
        <w:rPr>
          <w:rFonts w:ascii="Times New Roman" w:hAnsi="Times New Roman" w:cs="Times New Roman"/>
          <w:sz w:val="16"/>
          <w:szCs w:val="16"/>
        </w:rPr>
      </w:pPr>
    </w:p>
    <w:p w:rsidR="00263030" w:rsidRPr="00263030" w:rsidRDefault="00263030" w:rsidP="00DA5753">
      <w:pPr>
        <w:widowControl w:val="0"/>
        <w:spacing w:after="0" w:line="240" w:lineRule="auto"/>
        <w:jc w:val="both"/>
        <w:rPr>
          <w:rFonts w:ascii="Times New Roman" w:hAnsi="Times New Roman" w:cs="Times New Roman"/>
          <w:sz w:val="16"/>
          <w:szCs w:val="16"/>
        </w:rPr>
      </w:pPr>
    </w:p>
    <w:p w:rsidR="00DA5753" w:rsidRPr="00094A08" w:rsidRDefault="00DA5753" w:rsidP="00DA5753">
      <w:pPr>
        <w:widowControl w:val="0"/>
        <w:spacing w:after="0" w:line="240" w:lineRule="auto"/>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УДК 9с (с 166) С-896</w:t>
      </w:r>
    </w:p>
    <w:p w:rsidR="00DA5753" w:rsidRPr="00263030" w:rsidRDefault="00DA5753" w:rsidP="00DA5753">
      <w:pPr>
        <w:widowControl w:val="0"/>
        <w:spacing w:after="0" w:line="240" w:lineRule="auto"/>
        <w:jc w:val="center"/>
        <w:rPr>
          <w:rFonts w:ascii="Times New Roman" w:eastAsia="Times New Roman" w:hAnsi="Times New Roman" w:cs="Times New Roman"/>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РЕКОНСТРУКЦИЯ ГРОЗНЕНСКОЙ НЕФТЯНОЙ ОТРАСЛИ В 1920-е гг.</w:t>
      </w:r>
    </w:p>
    <w:p w:rsidR="00263030" w:rsidRPr="00263030" w:rsidRDefault="00263030" w:rsidP="00DA5753">
      <w:pPr>
        <w:widowControl w:val="0"/>
        <w:spacing w:after="0" w:line="240" w:lineRule="auto"/>
        <w:ind w:left="880" w:right="40"/>
        <w:jc w:val="right"/>
        <w:rPr>
          <w:rFonts w:ascii="Times New Roman" w:eastAsia="Times New Roman" w:hAnsi="Times New Roman" w:cs="Times New Roman"/>
          <w:b/>
          <w:i/>
          <w:sz w:val="16"/>
          <w:szCs w:val="16"/>
        </w:rPr>
      </w:pPr>
    </w:p>
    <w:p w:rsidR="00DA5753" w:rsidRPr="00094A08" w:rsidRDefault="00DA5753" w:rsidP="00DA5753">
      <w:pPr>
        <w:widowControl w:val="0"/>
        <w:spacing w:after="0" w:line="240" w:lineRule="auto"/>
        <w:ind w:left="880" w:right="40"/>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 xml:space="preserve">З.Х. Сулумов, </w:t>
      </w:r>
    </w:p>
    <w:p w:rsidR="00DA5753" w:rsidRPr="00094A08" w:rsidRDefault="00DA5753" w:rsidP="00DA5753">
      <w:pPr>
        <w:widowControl w:val="0"/>
        <w:spacing w:after="0" w:line="240" w:lineRule="auto"/>
        <w:ind w:left="880" w:right="40"/>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ассистент кафедры истории, геополитики и политологии</w:t>
      </w:r>
    </w:p>
    <w:p w:rsidR="00DA5753" w:rsidRPr="00094A08" w:rsidRDefault="00DA5753" w:rsidP="00DA5753">
      <w:pPr>
        <w:widowControl w:val="0"/>
        <w:spacing w:after="0" w:line="240" w:lineRule="auto"/>
        <w:ind w:left="880" w:right="40"/>
        <w:jc w:val="right"/>
        <w:rPr>
          <w:rFonts w:ascii="Times New Roman" w:eastAsia="Times New Roman"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r w:rsidRPr="00094A08">
        <w:rPr>
          <w:rFonts w:ascii="Times New Roman" w:eastAsia="Times New Roman" w:hAnsi="Times New Roman" w:cs="Times New Roman"/>
          <w:i/>
          <w:sz w:val="24"/>
          <w:szCs w:val="24"/>
        </w:rPr>
        <w:t xml:space="preserve">    </w:t>
      </w:r>
    </w:p>
    <w:p w:rsidR="00DA5753" w:rsidRPr="00094A08" w:rsidRDefault="00DA5753" w:rsidP="00DA5753">
      <w:pPr>
        <w:widowControl w:val="0"/>
        <w:spacing w:after="0" w:line="240" w:lineRule="auto"/>
        <w:ind w:left="880" w:right="40"/>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 xml:space="preserve">                                                                                                                          </w:t>
      </w:r>
    </w:p>
    <w:p w:rsidR="00DA5753" w:rsidRPr="00263030" w:rsidRDefault="00DA5753" w:rsidP="00263030">
      <w:pPr>
        <w:widowControl w:val="0"/>
        <w:spacing w:after="0" w:line="240" w:lineRule="auto"/>
        <w:ind w:left="993" w:right="708"/>
        <w:jc w:val="both"/>
        <w:rPr>
          <w:rFonts w:ascii="Times New Roman" w:eastAsia="Times New Roman" w:hAnsi="Times New Roman" w:cs="Times New Roman"/>
          <w:i/>
          <w:sz w:val="20"/>
          <w:szCs w:val="20"/>
        </w:rPr>
      </w:pPr>
      <w:r w:rsidRPr="00263030">
        <w:rPr>
          <w:rFonts w:ascii="Times New Roman" w:eastAsia="Times New Roman" w:hAnsi="Times New Roman" w:cs="Times New Roman"/>
          <w:b/>
          <w:i/>
          <w:sz w:val="20"/>
          <w:szCs w:val="20"/>
        </w:rPr>
        <w:t>Аннотация.</w:t>
      </w:r>
      <w:r w:rsidRPr="00263030">
        <w:rPr>
          <w:rFonts w:ascii="Times New Roman" w:eastAsia="Times New Roman" w:hAnsi="Times New Roman" w:cs="Times New Roman"/>
          <w:i/>
          <w:sz w:val="20"/>
          <w:szCs w:val="20"/>
        </w:rPr>
        <w:t xml:space="preserve"> В статье рассматривается период реконструкции нефтяной промышленности Чечено-Ингушетии в 1920-е гг.</w:t>
      </w:r>
      <w:r w:rsidRPr="00263030">
        <w:rPr>
          <w:rFonts w:ascii="Times New Roman" w:eastAsia="Times New Roman" w:hAnsi="Times New Roman" w:cs="Times New Roman"/>
          <w:sz w:val="20"/>
          <w:szCs w:val="20"/>
        </w:rPr>
        <w:t xml:space="preserve">, </w:t>
      </w:r>
      <w:r w:rsidRPr="00263030">
        <w:rPr>
          <w:rFonts w:ascii="Times New Roman" w:eastAsia="Times New Roman" w:hAnsi="Times New Roman" w:cs="Times New Roman"/>
          <w:i/>
          <w:sz w:val="20"/>
          <w:szCs w:val="20"/>
        </w:rPr>
        <w:t>суть которой не сводится лишь к восстановлению нефтепромыслов и довоенного уровня добычи, а нацелена на модернизацию технологии нефтяной промышленности и добычи нефти.</w:t>
      </w:r>
      <w:r w:rsidRPr="00263030">
        <w:rPr>
          <w:rFonts w:ascii="Times New Roman" w:eastAsia="Times New Roman" w:hAnsi="Times New Roman" w:cs="Times New Roman"/>
          <w:i/>
          <w:sz w:val="20"/>
          <w:szCs w:val="20"/>
        </w:rPr>
        <w:tab/>
      </w:r>
    </w:p>
    <w:p w:rsidR="00DA5753" w:rsidRPr="00263030" w:rsidRDefault="00DA5753" w:rsidP="00263030">
      <w:pPr>
        <w:widowControl w:val="0"/>
        <w:spacing w:after="0" w:line="240" w:lineRule="auto"/>
        <w:ind w:left="993" w:right="708"/>
        <w:jc w:val="both"/>
        <w:rPr>
          <w:rFonts w:ascii="Times New Roman" w:eastAsia="Times New Roman" w:hAnsi="Times New Roman" w:cs="Times New Roman"/>
          <w:i/>
          <w:sz w:val="20"/>
          <w:szCs w:val="20"/>
        </w:rPr>
      </w:pPr>
      <w:r w:rsidRPr="00263030">
        <w:rPr>
          <w:rFonts w:ascii="Times New Roman" w:eastAsia="Times New Roman" w:hAnsi="Times New Roman" w:cs="Times New Roman"/>
          <w:b/>
          <w:i/>
          <w:sz w:val="20"/>
          <w:szCs w:val="20"/>
        </w:rPr>
        <w:t xml:space="preserve">Ключевые слова: </w:t>
      </w:r>
      <w:r w:rsidRPr="00263030">
        <w:rPr>
          <w:rFonts w:ascii="Times New Roman" w:eastAsia="Times New Roman" w:hAnsi="Times New Roman" w:cs="Times New Roman"/>
          <w:i/>
          <w:sz w:val="20"/>
          <w:szCs w:val="20"/>
        </w:rPr>
        <w:t xml:space="preserve">Гражданская война, нефтяная индустрия, реконструкция, восстановление, модернизация. </w:t>
      </w:r>
    </w:p>
    <w:p w:rsidR="00DA5753" w:rsidRPr="00094A08" w:rsidRDefault="00DA5753" w:rsidP="00DA5753">
      <w:pPr>
        <w:widowControl w:val="0"/>
        <w:spacing w:after="0" w:line="240" w:lineRule="auto"/>
        <w:ind w:firstLine="708"/>
        <w:rPr>
          <w:rFonts w:ascii="Times New Roman" w:eastAsia="Times New Roman" w:hAnsi="Times New Roman" w:cs="Times New Roman"/>
          <w:i/>
          <w:sz w:val="24"/>
          <w:szCs w:val="24"/>
        </w:rPr>
      </w:pPr>
    </w:p>
    <w:p w:rsidR="00DA5753" w:rsidRPr="00094A08" w:rsidRDefault="00DA5753" w:rsidP="00263030">
      <w:pPr>
        <w:widowControl w:val="0"/>
        <w:spacing w:after="0" w:line="240" w:lineRule="auto"/>
        <w:jc w:val="center"/>
        <w:rPr>
          <w:rFonts w:ascii="Times New Roman" w:eastAsia="Times New Roman" w:hAnsi="Times New Roman" w:cs="Times New Roman"/>
          <w:b/>
          <w:color w:val="222222"/>
          <w:sz w:val="24"/>
          <w:szCs w:val="24"/>
          <w:shd w:val="clear" w:color="auto" w:fill="FFFFFF"/>
          <w:lang w:val="en-US"/>
        </w:rPr>
      </w:pPr>
      <w:r w:rsidRPr="00094A08">
        <w:rPr>
          <w:rFonts w:ascii="Times New Roman" w:eastAsia="Times New Roman" w:hAnsi="Times New Roman" w:cs="Times New Roman"/>
          <w:b/>
          <w:color w:val="222222"/>
          <w:sz w:val="24"/>
          <w:szCs w:val="24"/>
          <w:shd w:val="clear" w:color="auto" w:fill="FFFFFF"/>
          <w:lang w:val="en-US"/>
        </w:rPr>
        <w:t>THE RECONSTRUCTION OF THE GROZNY OIL INDUSTRY IN THE 1920S.</w:t>
      </w:r>
    </w:p>
    <w:p w:rsidR="00DA5753" w:rsidRPr="00DA5753" w:rsidRDefault="00DA5753" w:rsidP="00DA5753">
      <w:pPr>
        <w:widowControl w:val="0"/>
        <w:spacing w:after="0" w:line="240" w:lineRule="auto"/>
        <w:ind w:firstLine="708"/>
        <w:jc w:val="right"/>
        <w:rPr>
          <w:rFonts w:ascii="Times New Roman" w:eastAsia="Times New Roman" w:hAnsi="Times New Roman" w:cs="Times New Roman"/>
          <w:b/>
          <w:i/>
          <w:color w:val="222222"/>
          <w:sz w:val="24"/>
          <w:szCs w:val="24"/>
          <w:shd w:val="clear" w:color="auto" w:fill="FFFFFF"/>
          <w:lang w:val="en-US"/>
        </w:rPr>
      </w:pPr>
      <w:r w:rsidRPr="00094A08">
        <w:rPr>
          <w:rFonts w:ascii="Times New Roman" w:eastAsia="Times New Roman" w:hAnsi="Times New Roman" w:cs="Times New Roman"/>
          <w:b/>
          <w:i/>
          <w:sz w:val="24"/>
          <w:szCs w:val="24"/>
          <w:lang w:val="en-US"/>
        </w:rPr>
        <w:br/>
        <w:t>Z</w:t>
      </w:r>
      <w:r w:rsidRPr="00DA5753">
        <w:rPr>
          <w:rFonts w:ascii="Times New Roman" w:eastAsia="Times New Roman" w:hAnsi="Times New Roman" w:cs="Times New Roman"/>
          <w:b/>
          <w:i/>
          <w:sz w:val="24"/>
          <w:szCs w:val="24"/>
          <w:lang w:val="en-US"/>
        </w:rPr>
        <w:t>.</w:t>
      </w:r>
      <w:r w:rsidRPr="00094A08">
        <w:rPr>
          <w:rFonts w:ascii="Times New Roman" w:eastAsia="Times New Roman" w:hAnsi="Times New Roman" w:cs="Times New Roman"/>
          <w:b/>
          <w:i/>
          <w:sz w:val="24"/>
          <w:szCs w:val="24"/>
          <w:lang w:val="en-US"/>
        </w:rPr>
        <w:t>H</w:t>
      </w:r>
      <w:r w:rsidRPr="00DA5753">
        <w:rPr>
          <w:rFonts w:ascii="Times New Roman" w:eastAsia="Times New Roman" w:hAnsi="Times New Roman" w:cs="Times New Roman"/>
          <w:b/>
          <w:i/>
          <w:sz w:val="24"/>
          <w:szCs w:val="24"/>
          <w:lang w:val="en-US"/>
        </w:rPr>
        <w:t>.</w:t>
      </w:r>
      <w:r w:rsidRPr="00DA5753">
        <w:rPr>
          <w:rFonts w:ascii="Times New Roman" w:eastAsia="Times New Roman" w:hAnsi="Times New Roman" w:cs="Times New Roman"/>
          <w:b/>
          <w:i/>
          <w:color w:val="222222"/>
          <w:sz w:val="24"/>
          <w:szCs w:val="24"/>
          <w:shd w:val="clear" w:color="auto" w:fill="FFFFFF"/>
          <w:lang w:val="en-US"/>
        </w:rPr>
        <w:t xml:space="preserve"> </w:t>
      </w:r>
      <w:r w:rsidRPr="00094A08">
        <w:rPr>
          <w:rFonts w:ascii="Times New Roman" w:eastAsia="Times New Roman" w:hAnsi="Times New Roman" w:cs="Times New Roman"/>
          <w:b/>
          <w:i/>
          <w:color w:val="222222"/>
          <w:sz w:val="24"/>
          <w:szCs w:val="24"/>
          <w:shd w:val="clear" w:color="auto" w:fill="FFFFFF"/>
          <w:lang w:val="en-US"/>
        </w:rPr>
        <w:t>Sulumov</w:t>
      </w:r>
      <w:r w:rsidRPr="00DA5753">
        <w:rPr>
          <w:rFonts w:ascii="Times New Roman" w:eastAsia="Times New Roman" w:hAnsi="Times New Roman" w:cs="Times New Roman"/>
          <w:b/>
          <w:i/>
          <w:color w:val="222222"/>
          <w:sz w:val="24"/>
          <w:szCs w:val="24"/>
          <w:shd w:val="clear" w:color="auto" w:fill="FFFFFF"/>
          <w:lang w:val="en-US"/>
        </w:rPr>
        <w:t>,</w:t>
      </w:r>
    </w:p>
    <w:p w:rsidR="00DA5753" w:rsidRPr="00263030" w:rsidRDefault="00DA5753" w:rsidP="00DA5753">
      <w:pPr>
        <w:widowControl w:val="0"/>
        <w:spacing w:after="0" w:line="240" w:lineRule="auto"/>
        <w:ind w:firstLine="708"/>
        <w:jc w:val="right"/>
        <w:rPr>
          <w:rFonts w:ascii="Times New Roman" w:eastAsia="Times New Roman" w:hAnsi="Times New Roman" w:cs="Times New Roman"/>
          <w:i/>
          <w:sz w:val="24"/>
          <w:szCs w:val="24"/>
          <w:lang w:val="en-US"/>
        </w:rPr>
      </w:pPr>
      <w:r w:rsidRPr="00263030">
        <w:rPr>
          <w:rFonts w:ascii="Times New Roman" w:eastAsia="Times New Roman" w:hAnsi="Times New Roman" w:cs="Times New Roman"/>
          <w:i/>
          <w:color w:val="222222"/>
          <w:sz w:val="24"/>
          <w:szCs w:val="24"/>
          <w:shd w:val="clear" w:color="auto" w:fill="FFFFFF"/>
          <w:lang w:val="en-US"/>
        </w:rPr>
        <w:t>assistant Professor of history, geopolitics of political science,</w:t>
      </w:r>
      <w:r w:rsidRPr="00263030">
        <w:rPr>
          <w:rFonts w:ascii="Times New Roman" w:eastAsia="Times New Roman" w:hAnsi="Times New Roman" w:cs="Times New Roman"/>
          <w:i/>
          <w:color w:val="222222"/>
          <w:sz w:val="24"/>
          <w:szCs w:val="24"/>
          <w:lang w:val="en-US"/>
        </w:rPr>
        <w:br/>
      </w:r>
      <w:r w:rsidRPr="00263030">
        <w:rPr>
          <w:rFonts w:ascii="Times New Roman" w:eastAsia="Times New Roman" w:hAnsi="Times New Roman" w:cs="Times New Roman"/>
          <w:i/>
          <w:color w:val="222222"/>
          <w:sz w:val="24"/>
          <w:szCs w:val="24"/>
          <w:shd w:val="clear" w:color="auto" w:fill="FFFFFF"/>
          <w:lang w:val="en-US"/>
        </w:rPr>
        <w:t>Chechen state University</w:t>
      </w:r>
    </w:p>
    <w:p w:rsidR="00DA5753" w:rsidRPr="00263030" w:rsidRDefault="00DA5753" w:rsidP="00DA5753">
      <w:pPr>
        <w:widowControl w:val="0"/>
        <w:spacing w:after="0" w:line="240" w:lineRule="auto"/>
        <w:ind w:firstLine="708"/>
        <w:rPr>
          <w:rFonts w:ascii="Times New Roman" w:eastAsia="Times New Roman" w:hAnsi="Times New Roman" w:cs="Times New Roman"/>
          <w:i/>
          <w:sz w:val="16"/>
          <w:szCs w:val="16"/>
          <w:lang w:val="en-US"/>
        </w:rPr>
      </w:pPr>
    </w:p>
    <w:p w:rsidR="00DA5753" w:rsidRPr="00263030" w:rsidRDefault="00263030" w:rsidP="00732D04">
      <w:pPr>
        <w:widowControl w:val="0"/>
        <w:spacing w:after="0" w:line="240" w:lineRule="auto"/>
        <w:ind w:left="993" w:right="708"/>
        <w:jc w:val="both"/>
        <w:rPr>
          <w:rFonts w:ascii="Times New Roman" w:eastAsia="Times New Roman" w:hAnsi="Times New Roman" w:cs="Times New Roman"/>
          <w:i/>
          <w:sz w:val="20"/>
          <w:szCs w:val="20"/>
          <w:lang w:val="en-US"/>
        </w:rPr>
      </w:pPr>
      <w:r w:rsidRPr="00732D04">
        <w:rPr>
          <w:rFonts w:ascii="Times New Roman" w:eastAsia="Times New Roman" w:hAnsi="Times New Roman" w:cs="Times New Roman"/>
          <w:b/>
          <w:i/>
          <w:sz w:val="20"/>
          <w:szCs w:val="20"/>
          <w:lang w:val="en-US"/>
        </w:rPr>
        <w:t>Ann</w:t>
      </w:r>
      <w:r w:rsidRPr="00732D04">
        <w:rPr>
          <w:rFonts w:ascii="Times New Roman" w:eastAsia="Times New Roman" w:hAnsi="Times New Roman" w:cs="Times New Roman"/>
          <w:b/>
          <w:i/>
          <w:sz w:val="20"/>
          <w:szCs w:val="20"/>
        </w:rPr>
        <w:t>о</w:t>
      </w:r>
      <w:r w:rsidRPr="00732D04">
        <w:rPr>
          <w:rFonts w:ascii="Times New Roman" w:eastAsia="Times New Roman" w:hAnsi="Times New Roman" w:cs="Times New Roman"/>
          <w:b/>
          <w:i/>
          <w:sz w:val="20"/>
          <w:szCs w:val="20"/>
          <w:lang w:val="en-US"/>
        </w:rPr>
        <w:t>tation.</w:t>
      </w:r>
      <w:r w:rsidRPr="00263030">
        <w:rPr>
          <w:rFonts w:ascii="Times New Roman" w:eastAsia="Times New Roman" w:hAnsi="Times New Roman" w:cs="Times New Roman"/>
          <w:i/>
          <w:sz w:val="20"/>
          <w:szCs w:val="20"/>
          <w:lang w:val="en-US"/>
        </w:rPr>
        <w:t xml:space="preserve"> </w:t>
      </w:r>
      <w:r w:rsidR="00DA5753" w:rsidRPr="00263030">
        <w:rPr>
          <w:rFonts w:ascii="Times New Roman" w:eastAsia="Times New Roman" w:hAnsi="Times New Roman" w:cs="Times New Roman"/>
          <w:i/>
          <w:sz w:val="20"/>
          <w:szCs w:val="20"/>
          <w:lang w:val="en-US"/>
        </w:rPr>
        <w:t>The article deals with the period of reconstruction of the oil industry of the Chechen-Ingushetia in the 1920</w:t>
      </w:r>
      <w:r w:rsidR="00732D04" w:rsidRPr="00732D04">
        <w:rPr>
          <w:rFonts w:ascii="Times New Roman" w:eastAsia="Times New Roman" w:hAnsi="Times New Roman" w:cs="Times New Roman"/>
          <w:i/>
          <w:sz w:val="20"/>
          <w:szCs w:val="20"/>
          <w:lang w:val="en-US"/>
        </w:rPr>
        <w:t xml:space="preserve"> </w:t>
      </w:r>
      <w:r w:rsidR="00DA5753" w:rsidRPr="00263030">
        <w:rPr>
          <w:rFonts w:ascii="Times New Roman" w:eastAsia="Times New Roman" w:hAnsi="Times New Roman" w:cs="Times New Roman"/>
          <w:i/>
          <w:sz w:val="20"/>
          <w:szCs w:val="20"/>
          <w:lang w:val="en-US"/>
        </w:rPr>
        <w:t xml:space="preserve">s., </w:t>
      </w:r>
      <w:r w:rsidR="00732D04" w:rsidRPr="00263030">
        <w:rPr>
          <w:rFonts w:ascii="Times New Roman" w:eastAsia="Times New Roman" w:hAnsi="Times New Roman" w:cs="Times New Roman"/>
          <w:i/>
          <w:sz w:val="20"/>
          <w:szCs w:val="20"/>
          <w:lang w:val="en-US"/>
        </w:rPr>
        <w:t>t</w:t>
      </w:r>
      <w:r w:rsidR="00DA5753" w:rsidRPr="00263030">
        <w:rPr>
          <w:rFonts w:ascii="Times New Roman" w:eastAsia="Times New Roman" w:hAnsi="Times New Roman" w:cs="Times New Roman"/>
          <w:i/>
          <w:sz w:val="20"/>
          <w:szCs w:val="20"/>
          <w:lang w:val="en-US"/>
        </w:rPr>
        <w:t xml:space="preserve">he essence of which is not limited to the restoration of the oil fields and the pre-war level of production, and is aimed at modernizing the technology of the oil industry and oil production. </w:t>
      </w:r>
    </w:p>
    <w:p w:rsidR="00DA5753" w:rsidRPr="00263030" w:rsidRDefault="00DA5753" w:rsidP="00263030">
      <w:pPr>
        <w:widowControl w:val="0"/>
        <w:spacing w:after="0" w:line="240" w:lineRule="auto"/>
        <w:ind w:left="993" w:right="708"/>
        <w:rPr>
          <w:rFonts w:ascii="Times New Roman" w:eastAsia="Times New Roman" w:hAnsi="Times New Roman" w:cs="Times New Roman"/>
          <w:i/>
          <w:sz w:val="20"/>
          <w:szCs w:val="20"/>
          <w:lang w:val="en-US"/>
        </w:rPr>
      </w:pPr>
      <w:r w:rsidRPr="00263030">
        <w:rPr>
          <w:rFonts w:ascii="Times New Roman" w:eastAsia="Times New Roman" w:hAnsi="Times New Roman" w:cs="Times New Roman"/>
          <w:b/>
          <w:i/>
          <w:sz w:val="20"/>
          <w:szCs w:val="20"/>
          <w:lang w:val="en-US"/>
        </w:rPr>
        <w:t>Key</w:t>
      </w:r>
      <w:r w:rsidR="00263030" w:rsidRPr="00263030">
        <w:rPr>
          <w:rFonts w:ascii="Times New Roman" w:eastAsia="Times New Roman" w:hAnsi="Times New Roman" w:cs="Times New Roman"/>
          <w:b/>
          <w:i/>
          <w:sz w:val="20"/>
          <w:szCs w:val="20"/>
          <w:lang w:val="en-US"/>
        </w:rPr>
        <w:t xml:space="preserve"> </w:t>
      </w:r>
      <w:r w:rsidRPr="00263030">
        <w:rPr>
          <w:rFonts w:ascii="Times New Roman" w:eastAsia="Times New Roman" w:hAnsi="Times New Roman" w:cs="Times New Roman"/>
          <w:b/>
          <w:i/>
          <w:sz w:val="20"/>
          <w:szCs w:val="20"/>
          <w:lang w:val="en-US"/>
        </w:rPr>
        <w:t>words:</w:t>
      </w:r>
      <w:r w:rsidRPr="00263030">
        <w:rPr>
          <w:rFonts w:ascii="Times New Roman" w:eastAsia="Times New Roman" w:hAnsi="Times New Roman" w:cs="Times New Roman"/>
          <w:i/>
          <w:sz w:val="20"/>
          <w:szCs w:val="20"/>
          <w:lang w:val="en-US"/>
        </w:rPr>
        <w:t xml:space="preserve"> Civil War, the oil industry, reconstruction, restoration and modernization.</w:t>
      </w:r>
    </w:p>
    <w:p w:rsidR="00263030" w:rsidRPr="005D216D" w:rsidRDefault="00263030" w:rsidP="00263030">
      <w:pPr>
        <w:pStyle w:val="a3"/>
        <w:pBdr>
          <w:bottom w:val="thickThinSmallGap" w:sz="24" w:space="1" w:color="622423"/>
        </w:pBdr>
        <w:tabs>
          <w:tab w:val="clear" w:pos="4677"/>
          <w:tab w:val="center" w:pos="-3828"/>
        </w:tabs>
        <w:jc w:val="center"/>
        <w:rPr>
          <w:rFonts w:ascii="Cambria" w:hAnsi="Cambria"/>
          <w:sz w:val="10"/>
          <w:szCs w:val="10"/>
          <w:lang w:val="en-US"/>
        </w:rPr>
      </w:pPr>
    </w:p>
    <w:p w:rsidR="00263030" w:rsidRPr="00853A5B" w:rsidRDefault="00263030" w:rsidP="00263030">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За годы гражданской войны грозненское нефтяное хозяйство пришло в полное расстройство: пришли в негодность здания, машины и двигатели, трубопроводы, бездействовали многие буровые скважины, нефтеперегонные и механические заводы, </w:t>
      </w:r>
      <w:r w:rsidRPr="00094A08">
        <w:rPr>
          <w:rFonts w:ascii="Times New Roman" w:eastAsia="Times New Roman" w:hAnsi="Times New Roman" w:cs="Times New Roman"/>
          <w:color w:val="000000" w:themeColor="text1"/>
          <w:sz w:val="24"/>
          <w:szCs w:val="24"/>
        </w:rPr>
        <w:t>нефтепровод Грозный–Петровск были разрушены,</w:t>
      </w:r>
      <w:r w:rsidRPr="00094A08">
        <w:rPr>
          <w:rFonts w:ascii="Times New Roman" w:eastAsia="Times New Roman" w:hAnsi="Times New Roman" w:cs="Times New Roman"/>
          <w:sz w:val="24"/>
          <w:szCs w:val="24"/>
        </w:rPr>
        <w:t xml:space="preserve"> железнодорожный узел лежал в развалинах. Общие убытки от Гражданской войны грозненской нефтяной промышленности составляли 126 млн. рублей [1]. А между тем, в начале ХХ века Грозненский промышленный район занимал второе место в России по добыче и переработке нефти. </w:t>
      </w:r>
      <w:r w:rsidRPr="00094A08">
        <w:rPr>
          <w:rFonts w:ascii="Times New Roman" w:eastAsia="Times New Roman" w:hAnsi="Times New Roman" w:cs="Times New Roman"/>
          <w:sz w:val="24"/>
          <w:szCs w:val="24"/>
        </w:rPr>
        <w:tab/>
        <w:t xml:space="preserve">После установления Советской власти декретом местных органов от 20 апреля 1920 года нефтяная промышленность Грозного была национализирована [2]. Советское правительство проявляло большую заботу о скорейшем восстановлении грозненской нефтяной промышленности. По указанию В.И. Ленина для успешного руководства восстановлением и реконструкцией нефтяной отрасли в Грозном в апреле </w:t>
      </w:r>
      <w:r w:rsidRPr="00094A08">
        <w:rPr>
          <w:rFonts w:ascii="Times New Roman" w:eastAsia="Times New Roman" w:hAnsi="Times New Roman" w:cs="Times New Roman"/>
          <w:sz w:val="24"/>
          <w:szCs w:val="24"/>
        </w:rPr>
        <w:lastRenderedPageBreak/>
        <w:t xml:space="preserve">1920 года был создан государственный орган управления промыслами и заводами – Центральное нефтяное управление (ЦНУ) во главе с И.В. Косиором. Также в помощь рабочим для восстановительных работ в Грозный были направлены 2 полка Кавказской трудовой армии, созданной 10 апреля 1920 года из частей 8-й Красной Армии и нового пополнения. Трудовая армия должна была в ближайший срок восстановить промыслы и заводы и дать стране жидкое топливо. Нужно было потушить горевшие уже полтора года нефтяные фонтаны на Новых промыслах. Пожар был ликвидирован, и трудармейцы занялись восстановлением общежитий, ремонтом дорог и очисткой промыслов от развалин.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Сформированные отряды из трудармейцев, буровиков, тартальщиков, слесарей, кочегаров, плотников быстро наладили добычу нефти, которая стала увеличиваться с каждым днем. Число эксплуатируемых скважин с мая по август 1920 года увеличилось с 72 до 101, а добыча нефти – более чем в 5 раз. Усовершенствовалась работа нефтеперегонных заводов, также были приведены в порядок насосы, емкости, перегонная аппаратура [3].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vertAlign w:val="subscript"/>
        </w:rPr>
      </w:pPr>
      <w:r w:rsidRPr="00094A08">
        <w:rPr>
          <w:rFonts w:ascii="Times New Roman" w:eastAsia="Times New Roman" w:hAnsi="Times New Roman" w:cs="Times New Roman"/>
          <w:sz w:val="24"/>
          <w:szCs w:val="24"/>
        </w:rPr>
        <w:t>Весной 1920 г. из 710 нефтяных скважин, пробуренных до 1917 г., в эксплуатации находилось всего 72 скважин, а число рабочего класса на грозненских нефтяных промыслах за революции и гражданской войны сократилось с 10500 до 2500 человек. Город был разрушен не менее чем на одну треть, с большим трудом функционировали все городские службы</w:t>
      </w:r>
      <w:r w:rsidRPr="00094A08">
        <w:rPr>
          <w:rFonts w:ascii="Times New Roman" w:eastAsia="Times New Roman" w:hAnsi="Times New Roman" w:cs="Times New Roman"/>
          <w:color w:val="000000" w:themeColor="text1"/>
          <w:sz w:val="24"/>
          <w:szCs w:val="24"/>
        </w:rPr>
        <w:t>. В результате голода, который охватил с 1921 г. все Поволжье, что послужило поводом к появлению в Грозном большого количества беженцев, еще более обострило проблему снабжения городского населения продуктами питания. Возникли проблемы с заработной платой, которую с большими задержками получали рабочие. Практически вплоть до своего расформирования весной 1922 г. части Трудармии взяли</w:t>
      </w:r>
      <w:r w:rsidRPr="00094A08">
        <w:rPr>
          <w:rFonts w:ascii="Times New Roman" w:eastAsia="Times New Roman" w:hAnsi="Times New Roman" w:cs="Times New Roman"/>
          <w:sz w:val="24"/>
          <w:szCs w:val="24"/>
        </w:rPr>
        <w:t xml:space="preserve"> на себя основную нагрузку по восстановлению нефтепромыслов, транспортных коммуникаций и всей промышленной инфраструктуры. Например, из 71 нефтяной скважины, восстановленной в 1921 г., 50 были запущены силами инженерного полка. В октябре 1920 г. с помощью военных в Грозном было добыто 316 тысяч тонн нефти. За 1921 г. добыча нефти возросла до 1320 тысяч тонн, а контингент рабочего класса на действующих предприятиях достиг до 7,5 тысяч человек. Организация «Грознефть» стала одной из доминирующей в Советском Союзе, которая сосредоточила в своих руках всю добычу и переработку чеченской нефти. </w:t>
      </w:r>
      <w:r w:rsidRPr="00094A08">
        <w:rPr>
          <w:rFonts w:ascii="Times New Roman" w:eastAsia="Times New Roman" w:hAnsi="Times New Roman" w:cs="Times New Roman"/>
          <w:sz w:val="24"/>
          <w:szCs w:val="24"/>
        </w:rPr>
        <w:tab/>
        <w:t>В 1922 г. более двух миллионов пудов грозненского бензина было продано за границу, что позволило на вырученные средства начать техническое переоснащение нефтепромыслов [4].</w:t>
      </w:r>
      <w:r w:rsidRPr="00094A08">
        <w:rPr>
          <w:rFonts w:ascii="Times New Roman" w:eastAsia="Times New Roman" w:hAnsi="Times New Roman" w:cs="Times New Roman"/>
          <w:sz w:val="24"/>
          <w:szCs w:val="24"/>
          <w:vertAlign w:val="subscript"/>
        </w:rPr>
        <w:tab/>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Значительная роль в восстановлении и реконструкции грозненской нефтяной промышленности принадлежит К.Е. Ворошилову, А.И. Микояну, М.И. Калинину, С.М. Кирову, Г.К. Орджоникидзе, С.М. Буденному. Именно они оказали всевозможную помощь работникам грозненской нефтяной промышленности в первые годы установления Советской государственности. Этап восстановления нефтяной отрасли Грозного завершился к концу 1923 года. Огромная заслуга в деле восстановления принадлежит коллективу завода «Молот» (позже его назвали «Красный Молот», разрушен полностью в период 2-х военных кампаний в Чечне), который производил после национализации нефтяной промышленности ремонт нефтепромыслового и бурового оборудования, автомашин, тракторов и т.д. Объем буровых работ в Грозном к концу восстановительного периода увеличился до 25 400 м против 74 м в 1919 году. В течение 1920–1923 годов производительность труда буровиков возросла в 4–5 раз, а в добыче нефти желонками – вдвое: от 5000 пудов на одного рабочего в 1920 году до 10 000 пудов в 1923 году. </w:t>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t>Советское правительство 24 марта 1924 года за героическое участие в вооруженной борьбе против южнорусской контрреволюции и за ту работу, которая была сделана по восстановлению нефтяной промышленности, наградило грозненских нефтяников орденом Красного Знамени [5].</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Этап технической реконструкции грозненской нефтяной промышленности </w:t>
      </w:r>
      <w:r w:rsidRPr="00094A08">
        <w:rPr>
          <w:rFonts w:ascii="Times New Roman" w:eastAsia="Times New Roman" w:hAnsi="Times New Roman" w:cs="Times New Roman"/>
          <w:sz w:val="24"/>
          <w:szCs w:val="24"/>
        </w:rPr>
        <w:lastRenderedPageBreak/>
        <w:t xml:space="preserve">одновременно с восстановлением начинается с 1924 года, когда она впервые получила средства на капитальные вложения. Важнейшие задачи этого этапа – переход от ударного способа бурения к роторному и замена паровой энергии электрической. Несмотря на трудности восстановительного периода, возникшие в результате Гражданской войны и иностранной интервенции, грозненские нефтяники намного опередили другие районы страны по темпам восстановления и дальнейшего развития нефтяной промышленности. </w:t>
      </w:r>
      <w:r w:rsidRPr="00094A08">
        <w:rPr>
          <w:rFonts w:ascii="Times New Roman" w:eastAsia="Times New Roman" w:hAnsi="Times New Roman" w:cs="Times New Roman"/>
          <w:sz w:val="24"/>
          <w:szCs w:val="24"/>
        </w:rPr>
        <w:tab/>
        <w:t xml:space="preserve">Специалисты, которые занимались восстановлением нефтяной промышленности, понимали, что старый метод бурения не может дать хороших результатов. Этот способ бурения нуждался в огромном количестве металла, цемента, леса и других материалов, в которых тогда страна испытывала острый недостаток. </w:t>
      </w:r>
      <w:r w:rsidRPr="00094A08">
        <w:rPr>
          <w:rFonts w:ascii="Times New Roman" w:eastAsia="Times New Roman" w:hAnsi="Times New Roman" w:cs="Times New Roman"/>
          <w:sz w:val="24"/>
          <w:szCs w:val="24"/>
        </w:rPr>
        <w:tab/>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Исходя из этого, Советское правительство пыталось внедрить роторный способ бурения, который увеличивал скорость проходки, снижение расходов дефицитных материалов и себестоимость метра проходки. Советское правительство понимало, что для того, чтобы заменить старый метод бурения новым роторным, потребуется не менее 5 – 10 лет. Поэтому партия и правительство наряду с новым способом бурения (роторным) решили привлечь передовых специалистов, инженеров и техников для того, чтобы развивать ударный способ бурения, уменьшить расход металла и других используемых материалов, а также снизить себестоимость метра проходки. Техника роторного бурения быстро прогрессировала. В 1922 году была пробурена новым принципом первая скважина. В 1924 году роторным способом было пройдено 5188 м, а в 1927 году – около 40% всей проходки. С периода 1924–1927 гг. скорости бурения увеличились в 1,5–2 раза, а производительность труда буровиков – в 5–8 раз. </w:t>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t xml:space="preserve">Реконструкция нефтедобывающей промышленности проводилась на основе электрификации, которая начинается с 1925 года. Если в 1926 году электрифицированные буровые составляли 0,2%, то в 1927 году 50% станков роторного способа бурения было оборудовано электромоторами. В период национализации нефтяной промышленности электрифицированные эксплуатационные скважины составляли 11,3%, а в конце 1927 года – более 55% [6].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По мнению Е.И. Стетюхи, период реконструкции Грозненских нефтепромыслов завершился в 1927 году. Однако необходимо учесть, что суть реконструкции не сводится лишь к восстановлению нефтепромыслов и довоенного уровня добычи, а нацелена на модернизации технологии нефтяной промышленности, технической основы бурения и добычи нефти [7]. Отсюда можно считать, что в 1927 году не завершился, а наоборот начался период коренной реконструкции Грозненской нефтяной промышленности. В 1920-х гг. техническая реконструкция нефтяной отрасли Старого района шла интенсивным путем. Активно в производство внедрялись новые машины и оборудование, усовершенствовались способы бурения и добычи нефти, а также современная технология. Ударное бурение и желонка остались в прошлом, так как на смену им пришли вращательный способ проходки и глубоконасосная добыча нефти, где пионером освоения этих новых изменений эксплуатации и их промышленного освоения выступила команда управления Старогрозненского нефтяного района. На основе материального производства образовались кадры советских нефтяников, где росла их культура, морально-техническое единство и профессиональный уровень.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themeColor="text1"/>
          <w:sz w:val="24"/>
          <w:szCs w:val="24"/>
          <w:shd w:val="clear" w:color="auto" w:fill="FFFFFF"/>
        </w:rPr>
        <w:t>Изучение вопросов, связанных с техническим перевооружением, формами и методами подготовки национальных кадров для нефтяной промышленности, итогами этой деятельности, дало понять, что задача, поставленная правительством СССР в начале 1920–х гг. по реконструкции отрасли и подготовке инженерно-технических кадров для молодой Грозненской нефтяной</w:t>
      </w:r>
      <w:r w:rsidRPr="00094A08">
        <w:rPr>
          <w:rFonts w:ascii="Times New Roman" w:eastAsia="Times New Roman" w:hAnsi="Times New Roman" w:cs="Times New Roman"/>
          <w:color w:val="000000"/>
          <w:sz w:val="24"/>
          <w:szCs w:val="24"/>
          <w:shd w:val="clear" w:color="auto" w:fill="FFFFFF"/>
        </w:rPr>
        <w:t xml:space="preserve"> промышленности, была успешно решена.</w:t>
      </w:r>
    </w:p>
    <w:p w:rsidR="00263030" w:rsidRPr="00DE5E86" w:rsidRDefault="00263030" w:rsidP="00DA5753">
      <w:pPr>
        <w:widowControl w:val="0"/>
        <w:spacing w:after="0" w:line="240" w:lineRule="auto"/>
        <w:ind w:firstLine="708"/>
        <w:jc w:val="center"/>
        <w:rPr>
          <w:rFonts w:ascii="Times New Roman" w:eastAsia="Times New Roman" w:hAnsi="Times New Roman" w:cs="Times New Roman"/>
          <w:b/>
          <w:sz w:val="16"/>
          <w:szCs w:val="16"/>
        </w:rPr>
      </w:pPr>
    </w:p>
    <w:p w:rsidR="00DA5753" w:rsidRPr="00094A08" w:rsidRDefault="00DA5753" w:rsidP="00263030">
      <w:pPr>
        <w:widowControl w:val="0"/>
        <w:spacing w:after="0" w:line="240" w:lineRule="auto"/>
        <w:jc w:val="center"/>
        <w:rPr>
          <w:rFonts w:ascii="Times New Roman" w:eastAsia="Times New Roman" w:hAnsi="Times New Roman" w:cs="Times New Roman"/>
          <w:sz w:val="24"/>
          <w:szCs w:val="24"/>
        </w:rPr>
      </w:pPr>
      <w:r w:rsidRPr="00094A08">
        <w:rPr>
          <w:rFonts w:ascii="Times New Roman" w:eastAsia="Times New Roman" w:hAnsi="Times New Roman" w:cs="Times New Roman"/>
          <w:b/>
          <w:sz w:val="24"/>
          <w:szCs w:val="24"/>
        </w:rPr>
        <w:t>Литература</w:t>
      </w:r>
      <w:r w:rsidR="00263030">
        <w:rPr>
          <w:rFonts w:ascii="Times New Roman" w:eastAsia="Times New Roman" w:hAnsi="Times New Roman" w:cs="Times New Roman"/>
          <w:b/>
          <w:sz w:val="24"/>
          <w:szCs w:val="24"/>
        </w:rPr>
        <w:t>:</w:t>
      </w:r>
    </w:p>
    <w:p w:rsidR="00DA5753" w:rsidRPr="00443337" w:rsidRDefault="00DA5753" w:rsidP="00BF48AC">
      <w:pPr>
        <w:pStyle w:val="ab"/>
        <w:widowControl w:val="0"/>
        <w:numPr>
          <w:ilvl w:val="6"/>
          <w:numId w:val="62"/>
        </w:numPr>
        <w:ind w:left="993" w:right="708" w:hanging="284"/>
        <w:rPr>
          <w:sz w:val="18"/>
          <w:szCs w:val="18"/>
        </w:rPr>
      </w:pPr>
      <w:r w:rsidRPr="00443337">
        <w:rPr>
          <w:sz w:val="18"/>
          <w:szCs w:val="18"/>
        </w:rPr>
        <w:t xml:space="preserve">Очерки истории Чечено-Ингушетии. Т.II. Грозный, 1972. С. 97.       </w:t>
      </w:r>
    </w:p>
    <w:p w:rsidR="00DA5753" w:rsidRPr="00443337" w:rsidRDefault="00DA5753" w:rsidP="00BF48AC">
      <w:pPr>
        <w:pStyle w:val="ab"/>
        <w:widowControl w:val="0"/>
        <w:numPr>
          <w:ilvl w:val="6"/>
          <w:numId w:val="62"/>
        </w:numPr>
        <w:ind w:left="993" w:right="708" w:hanging="284"/>
        <w:rPr>
          <w:sz w:val="18"/>
          <w:szCs w:val="18"/>
        </w:rPr>
      </w:pPr>
      <w:r w:rsidRPr="00443337">
        <w:rPr>
          <w:sz w:val="18"/>
          <w:szCs w:val="18"/>
        </w:rPr>
        <w:t xml:space="preserve">Рыжиков В.В., Зоев С.О., Гребенщиков П.А. ЧИАССР. Изд. 2-е. Грозный, 1980. С. 77. </w:t>
      </w:r>
    </w:p>
    <w:p w:rsidR="00DA5753" w:rsidRPr="00443337" w:rsidRDefault="00DA5753" w:rsidP="00BF48AC">
      <w:pPr>
        <w:pStyle w:val="ab"/>
        <w:widowControl w:val="0"/>
        <w:numPr>
          <w:ilvl w:val="6"/>
          <w:numId w:val="62"/>
        </w:numPr>
        <w:ind w:left="993" w:right="708" w:hanging="284"/>
        <w:rPr>
          <w:sz w:val="18"/>
          <w:szCs w:val="18"/>
        </w:rPr>
      </w:pPr>
      <w:r w:rsidRPr="00443337">
        <w:rPr>
          <w:sz w:val="18"/>
          <w:szCs w:val="18"/>
        </w:rPr>
        <w:t>Очерки истории Чечено-Ингушской АССР. Т.II. Грозный, 1967. С. 93–103.</w:t>
      </w:r>
    </w:p>
    <w:p w:rsidR="00DA5753" w:rsidRPr="00443337" w:rsidRDefault="00DA5753" w:rsidP="00BF48AC">
      <w:pPr>
        <w:pStyle w:val="ab"/>
        <w:widowControl w:val="0"/>
        <w:numPr>
          <w:ilvl w:val="6"/>
          <w:numId w:val="62"/>
        </w:numPr>
        <w:ind w:left="993" w:right="708" w:hanging="284"/>
        <w:rPr>
          <w:sz w:val="18"/>
          <w:szCs w:val="18"/>
        </w:rPr>
      </w:pPr>
      <w:r w:rsidRPr="00443337">
        <w:rPr>
          <w:sz w:val="18"/>
          <w:szCs w:val="18"/>
        </w:rPr>
        <w:t>Моя Чечено-Ингушетия. Грозный, 1970. С. 74.</w:t>
      </w:r>
    </w:p>
    <w:p w:rsidR="00DA5753" w:rsidRPr="00443337" w:rsidRDefault="00DA5753" w:rsidP="00BF48AC">
      <w:pPr>
        <w:pStyle w:val="ab"/>
        <w:widowControl w:val="0"/>
        <w:numPr>
          <w:ilvl w:val="6"/>
          <w:numId w:val="62"/>
        </w:numPr>
        <w:ind w:left="993" w:right="708" w:hanging="284"/>
        <w:rPr>
          <w:sz w:val="18"/>
          <w:szCs w:val="18"/>
        </w:rPr>
      </w:pPr>
      <w:r w:rsidRPr="00443337">
        <w:rPr>
          <w:sz w:val="18"/>
          <w:szCs w:val="18"/>
        </w:rPr>
        <w:lastRenderedPageBreak/>
        <w:t>Стетюха Е.И. Нефтяная промышленность Чечено-Ингушетии за годы советской власти. Грозный, 1960. С. 11.</w:t>
      </w:r>
    </w:p>
    <w:p w:rsidR="00DA5753" w:rsidRPr="00443337" w:rsidRDefault="00DA5753" w:rsidP="00BF48AC">
      <w:pPr>
        <w:pStyle w:val="ab"/>
        <w:widowControl w:val="0"/>
        <w:numPr>
          <w:ilvl w:val="6"/>
          <w:numId w:val="62"/>
        </w:numPr>
        <w:ind w:left="993" w:right="708" w:hanging="284"/>
        <w:rPr>
          <w:sz w:val="18"/>
          <w:szCs w:val="18"/>
        </w:rPr>
      </w:pPr>
      <w:r w:rsidRPr="00443337">
        <w:rPr>
          <w:sz w:val="18"/>
          <w:szCs w:val="18"/>
        </w:rPr>
        <w:t xml:space="preserve">Там же. С. 13. </w:t>
      </w:r>
    </w:p>
    <w:p w:rsidR="00DA5753" w:rsidRPr="00443337" w:rsidRDefault="00DA5753" w:rsidP="00BF48AC">
      <w:pPr>
        <w:pStyle w:val="ab"/>
        <w:widowControl w:val="0"/>
        <w:numPr>
          <w:ilvl w:val="6"/>
          <w:numId w:val="62"/>
        </w:numPr>
        <w:ind w:left="993" w:right="708" w:hanging="284"/>
        <w:rPr>
          <w:sz w:val="18"/>
          <w:szCs w:val="18"/>
        </w:rPr>
      </w:pPr>
      <w:r w:rsidRPr="00443337">
        <w:rPr>
          <w:sz w:val="18"/>
          <w:szCs w:val="18"/>
        </w:rPr>
        <w:t>Джафаров К.И., Джафаров Ф.К.История Грозненских нефтяных промыслов: Учеб. пособие. – М.: ООО «Газоил пресс», 2010. С. 33.</w:t>
      </w:r>
    </w:p>
    <w:p w:rsidR="00DA5753" w:rsidRDefault="00DA5753" w:rsidP="00DA5753">
      <w:pPr>
        <w:widowControl w:val="0"/>
        <w:spacing w:after="0" w:line="240" w:lineRule="auto"/>
        <w:jc w:val="both"/>
        <w:rPr>
          <w:rFonts w:ascii="Times New Roman" w:eastAsia="Times New Roman" w:hAnsi="Times New Roman" w:cs="Times New Roman"/>
          <w:sz w:val="16"/>
          <w:szCs w:val="16"/>
        </w:rPr>
      </w:pPr>
    </w:p>
    <w:p w:rsidR="00443337" w:rsidRPr="00443337" w:rsidRDefault="00443337" w:rsidP="00DA5753">
      <w:pPr>
        <w:widowControl w:val="0"/>
        <w:spacing w:after="0" w:line="240" w:lineRule="auto"/>
        <w:jc w:val="both"/>
        <w:rPr>
          <w:rFonts w:ascii="Times New Roman" w:eastAsia="Times New Roman" w:hAnsi="Times New Roman" w:cs="Times New Roman"/>
          <w:sz w:val="16"/>
          <w:szCs w:val="16"/>
        </w:rPr>
      </w:pPr>
    </w:p>
    <w:p w:rsidR="00DA5753" w:rsidRPr="00094A08" w:rsidRDefault="00DA5753" w:rsidP="00443337">
      <w:pPr>
        <w:widowControl w:val="0"/>
        <w:spacing w:after="0" w:line="240" w:lineRule="auto"/>
        <w:ind w:right="283"/>
        <w:rPr>
          <w:rFonts w:ascii="Times New Roman" w:eastAsia="Calibri" w:hAnsi="Times New Roman" w:cs="Times New Roman"/>
          <w:b/>
          <w:sz w:val="24"/>
          <w:szCs w:val="24"/>
        </w:rPr>
      </w:pPr>
      <w:r w:rsidRPr="00094A08">
        <w:rPr>
          <w:rFonts w:ascii="Times New Roman" w:eastAsia="Calibri" w:hAnsi="Times New Roman" w:cs="Times New Roman"/>
          <w:b/>
          <w:sz w:val="24"/>
          <w:szCs w:val="24"/>
        </w:rPr>
        <w:t>УДК 93/94</w:t>
      </w:r>
    </w:p>
    <w:p w:rsidR="00DA5753" w:rsidRPr="00443337" w:rsidRDefault="00DA5753" w:rsidP="00DA5753">
      <w:pPr>
        <w:widowControl w:val="0"/>
        <w:spacing w:after="0" w:line="240" w:lineRule="auto"/>
        <w:ind w:left="-567" w:right="283"/>
        <w:rPr>
          <w:rFonts w:ascii="Times New Roman" w:eastAsia="Calibri" w:hAnsi="Times New Roman" w:cs="Times New Roman"/>
          <w:b/>
          <w:sz w:val="16"/>
          <w:szCs w:val="16"/>
        </w:rPr>
      </w:pPr>
    </w:p>
    <w:p w:rsidR="00DA5753" w:rsidRPr="00094A08" w:rsidRDefault="00DA5753" w:rsidP="00DA5753">
      <w:pPr>
        <w:widowControl w:val="0"/>
        <w:spacing w:after="0" w:line="240" w:lineRule="auto"/>
        <w:jc w:val="center"/>
        <w:rPr>
          <w:rFonts w:ascii="Times New Roman" w:eastAsia="Calibri" w:hAnsi="Times New Roman" w:cs="Times New Roman"/>
          <w:b/>
          <w:sz w:val="24"/>
          <w:szCs w:val="24"/>
          <w:bdr w:val="none" w:sz="0" w:space="0" w:color="auto" w:frame="1"/>
        </w:rPr>
      </w:pPr>
      <w:r w:rsidRPr="00094A08">
        <w:rPr>
          <w:rFonts w:ascii="Times New Roman" w:eastAsia="Calibri" w:hAnsi="Times New Roman" w:cs="Times New Roman"/>
          <w:b/>
          <w:sz w:val="24"/>
          <w:szCs w:val="24"/>
          <w:bdr w:val="none" w:sz="0" w:space="0" w:color="auto" w:frame="1"/>
        </w:rPr>
        <w:t>ЛЕТЧИК–ЧЕЧЕНЕЦ ДАША АКАЕВ</w:t>
      </w:r>
    </w:p>
    <w:p w:rsidR="00443337" w:rsidRDefault="00443337" w:rsidP="00DA5753">
      <w:pPr>
        <w:widowControl w:val="0"/>
        <w:spacing w:after="0" w:line="240" w:lineRule="auto"/>
        <w:jc w:val="right"/>
        <w:rPr>
          <w:rFonts w:ascii="Times New Roman" w:eastAsia="Calibri" w:hAnsi="Times New Roman" w:cs="Times New Roman"/>
          <w:b/>
          <w:color w:val="000000"/>
          <w:sz w:val="24"/>
          <w:szCs w:val="24"/>
        </w:rPr>
      </w:pPr>
    </w:p>
    <w:p w:rsidR="00DA5753" w:rsidRPr="00094A08" w:rsidRDefault="00DA5753" w:rsidP="00DA5753">
      <w:pPr>
        <w:widowControl w:val="0"/>
        <w:spacing w:after="0" w:line="240" w:lineRule="auto"/>
        <w:jc w:val="right"/>
        <w:rPr>
          <w:rFonts w:ascii="Times New Roman" w:eastAsia="Calibri" w:hAnsi="Times New Roman" w:cs="Times New Roman"/>
          <w:b/>
          <w:color w:val="000000"/>
          <w:sz w:val="24"/>
          <w:szCs w:val="24"/>
        </w:rPr>
      </w:pPr>
      <w:r w:rsidRPr="00094A08">
        <w:rPr>
          <w:rFonts w:ascii="Times New Roman" w:eastAsia="Calibri" w:hAnsi="Times New Roman" w:cs="Times New Roman"/>
          <w:b/>
          <w:color w:val="000000"/>
          <w:sz w:val="24"/>
          <w:szCs w:val="24"/>
        </w:rPr>
        <w:t>«Рожденный летать, ползать не может!»</w:t>
      </w:r>
    </w:p>
    <w:p w:rsidR="00DA5753" w:rsidRPr="00094A08" w:rsidRDefault="00DA5753" w:rsidP="00DA5753">
      <w:pPr>
        <w:widowControl w:val="0"/>
        <w:spacing w:after="0" w:line="240" w:lineRule="auto"/>
        <w:jc w:val="right"/>
        <w:rPr>
          <w:rFonts w:ascii="Times New Roman" w:eastAsia="Calibri" w:hAnsi="Times New Roman" w:cs="Times New Roman"/>
          <w:b/>
          <w:color w:val="000000"/>
          <w:sz w:val="24"/>
          <w:szCs w:val="24"/>
        </w:rPr>
      </w:pPr>
    </w:p>
    <w:p w:rsidR="00DA5753" w:rsidRPr="00094A08" w:rsidRDefault="00DA5753" w:rsidP="00DA5753">
      <w:pPr>
        <w:widowControl w:val="0"/>
        <w:spacing w:after="0" w:line="240" w:lineRule="auto"/>
        <w:ind w:right="-1"/>
        <w:jc w:val="right"/>
        <w:rPr>
          <w:rFonts w:ascii="Times New Roman" w:eastAsia="Calibri" w:hAnsi="Times New Roman" w:cs="Times New Roman"/>
          <w:b/>
          <w:i/>
          <w:sz w:val="24"/>
          <w:szCs w:val="24"/>
        </w:rPr>
      </w:pPr>
      <w:r w:rsidRPr="00094A08">
        <w:rPr>
          <w:rFonts w:ascii="Times New Roman" w:eastAsia="Calibri" w:hAnsi="Times New Roman" w:cs="Times New Roman"/>
          <w:b/>
          <w:i/>
          <w:sz w:val="24"/>
          <w:szCs w:val="24"/>
        </w:rPr>
        <w:t>И.С. Бацаева,</w:t>
      </w:r>
    </w:p>
    <w:p w:rsidR="00DA5753" w:rsidRPr="00094A08" w:rsidRDefault="00DA5753" w:rsidP="00DA5753">
      <w:pPr>
        <w:widowControl w:val="0"/>
        <w:spacing w:after="0" w:line="240" w:lineRule="auto"/>
        <w:ind w:right="-1"/>
        <w:jc w:val="right"/>
        <w:rPr>
          <w:rFonts w:ascii="Times New Roman" w:eastAsia="Times New Roman" w:hAnsi="Times New Roman" w:cs="Times New Roman"/>
          <w:i/>
          <w:color w:val="000000"/>
          <w:sz w:val="24"/>
          <w:szCs w:val="24"/>
          <w:shd w:val="clear" w:color="auto" w:fill="FFFFFF"/>
        </w:rPr>
      </w:pPr>
      <w:r w:rsidRPr="00094A08">
        <w:rPr>
          <w:rFonts w:ascii="Times New Roman" w:eastAsia="Calibri" w:hAnsi="Times New Roman" w:cs="Times New Roman"/>
          <w:i/>
          <w:sz w:val="24"/>
          <w:szCs w:val="24"/>
        </w:rPr>
        <w:t>ассистент кафедры истории древнего мира и средних веков</w:t>
      </w:r>
      <w:r w:rsidRPr="00094A08">
        <w:rPr>
          <w:rFonts w:ascii="Times New Roman" w:eastAsia="Times New Roman" w:hAnsi="Times New Roman" w:cs="Times New Roman"/>
          <w:i/>
          <w:color w:val="000000"/>
          <w:sz w:val="24"/>
          <w:szCs w:val="24"/>
          <w:shd w:val="clear" w:color="auto" w:fill="FFFFFF"/>
        </w:rPr>
        <w:t xml:space="preserve"> </w:t>
      </w:r>
    </w:p>
    <w:p w:rsidR="00DA5753" w:rsidRPr="00094A08" w:rsidRDefault="00DA5753" w:rsidP="00DA5753">
      <w:pPr>
        <w:widowControl w:val="0"/>
        <w:spacing w:after="0" w:line="240" w:lineRule="auto"/>
        <w:ind w:right="-1"/>
        <w:jc w:val="right"/>
        <w:rPr>
          <w:rFonts w:ascii="Times New Roman" w:eastAsia="Calibri"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университета</w:t>
      </w:r>
    </w:p>
    <w:p w:rsidR="00DA5753" w:rsidRPr="00094A08" w:rsidRDefault="00DA5753" w:rsidP="00DA5753">
      <w:pPr>
        <w:widowControl w:val="0"/>
        <w:spacing w:after="0" w:line="240" w:lineRule="auto"/>
        <w:ind w:right="-1"/>
        <w:jc w:val="right"/>
        <w:rPr>
          <w:rFonts w:ascii="Times New Roman" w:eastAsia="Calibri" w:hAnsi="Times New Roman" w:cs="Times New Roman"/>
          <w:sz w:val="24"/>
          <w:szCs w:val="24"/>
        </w:rPr>
      </w:pPr>
    </w:p>
    <w:p w:rsidR="00DA5753" w:rsidRPr="00443337" w:rsidRDefault="00DA5753" w:rsidP="00443337">
      <w:pPr>
        <w:widowControl w:val="0"/>
        <w:spacing w:after="0" w:line="240" w:lineRule="auto"/>
        <w:ind w:left="993" w:right="708"/>
        <w:jc w:val="both"/>
        <w:rPr>
          <w:rFonts w:ascii="Times New Roman" w:eastAsia="Calibri" w:hAnsi="Times New Roman" w:cs="Times New Roman"/>
          <w:b/>
          <w:i/>
          <w:sz w:val="20"/>
          <w:szCs w:val="20"/>
        </w:rPr>
      </w:pPr>
      <w:r w:rsidRPr="00443337">
        <w:rPr>
          <w:rFonts w:ascii="Times New Roman" w:eastAsia="Calibri" w:hAnsi="Times New Roman" w:cs="Times New Roman"/>
          <w:b/>
          <w:i/>
          <w:sz w:val="20"/>
          <w:szCs w:val="20"/>
        </w:rPr>
        <w:t xml:space="preserve">Аннотация: </w:t>
      </w:r>
      <w:r w:rsidRPr="00443337">
        <w:rPr>
          <w:rFonts w:ascii="Times New Roman" w:eastAsia="Calibri" w:hAnsi="Times New Roman" w:cs="Times New Roman"/>
          <w:i/>
          <w:sz w:val="20"/>
          <w:szCs w:val="20"/>
        </w:rPr>
        <w:t>Статья посвящена одному из героев Великой Отечественной войны, чеченцу летчику-истребителю Д. Акаеву. Защищая Родину, Д. Акаев проявил мужество, стойкость и преданность своей стране.</w:t>
      </w:r>
    </w:p>
    <w:p w:rsidR="00DA5753" w:rsidRPr="00443337" w:rsidRDefault="00DA5753" w:rsidP="00443337">
      <w:pPr>
        <w:widowControl w:val="0"/>
        <w:spacing w:after="0" w:line="240" w:lineRule="auto"/>
        <w:ind w:left="993" w:right="708"/>
        <w:jc w:val="both"/>
        <w:rPr>
          <w:rFonts w:ascii="Times New Roman" w:eastAsia="Calibri" w:hAnsi="Times New Roman" w:cs="Times New Roman"/>
          <w:i/>
          <w:sz w:val="20"/>
          <w:szCs w:val="20"/>
        </w:rPr>
      </w:pPr>
      <w:r w:rsidRPr="00443337">
        <w:rPr>
          <w:rFonts w:ascii="Times New Roman" w:eastAsia="Calibri" w:hAnsi="Times New Roman" w:cs="Times New Roman"/>
          <w:b/>
          <w:i/>
          <w:sz w:val="20"/>
          <w:szCs w:val="20"/>
        </w:rPr>
        <w:t xml:space="preserve">Ключевые слова: </w:t>
      </w:r>
      <w:r w:rsidRPr="00443337">
        <w:rPr>
          <w:rFonts w:ascii="Times New Roman" w:eastAsia="Calibri" w:hAnsi="Times New Roman" w:cs="Times New Roman"/>
          <w:i/>
          <w:sz w:val="20"/>
          <w:szCs w:val="20"/>
        </w:rPr>
        <w:t>Великая Отечественная война, командир, Даша Акаев, летчик, герой.</w:t>
      </w:r>
    </w:p>
    <w:p w:rsidR="00DA5753" w:rsidRPr="00094A08" w:rsidRDefault="00DA5753" w:rsidP="00DA5753">
      <w:pPr>
        <w:widowControl w:val="0"/>
        <w:spacing w:after="0" w:line="240" w:lineRule="auto"/>
        <w:jc w:val="center"/>
        <w:rPr>
          <w:rFonts w:ascii="Times New Roman" w:eastAsia="Calibri" w:hAnsi="Times New Roman" w:cs="Times New Roman"/>
          <w:b/>
          <w:i/>
          <w:sz w:val="24"/>
          <w:szCs w:val="24"/>
          <w:bdr w:val="none" w:sz="0" w:space="0" w:color="auto" w:frame="1"/>
        </w:rPr>
      </w:pPr>
    </w:p>
    <w:p w:rsidR="00DA5753" w:rsidRPr="00094A08" w:rsidRDefault="00DA5753" w:rsidP="00DA5753">
      <w:pPr>
        <w:widowControl w:val="0"/>
        <w:shd w:val="clear" w:color="auto" w:fill="FFFFFF"/>
        <w:spacing w:after="0" w:line="240" w:lineRule="auto"/>
        <w:jc w:val="center"/>
        <w:rPr>
          <w:rFonts w:ascii="Times New Roman" w:eastAsia="Calibri" w:hAnsi="Times New Roman" w:cs="Times New Roman"/>
          <w:b/>
          <w:color w:val="222222"/>
          <w:sz w:val="24"/>
          <w:szCs w:val="24"/>
          <w:shd w:val="clear" w:color="auto" w:fill="FFFFFF"/>
          <w:lang w:val="en-US"/>
        </w:rPr>
      </w:pPr>
      <w:r w:rsidRPr="00094A08">
        <w:rPr>
          <w:rFonts w:ascii="Times New Roman" w:eastAsia="Calibri" w:hAnsi="Times New Roman" w:cs="Times New Roman"/>
          <w:b/>
          <w:color w:val="222222"/>
          <w:sz w:val="24"/>
          <w:szCs w:val="24"/>
          <w:shd w:val="clear" w:color="auto" w:fill="FFFFFF"/>
          <w:lang w:val="en-US"/>
        </w:rPr>
        <w:t xml:space="preserve">PILOT </w:t>
      </w:r>
      <w:r w:rsidR="00443337" w:rsidRPr="00811E24">
        <w:rPr>
          <w:rFonts w:ascii="Times New Roman" w:eastAsia="Calibri" w:hAnsi="Times New Roman" w:cs="Times New Roman"/>
          <w:b/>
          <w:color w:val="222222"/>
          <w:sz w:val="24"/>
          <w:szCs w:val="24"/>
          <w:shd w:val="clear" w:color="auto" w:fill="FFFFFF"/>
          <w:lang w:val="en-US"/>
        </w:rPr>
        <w:t>–</w:t>
      </w:r>
      <w:r w:rsidRPr="00094A08">
        <w:rPr>
          <w:rFonts w:ascii="Times New Roman" w:eastAsia="Calibri" w:hAnsi="Times New Roman" w:cs="Times New Roman"/>
          <w:b/>
          <w:color w:val="222222"/>
          <w:sz w:val="24"/>
          <w:szCs w:val="24"/>
          <w:shd w:val="clear" w:color="auto" w:fill="FFFFFF"/>
          <w:lang w:val="en-US"/>
        </w:rPr>
        <w:t xml:space="preserve"> CHECHEN DASHA AKAEV</w:t>
      </w:r>
    </w:p>
    <w:p w:rsidR="00DA5753" w:rsidRPr="00094A08" w:rsidRDefault="00DA5753" w:rsidP="00DA5753">
      <w:pPr>
        <w:widowControl w:val="0"/>
        <w:shd w:val="clear" w:color="auto" w:fill="FFFFFF"/>
        <w:spacing w:after="0" w:line="240" w:lineRule="auto"/>
        <w:jc w:val="right"/>
        <w:rPr>
          <w:rFonts w:ascii="Times New Roman" w:eastAsia="Calibri" w:hAnsi="Times New Roman" w:cs="Times New Roman"/>
          <w:b/>
          <w:color w:val="222222"/>
          <w:sz w:val="24"/>
          <w:szCs w:val="24"/>
          <w:shd w:val="clear" w:color="auto" w:fill="FFFFFF"/>
          <w:lang w:val="en-US"/>
        </w:rPr>
      </w:pPr>
      <w:r w:rsidRPr="00094A08">
        <w:rPr>
          <w:rFonts w:ascii="Times New Roman" w:eastAsia="Calibri" w:hAnsi="Times New Roman" w:cs="Times New Roman"/>
          <w:b/>
          <w:color w:val="222222"/>
          <w:sz w:val="24"/>
          <w:szCs w:val="24"/>
          <w:shd w:val="clear" w:color="auto" w:fill="FFFFFF"/>
          <w:lang w:val="en-US"/>
        </w:rPr>
        <w:t>"Born to fly, crawl!"</w:t>
      </w:r>
    </w:p>
    <w:p w:rsidR="00DA5753" w:rsidRPr="00094A08" w:rsidRDefault="00DA5753" w:rsidP="00DA5753">
      <w:pPr>
        <w:widowControl w:val="0"/>
        <w:shd w:val="clear" w:color="auto" w:fill="FFFFFF"/>
        <w:spacing w:after="0" w:line="240" w:lineRule="auto"/>
        <w:jc w:val="right"/>
        <w:rPr>
          <w:rFonts w:ascii="Times New Roman" w:eastAsia="Calibri" w:hAnsi="Times New Roman" w:cs="Times New Roman"/>
          <w:b/>
          <w:color w:val="222222"/>
          <w:sz w:val="24"/>
          <w:szCs w:val="24"/>
          <w:shd w:val="clear" w:color="auto" w:fill="FFFFFF"/>
          <w:lang w:val="en-US"/>
        </w:rPr>
      </w:pPr>
    </w:p>
    <w:p w:rsidR="00DA5753" w:rsidRPr="00094A08" w:rsidRDefault="00DA5753" w:rsidP="00443337">
      <w:pPr>
        <w:pStyle w:val="ab"/>
        <w:widowControl w:val="0"/>
        <w:shd w:val="clear" w:color="auto" w:fill="FFFFFF"/>
        <w:ind w:left="1080"/>
        <w:jc w:val="right"/>
        <w:rPr>
          <w:rFonts w:eastAsia="Calibri"/>
          <w:b/>
          <w:i/>
          <w:color w:val="222222"/>
          <w:shd w:val="clear" w:color="auto" w:fill="FFFFFF"/>
          <w:lang w:val="en-US"/>
        </w:rPr>
      </w:pPr>
      <w:r w:rsidRPr="00094A08">
        <w:rPr>
          <w:rFonts w:eastAsia="Calibri"/>
          <w:b/>
          <w:i/>
          <w:lang w:val="en-US"/>
        </w:rPr>
        <w:t>I.S.</w:t>
      </w:r>
      <w:r w:rsidRPr="00094A08">
        <w:rPr>
          <w:rFonts w:eastAsia="Calibri"/>
          <w:b/>
          <w:i/>
          <w:color w:val="222222"/>
          <w:shd w:val="clear" w:color="auto" w:fill="FFFFFF"/>
          <w:lang w:val="en-US"/>
        </w:rPr>
        <w:t xml:space="preserve"> Bezaeva,</w:t>
      </w:r>
    </w:p>
    <w:p w:rsidR="00443337" w:rsidRPr="00811E24" w:rsidRDefault="00DA5753" w:rsidP="00443337">
      <w:pPr>
        <w:pStyle w:val="ab"/>
        <w:widowControl w:val="0"/>
        <w:shd w:val="clear" w:color="auto" w:fill="FFFFFF"/>
        <w:ind w:left="0"/>
        <w:jc w:val="right"/>
        <w:rPr>
          <w:rFonts w:eastAsia="Calibri"/>
          <w:i/>
          <w:color w:val="222222"/>
          <w:shd w:val="clear" w:color="auto" w:fill="FFFFFF"/>
          <w:lang w:val="en-US"/>
        </w:rPr>
      </w:pPr>
      <w:r w:rsidRPr="00443337">
        <w:rPr>
          <w:rFonts w:eastAsia="Calibri"/>
          <w:i/>
          <w:color w:val="222222"/>
          <w:shd w:val="clear" w:color="auto" w:fill="FFFFFF"/>
          <w:lang w:val="en-US"/>
        </w:rPr>
        <w:t xml:space="preserve">assistant of the Department of ancient history and middle ages, </w:t>
      </w:r>
    </w:p>
    <w:p w:rsidR="00DA5753" w:rsidRPr="00443337" w:rsidRDefault="00DA5753" w:rsidP="00443337">
      <w:pPr>
        <w:pStyle w:val="ab"/>
        <w:widowControl w:val="0"/>
        <w:shd w:val="clear" w:color="auto" w:fill="FFFFFF"/>
        <w:ind w:left="0"/>
        <w:jc w:val="right"/>
        <w:rPr>
          <w:rFonts w:eastAsia="Calibri"/>
          <w:i/>
          <w:lang w:val="en-US"/>
        </w:rPr>
      </w:pPr>
      <w:r w:rsidRPr="00443337">
        <w:rPr>
          <w:rFonts w:eastAsia="Calibri"/>
          <w:i/>
          <w:lang w:val="en-US"/>
        </w:rPr>
        <w:t>Chechen state University</w:t>
      </w:r>
    </w:p>
    <w:p w:rsidR="00DA5753" w:rsidRPr="00094A08" w:rsidRDefault="00DA5753" w:rsidP="00DA5753">
      <w:pPr>
        <w:widowControl w:val="0"/>
        <w:shd w:val="clear" w:color="auto" w:fill="FFFFFF"/>
        <w:spacing w:after="0" w:line="240" w:lineRule="auto"/>
        <w:jc w:val="right"/>
        <w:rPr>
          <w:rFonts w:ascii="Times New Roman" w:eastAsia="Calibri" w:hAnsi="Times New Roman" w:cs="Times New Roman"/>
          <w:b/>
          <w:i/>
          <w:sz w:val="24"/>
          <w:szCs w:val="24"/>
          <w:bdr w:val="none" w:sz="0" w:space="0" w:color="auto" w:frame="1"/>
          <w:lang w:val="en-US"/>
        </w:rPr>
      </w:pPr>
    </w:p>
    <w:p w:rsidR="00DA5753" w:rsidRPr="00443337" w:rsidRDefault="00DA5753" w:rsidP="00443337">
      <w:pPr>
        <w:widowControl w:val="0"/>
        <w:spacing w:after="0" w:line="240" w:lineRule="auto"/>
        <w:ind w:left="993" w:right="708"/>
        <w:jc w:val="both"/>
        <w:rPr>
          <w:rFonts w:ascii="Times New Roman" w:eastAsia="Calibri" w:hAnsi="Times New Roman" w:cs="Times New Roman"/>
          <w:i/>
          <w:color w:val="222222"/>
          <w:sz w:val="20"/>
          <w:szCs w:val="20"/>
          <w:shd w:val="clear" w:color="auto" w:fill="FFFFFF"/>
          <w:lang w:val="en-US"/>
        </w:rPr>
      </w:pPr>
      <w:r w:rsidRPr="00443337">
        <w:rPr>
          <w:rFonts w:ascii="Times New Roman" w:eastAsia="Calibri" w:hAnsi="Times New Roman" w:cs="Times New Roman"/>
          <w:b/>
          <w:i/>
          <w:color w:val="222222"/>
          <w:sz w:val="20"/>
          <w:szCs w:val="20"/>
          <w:shd w:val="clear" w:color="auto" w:fill="FFFFFF"/>
          <w:lang w:val="en-US"/>
        </w:rPr>
        <w:t>Abstract</w:t>
      </w:r>
      <w:r w:rsidR="00443337" w:rsidRPr="00443337">
        <w:rPr>
          <w:rFonts w:ascii="Times New Roman" w:eastAsia="Calibri" w:hAnsi="Times New Roman" w:cs="Times New Roman"/>
          <w:b/>
          <w:i/>
          <w:color w:val="222222"/>
          <w:sz w:val="20"/>
          <w:szCs w:val="20"/>
          <w:shd w:val="clear" w:color="auto" w:fill="FFFFFF"/>
          <w:lang w:val="en-US"/>
        </w:rPr>
        <w:t>.</w:t>
      </w:r>
      <w:r w:rsidRPr="00443337">
        <w:rPr>
          <w:rFonts w:ascii="Times New Roman" w:eastAsia="Calibri" w:hAnsi="Times New Roman" w:cs="Times New Roman"/>
          <w:i/>
          <w:color w:val="222222"/>
          <w:sz w:val="20"/>
          <w:szCs w:val="20"/>
          <w:shd w:val="clear" w:color="auto" w:fill="FFFFFF"/>
          <w:lang w:val="en-US"/>
        </w:rPr>
        <w:t xml:space="preserve"> </w:t>
      </w:r>
      <w:r w:rsidR="00443337" w:rsidRPr="00443337">
        <w:rPr>
          <w:rFonts w:ascii="Times New Roman" w:eastAsia="Calibri" w:hAnsi="Times New Roman" w:cs="Times New Roman"/>
          <w:i/>
          <w:color w:val="222222"/>
          <w:sz w:val="20"/>
          <w:szCs w:val="20"/>
          <w:shd w:val="clear" w:color="auto" w:fill="FFFFFF"/>
          <w:lang w:val="en-US"/>
        </w:rPr>
        <w:t>T</w:t>
      </w:r>
      <w:r w:rsidRPr="00443337">
        <w:rPr>
          <w:rFonts w:ascii="Times New Roman" w:eastAsia="Calibri" w:hAnsi="Times New Roman" w:cs="Times New Roman"/>
          <w:i/>
          <w:color w:val="222222"/>
          <w:sz w:val="20"/>
          <w:szCs w:val="20"/>
          <w:shd w:val="clear" w:color="auto" w:fill="FFFFFF"/>
          <w:lang w:val="en-US"/>
        </w:rPr>
        <w:t xml:space="preserve">he Article is devoted to one of the heroes of the great Patriotic war, the Chechen </w:t>
      </w:r>
      <w:r w:rsidRPr="00443337">
        <w:rPr>
          <w:rFonts w:ascii="Times New Roman" w:eastAsia="Calibri" w:hAnsi="Times New Roman" w:cs="Times New Roman"/>
          <w:i/>
          <w:sz w:val="20"/>
          <w:szCs w:val="20"/>
          <w:lang w:val="en-US"/>
        </w:rPr>
        <w:t>pilot – fighter</w:t>
      </w:r>
      <w:r w:rsidRPr="00443337">
        <w:rPr>
          <w:rFonts w:ascii="Times New Roman" w:eastAsia="Calibri" w:hAnsi="Times New Roman" w:cs="Times New Roman"/>
          <w:i/>
          <w:color w:val="222222"/>
          <w:sz w:val="20"/>
          <w:szCs w:val="20"/>
          <w:shd w:val="clear" w:color="auto" w:fill="FFFFFF"/>
          <w:lang w:val="en-US"/>
        </w:rPr>
        <w:t xml:space="preserve"> D. Akaeva. Protecting the Homeland, Etc Akayev showed courage, fortitude and devotion to their country.</w:t>
      </w:r>
    </w:p>
    <w:p w:rsidR="00DA5753" w:rsidRPr="00443337" w:rsidRDefault="00DA5753" w:rsidP="00443337">
      <w:pPr>
        <w:widowControl w:val="0"/>
        <w:spacing w:after="0" w:line="240" w:lineRule="auto"/>
        <w:ind w:left="993" w:right="708"/>
        <w:jc w:val="both"/>
        <w:rPr>
          <w:rFonts w:ascii="Times New Roman" w:eastAsia="Calibri" w:hAnsi="Times New Roman" w:cs="Times New Roman"/>
          <w:i/>
          <w:color w:val="222222"/>
          <w:sz w:val="20"/>
          <w:szCs w:val="20"/>
          <w:shd w:val="clear" w:color="auto" w:fill="FFFFFF"/>
          <w:lang w:val="en-US"/>
        </w:rPr>
      </w:pPr>
      <w:r w:rsidRPr="00443337">
        <w:rPr>
          <w:rFonts w:ascii="Times New Roman" w:eastAsia="Calibri" w:hAnsi="Times New Roman" w:cs="Times New Roman"/>
          <w:b/>
          <w:i/>
          <w:sz w:val="20"/>
          <w:szCs w:val="20"/>
          <w:lang w:val="en-US"/>
        </w:rPr>
        <w:t>Key words:</w:t>
      </w:r>
      <w:r w:rsidRPr="00443337">
        <w:rPr>
          <w:rFonts w:ascii="Times New Roman" w:eastAsia="Calibri" w:hAnsi="Times New Roman" w:cs="Times New Roman"/>
          <w:i/>
          <w:color w:val="222222"/>
          <w:sz w:val="20"/>
          <w:szCs w:val="20"/>
          <w:shd w:val="clear" w:color="auto" w:fill="FFFFFF"/>
          <w:lang w:val="en-US"/>
        </w:rPr>
        <w:t xml:space="preserve"> Great Patriotic war, the commander, Dasha Akaev, pilot, hero.</w:t>
      </w:r>
    </w:p>
    <w:p w:rsidR="00443337" w:rsidRPr="005D216D" w:rsidRDefault="00443337" w:rsidP="00443337">
      <w:pPr>
        <w:pStyle w:val="a3"/>
        <w:pBdr>
          <w:bottom w:val="thickThinSmallGap" w:sz="24" w:space="1" w:color="622423"/>
        </w:pBdr>
        <w:tabs>
          <w:tab w:val="clear" w:pos="4677"/>
          <w:tab w:val="center" w:pos="-3828"/>
        </w:tabs>
        <w:jc w:val="center"/>
        <w:rPr>
          <w:rFonts w:ascii="Cambria" w:hAnsi="Cambria"/>
          <w:sz w:val="10"/>
          <w:szCs w:val="10"/>
          <w:lang w:val="en-US"/>
        </w:rPr>
      </w:pPr>
    </w:p>
    <w:p w:rsidR="00443337" w:rsidRPr="00853A5B" w:rsidRDefault="00443337" w:rsidP="00443337">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8"/>
        <w:jc w:val="both"/>
        <w:rPr>
          <w:rFonts w:ascii="Times New Roman" w:eastAsia="Calibri" w:hAnsi="Times New Roman" w:cs="Times New Roman"/>
          <w:color w:val="000000" w:themeColor="text1"/>
          <w:sz w:val="24"/>
          <w:szCs w:val="24"/>
          <w:bdr w:val="none" w:sz="0" w:space="0" w:color="auto" w:frame="1"/>
        </w:rPr>
      </w:pPr>
      <w:r w:rsidRPr="00094A08">
        <w:rPr>
          <w:rFonts w:ascii="Times New Roman" w:eastAsia="Calibri" w:hAnsi="Times New Roman" w:cs="Times New Roman"/>
          <w:sz w:val="24"/>
          <w:szCs w:val="24"/>
          <w:bdr w:val="none" w:sz="0" w:space="0" w:color="auto" w:frame="1"/>
        </w:rPr>
        <w:t xml:space="preserve">В годы Великой Отечественной войны тысячи воинов-чеченцев проявили мужество и героизм, сражаясь против немецко-фашистских захватчиков, выполняя свой воинский и </w:t>
      </w:r>
      <w:r w:rsidRPr="00094A08">
        <w:rPr>
          <w:rFonts w:ascii="Times New Roman" w:eastAsia="Calibri" w:hAnsi="Times New Roman" w:cs="Times New Roman"/>
          <w:color w:val="000000" w:themeColor="text1"/>
          <w:sz w:val="24"/>
          <w:szCs w:val="24"/>
          <w:bdr w:val="none" w:sz="0" w:space="0" w:color="auto" w:frame="1"/>
        </w:rPr>
        <w:t>патриотический долг</w:t>
      </w:r>
      <w:r w:rsidRPr="00094A08">
        <w:rPr>
          <w:rFonts w:ascii="Times New Roman" w:eastAsia="Calibri" w:hAnsi="Times New Roman" w:cs="Times New Roman"/>
          <w:sz w:val="24"/>
          <w:szCs w:val="24"/>
          <w:bdr w:val="none" w:sz="0" w:space="0" w:color="auto" w:frame="1"/>
        </w:rPr>
        <w:t xml:space="preserve"> перед Родиной. Одним из них является летчик – герой Даша Акаев, о котором до последнего времени почти не было известно. </w:t>
      </w:r>
      <w:r w:rsidRPr="00094A08">
        <w:rPr>
          <w:rFonts w:ascii="Times New Roman" w:eastAsia="Calibri" w:hAnsi="Times New Roman" w:cs="Times New Roman"/>
          <w:color w:val="000000" w:themeColor="text1"/>
          <w:sz w:val="24"/>
          <w:szCs w:val="24"/>
          <w:bdr w:val="none" w:sz="0" w:space="0" w:color="auto" w:frame="1"/>
        </w:rPr>
        <w:t>И только благодаря Степану Савельевичу Кашурко, бывшему помощнику по особым поручениям маршала Советского Союза И.С. Конева, назначенный им однажды на поисковую работу, он более пятидесяти лет не просто исполняет это святое дело, но и превратил свою жизнь в служение памяти всех забытых Родиной героев.</w:t>
      </w:r>
    </w:p>
    <w:p w:rsidR="00DA5753" w:rsidRPr="00094A08" w:rsidRDefault="00DA5753" w:rsidP="00DA5753">
      <w:pPr>
        <w:widowControl w:val="0"/>
        <w:spacing w:after="0" w:line="240" w:lineRule="auto"/>
        <w:ind w:firstLine="708"/>
        <w:jc w:val="both"/>
        <w:rPr>
          <w:rFonts w:ascii="Times New Roman" w:eastAsia="Calibri" w:hAnsi="Times New Roman" w:cs="Times New Roman"/>
          <w:sz w:val="24"/>
          <w:szCs w:val="24"/>
          <w:bdr w:val="none" w:sz="0" w:space="0" w:color="auto" w:frame="1"/>
        </w:rPr>
      </w:pPr>
      <w:r w:rsidRPr="00094A08">
        <w:rPr>
          <w:rFonts w:ascii="Times New Roman" w:eastAsia="Calibri" w:hAnsi="Times New Roman" w:cs="Times New Roman"/>
          <w:color w:val="000000" w:themeColor="text1"/>
          <w:sz w:val="24"/>
          <w:szCs w:val="24"/>
          <w:bdr w:val="none" w:sz="0" w:space="0" w:color="auto" w:frame="1"/>
        </w:rPr>
        <w:t>В 1991 году впервые из его уст услышали имена чеченцев, представленных к высокому званию Героя Советского Союза, но так и не получивших. Он впервые назвал имена «без вести пропавших», героев, которые сознательно уходили</w:t>
      </w:r>
      <w:r w:rsidRPr="00094A08">
        <w:rPr>
          <w:rFonts w:ascii="Times New Roman" w:eastAsia="Calibri" w:hAnsi="Times New Roman" w:cs="Times New Roman"/>
          <w:sz w:val="24"/>
          <w:szCs w:val="24"/>
          <w:bdr w:val="none" w:sz="0" w:space="0" w:color="auto" w:frame="1"/>
        </w:rPr>
        <w:t xml:space="preserve"> в последний бой в 1944 году, шли на верную смерть, чтобы не быть снятыми с фронта и отправленными в Казахстан и Среднюю Азию. Одним из них был Даша Акаев, мой земляк из Закан-Юрта. Даша</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Ибрагимович</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Акаев</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родился</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rPr>
        <w:t>в</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селении</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Шалажи</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Урус-Мартановского</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района</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rPr>
        <w:t>5</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апреля</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rPr>
        <w:t>1910</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года</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rPr>
        <w:t>в</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семье</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бойца</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легендарной «Дикой</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дивизии»</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Ибрагима</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Акаева</w:t>
      </w:r>
      <w:r w:rsidRPr="00094A08">
        <w:rPr>
          <w:rFonts w:ascii="Times New Roman" w:eastAsia="Calibri" w:hAnsi="Times New Roman" w:cs="Times New Roman"/>
          <w:sz w:val="24"/>
          <w:szCs w:val="24"/>
        </w:rPr>
        <w:t>.</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Во</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время</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становления</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советской</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власти Ибрагим переселился</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rPr>
        <w:t>в</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соседний</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Ачхой-Мартановский район</w:t>
      </w:r>
      <w:r w:rsidRPr="00094A08">
        <w:rPr>
          <w:rFonts w:ascii="Times New Roman" w:eastAsia="Calibri" w:hAnsi="Times New Roman" w:cs="Times New Roman"/>
          <w:sz w:val="24"/>
          <w:szCs w:val="24"/>
        </w:rPr>
        <w:t>, в</w:t>
      </w:r>
      <w:r w:rsidRPr="00094A08">
        <w:rPr>
          <w:rFonts w:ascii="Times New Roman" w:eastAsia="Calibri" w:hAnsi="Times New Roman" w:cs="Times New Roman"/>
          <w:color w:val="333333"/>
          <w:sz w:val="24"/>
          <w:szCs w:val="24"/>
        </w:rPr>
        <w:t xml:space="preserve"> село </w:t>
      </w:r>
      <w:r w:rsidRPr="00094A08">
        <w:rPr>
          <w:rFonts w:ascii="Times New Roman" w:eastAsia="Calibri" w:hAnsi="Times New Roman" w:cs="Times New Roman"/>
          <w:sz w:val="24"/>
          <w:szCs w:val="24"/>
          <w:bdr w:val="none" w:sz="0" w:space="0" w:color="auto" w:frame="1"/>
        </w:rPr>
        <w:t>Закан-Юрт</w:t>
      </w:r>
      <w:r w:rsidRPr="00094A08">
        <w:rPr>
          <w:rFonts w:ascii="Times New Roman" w:eastAsia="Calibri" w:hAnsi="Times New Roman" w:cs="Times New Roman"/>
          <w:sz w:val="24"/>
          <w:szCs w:val="24"/>
        </w:rPr>
        <w:t>.</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Даша</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закончил</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школу-интернат</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rPr>
        <w:t>в</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соседней</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Ермоловке</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rPr>
        <w:t>и ФЗУ в</w:t>
      </w:r>
      <w:r w:rsidRPr="00094A08">
        <w:rPr>
          <w:rFonts w:ascii="Times New Roman" w:eastAsia="Calibri" w:hAnsi="Times New Roman" w:cs="Times New Roman"/>
          <w:color w:val="333333"/>
          <w:sz w:val="24"/>
          <w:szCs w:val="24"/>
        </w:rPr>
        <w:t xml:space="preserve"> </w:t>
      </w:r>
      <w:r w:rsidRPr="00094A08">
        <w:rPr>
          <w:rFonts w:ascii="Times New Roman" w:eastAsia="Calibri" w:hAnsi="Times New Roman" w:cs="Times New Roman"/>
          <w:sz w:val="24"/>
          <w:szCs w:val="24"/>
          <w:bdr w:val="none" w:sz="0" w:space="0" w:color="auto" w:frame="1"/>
        </w:rPr>
        <w:t>Ростове-на</w:t>
      </w:r>
      <w:r w:rsidRPr="00094A08">
        <w:rPr>
          <w:rFonts w:ascii="Times New Roman" w:eastAsia="Calibri" w:hAnsi="Times New Roman" w:cs="Times New Roman"/>
          <w:sz w:val="24"/>
          <w:szCs w:val="24"/>
        </w:rPr>
        <w:t>-</w:t>
      </w:r>
      <w:r w:rsidRPr="00094A08">
        <w:rPr>
          <w:rFonts w:ascii="Times New Roman" w:eastAsia="Calibri" w:hAnsi="Times New Roman" w:cs="Times New Roman"/>
          <w:sz w:val="24"/>
          <w:szCs w:val="24"/>
          <w:bdr w:val="none" w:sz="0" w:space="0" w:color="auto" w:frame="1"/>
        </w:rPr>
        <w:t>Дону</w:t>
      </w:r>
      <w:r w:rsidRPr="00094A08">
        <w:rPr>
          <w:rFonts w:ascii="Times New Roman" w:eastAsia="Calibri" w:hAnsi="Times New Roman" w:cs="Times New Roman"/>
          <w:sz w:val="24"/>
          <w:szCs w:val="24"/>
        </w:rPr>
        <w:t xml:space="preserve"> [3, С. 7].</w:t>
      </w:r>
    </w:p>
    <w:p w:rsidR="00DA5753" w:rsidRPr="00094A08" w:rsidRDefault="00DA5753" w:rsidP="00DA5753">
      <w:pPr>
        <w:widowControl w:val="0"/>
        <w:spacing w:after="0" w:line="240" w:lineRule="auto"/>
        <w:ind w:firstLine="708"/>
        <w:jc w:val="both"/>
        <w:rPr>
          <w:rFonts w:ascii="Times New Roman" w:eastAsia="Calibri" w:hAnsi="Times New Roman" w:cs="Times New Roman"/>
          <w:sz w:val="24"/>
          <w:szCs w:val="24"/>
        </w:rPr>
      </w:pPr>
      <w:r w:rsidRPr="00094A08">
        <w:rPr>
          <w:rFonts w:ascii="Times New Roman" w:eastAsia="Times New Roman" w:hAnsi="Times New Roman" w:cs="Times New Roman"/>
          <w:color w:val="000000"/>
          <w:sz w:val="24"/>
          <w:szCs w:val="24"/>
        </w:rPr>
        <w:t xml:space="preserve">Работая слесарем на Ростсельмаше, все свободное время пропадал в местном аэроклубе. Когда же в 31-м был брошен клич: «Комсомолец, на самолет!», Даша немедля устремился в Первую объединенную школу пилотов ГВФ города Бийска. В 34-м он прошел аттестацию военного пилота. </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lastRenderedPageBreak/>
        <w:t xml:space="preserve">Когда началась Великая Отечественная, старший лейтенант Акаев подал рапорт – немедленно отправить его на фронт. Однако командование Амурской Краснознаменной флотилии, где он тогда служил, не хотело расставаться с опытным мастером дневных и ночных полетов, точной стрельбы и бомбометания. Его повышают в должности, назначают заместителем командира 3-й авиаэскадрильи АКФ </w:t>
      </w:r>
      <w:r w:rsidRPr="00094A08">
        <w:rPr>
          <w:rFonts w:ascii="Times New Roman" w:eastAsia="Times New Roman" w:hAnsi="Times New Roman" w:cs="Times New Roman"/>
          <w:sz w:val="24"/>
          <w:szCs w:val="24"/>
        </w:rPr>
        <w:t>[2, С. 3].</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Враг стремительно приближался к Москве. Гитлеровские войска заняли Волоколамск, нависла угроза над столицей. Даша Акаев настоятельно требует отправки на фронт, но вновь получает категорический отказ, мотивируя тем, что и здесь, на Дальнем Востоке, может вспыхнуть война, «а ведь вы не рядовой, а командир».</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Акаев вспылил: «Согласен на разжалование, пошлите защищать Москву рядовым. Страна в опасности, а я отсиживаюсь здесь, в глубоком тылу, хожу по начальству, упрашиваю, унижаюсь. Рожденный летать, ползать не может!»</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Наконец, командование авиаэскадрильи и авиаполка АКФ сдалось и Акаеву подписали аттестацию: «Заместитель командира ЗАО 117-й АКФ старший лейтенант Акаев делу партии Ленина-Сталина и Социалистической Родине предан. Дисциплинирован, требователен к себе и подчиненным. Умеет воспитывать в личном составе боевой дух. В общественно-массовой работе участвует активно. Способен пренебрегать личными выгодами для пользы службы. Волевой, смелый, инициативный, решительный командир»</w:t>
      </w:r>
      <w:r w:rsidRPr="00094A08">
        <w:rPr>
          <w:rFonts w:ascii="Times New Roman" w:eastAsia="Times New Roman" w:hAnsi="Times New Roman" w:cs="Times New Roman"/>
          <w:sz w:val="24"/>
          <w:szCs w:val="24"/>
        </w:rPr>
        <w:t xml:space="preserve"> [5, С. 2].</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В конце января 1942 года старший лейтенант Даша Акаев прибыл в распоряжение Военно-Воздушных Сил краснознаменного Балтийского флота (ВВС КБФ). Уже 2 февраля 1942 года Даша начал боевые вылеты, только за первый день их было три. За четыре дня февраля он произвел 12 боевых вылетов в ночное время на самолетах МБР-2 (морской бомбардировочный разведчик), за что был представлен к ордену Красной Звезды, который был ему вручен в августе 1942 года. Вот выписка из наградного листа: «Старший лейтенант Акаев, будучи прикомандированным с Дальнего Востока для приобретения опыта в ночных действиях самолетов МБР-2, с этой работой справился отлично, закрепив практическими успешными боевыми полетами. 2-го, 3-го, 4–го, 17 февраля 1942 года произвел 12 боевых вылетов. Командир 58-й ОАЭ ВВС МВФ батальонский комиссар Соболев» </w:t>
      </w:r>
      <w:r w:rsidRPr="00094A08">
        <w:rPr>
          <w:rFonts w:ascii="Times New Roman" w:eastAsia="Calibri" w:hAnsi="Times New Roman" w:cs="Times New Roman"/>
          <w:sz w:val="24"/>
          <w:szCs w:val="24"/>
        </w:rPr>
        <w:t>[2, С. 3].</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Опыт Акаева стал достоянием не только 58–й Отдельной авиаэскадрильи, но и многих авиаподразделений ВВС КБФ. В конце 1942 года Акаева пригласили на встречу командиров и офицеров ВВС КБФ для обмена боевым опытом в бомбометании. Воспользовавшись авторитетной трибуной, Акаев высказал свое личное недовольство воевать с фашистами на таких тихоходных, фанерно-парусиновых гидросамолетах, как МБР-2: «Дайте мне в руки штурвал мощного скоростного бомбардировщика и тогда я с удовольствием поделюсь боевым опытом», – заявил он </w:t>
      </w:r>
      <w:r w:rsidRPr="00094A08">
        <w:rPr>
          <w:rFonts w:ascii="Times New Roman" w:eastAsia="Calibri" w:hAnsi="Times New Roman" w:cs="Times New Roman"/>
          <w:sz w:val="24"/>
          <w:szCs w:val="24"/>
        </w:rPr>
        <w:t xml:space="preserve">[3, С. 8]. </w:t>
      </w:r>
      <w:r w:rsidRPr="00094A08">
        <w:rPr>
          <w:rFonts w:ascii="Times New Roman" w:eastAsia="Times New Roman" w:hAnsi="Times New Roman" w:cs="Times New Roman"/>
          <w:color w:val="000000"/>
          <w:sz w:val="24"/>
          <w:szCs w:val="24"/>
        </w:rPr>
        <w:t xml:space="preserve">Это был вызов! </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Боевые летчики поддержали его и командование, приняв вызов, предложило ему поехать в авиашколу и попробовать себя на штурмовиках с крейсерской скоростью в 200-410 километров в час.</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themeColor="text1"/>
          <w:sz w:val="24"/>
          <w:szCs w:val="24"/>
        </w:rPr>
      </w:pPr>
      <w:r w:rsidRPr="00094A08">
        <w:rPr>
          <w:rFonts w:ascii="Times New Roman" w:eastAsia="Times New Roman" w:hAnsi="Times New Roman" w:cs="Times New Roman"/>
          <w:color w:val="000000"/>
          <w:sz w:val="24"/>
          <w:szCs w:val="24"/>
        </w:rPr>
        <w:t xml:space="preserve">Освоив новую машину, капитан Акаев получил назначение в 35-й штурмовой авиаполк 9-й  штурмовой авиационной дивизии ВВС КБФ. Как пишет С.В. Кашурко, небо не знало таких штурмовых атак по вражеским позициям: эшелонам, кораблям, пристаням... </w:t>
      </w:r>
      <w:r w:rsidRPr="00094A08">
        <w:rPr>
          <w:rFonts w:ascii="Times New Roman" w:eastAsia="Times New Roman" w:hAnsi="Times New Roman" w:cs="Times New Roman"/>
          <w:color w:val="000000" w:themeColor="text1"/>
          <w:sz w:val="24"/>
          <w:szCs w:val="24"/>
        </w:rPr>
        <w:t xml:space="preserve">Он выработал и с успехом применял свои маневры при атаке цели, при выходе из нее, и при сборе групп для новых ударов по противнику и охотно обучал им летчиков» </w:t>
      </w:r>
      <w:r w:rsidRPr="00094A08">
        <w:rPr>
          <w:rFonts w:ascii="Times New Roman" w:eastAsia="Calibri" w:hAnsi="Times New Roman" w:cs="Times New Roman"/>
          <w:color w:val="000000" w:themeColor="text1"/>
          <w:sz w:val="24"/>
          <w:szCs w:val="24"/>
        </w:rPr>
        <w:t>[3, С. 8].</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themeColor="text1"/>
          <w:sz w:val="24"/>
          <w:szCs w:val="24"/>
        </w:rPr>
        <w:t>В сентябре</w:t>
      </w:r>
      <w:r w:rsidRPr="00094A08">
        <w:rPr>
          <w:rFonts w:ascii="Times New Roman" w:eastAsia="Times New Roman" w:hAnsi="Times New Roman" w:cs="Times New Roman"/>
          <w:color w:val="000000"/>
          <w:sz w:val="24"/>
          <w:szCs w:val="24"/>
        </w:rPr>
        <w:t xml:space="preserve"> 1943 года Акаеву присваивают внеочередное звание майора и назначают командиром 35-го штурмового авиаполка. Это было время подготовки наших сухопутных, морских и воздушных сил к решительному прорыву вражеской блокады Ленинграда. Советское командование решило осуществить его войсками Ленинградского, Волховского и 2-го Прибалтийского фронтов. Привлекались также Краснознаменный Балтийский флот, его военно-воздушные силы и авиация дальнего действия </w:t>
      </w:r>
      <w:r w:rsidRPr="00094A08">
        <w:rPr>
          <w:rFonts w:ascii="Times New Roman" w:eastAsia="Calibri" w:hAnsi="Times New Roman" w:cs="Times New Roman"/>
          <w:sz w:val="24"/>
          <w:szCs w:val="24"/>
        </w:rPr>
        <w:t>[1, С. 6].</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lastRenderedPageBreak/>
        <w:t>14 января 1944 года Ленинградский фронт и активно поддерживающая его авиация КБФ перешли в наступление. Вторая ударная армия и ВВС КБФ нанесли мощный удар на опорный пункт противника. Завязались напряженные бои. Фашисты оказывали ожесточенное сопротивление. Борьба за каждый опорный пункт требовала огромных усилий и самопожертвования.</w:t>
      </w:r>
    </w:p>
    <w:p w:rsidR="00DA5753" w:rsidRPr="00094A08" w:rsidRDefault="00DA5753" w:rsidP="00DA5753">
      <w:pPr>
        <w:widowControl w:val="0"/>
        <w:shd w:val="clear" w:color="auto" w:fill="FFFFFF"/>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В газете «Правда» за 14 января 1944 года так и писали: «Штурмовики майора Акаева, несмотря на низкую облачность и плохую видимость, организованно подходили к цели и точно поражали ее. Первым в воздух поднялся майор Акаев. Для обеспечения успеха операции он сначала атаковал зенитные средства врага. Уничтожил четыре зенитных автомата, затем поджег танк, взорвал бронемашину, землянку с солдатами и офицерами»</w:t>
      </w:r>
      <w:r w:rsidRPr="00094A08">
        <w:rPr>
          <w:rFonts w:ascii="Times New Roman" w:eastAsia="Calibri" w:hAnsi="Times New Roman" w:cs="Times New Roman"/>
          <w:sz w:val="24"/>
          <w:szCs w:val="24"/>
        </w:rPr>
        <w:t xml:space="preserve"> [1, С. 6].</w:t>
      </w:r>
      <w:r w:rsidRPr="00094A08">
        <w:rPr>
          <w:rFonts w:ascii="Times New Roman" w:eastAsia="Times New Roman" w:hAnsi="Times New Roman" w:cs="Times New Roman"/>
          <w:color w:val="000000"/>
          <w:sz w:val="24"/>
          <w:szCs w:val="24"/>
        </w:rPr>
        <w:t xml:space="preserve"> Командование дивизии за блестящее выполнение боевых заданий представило майора Дашу Акаева к ордену «Александр Невский». Несомненно, в Акаеве – чеченце по национальности, как в капле воды, отражена сила нашего многонационального союза, страны, граждане и воины которой, разные по национальности, но одинаковые в своей любви к Родине, били врага с упорством, ожесточением и мастерством…», – говорил лейтенант Попов</w:t>
      </w:r>
      <w:r w:rsidRPr="00094A08">
        <w:rPr>
          <w:rFonts w:ascii="Times New Roman" w:eastAsia="Calibri" w:hAnsi="Times New Roman" w:cs="Times New Roman"/>
          <w:sz w:val="24"/>
          <w:szCs w:val="24"/>
        </w:rPr>
        <w:t xml:space="preserve"> [1, С. 6].</w:t>
      </w:r>
    </w:p>
    <w:p w:rsidR="00DA5753" w:rsidRPr="00094A08" w:rsidRDefault="00DA5753" w:rsidP="00DA5753">
      <w:pPr>
        <w:widowControl w:val="0"/>
        <w:shd w:val="clear" w:color="auto" w:fill="FFFFFF"/>
        <w:spacing w:after="0" w:line="240" w:lineRule="auto"/>
        <w:ind w:firstLine="708"/>
        <w:jc w:val="both"/>
        <w:rPr>
          <w:rFonts w:ascii="Times New Roman" w:eastAsia="Calibri" w:hAnsi="Times New Roman" w:cs="Times New Roman"/>
          <w:sz w:val="24"/>
          <w:szCs w:val="24"/>
        </w:rPr>
      </w:pPr>
      <w:r w:rsidRPr="00094A08">
        <w:rPr>
          <w:rFonts w:ascii="Times New Roman" w:eastAsia="Times New Roman" w:hAnsi="Times New Roman" w:cs="Times New Roman"/>
          <w:color w:val="000000"/>
          <w:sz w:val="24"/>
          <w:szCs w:val="24"/>
        </w:rPr>
        <w:t>22 февраля 1944 года в село Закан-Юрт Зане Акаевой, матери Даши, пришло письмо с фронта, в котором он и писал: «</w:t>
      </w:r>
      <w:r w:rsidRPr="00094A08">
        <w:rPr>
          <w:rFonts w:ascii="Times New Roman" w:eastAsia="Calibri" w:hAnsi="Times New Roman" w:cs="Times New Roman"/>
          <w:sz w:val="24"/>
          <w:szCs w:val="24"/>
        </w:rPr>
        <w:t>Мама, я уже командир штурмового авиационного полка, награжден двумя орденами. Участвовал в прорыве блокады Ленинграда: спасал ленинградцев от</w:t>
      </w:r>
      <w:r w:rsidRPr="00094A08">
        <w:rPr>
          <w:rFonts w:ascii="Times New Roman" w:eastAsia="Times New Roman" w:hAnsi="Times New Roman" w:cs="Times New Roman"/>
          <w:color w:val="333333"/>
          <w:sz w:val="24"/>
          <w:szCs w:val="24"/>
        </w:rPr>
        <w:t xml:space="preserve"> </w:t>
      </w:r>
      <w:r w:rsidRPr="00094A08">
        <w:rPr>
          <w:rFonts w:ascii="Times New Roman" w:eastAsia="Calibri" w:hAnsi="Times New Roman" w:cs="Times New Roman"/>
          <w:sz w:val="24"/>
          <w:szCs w:val="24"/>
        </w:rPr>
        <w:t>голодной смерти. А теперь со своими боевыми товарищами гоним немецких оккупантов за пределы нашей родной страны. Мстим фашистам за разоренные города и села, за бесчинства и надругательства над людьми.</w:t>
      </w:r>
      <w:r w:rsidRPr="00094A08">
        <w:rPr>
          <w:rFonts w:ascii="Times New Roman" w:eastAsia="Times New Roman" w:hAnsi="Times New Roman" w:cs="Times New Roman"/>
          <w:color w:val="333333"/>
          <w:sz w:val="24"/>
          <w:szCs w:val="24"/>
        </w:rPr>
        <w:t xml:space="preserve"> </w:t>
      </w:r>
      <w:r w:rsidRPr="00094A08">
        <w:rPr>
          <w:rFonts w:ascii="Times New Roman" w:eastAsia="Calibri" w:hAnsi="Times New Roman" w:cs="Times New Roman"/>
          <w:sz w:val="24"/>
          <w:szCs w:val="24"/>
        </w:rPr>
        <w:t>Нам некогда отдыхать, мама. Днем и ночью штурмуем вражеские позиции, эшелоны, корабли и аэродромы. Вы же, мама, спите спокойно, теперь вы далеко от фронта, и никто не потре</w:t>
      </w:r>
      <w:r w:rsidR="00443337">
        <w:rPr>
          <w:rFonts w:ascii="Times New Roman" w:eastAsia="Calibri" w:hAnsi="Times New Roman" w:cs="Times New Roman"/>
          <w:sz w:val="24"/>
          <w:szCs w:val="24"/>
        </w:rPr>
        <w:t>-</w:t>
      </w:r>
      <w:r w:rsidRPr="00094A08">
        <w:rPr>
          <w:rFonts w:ascii="Times New Roman" w:eastAsia="Calibri" w:hAnsi="Times New Roman" w:cs="Times New Roman"/>
          <w:sz w:val="24"/>
          <w:szCs w:val="24"/>
        </w:rPr>
        <w:t>вожит ваш мирный труд. Знайте: я защищаю вас, я всегда с вами. Но если суждено будет умереть, то умру за свою Родину героем, Вас же, мама, Родина не забудет!» [5, С. 2].</w:t>
      </w:r>
    </w:p>
    <w:p w:rsidR="00443337" w:rsidRDefault="00DA5753" w:rsidP="00DA5753">
      <w:pPr>
        <w:widowControl w:val="0"/>
        <w:spacing w:after="0" w:line="240" w:lineRule="auto"/>
        <w:ind w:firstLine="708"/>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И Родина…</w:t>
      </w:r>
      <w:r w:rsidR="00443337">
        <w:rPr>
          <w:rFonts w:ascii="Times New Roman" w:eastAsia="Calibri" w:hAnsi="Times New Roman" w:cs="Times New Roman"/>
          <w:sz w:val="24"/>
          <w:szCs w:val="24"/>
        </w:rPr>
        <w:t xml:space="preserve"> </w:t>
      </w:r>
      <w:r w:rsidRPr="00094A08">
        <w:rPr>
          <w:rFonts w:ascii="Times New Roman" w:eastAsia="Calibri" w:hAnsi="Times New Roman" w:cs="Times New Roman"/>
          <w:sz w:val="24"/>
          <w:szCs w:val="24"/>
        </w:rPr>
        <w:t>не забыла мать героя. Уже на следующее утро читавший письмо офицер с солдатами отправили ее, вместе со всем чеченским народом, в Казахстан на поселение.</w:t>
      </w:r>
    </w:p>
    <w:p w:rsidR="00443337" w:rsidRDefault="00DA5753" w:rsidP="00443337">
      <w:pPr>
        <w:widowControl w:val="0"/>
        <w:spacing w:after="0" w:line="240" w:lineRule="auto"/>
        <w:ind w:firstLine="708"/>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Униженная и оскорбленная Зана Акаева тяжело переживала разлуку с родиной. Она ежедневно выходила на дорогу, всматриваясь в казахстанскую степь, вглядываясь в чужое небо. Она ждала сына, командира полка, летчика, майора Дашу Акаева. Ждала вызволения из неволи. Но шли годы. Сын не являлся. Мать писала письма Сталину, Молотову, Ворошилову и Берии, слезно просила сообщить, где ее сын – защитник Родины Даша Акаев.</w:t>
      </w:r>
    </w:p>
    <w:p w:rsidR="00DA5753" w:rsidRPr="00094A08" w:rsidRDefault="00DA5753" w:rsidP="00443337">
      <w:pPr>
        <w:widowControl w:val="0"/>
        <w:spacing w:after="0" w:line="240" w:lineRule="auto"/>
        <w:ind w:firstLine="708"/>
        <w:jc w:val="both"/>
        <w:rPr>
          <w:rFonts w:ascii="Times New Roman" w:eastAsia="Times New Roman" w:hAnsi="Times New Roman" w:cs="Times New Roman"/>
          <w:color w:val="333333"/>
          <w:sz w:val="24"/>
          <w:szCs w:val="24"/>
        </w:rPr>
      </w:pPr>
      <w:r w:rsidRPr="00094A08">
        <w:rPr>
          <w:rFonts w:ascii="Times New Roman" w:eastAsia="Calibri" w:hAnsi="Times New Roman" w:cs="Times New Roman"/>
          <w:sz w:val="24"/>
          <w:szCs w:val="24"/>
        </w:rPr>
        <w:t>Приходили ответы: «Майор Акаев вылетел 26 февраля 1944 года по боевому заданию в часть не вернулся» …Такой ответ порождал двусмысленность, разные толки, намек: «Может быть, немцам сдался» …</w:t>
      </w:r>
      <w:r w:rsidRPr="00094A08">
        <w:rPr>
          <w:rFonts w:ascii="Times New Roman" w:eastAsia="Times New Roman" w:hAnsi="Times New Roman" w:cs="Times New Roman"/>
          <w:color w:val="333333"/>
          <w:sz w:val="24"/>
          <w:szCs w:val="24"/>
        </w:rPr>
        <w:t xml:space="preserve"> </w:t>
      </w:r>
      <w:r w:rsidRPr="00094A08">
        <w:rPr>
          <w:rFonts w:ascii="Times New Roman" w:eastAsia="Calibri" w:hAnsi="Times New Roman" w:cs="Times New Roman"/>
          <w:sz w:val="24"/>
          <w:szCs w:val="24"/>
        </w:rPr>
        <w:t>[4, С. 5].</w:t>
      </w:r>
    </w:p>
    <w:p w:rsidR="00DA5753" w:rsidRPr="00094A08" w:rsidRDefault="00DA5753" w:rsidP="00DA5753">
      <w:pPr>
        <w:widowControl w:val="0"/>
        <w:spacing w:after="0" w:line="240" w:lineRule="auto"/>
        <w:ind w:firstLine="708"/>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Убитая горем и тоской, гордая Зана Акаева не вынесла бесчинства и надругательства. Ее сердце остановилось весной 1953 года. Хоронили ее на краю города Семипалатинска.</w:t>
      </w:r>
    </w:p>
    <w:p w:rsidR="00DA5753" w:rsidRPr="00443337" w:rsidRDefault="00DA5753" w:rsidP="00DA5753">
      <w:pPr>
        <w:widowControl w:val="0"/>
        <w:shd w:val="clear" w:color="auto" w:fill="FFFFFF"/>
        <w:spacing w:after="0" w:line="240" w:lineRule="auto"/>
        <w:ind w:firstLine="708"/>
        <w:jc w:val="both"/>
        <w:rPr>
          <w:rFonts w:ascii="Times New Roman" w:eastAsia="Calibri" w:hAnsi="Times New Roman" w:cs="Times New Roman"/>
          <w:sz w:val="23"/>
          <w:szCs w:val="23"/>
        </w:rPr>
      </w:pPr>
      <w:r w:rsidRPr="00443337">
        <w:rPr>
          <w:rFonts w:ascii="Times New Roman" w:eastAsia="Calibri" w:hAnsi="Times New Roman" w:cs="Times New Roman"/>
          <w:sz w:val="23"/>
          <w:szCs w:val="23"/>
          <w:shd w:val="clear" w:color="auto" w:fill="FFFFFF"/>
        </w:rPr>
        <w:t>Даша Акаев узнал о выселении чеченцев и ингушей по радиостанции. Он летел с боевого задания и, переключая волны, услышал на английской волне сообщение о том, что на Северном Кавказе проведена депортация народов. Что случилось с матерью? Жива ли? Замучена? Эти вопросы не выходили из головы Даши. Спустя некоторое время командир дивизии вызвал Дашу и сказал ему, что случилось, и что от него требует командование. Приказано было выслать Дашу в Казахстан. Но командир нашел способ оставить Дашу.</w:t>
      </w:r>
      <w:r w:rsidRPr="00443337">
        <w:rPr>
          <w:rFonts w:ascii="Times New Roman" w:eastAsia="Calibri" w:hAnsi="Times New Roman" w:cs="Times New Roman"/>
          <w:sz w:val="23"/>
          <w:szCs w:val="23"/>
        </w:rPr>
        <w:t xml:space="preserve"> </w:t>
      </w:r>
    </w:p>
    <w:p w:rsidR="00DA5753" w:rsidRPr="00443337" w:rsidRDefault="00DA5753" w:rsidP="00DA5753">
      <w:pPr>
        <w:widowControl w:val="0"/>
        <w:shd w:val="clear" w:color="auto" w:fill="FFFFFF"/>
        <w:spacing w:after="0" w:line="240" w:lineRule="auto"/>
        <w:ind w:firstLine="708"/>
        <w:jc w:val="both"/>
        <w:rPr>
          <w:rFonts w:ascii="Times New Roman" w:eastAsia="Calibri" w:hAnsi="Times New Roman" w:cs="Times New Roman"/>
          <w:sz w:val="23"/>
          <w:szCs w:val="23"/>
        </w:rPr>
      </w:pPr>
      <w:r w:rsidRPr="00443337">
        <w:rPr>
          <w:rFonts w:ascii="Times New Roman" w:eastAsia="Calibri" w:hAnsi="Times New Roman" w:cs="Times New Roman"/>
          <w:sz w:val="23"/>
          <w:szCs w:val="23"/>
          <w:shd w:val="clear" w:color="auto" w:fill="FFFFFF"/>
        </w:rPr>
        <w:t>Акаев был сам не свой. Его подчиненные это заметили. По ночам они слышали, как их отважный, смелый командир, который хладнокровно шел в любой воздушный бой...</w:t>
      </w:r>
      <w:r w:rsidR="00443337" w:rsidRPr="00443337">
        <w:rPr>
          <w:rFonts w:ascii="Times New Roman" w:eastAsia="Calibri" w:hAnsi="Times New Roman" w:cs="Times New Roman"/>
          <w:sz w:val="23"/>
          <w:szCs w:val="23"/>
          <w:shd w:val="clear" w:color="auto" w:fill="FFFFFF"/>
        </w:rPr>
        <w:t xml:space="preserve"> </w:t>
      </w:r>
      <w:r w:rsidRPr="00443337">
        <w:rPr>
          <w:rFonts w:ascii="Times New Roman" w:eastAsia="Calibri" w:hAnsi="Times New Roman" w:cs="Times New Roman"/>
          <w:sz w:val="23"/>
          <w:szCs w:val="23"/>
          <w:shd w:val="clear" w:color="auto" w:fill="FFFFFF"/>
        </w:rPr>
        <w:t>плачет в подушку. За что? Почему? Он ведь старался! Он воевал, как и все! Он воевал за Родину, за Сталина, за мать! Он не купался в роскоши и богатстве, он действительно делал это от чистого храброго сердца! А его мать сослали в Казахстан, и он не знает до сих пор, что с ней стало…</w:t>
      </w:r>
      <w:r w:rsidRPr="00443337">
        <w:rPr>
          <w:rFonts w:ascii="Times New Roman" w:eastAsia="Calibri" w:hAnsi="Times New Roman" w:cs="Times New Roman"/>
          <w:sz w:val="23"/>
          <w:szCs w:val="23"/>
        </w:rPr>
        <w:t xml:space="preserve"> [3, С. 1].</w:t>
      </w:r>
    </w:p>
    <w:p w:rsidR="00DA5753" w:rsidRPr="00443337" w:rsidRDefault="00DA5753" w:rsidP="00DA5753">
      <w:pPr>
        <w:widowControl w:val="0"/>
        <w:shd w:val="clear" w:color="auto" w:fill="FFFFFF"/>
        <w:spacing w:after="0" w:line="240" w:lineRule="auto"/>
        <w:ind w:firstLine="708"/>
        <w:jc w:val="both"/>
        <w:rPr>
          <w:rFonts w:ascii="Times New Roman" w:eastAsia="Calibri" w:hAnsi="Times New Roman" w:cs="Times New Roman"/>
          <w:sz w:val="23"/>
          <w:szCs w:val="23"/>
        </w:rPr>
      </w:pPr>
      <w:r w:rsidRPr="00443337">
        <w:rPr>
          <w:rFonts w:ascii="Times New Roman" w:eastAsia="Calibri" w:hAnsi="Times New Roman" w:cs="Times New Roman"/>
          <w:sz w:val="23"/>
          <w:szCs w:val="23"/>
          <w:shd w:val="clear" w:color="auto" w:fill="FFFFFF"/>
        </w:rPr>
        <w:lastRenderedPageBreak/>
        <w:t xml:space="preserve">План операции по уничтожению немецкого аэродрома подготовил майор Даша Акаев и 26 февраля 1944 года он вылетел в составе штурмовой группы на свое последнее задание. Неприступный аэродром стратегического назначения был стерт с лица земли ценой жизни майора Даши Акаева и его семи боевых товарищей, во время </w:t>
      </w:r>
      <w:r w:rsidRPr="00443337">
        <w:rPr>
          <w:rFonts w:ascii="Times New Roman" w:eastAsia="Calibri" w:hAnsi="Times New Roman" w:cs="Times New Roman"/>
          <w:sz w:val="23"/>
          <w:szCs w:val="23"/>
        </w:rPr>
        <w:t xml:space="preserve">бомбежки аэродрома Раквере. </w:t>
      </w:r>
      <w:r w:rsidRPr="00443337">
        <w:rPr>
          <w:rFonts w:ascii="Times New Roman" w:eastAsia="Calibri" w:hAnsi="Times New Roman" w:cs="Times New Roman"/>
          <w:sz w:val="23"/>
          <w:szCs w:val="23"/>
          <w:shd w:val="clear" w:color="auto" w:fill="FFFFFF"/>
        </w:rPr>
        <w:t>Оставшиеся в живых летчики видели, как самолет Акаева упал на аэродром.</w:t>
      </w:r>
      <w:r w:rsidRPr="00443337">
        <w:rPr>
          <w:rFonts w:ascii="Times New Roman" w:eastAsia="Calibri" w:hAnsi="Times New Roman" w:cs="Times New Roman"/>
          <w:sz w:val="23"/>
          <w:szCs w:val="23"/>
        </w:rPr>
        <w:t xml:space="preserve"> </w:t>
      </w:r>
    </w:p>
    <w:p w:rsidR="00DA5753" w:rsidRPr="00443337" w:rsidRDefault="00DA5753" w:rsidP="00DA5753">
      <w:pPr>
        <w:widowControl w:val="0"/>
        <w:spacing w:after="0" w:line="240" w:lineRule="auto"/>
        <w:ind w:firstLine="708"/>
        <w:jc w:val="both"/>
        <w:rPr>
          <w:rFonts w:ascii="Times New Roman" w:eastAsia="Times New Roman" w:hAnsi="Times New Roman" w:cs="Times New Roman"/>
          <w:color w:val="000000"/>
          <w:sz w:val="23"/>
          <w:szCs w:val="23"/>
        </w:rPr>
      </w:pPr>
      <w:r w:rsidRPr="00443337">
        <w:rPr>
          <w:rFonts w:ascii="Times New Roman" w:eastAsia="Times New Roman" w:hAnsi="Times New Roman" w:cs="Times New Roman"/>
          <w:color w:val="000000"/>
          <w:sz w:val="23"/>
          <w:szCs w:val="23"/>
        </w:rPr>
        <w:t>Этот последний подвиг славного сына чеченского народа уникален и беспримерен, ведь он пошел на этот последний шаг, зная, что он не вернется, и что его народ незаслуженно и коварно наказан руководством Кремля, выслан в холодные и голодные степи Средней Азии.</w:t>
      </w:r>
    </w:p>
    <w:p w:rsidR="00DA5753" w:rsidRPr="00443337" w:rsidRDefault="00DA5753" w:rsidP="00DA5753">
      <w:pPr>
        <w:widowControl w:val="0"/>
        <w:spacing w:after="0" w:line="240" w:lineRule="auto"/>
        <w:ind w:firstLine="708"/>
        <w:jc w:val="both"/>
        <w:rPr>
          <w:rFonts w:ascii="Times New Roman" w:eastAsia="Times New Roman" w:hAnsi="Times New Roman" w:cs="Times New Roman"/>
          <w:color w:val="000000"/>
          <w:sz w:val="23"/>
          <w:szCs w:val="23"/>
        </w:rPr>
      </w:pPr>
      <w:r w:rsidRPr="00443337">
        <w:rPr>
          <w:rFonts w:ascii="Times New Roman" w:eastAsia="Times New Roman" w:hAnsi="Times New Roman" w:cs="Times New Roman"/>
          <w:color w:val="000000"/>
          <w:sz w:val="23"/>
          <w:szCs w:val="23"/>
        </w:rPr>
        <w:t>Адмирал, командир Балтийского флота В.Ф. Трибуц в своей книге называет Дашу Акаева Героем Советского Союза. Человек такого высокого военного ранга не мог говорить такие вещи безосновательно.</w:t>
      </w:r>
    </w:p>
    <w:p w:rsidR="00DA5753" w:rsidRPr="00443337" w:rsidRDefault="00DA5753" w:rsidP="00DA5753">
      <w:pPr>
        <w:widowControl w:val="0"/>
        <w:spacing w:after="0" w:line="240" w:lineRule="auto"/>
        <w:ind w:firstLine="708"/>
        <w:jc w:val="both"/>
        <w:rPr>
          <w:rFonts w:ascii="Times New Roman" w:eastAsia="Calibri" w:hAnsi="Times New Roman" w:cs="Times New Roman"/>
          <w:sz w:val="23"/>
          <w:szCs w:val="23"/>
        </w:rPr>
      </w:pPr>
      <w:r w:rsidRPr="00443337">
        <w:rPr>
          <w:rFonts w:ascii="Times New Roman" w:eastAsia="Times New Roman" w:hAnsi="Times New Roman" w:cs="Times New Roman"/>
          <w:color w:val="000000"/>
          <w:sz w:val="23"/>
          <w:szCs w:val="23"/>
        </w:rPr>
        <w:t xml:space="preserve">Несправедливо, когда государство не признает подвиги героев, отдавших свои жизни за советский народ, за страну. </w:t>
      </w:r>
      <w:r w:rsidRPr="00443337">
        <w:rPr>
          <w:rFonts w:ascii="Times New Roman" w:eastAsia="Calibri" w:hAnsi="Times New Roman" w:cs="Times New Roman"/>
          <w:sz w:val="23"/>
          <w:szCs w:val="23"/>
          <w:shd w:val="clear" w:color="auto" w:fill="FFFFFF"/>
        </w:rPr>
        <w:t>Даша Акаев, посмертно представленный к званию Героя Советского Союза, был вычеркнут из списка, как представитель депортированного чеченского народа.</w:t>
      </w:r>
      <w:r w:rsidRPr="00443337">
        <w:rPr>
          <w:rFonts w:ascii="Times New Roman" w:eastAsia="Times New Roman" w:hAnsi="Times New Roman" w:cs="Times New Roman"/>
          <w:color w:val="000000"/>
          <w:sz w:val="23"/>
          <w:szCs w:val="23"/>
        </w:rPr>
        <w:t xml:space="preserve"> Подвиг командира и всех, кто пал вместе с ним, обеспечив Советской Армии победоносное наступление на Берлин, предали забвению: пятая графа Даши Акаева оказалась роковой не только для него, но и для всех, кто, не задумываясь, пошел за своим командиром в огонь. Но мы не должны забывать их беспримерные подвиги, и обязаны помнить о достойном сыне Чечни, который с честью выполнил свой воинский долг перед Отчизной, как и многие другие наши герои.</w:t>
      </w:r>
    </w:p>
    <w:p w:rsidR="00DA5753" w:rsidRPr="00443337" w:rsidRDefault="00DA5753" w:rsidP="00DA5753">
      <w:pPr>
        <w:widowControl w:val="0"/>
        <w:spacing w:after="0" w:line="240" w:lineRule="auto"/>
        <w:jc w:val="center"/>
        <w:rPr>
          <w:rFonts w:ascii="Times New Roman" w:eastAsia="Calibri" w:hAnsi="Times New Roman" w:cs="Times New Roman"/>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Литература</w:t>
      </w:r>
      <w:r w:rsidR="00DE5E86">
        <w:rPr>
          <w:rFonts w:ascii="Times New Roman" w:eastAsia="Times New Roman" w:hAnsi="Times New Roman" w:cs="Times New Roman"/>
          <w:b/>
          <w:sz w:val="24"/>
          <w:szCs w:val="24"/>
        </w:rPr>
        <w:t>:</w:t>
      </w:r>
    </w:p>
    <w:p w:rsidR="00DA5753" w:rsidRPr="00443337" w:rsidRDefault="00DA5753" w:rsidP="00BF48AC">
      <w:pPr>
        <w:widowControl w:val="0"/>
        <w:numPr>
          <w:ilvl w:val="0"/>
          <w:numId w:val="71"/>
        </w:numPr>
        <w:spacing w:after="0" w:line="240" w:lineRule="auto"/>
        <w:ind w:left="993" w:right="708" w:hanging="284"/>
        <w:contextualSpacing/>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Кашурко С. Родина вас… не забудет // Вести Республики. 2004. 16 марта. №21 (175). С. 8.</w:t>
      </w:r>
    </w:p>
    <w:p w:rsidR="00DA5753" w:rsidRPr="00443337" w:rsidRDefault="00DA5753" w:rsidP="00BF48AC">
      <w:pPr>
        <w:widowControl w:val="0"/>
        <w:numPr>
          <w:ilvl w:val="0"/>
          <w:numId w:val="71"/>
        </w:numPr>
        <w:spacing w:after="0" w:line="240" w:lineRule="auto"/>
        <w:ind w:left="993" w:right="708" w:hanging="284"/>
        <w:contextualSpacing/>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Кашурко С. Славный сын чеченского народа // Газета национально-освободительных сил Кавказа. 1999. 14 май. №5. С. 6.</w:t>
      </w:r>
    </w:p>
    <w:p w:rsidR="00DA5753" w:rsidRPr="00443337" w:rsidRDefault="00DA5753" w:rsidP="00BF48AC">
      <w:pPr>
        <w:widowControl w:val="0"/>
        <w:numPr>
          <w:ilvl w:val="0"/>
          <w:numId w:val="71"/>
        </w:numPr>
        <w:spacing w:after="0" w:line="240" w:lineRule="auto"/>
        <w:ind w:left="993" w:right="708" w:hanging="284"/>
        <w:contextualSpacing/>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Кашурко С. Родина вас… не забудет (возвращенное имя) // Дош, 2003. 1 июнь. № 1. С. 13.</w:t>
      </w:r>
    </w:p>
    <w:p w:rsidR="00DA5753" w:rsidRPr="00443337" w:rsidRDefault="00DA5753" w:rsidP="00BF48AC">
      <w:pPr>
        <w:widowControl w:val="0"/>
        <w:numPr>
          <w:ilvl w:val="0"/>
          <w:numId w:val="71"/>
        </w:numPr>
        <w:spacing w:after="0" w:line="240" w:lineRule="auto"/>
        <w:ind w:left="993" w:right="708" w:hanging="284"/>
        <w:contextualSpacing/>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Нухаев В., Сайдаев В. Летчик из Шалажи // Вести Грозного. 2001. 10 май. №9. С. 6.</w:t>
      </w:r>
    </w:p>
    <w:p w:rsidR="00DA5753" w:rsidRPr="00443337" w:rsidRDefault="00DA5753" w:rsidP="00BF48AC">
      <w:pPr>
        <w:widowControl w:val="0"/>
        <w:numPr>
          <w:ilvl w:val="0"/>
          <w:numId w:val="71"/>
        </w:numPr>
        <w:spacing w:after="0" w:line="240" w:lineRule="auto"/>
        <w:ind w:left="993" w:right="708" w:hanging="284"/>
        <w:contextualSpacing/>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Пахаев М. Даша Акаев – командир авиаполка // Молодежная смена, 2010. 28 апреля. №34. С. 6.</w:t>
      </w:r>
    </w:p>
    <w:p w:rsidR="00DA5753" w:rsidRDefault="00DA5753" w:rsidP="00DA5753">
      <w:pPr>
        <w:widowControl w:val="0"/>
        <w:spacing w:after="0" w:line="240" w:lineRule="auto"/>
        <w:rPr>
          <w:rFonts w:ascii="Times New Roman" w:eastAsia="Calibri" w:hAnsi="Times New Roman" w:cs="Times New Roman"/>
          <w:color w:val="000000"/>
          <w:sz w:val="16"/>
          <w:szCs w:val="16"/>
        </w:rPr>
      </w:pPr>
    </w:p>
    <w:p w:rsidR="00443337" w:rsidRPr="00443337" w:rsidRDefault="00443337" w:rsidP="00DA5753">
      <w:pPr>
        <w:widowControl w:val="0"/>
        <w:spacing w:after="0" w:line="240" w:lineRule="auto"/>
        <w:rPr>
          <w:rFonts w:ascii="Times New Roman" w:eastAsia="Calibri" w:hAnsi="Times New Roman" w:cs="Times New Roman"/>
          <w:color w:val="000000"/>
          <w:sz w:val="16"/>
          <w:szCs w:val="16"/>
        </w:rPr>
      </w:pPr>
    </w:p>
    <w:p w:rsidR="00DA5753" w:rsidRPr="00094A08" w:rsidRDefault="00DA5753" w:rsidP="00DA5753">
      <w:pPr>
        <w:widowControl w:val="0"/>
        <w:spacing w:after="0" w:line="240" w:lineRule="auto"/>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УДК 930.2</w:t>
      </w:r>
    </w:p>
    <w:p w:rsidR="00443337" w:rsidRPr="00443337" w:rsidRDefault="00443337" w:rsidP="00DA5753">
      <w:pPr>
        <w:widowControl w:val="0"/>
        <w:spacing w:after="0" w:line="240" w:lineRule="auto"/>
        <w:jc w:val="center"/>
        <w:rPr>
          <w:rFonts w:ascii="Times New Roman" w:eastAsia="Times New Roman" w:hAnsi="Times New Roman" w:cs="Times New Roman"/>
          <w:b/>
          <w:sz w:val="16"/>
          <w:szCs w:val="16"/>
        </w:rPr>
      </w:pPr>
    </w:p>
    <w:p w:rsidR="00443337"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 xml:space="preserve">ПРОМЫСЛЫ И КУСТАРНОЕ ПРОИЗВОДСТВО В ТЕРСКОЙ ОБЛАСТИ В УСЛОВИЯХ РАЗВИВАЮЩЕГОСЯ ТОВАРНОГО ХОЗЯЙСТВА КОНЦА </w:t>
      </w: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lang w:val="en-US"/>
        </w:rPr>
        <w:t>XIX</w:t>
      </w:r>
      <w:r w:rsidRPr="00094A08">
        <w:rPr>
          <w:rFonts w:ascii="Times New Roman" w:eastAsia="Times New Roman" w:hAnsi="Times New Roman" w:cs="Times New Roman"/>
          <w:b/>
          <w:sz w:val="24"/>
          <w:szCs w:val="24"/>
        </w:rPr>
        <w:t xml:space="preserve"> – НАЧАЛА </w:t>
      </w:r>
      <w:r w:rsidRPr="00094A08">
        <w:rPr>
          <w:rFonts w:ascii="Times New Roman" w:eastAsia="Times New Roman" w:hAnsi="Times New Roman" w:cs="Times New Roman"/>
          <w:b/>
          <w:sz w:val="24"/>
          <w:szCs w:val="24"/>
          <w:lang w:val="en-US"/>
        </w:rPr>
        <w:t>XX</w:t>
      </w:r>
      <w:r w:rsidRPr="00094A08">
        <w:rPr>
          <w:rFonts w:ascii="Times New Roman" w:eastAsia="Times New Roman" w:hAnsi="Times New Roman" w:cs="Times New Roman"/>
          <w:b/>
          <w:sz w:val="24"/>
          <w:szCs w:val="24"/>
        </w:rPr>
        <w:t xml:space="preserve"> ВЕКА</w:t>
      </w:r>
    </w:p>
    <w:p w:rsidR="00DA5753" w:rsidRPr="00443337" w:rsidRDefault="00DA5753" w:rsidP="00DA5753">
      <w:pPr>
        <w:widowControl w:val="0"/>
        <w:spacing w:after="0" w:line="240" w:lineRule="auto"/>
        <w:jc w:val="center"/>
        <w:rPr>
          <w:rFonts w:ascii="Times New Roman" w:eastAsia="Times New Roman" w:hAnsi="Times New Roman" w:cs="Times New Roman"/>
          <w:i/>
          <w:sz w:val="16"/>
          <w:szCs w:val="16"/>
        </w:rPr>
      </w:pPr>
    </w:p>
    <w:p w:rsidR="00DA5753" w:rsidRPr="00094A08" w:rsidRDefault="00DA5753" w:rsidP="00DA5753">
      <w:pPr>
        <w:widowControl w:val="0"/>
        <w:spacing w:after="0" w:line="240" w:lineRule="auto"/>
        <w:ind w:firstLine="708"/>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 xml:space="preserve">С.А. Гайтамирова, </w:t>
      </w:r>
    </w:p>
    <w:p w:rsidR="00DA5753" w:rsidRPr="00094A08" w:rsidRDefault="00DA5753" w:rsidP="00DA5753">
      <w:pPr>
        <w:widowControl w:val="0"/>
        <w:spacing w:after="0" w:line="240" w:lineRule="auto"/>
        <w:ind w:firstLine="708"/>
        <w:jc w:val="right"/>
        <w:rPr>
          <w:rFonts w:ascii="Times New Roman" w:eastAsia="Times New Roman" w:hAnsi="Times New Roman" w:cs="Times New Roman"/>
          <w:i/>
          <w:sz w:val="24"/>
          <w:szCs w:val="24"/>
        </w:rPr>
      </w:pPr>
      <w:r w:rsidRPr="00094A08">
        <w:rPr>
          <w:rFonts w:ascii="Times New Roman" w:eastAsia="Times New Roman" w:hAnsi="Times New Roman" w:cs="Times New Roman"/>
          <w:b/>
          <w:i/>
          <w:sz w:val="24"/>
          <w:szCs w:val="24"/>
        </w:rPr>
        <w:t xml:space="preserve"> </w:t>
      </w:r>
      <w:r w:rsidRPr="00094A08">
        <w:rPr>
          <w:rFonts w:ascii="Times New Roman" w:eastAsia="Times New Roman" w:hAnsi="Times New Roman" w:cs="Times New Roman"/>
          <w:i/>
          <w:sz w:val="24"/>
          <w:szCs w:val="24"/>
        </w:rPr>
        <w:t>старший преподаватель кафедры истории древнего мира и средних веков Чеченского государственного университета</w:t>
      </w:r>
    </w:p>
    <w:p w:rsidR="00DA5753" w:rsidRPr="00443337" w:rsidRDefault="00DA5753" w:rsidP="00DA5753">
      <w:pPr>
        <w:widowControl w:val="0"/>
        <w:spacing w:after="0" w:line="240" w:lineRule="auto"/>
        <w:ind w:firstLine="708"/>
        <w:jc w:val="right"/>
        <w:rPr>
          <w:rFonts w:ascii="Times New Roman" w:eastAsia="Times New Roman" w:hAnsi="Times New Roman" w:cs="Times New Roman"/>
          <w:b/>
          <w:i/>
          <w:sz w:val="16"/>
          <w:szCs w:val="16"/>
        </w:rPr>
      </w:pPr>
    </w:p>
    <w:p w:rsidR="00DA5753" w:rsidRPr="00443337" w:rsidRDefault="00DA5753" w:rsidP="00443337">
      <w:pPr>
        <w:widowControl w:val="0"/>
        <w:spacing w:after="0" w:line="240" w:lineRule="auto"/>
        <w:ind w:left="993" w:right="708"/>
        <w:jc w:val="both"/>
        <w:rPr>
          <w:rFonts w:ascii="Times New Roman" w:eastAsia="Times New Roman" w:hAnsi="Times New Roman" w:cs="Times New Roman"/>
          <w:i/>
          <w:sz w:val="20"/>
          <w:szCs w:val="20"/>
        </w:rPr>
      </w:pPr>
      <w:r w:rsidRPr="00443337">
        <w:rPr>
          <w:rFonts w:ascii="Times New Roman" w:eastAsia="Times New Roman" w:hAnsi="Times New Roman" w:cs="Times New Roman"/>
          <w:b/>
          <w:i/>
          <w:sz w:val="20"/>
          <w:szCs w:val="20"/>
        </w:rPr>
        <w:t>Аннотация.</w:t>
      </w:r>
      <w:r w:rsidRPr="00443337">
        <w:rPr>
          <w:rFonts w:ascii="Times New Roman" w:eastAsia="Times New Roman" w:hAnsi="Times New Roman" w:cs="Times New Roman"/>
          <w:i/>
          <w:sz w:val="20"/>
          <w:szCs w:val="20"/>
        </w:rPr>
        <w:t xml:space="preserve"> Статья посвящена исследованию промыслов и кустарного производства в Терской области в условиях развивающегося товарного хозяйства конца XIX – начала XX веков. Кустарными промыслами в Терской области занимались горцы, казаки, «иногородние», группировались они преимущественно около городов и ярмарочных пунктов, не распространяясь равномерно по всей массе населения. Проанализированы меры правительства по содействию кустарям.</w:t>
      </w:r>
    </w:p>
    <w:p w:rsidR="00DA5753" w:rsidRPr="00443337" w:rsidRDefault="00DA5753" w:rsidP="00443337">
      <w:pPr>
        <w:widowControl w:val="0"/>
        <w:spacing w:after="0" w:line="240" w:lineRule="auto"/>
        <w:ind w:left="993" w:right="708"/>
        <w:jc w:val="both"/>
        <w:rPr>
          <w:rFonts w:ascii="Times New Roman" w:eastAsia="Times New Roman" w:hAnsi="Times New Roman" w:cs="Times New Roman"/>
          <w:sz w:val="20"/>
          <w:szCs w:val="20"/>
        </w:rPr>
      </w:pPr>
      <w:r w:rsidRPr="00443337">
        <w:rPr>
          <w:rFonts w:ascii="Times New Roman" w:eastAsia="Times New Roman" w:hAnsi="Times New Roman" w:cs="Times New Roman"/>
          <w:b/>
          <w:i/>
          <w:sz w:val="20"/>
          <w:szCs w:val="20"/>
        </w:rPr>
        <w:t>Ключевые слова:</w:t>
      </w:r>
      <w:r w:rsidRPr="00443337">
        <w:rPr>
          <w:rFonts w:ascii="Times New Roman" w:eastAsia="Times New Roman" w:hAnsi="Times New Roman" w:cs="Times New Roman"/>
          <w:i/>
          <w:sz w:val="20"/>
          <w:szCs w:val="20"/>
        </w:rPr>
        <w:t xml:space="preserve"> Терская область, кустарное производство, промыслы, шерстяные изделия, горское оружие, войлочная фабрика, предпринимательство</w:t>
      </w:r>
      <w:r w:rsidRPr="00443337">
        <w:rPr>
          <w:rFonts w:ascii="Times New Roman" w:eastAsia="Times New Roman" w:hAnsi="Times New Roman" w:cs="Times New Roman"/>
          <w:sz w:val="20"/>
          <w:szCs w:val="20"/>
        </w:rPr>
        <w:t>.</w:t>
      </w:r>
    </w:p>
    <w:p w:rsidR="00443337" w:rsidRDefault="00443337" w:rsidP="00443337">
      <w:pPr>
        <w:widowControl w:val="0"/>
        <w:spacing w:after="0" w:line="240" w:lineRule="auto"/>
        <w:jc w:val="center"/>
        <w:rPr>
          <w:rFonts w:ascii="Times New Roman" w:eastAsia="Times New Roman" w:hAnsi="Times New Roman" w:cs="Times New Roman"/>
          <w:b/>
          <w:sz w:val="24"/>
          <w:szCs w:val="24"/>
        </w:rPr>
      </w:pPr>
    </w:p>
    <w:p w:rsidR="00443337" w:rsidRPr="00811E24" w:rsidRDefault="00443337" w:rsidP="00443337">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lang w:val="en-US"/>
        </w:rPr>
        <w:t xml:space="preserve">CRAFTS AND CRAFT PRODUCTION IN THE TEREK REGION IN </w:t>
      </w:r>
    </w:p>
    <w:p w:rsidR="00443337" w:rsidRPr="00811E24" w:rsidRDefault="00443337" w:rsidP="00443337">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lang w:val="en-US"/>
        </w:rPr>
        <w:t>THE CONTEXT OF AN EMERGING</w:t>
      </w:r>
      <w:r w:rsidRPr="00094A08">
        <w:rPr>
          <w:rFonts w:ascii="Times New Roman" w:eastAsia="Times New Roman" w:hAnsi="Times New Roman" w:cs="Times New Roman"/>
          <w:b/>
          <w:sz w:val="24"/>
          <w:szCs w:val="24"/>
          <w:shd w:val="clear" w:color="auto" w:fill="FFFFFF"/>
          <w:lang w:val="en-US"/>
        </w:rPr>
        <w:t xml:space="preserve"> COMMODITY ECONOMY</w:t>
      </w:r>
      <w:r w:rsidRPr="00094A08">
        <w:rPr>
          <w:rFonts w:ascii="Times New Roman" w:eastAsia="Times New Roman" w:hAnsi="Times New Roman" w:cs="Times New Roman"/>
          <w:b/>
          <w:sz w:val="24"/>
          <w:szCs w:val="24"/>
          <w:lang w:val="en-US"/>
        </w:rPr>
        <w:t xml:space="preserve"> </w:t>
      </w:r>
    </w:p>
    <w:p w:rsidR="00443337" w:rsidRPr="00094A08" w:rsidRDefault="00443337" w:rsidP="00443337">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shd w:val="clear" w:color="auto" w:fill="FFFFFF"/>
          <w:lang w:val="en-US"/>
        </w:rPr>
        <w:t>IN THE LATE XIX - EARLY XX CENTURY</w:t>
      </w:r>
    </w:p>
    <w:p w:rsidR="00DA5753" w:rsidRPr="00443337" w:rsidRDefault="00DA5753" w:rsidP="00443337">
      <w:pPr>
        <w:widowControl w:val="0"/>
        <w:spacing w:after="0" w:line="240" w:lineRule="auto"/>
        <w:ind w:left="993" w:right="708"/>
        <w:jc w:val="right"/>
        <w:rPr>
          <w:rFonts w:ascii="Times New Roman" w:eastAsia="Times New Roman" w:hAnsi="Times New Roman" w:cs="Times New Roman"/>
          <w:b/>
          <w:sz w:val="20"/>
          <w:szCs w:val="20"/>
          <w:lang w:val="en-US"/>
        </w:rPr>
      </w:pPr>
    </w:p>
    <w:p w:rsidR="00DA5753" w:rsidRPr="00443337" w:rsidRDefault="00DA5753" w:rsidP="00DA5753">
      <w:pPr>
        <w:widowControl w:val="0"/>
        <w:spacing w:after="0" w:line="240" w:lineRule="auto"/>
        <w:jc w:val="right"/>
        <w:rPr>
          <w:rFonts w:ascii="Times New Roman" w:eastAsia="Times New Roman" w:hAnsi="Times New Roman" w:cs="Times New Roman"/>
          <w:b/>
          <w:i/>
          <w:sz w:val="24"/>
          <w:szCs w:val="24"/>
          <w:lang w:val="en-US"/>
        </w:rPr>
      </w:pPr>
      <w:r w:rsidRPr="00443337">
        <w:rPr>
          <w:rFonts w:ascii="Times New Roman" w:eastAsia="Times New Roman" w:hAnsi="Times New Roman" w:cs="Times New Roman"/>
          <w:b/>
          <w:i/>
          <w:sz w:val="24"/>
          <w:szCs w:val="24"/>
          <w:lang w:val="en-US"/>
        </w:rPr>
        <w:t>S.A. Gaitamirova,</w:t>
      </w:r>
    </w:p>
    <w:p w:rsidR="00DA5753" w:rsidRPr="00443337" w:rsidRDefault="00DA5753" w:rsidP="00DA5753">
      <w:pPr>
        <w:widowControl w:val="0"/>
        <w:spacing w:after="0" w:line="240" w:lineRule="auto"/>
        <w:jc w:val="right"/>
        <w:rPr>
          <w:rFonts w:ascii="Times New Roman" w:eastAsia="Times New Roman" w:hAnsi="Times New Roman" w:cs="Times New Roman"/>
          <w:sz w:val="24"/>
          <w:szCs w:val="24"/>
          <w:lang w:val="en-US"/>
        </w:rPr>
      </w:pPr>
      <w:r w:rsidRPr="00443337">
        <w:rPr>
          <w:rFonts w:ascii="Times New Roman" w:eastAsia="Times New Roman" w:hAnsi="Times New Roman" w:cs="Times New Roman"/>
          <w:i/>
          <w:sz w:val="24"/>
          <w:szCs w:val="24"/>
          <w:lang w:val="en-US"/>
        </w:rPr>
        <w:t>senior lecturer of the Department of ancient history and middle ages of chgu</w:t>
      </w:r>
    </w:p>
    <w:p w:rsidR="00DA5753" w:rsidRPr="00443337" w:rsidRDefault="00DA5753" w:rsidP="00DA5753">
      <w:pPr>
        <w:widowControl w:val="0"/>
        <w:spacing w:after="0" w:line="240" w:lineRule="auto"/>
        <w:ind w:firstLine="708"/>
        <w:jc w:val="center"/>
        <w:rPr>
          <w:rFonts w:ascii="Times New Roman" w:eastAsia="Times New Roman" w:hAnsi="Times New Roman" w:cs="Times New Roman"/>
          <w:i/>
          <w:sz w:val="16"/>
          <w:szCs w:val="16"/>
          <w:lang w:val="en-US"/>
        </w:rPr>
      </w:pPr>
    </w:p>
    <w:p w:rsidR="00DA5753" w:rsidRPr="00443337" w:rsidRDefault="00DA5753" w:rsidP="00443337">
      <w:pPr>
        <w:widowControl w:val="0"/>
        <w:spacing w:after="0" w:line="240" w:lineRule="auto"/>
        <w:ind w:left="993" w:right="708"/>
        <w:jc w:val="both"/>
        <w:rPr>
          <w:rFonts w:ascii="Times New Roman" w:eastAsia="Times New Roman" w:hAnsi="Times New Roman" w:cs="Times New Roman"/>
          <w:i/>
          <w:sz w:val="20"/>
          <w:szCs w:val="20"/>
          <w:lang w:val="en-US"/>
        </w:rPr>
      </w:pPr>
      <w:r w:rsidRPr="00443337">
        <w:rPr>
          <w:rFonts w:ascii="Times New Roman" w:eastAsia="Times New Roman" w:hAnsi="Times New Roman" w:cs="Times New Roman"/>
          <w:b/>
          <w:i/>
          <w:sz w:val="20"/>
          <w:szCs w:val="20"/>
          <w:shd w:val="clear" w:color="auto" w:fill="FFFFFF"/>
          <w:lang w:val="en-US"/>
        </w:rPr>
        <w:t>Abstract</w:t>
      </w:r>
      <w:r w:rsidR="00443337" w:rsidRPr="00443337">
        <w:rPr>
          <w:rFonts w:ascii="Times New Roman" w:eastAsia="Times New Roman" w:hAnsi="Times New Roman" w:cs="Times New Roman"/>
          <w:b/>
          <w:i/>
          <w:sz w:val="20"/>
          <w:szCs w:val="20"/>
          <w:shd w:val="clear" w:color="auto" w:fill="FFFFFF"/>
          <w:lang w:val="en-US"/>
        </w:rPr>
        <w:t>.</w:t>
      </w:r>
      <w:r w:rsidRPr="00443337">
        <w:rPr>
          <w:rFonts w:ascii="Times New Roman" w:eastAsia="Times New Roman" w:hAnsi="Times New Roman" w:cs="Times New Roman"/>
          <w:i/>
          <w:sz w:val="20"/>
          <w:szCs w:val="20"/>
          <w:shd w:val="clear" w:color="auto" w:fill="FFFFFF"/>
          <w:lang w:val="en-US"/>
        </w:rPr>
        <w:t xml:space="preserve"> </w:t>
      </w:r>
      <w:r w:rsidR="00443337" w:rsidRPr="00443337">
        <w:rPr>
          <w:rFonts w:ascii="Times New Roman" w:eastAsia="Times New Roman" w:hAnsi="Times New Roman" w:cs="Times New Roman"/>
          <w:i/>
          <w:sz w:val="20"/>
          <w:szCs w:val="20"/>
          <w:shd w:val="clear" w:color="auto" w:fill="FFFFFF"/>
          <w:lang w:val="en-US"/>
        </w:rPr>
        <w:t>T</w:t>
      </w:r>
      <w:r w:rsidRPr="00443337">
        <w:rPr>
          <w:rFonts w:ascii="Times New Roman" w:eastAsia="Times New Roman" w:hAnsi="Times New Roman" w:cs="Times New Roman"/>
          <w:i/>
          <w:sz w:val="20"/>
          <w:szCs w:val="20"/>
          <w:shd w:val="clear" w:color="auto" w:fill="FFFFFF"/>
          <w:lang w:val="en-US"/>
        </w:rPr>
        <w:t xml:space="preserve">he Article is devoted to crafts and artisanal production in the Terek region in the context of an emerging commercial economy of the late XIX – early XX century. Artisanal fisheries in the Terek region was engaged in the mountaineers, the Cossacks, "nonresident", </w:t>
      </w:r>
      <w:r w:rsidRPr="00443337">
        <w:rPr>
          <w:rFonts w:ascii="Times New Roman" w:eastAsia="Times New Roman" w:hAnsi="Times New Roman" w:cs="Times New Roman"/>
          <w:i/>
          <w:sz w:val="20"/>
          <w:szCs w:val="20"/>
          <w:shd w:val="clear" w:color="auto" w:fill="FFFFFF"/>
          <w:lang w:val="en-US"/>
        </w:rPr>
        <w:lastRenderedPageBreak/>
        <w:t>they were grouped mainly around cities and fair points, not spreading uniformly throughout the mass of the population. Analyzed government measures to promote the artisans.</w:t>
      </w:r>
    </w:p>
    <w:p w:rsidR="00DA5753" w:rsidRPr="00443337" w:rsidRDefault="00DA5753" w:rsidP="00443337">
      <w:pPr>
        <w:widowControl w:val="0"/>
        <w:spacing w:after="0" w:line="240" w:lineRule="auto"/>
        <w:ind w:left="993" w:right="708"/>
        <w:jc w:val="both"/>
        <w:rPr>
          <w:rFonts w:ascii="Times New Roman" w:eastAsia="Times New Roman" w:hAnsi="Times New Roman" w:cs="Times New Roman"/>
          <w:i/>
          <w:sz w:val="20"/>
          <w:szCs w:val="20"/>
          <w:lang w:val="en-US"/>
        </w:rPr>
      </w:pPr>
      <w:r w:rsidRPr="00443337">
        <w:rPr>
          <w:rFonts w:ascii="Times New Roman" w:eastAsia="Times New Roman" w:hAnsi="Times New Roman" w:cs="Times New Roman"/>
          <w:b/>
          <w:i/>
          <w:sz w:val="20"/>
          <w:szCs w:val="20"/>
          <w:lang w:val="en-US"/>
        </w:rPr>
        <w:t>Key words:</w:t>
      </w:r>
      <w:r w:rsidRPr="00443337">
        <w:rPr>
          <w:rFonts w:ascii="Times New Roman" w:eastAsia="Times New Roman" w:hAnsi="Times New Roman" w:cs="Times New Roman"/>
          <w:i/>
          <w:sz w:val="20"/>
          <w:szCs w:val="20"/>
          <w:lang w:val="en-US"/>
        </w:rPr>
        <w:t xml:space="preserve"> Terek region, handicrafts, handicrafts, woolen products, highland arms, felt factory, entrepreneurship.</w:t>
      </w:r>
    </w:p>
    <w:p w:rsidR="00443337" w:rsidRPr="005D216D" w:rsidRDefault="00443337" w:rsidP="00443337">
      <w:pPr>
        <w:pStyle w:val="a3"/>
        <w:pBdr>
          <w:bottom w:val="thickThinSmallGap" w:sz="24" w:space="1" w:color="622423"/>
        </w:pBdr>
        <w:tabs>
          <w:tab w:val="clear" w:pos="4677"/>
          <w:tab w:val="center" w:pos="-3828"/>
        </w:tabs>
        <w:jc w:val="center"/>
        <w:rPr>
          <w:rFonts w:ascii="Cambria" w:hAnsi="Cambria"/>
          <w:sz w:val="10"/>
          <w:szCs w:val="10"/>
          <w:lang w:val="en-US"/>
        </w:rPr>
      </w:pPr>
    </w:p>
    <w:p w:rsidR="00443337" w:rsidRPr="00853A5B" w:rsidRDefault="00443337" w:rsidP="00443337">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центральных областях России домашние промыслы на протяжении всего XIX века относительно быстро превращались в кустарную, а затем и фабрично-заводскую промышленность. </w:t>
      </w:r>
      <w:r w:rsidRPr="00094A08">
        <w:rPr>
          <w:rFonts w:ascii="Times New Roman" w:eastAsia="Times New Roman" w:hAnsi="Times New Roman" w:cs="Times New Roman"/>
          <w:color w:val="000000" w:themeColor="text1"/>
          <w:sz w:val="24"/>
          <w:szCs w:val="24"/>
        </w:rPr>
        <w:t>Оторванность Северного Кавказа от внутренних районов России, слабость рыночных связей и путей сообщения способствовали довольно долгому сохранению полунатуральных форм хозяйства и развитию домашних промыслов. Но в Терской области во второй половине XIX века домашняя промышленность постепенно превращалась в кустарное ремесло, мелкотоварное производство. В</w:t>
      </w:r>
      <w:r w:rsidRPr="00094A08">
        <w:rPr>
          <w:rFonts w:ascii="Times New Roman" w:eastAsia="Times New Roman" w:hAnsi="Times New Roman" w:cs="Times New Roman"/>
          <w:sz w:val="24"/>
          <w:szCs w:val="24"/>
        </w:rPr>
        <w:t xml:space="preserve"> той мере, в какой кустари и ремесленники работали на рынок, они имели отношение к промышленному предпринимательству: «кустарь» – это промышленник низших сословий» [5, С. 451].</w:t>
      </w:r>
    </w:p>
    <w:p w:rsidR="00DA5753" w:rsidRPr="00094A08" w:rsidRDefault="00DA5753" w:rsidP="00DA5753">
      <w:pPr>
        <w:widowControl w:val="0"/>
        <w:spacing w:after="0" w:line="240" w:lineRule="auto"/>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ab/>
        <w:t>Подтверждая факт широкого распространения домашней промышленности, известный публицист А.Г. Ардасенов писал в 1896 г.: «Во всей Осетии, Кабарде и Чечне еще в весьма недавнее от нас время, никто бы не нашел ни одного плотника, столяра как ремесленника… всем этим был понемногу каждый туземец» [9, С. 19]. Горцы производили телеги, арбы, ободья, колеса, клепки, бочки, корзины» [16, С. 219]. Для себя производили, конечно, изделия не только из дерева, но и шерсти, кожи, другого сельскохозяйственного сырья, а часто – и металлов. В качестве домашних промыслов существовали приготовление пива, изготовление сыра, сукон, войлочных изделий, плетение из серебра и золота, веревочное производство.</w:t>
      </w:r>
    </w:p>
    <w:p w:rsidR="00DA5753" w:rsidRPr="00094A08" w:rsidRDefault="00DA5753" w:rsidP="00DA5753">
      <w:pPr>
        <w:widowControl w:val="0"/>
        <w:spacing w:after="0" w:line="240" w:lineRule="auto"/>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ab/>
        <w:t>Продукция домашних промыслов горцев обеспечивала все слои населения одеждой, обувью, домашней утварью, предметами сельскохозяйственного инвентаря, оружием. Исследователи, изучавшие домашнюю промышленность в XIX в., отмечали, что она «имеет много невыгодных сторон: ее неподвижность и рутина, по большей части дурное качество ее произведений выкупаются только отчасти дешевизной, которая не всегда соединяется с выгодами производителей». В отличие от домашних промыслов, кустарное производство изначально было ориентировано на рынок. Особая Комиссия по исследованию кустарной промышленности в России в 1876 г. определяла «кустарную» промышленность как «… тот вид обрабатывающей промышленности, который является домашним занятием преимущественно сельского населения и служит более или менее дополнительным при сельских занятиях» [19, С. 10–11].</w:t>
      </w:r>
    </w:p>
    <w:p w:rsidR="00DA5753" w:rsidRPr="00094A08" w:rsidRDefault="00DA5753" w:rsidP="00DA5753">
      <w:pPr>
        <w:widowControl w:val="0"/>
        <w:spacing w:after="0" w:line="240" w:lineRule="auto"/>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ab/>
        <w:t xml:space="preserve">В конце XIX – начале XX вв. кустарные промыслы продолжали играть заметную роль в экономической жизни России. В них было занято больше работников, чем в крупной промышленности. </w:t>
      </w:r>
      <w:r w:rsidRPr="00094A08">
        <w:rPr>
          <w:rFonts w:ascii="Times New Roman" w:eastAsia="Times New Roman" w:hAnsi="Times New Roman" w:cs="Times New Roman"/>
          <w:color w:val="000000" w:themeColor="text1"/>
          <w:sz w:val="24"/>
          <w:szCs w:val="24"/>
        </w:rPr>
        <w:t>Общее число занятых в кустарных промыслах только 40 губерний Европейской России современные исследователи определяют в 4 млн. чел. [17, С. 23]. Как писалось в «Обзоре кустарных промыслов России» за 1902</w:t>
      </w:r>
      <w:r w:rsidRPr="00094A08">
        <w:rPr>
          <w:rFonts w:ascii="Times New Roman" w:eastAsia="Times New Roman" w:hAnsi="Times New Roman" w:cs="Times New Roman"/>
          <w:sz w:val="24"/>
          <w:szCs w:val="24"/>
        </w:rPr>
        <w:t xml:space="preserve"> г.: После земледелия кустарная промышленность – наиболее важный источник заработка для населения нашего отечества. Даже в Московской губернии тогда кустарными промыслами было занято в 4,5 раза больше жителей, чем на фабриках и заводах [10, С. 1]. Однако распространена кустарная промышленность была в дореволюционной России крайне неравномерно. Хорошо известно, что в губерниях Центральной России существовал значительный разрыв по уровню развития кустарной промышленности. Что же касается окраин, то этот разрыв был еще больше. Относительно Терской области справочно-энциклопедические издания признавали, что кустарная промышленность там не имела серьезного значения в общей экономике области [4, С. 7].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Крупнейший знаток кустарных промыслов Кавказа О.В. Маргграф писал о распространенности промыслов: </w:t>
      </w:r>
      <w:r w:rsidRPr="00094A08">
        <w:rPr>
          <w:rFonts w:ascii="Times New Roman" w:eastAsia="Times New Roman" w:hAnsi="Times New Roman" w:cs="Times New Roman"/>
          <w:color w:val="000000" w:themeColor="text1"/>
          <w:sz w:val="24"/>
          <w:szCs w:val="24"/>
        </w:rPr>
        <w:t xml:space="preserve">«В Терской области все ее восточные части, приближающиеся к Дагестану, вся Кумыкская плоскость, а за нею Грозненский округ, хотя в промышленном отношении и оживленнее прочих местностей, но промыслы здесь группируются уже по преимуществу около городов и ярмарочных пунктов, не </w:t>
      </w:r>
      <w:r w:rsidRPr="00094A08">
        <w:rPr>
          <w:rFonts w:ascii="Times New Roman" w:eastAsia="Times New Roman" w:hAnsi="Times New Roman" w:cs="Times New Roman"/>
          <w:color w:val="000000" w:themeColor="text1"/>
          <w:sz w:val="24"/>
          <w:szCs w:val="24"/>
        </w:rPr>
        <w:lastRenderedPageBreak/>
        <w:t>распространяясь по всей массе населения так равномерно, как в Дагестане. Еще далее на запад, в пределах Терской области, некоторые кустарные промыслы концентрируются</w:t>
      </w:r>
      <w:r w:rsidRPr="00094A08">
        <w:rPr>
          <w:rFonts w:ascii="Times New Roman" w:eastAsia="Times New Roman" w:hAnsi="Times New Roman" w:cs="Times New Roman"/>
          <w:sz w:val="24"/>
          <w:szCs w:val="24"/>
        </w:rPr>
        <w:t xml:space="preserve"> около Владикавказа и Пятигорска, – а затем почти исчезают, уступая место земледелию и скотоводству. Таким образом, уже в соседней с Дагестаном области промышленная деятельность населения в общем значительно менее развита: произведения ее не идут вдаль и лишь изредка сбываются на Север – в Ставропольскую губернию и на юг – в Закавказье» [7, С. 151].</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начале XX в. часть продукции кустарной промышленности Терской области оставалась на местном рынке, другая часть поступала в соседние уезды и губернии и третья – на всероссийский и даже мировой рынок. На местном рынке оставались арбы, глиняная посуда, шерстяные чулки, кузнечные изделия. На региональный рынок выходили бурки, сукна, шерстяные ткани, шелковые и вязаные изделия. В Москву, Петербург, Нижний Новгород и за границу вывозились ковры, паласы, оружие, изделия из серебра и меди [4, С. 16]. Кустарная промышленность продолжала существовать рядом с зарождавшейся фабрично-заводской, прежде всего – в горных районах, но не только в них. В 1900 г. А.С. Пиралов назвал важнейшие причины более или менее устойчивого существования кустарных промыслов на Кавказе. К таким причинам он отнес:</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а) почти полное отсутствие фабричной и заводской промышленности, для развития которых вне больших городов… не существует достаточно благоприятных социальных и экономических условий;</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б) обилие производимого в крае сырого материала: шерсти, шелка, меди, глины, дерева и пр.;</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недостаток пахотных земель и отсутствие удобных путей сообщения, особенно в нагорных местах, где к тому же продуктивная сельскохозяйственная деятельность населения ограничивается суровыми продолжительными зимами и малоземельем;</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г) существование в крае значительного кочевого и полукочевого населения, ведущего преимущественно скотоводческое хозяйство и туго переходящего к земледелию; кочевой быт поддерживается условиями топографическими и климатическими;</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д) полунатуральный характер хозяйства у многих кавказских народов, живущих вдали от больших городов и удобных путей сообщения;</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е) высокое достоинство материала в связи с красотою и своеобразностью рисунка некоторых кустарных изделий (ковры, паласы, сукна, серебряные и медные предметы), с которыми соответствующие фабричные изделия конкурировать не могут по качеству, а в некоторых случаях даже по цене;</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ж) наконец, особенным оживляющим элементом является сила, ловкость и смышленость многих народностей края и социальное положение женщины» [14, С. 44].</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Как и по всей России, в Терской области имелись необходимые экономические предпосылки для развития промыслов и, вместе с тем, действовали некоторые специфические факторы, связанные с политикой царизма на Северном Кавказе. На состояние промыслов в горных районах существенное воздействие оказывала складывавшаяся там политическая ситуация. Последний крупный вооруженный мятеж в Чечне был в 1877 г., однако и после этого вооруженные стычки не прекращались, широкое распространение получило «абречество». Горцам (прежде всего – чеченцам) приходилось вести полукочевой образ жизни, что резко ограничивало возможности сколь-нибудь серьезного развития (и даже сохранения) многих видов промыслов. Растущее малоземелье, вытеснение горцев в самые неблагоприятные в хозяйственном отношении районы, тормозило развитие овцеводства – и связанных с ним промыслов, а также деревообработки, обработки металлов.</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1893 г. признавалось: «кустарные промыслы в Чечне, за исключением разве одного черепично-кирпичного, находятся в периоде упадка» [18, С. 92]. Царизм, возможно, готов был бы поддержать развитие кустарной промышленности у казаков, но </w:t>
      </w:r>
      <w:r w:rsidRPr="00094A08">
        <w:rPr>
          <w:rFonts w:ascii="Times New Roman" w:eastAsia="Times New Roman" w:hAnsi="Times New Roman" w:cs="Times New Roman"/>
          <w:sz w:val="24"/>
          <w:szCs w:val="24"/>
        </w:rPr>
        <w:lastRenderedPageBreak/>
        <w:t>те, богато наделенные плодородной землей, и, имея большие доходы от сельского хозяйства, проявляли к ней мало интереса. Русское правительство в конце XIX века в принципе признавало важное экономическое значение кустарных промыслов для страны в целом и населения Кавказа в частности. На кустарную промышленность возлагалось много надежд, существовали надежды, что она смягчит переход к капитализму, или даже модифицирует капиталистический строй, придаст экономике ярко выраженную «национальную окраску» [3, С. 43]. В 1899 г. в Тифлисе был организован Кавказский кустарный комитет, призванный содействовать развитию кустарных промыслов на Кавказе, включая Терскую область. До этого все ограничивалось редкими отдельными этнографо-экономическими работами по изучению промыслов. Первая значительная работа этого рода – О.В. Маргграфа – появилась в 1882 г. в Москве [7].</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целях содействия местным кустарным промыслам в 1899 г. Министерство земледелия и государственных имуществ учредило Кавказский кустарный комитет, который был «призван выяснить практические нужды кустарей и, по мере сил и возможности, приходить им на помощь». Годовой бюджет Комитета был ограничен в 4 тыс. руб. [20, С. 8]. Финансовая поддержка, оказываемая правительством кустарным промыслам всей России, возросла с 35–60 тыс. руб. в год в конце 80-х гг. XIX в. до 1,5 млн. руб. в 1912 г. [11, С. 1]. Но из 1,5 млн. руб. правительственных пособий на весь Кавказ пришлось лишь 75 тыс. руб. – примерно 5% всех ассигнований. [11, С. 39]. Та скромная поддержка промыслам, которую они получали от Кавказского кустарного комитета, в основном ограничивалась районом Закавказья, в Терской области ее в какой-то мере получали владикавказские кустари, а также некоторые казачьи станицы (проявлявшие интерес к шелководству, например).</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Именно казачьи станицы получали какую-то эпизодическую поддержку для развития промыслов и от местных властей. Так, для возрождения шелководства в 1895 г. ряд станиц Терской области получали от областного правления бесплатно целлюлярную грену разных пород. Поддержка шелководов осуществлялась и Кавказской шелководческой станцией. Несмотря на это, в начале XX в. шелководческий промысел оставался весьма неэффективным: при размотке пропадало много шелка, шелк наматывался неровный и грубый. Значительная часть шелка оставалась на местном рынке – шла на отделку казачьего костюма, платки, шали [18, С. 74–75]. В Прохладненском, Павлодольском, Червленском станичных училищах в конце XIX в. существовало обучение шелководству, причем обучение включало как теоретическую подготовку, так и практические занятия. Кавказская шелководческая станция представляла училищу грену, а училище доводило эту грену до станичников [8, С. 46].</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центральных губерниях кустарей поддерживали и земства. Начиная с 1898 г. земства могли по льготной цене приобретать лес из казенных лесничеств для кустарей. Через земства кустари могли получать в кредит необходимый им металл. Была организована – пусть в относительно скромных масштабах – поставка изделий кустарной промышленности для правительственных учреждений и ведомств. Ничего подобного для кустарей Терской области в конце XIX века не было. Приходилось констатировать: «Земских учреждений, которые внутри России так много потрудились в деле изучения и поднятия технического и экономического положения народной промышленности, на Кавказе не существует. Здесь не было до последнего времени правительственных или общественных учреждений, обязанных заботиться о нуждах кустарей» [13, С. 43]. Без ощутимой поддержки правительства и земств прогрессивные сдвиги в кустарной промышленности Терской области осуществлялись крайне медленно. В технологии изготовления кустарных изделий их почти не было. Даже в 1913 г. техника кустарного производства оставалась крайне примитивной. Как писал А.С. Пиралов, «кавказский кустарь старается делать свое орудие из сподручного материала, чтобы ничего не покупать» [13, С. 18]. Кустарные изделия изготовлялись так же, как и десятилетия назад.</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На первом съезде деятелей по кустарной промышленности, проведенном в </w:t>
      </w:r>
      <w:r w:rsidRPr="00094A08">
        <w:rPr>
          <w:rFonts w:ascii="Times New Roman" w:eastAsia="Times New Roman" w:hAnsi="Times New Roman" w:cs="Times New Roman"/>
          <w:sz w:val="24"/>
          <w:szCs w:val="24"/>
        </w:rPr>
        <w:lastRenderedPageBreak/>
        <w:t xml:space="preserve">Петербурге в 1903 г., признавалось, что для поддержания кустарной промышленности необходимо распространение среди кустарей общего и технического образования, уменьшение влияния скупщиков, содействие со стороны государства и местных органов управления [15, С. 2]. Все эти меры – сколь ни были они скромны – гораздо шире практиковались в губерниях центральной России, чем в Терской области. У горских народов традиционно было весьма развито овцеводство, поэтому огромное значение имело производство различных изделий из шерсти: сукна, войлока, ковров, бурок, шляп и др. Производством шерстяных изделий занимались у горцев женщины. К 1913 г. приблизительно половина шерсти, полученной в Терской области от местных пород овец, перерабатывалась на местных же кустарных промыслах. Кроме того, на кустарную переработку поступало небольшое количество верблюжьей и козьей шерсти. [4, С. 22]. Из шерстяных изделий весьма широкую известность приобрела кавказская бурка. Бурочный промысел в начале XX в. существовал в двух основных районах Терской области – Нальчикском округе и Грозненском, с центром в селении Старый Юрт. В Старом Юрте перед Первой мировой войной производилось до 10 тыс. бурок в год (в 10 раз меньше, чем на войлочной фабрике Адельханова), во всем Грозненском округе – до 21 тыс. штук, по цене 5 – 7 руб. Существовала определенная специализация «бурочников»: в Грозненском округе производились наиболее дешевые, «ходовые бурки», в Нальчикском – более дорогие [4, С. 36]. В Нальчикском округе производилось до 30 тыс. штук бурок, по цене от 10 до 25 руб. за штуку [14, С. 36]. Бурка была не только непременной одеждой кавказских народов, еще в XIX века она стала необходимой принадлежностью амуниции кавказских казачьих войск. Именно поэтому с конца XIX века она стала предметом фабричного производства. К 1913 году крупнейшая на Кавказе войлочная фабрика (Г.Г. Адельханова) могла производить до 100 тыс. штук бурок в год [4, С. 34].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Одним из промыслов, который мог бы рассчитывать на сохранение и развитие, было ковровое производство. К 1913 г. именно ковры из всех изделий кустарной про</w:t>
      </w:r>
      <w:r w:rsidR="00443337">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 xml:space="preserve">мышленности играли наибольшую роль в вывозе в центр России и за границу [21, С. 227].   </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начале XX века на Северном Кавказе вытеснялись фабричными изделиями даже такие традиционные продукты кустарных промыслов, как бурки, папахи, ковры. Как признавал в 90-х гг. XIX века изучавший тогда кустарные промыслы Терской области Г.А. Вертепов, «фабрично-заводская промышленность (области) находится еще в младенческом состоянии и поэтому кустарные промыслы являются почти единственным видом обрабатывающей промышленности» [1, С. 5]. Особенно велико было в Терской области значение промыслов, связанных с обработкой металлов.</w:t>
      </w:r>
    </w:p>
    <w:p w:rsidR="00DA5753" w:rsidRPr="00094A08" w:rsidRDefault="00DA5753" w:rsidP="00DA5753">
      <w:pPr>
        <w:widowControl w:val="0"/>
        <w:spacing w:after="0" w:line="240" w:lineRule="auto"/>
        <w:ind w:firstLine="708"/>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На состояние кузнечных и слесарных промыслов в Терской области большое влияние оказало проведение Владикавказской железной дороги. В прилегающих к ней районах большинству местных кустарных мастеров пришлось ликвидировать свое производство и искать заработка в районах, наиболее удаленных от железнодорожной линии. Если в сельской местности каждый из кузнецов и слесарей производил полный ассортимент кузнечно-слесарной продукции, то в городах существовала специализация, а потребителями их продукции были не только местные жители, но и производственные предприятия. На весь мир были известны достоинства горского оружия. Горские оружейники издавна славились умением изготовлять шашки, кинжалы, ружья, предметы защитного вооружения. В 1867 г. на Всемирной выставке в Париже экспонировался набор черкесского вооружения – каленая сабля, панцирь, шишак, налокотники, лук со стрелами, шарф – общей стоимостью 360 руб. [2].   </w:t>
      </w:r>
    </w:p>
    <w:p w:rsidR="00DA5753" w:rsidRPr="00097E09"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097E09">
        <w:rPr>
          <w:rFonts w:ascii="Times New Roman" w:eastAsia="Times New Roman" w:hAnsi="Times New Roman" w:cs="Times New Roman"/>
          <w:sz w:val="23"/>
          <w:szCs w:val="23"/>
        </w:rPr>
        <w:t xml:space="preserve">Еще одним распространенным промыслом была деревообработка. В средней горной полосе Терской области находились богатые лесные массивы, там произрастали бук, граб, клен, липа, ольха, ясень, дуб, сосна. Именно в этой средней горной полосе и получили наибольшее распространение деревообрабатывающие промыслы. Больше всего ими занимались кабардинцы, осетины, чеченцы, лезгины, казаки. Так, в середине XIX века в Чечне были весьма распространены промыслы, основанные на обработке дерева: чеченцы производили обручи, клепки, доски, таркалы (колья, служившие для поддержки виноградных </w:t>
      </w:r>
      <w:r w:rsidRPr="00097E09">
        <w:rPr>
          <w:rFonts w:ascii="Times New Roman" w:eastAsia="Times New Roman" w:hAnsi="Times New Roman" w:cs="Times New Roman"/>
          <w:sz w:val="23"/>
          <w:szCs w:val="23"/>
        </w:rPr>
        <w:lastRenderedPageBreak/>
        <w:t>лоз). Из дерева кустарями изготовлялась и мебель. С конца XIX века фабричная мебель начала вытеснять кустарную в равнинных селениях, однако в горские аулы фабричная мебель практически не поступала. На развитии деревообрабатывающих промыслов области весьма неблагоприятно отразился переход в казну многих общинных равнинных лесов в 1871 г. и горных – в 1894 г.</w:t>
      </w:r>
    </w:p>
    <w:p w:rsidR="00DA5753" w:rsidRPr="00097E09" w:rsidRDefault="00DA5753" w:rsidP="00DA5753">
      <w:pPr>
        <w:widowControl w:val="0"/>
        <w:spacing w:after="0" w:line="240" w:lineRule="auto"/>
        <w:ind w:firstLine="708"/>
        <w:jc w:val="both"/>
        <w:rPr>
          <w:rFonts w:ascii="Times New Roman" w:eastAsia="Times New Roman" w:hAnsi="Times New Roman" w:cs="Times New Roman"/>
          <w:sz w:val="23"/>
          <w:szCs w:val="23"/>
        </w:rPr>
      </w:pPr>
      <w:r w:rsidRPr="00097E09">
        <w:rPr>
          <w:rFonts w:ascii="Times New Roman" w:eastAsia="Times New Roman" w:hAnsi="Times New Roman" w:cs="Times New Roman"/>
          <w:sz w:val="23"/>
          <w:szCs w:val="23"/>
        </w:rPr>
        <w:t>Развитие капиталистических отношений в первые пореформенные десятилетия вызвало рост мелких крестьянских промыслов. В дальнейшем, с развитием мануфактур</w:t>
      </w:r>
      <w:r w:rsidR="00097E09" w:rsidRPr="00097E09">
        <w:rPr>
          <w:rFonts w:ascii="Times New Roman" w:eastAsia="Times New Roman" w:hAnsi="Times New Roman" w:cs="Times New Roman"/>
          <w:sz w:val="23"/>
          <w:szCs w:val="23"/>
        </w:rPr>
        <w:t>-</w:t>
      </w:r>
      <w:r w:rsidRPr="00097E09">
        <w:rPr>
          <w:rFonts w:ascii="Times New Roman" w:eastAsia="Times New Roman" w:hAnsi="Times New Roman" w:cs="Times New Roman"/>
          <w:sz w:val="23"/>
          <w:szCs w:val="23"/>
        </w:rPr>
        <w:t>ного, и, особенно, фабрично-заводского производства, темпы роста кустарных промыслов снижаются, падает их роль в общем объеме производства. В Терской области процесс превращения кустарных промыслов в мануфактурную и фабрично-заводскую промышленность в начале XX века только-только начинался. Фабрично-заводская промышленность области возникала преимущественно отнюдь не как результат развития кустарных промыслов.</w:t>
      </w:r>
    </w:p>
    <w:p w:rsidR="00DA5753" w:rsidRPr="00443337" w:rsidRDefault="00DA5753" w:rsidP="00DA5753">
      <w:pPr>
        <w:widowControl w:val="0"/>
        <w:spacing w:after="0" w:line="240" w:lineRule="auto"/>
        <w:ind w:firstLine="708"/>
        <w:jc w:val="both"/>
        <w:rPr>
          <w:rFonts w:ascii="Times New Roman" w:eastAsia="Times New Roman" w:hAnsi="Times New Roman" w:cs="Times New Roman"/>
          <w:sz w:val="16"/>
          <w:szCs w:val="16"/>
        </w:rPr>
      </w:pPr>
    </w:p>
    <w:p w:rsidR="00DA5753" w:rsidRPr="00094A08" w:rsidRDefault="00DA5753" w:rsidP="00443337">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Литература</w:t>
      </w:r>
      <w:r w:rsidR="00443337">
        <w:rPr>
          <w:rFonts w:ascii="Times New Roman" w:eastAsia="Times New Roman" w:hAnsi="Times New Roman" w:cs="Times New Roman"/>
          <w:b/>
          <w:sz w:val="24"/>
          <w:szCs w:val="24"/>
        </w:rPr>
        <w:t>:</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Вертепов Г.А. Очерки кустарных промыслов в Терской Области // Терский сборник. Вып. IV. Владикавказ, 1897. С. 23–26.</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Государственный архив Краснодарского края (ГААК). Ф. 774. Оп. 1. Д. 214. Л. 90.</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 xml:space="preserve">Кавказский календарь на 1901 г. Тифлис, 1900. </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 xml:space="preserve">Кустарная промышленность России. Разные промыслы. СПб, 1913. </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lang w:val="en-US"/>
        </w:rPr>
      </w:pPr>
      <w:r w:rsidRPr="00443337">
        <w:rPr>
          <w:rFonts w:ascii="Times New Roman" w:eastAsia="Times New Roman" w:hAnsi="Times New Roman" w:cs="Times New Roman"/>
          <w:sz w:val="18"/>
          <w:szCs w:val="18"/>
        </w:rPr>
        <w:t>Ленин В.И. Полн. собр. соч. Т</w:t>
      </w:r>
      <w:r w:rsidRPr="00443337">
        <w:rPr>
          <w:rFonts w:ascii="Times New Roman" w:eastAsia="Times New Roman" w:hAnsi="Times New Roman" w:cs="Times New Roman"/>
          <w:sz w:val="18"/>
          <w:szCs w:val="18"/>
          <w:lang w:val="en-US"/>
        </w:rPr>
        <w:t>.</w:t>
      </w:r>
      <w:r w:rsidRPr="00443337">
        <w:rPr>
          <w:rFonts w:ascii="Times New Roman" w:eastAsia="Times New Roman" w:hAnsi="Times New Roman" w:cs="Times New Roman"/>
          <w:sz w:val="18"/>
          <w:szCs w:val="18"/>
        </w:rPr>
        <w:t xml:space="preserve"> </w:t>
      </w:r>
      <w:r w:rsidRPr="00443337">
        <w:rPr>
          <w:rFonts w:ascii="Times New Roman" w:eastAsia="Times New Roman" w:hAnsi="Times New Roman" w:cs="Times New Roman"/>
          <w:sz w:val="18"/>
          <w:szCs w:val="18"/>
          <w:lang w:val="en-US"/>
        </w:rPr>
        <w:t xml:space="preserve">3. </w:t>
      </w:r>
      <w:r w:rsidRPr="00443337">
        <w:rPr>
          <w:rFonts w:ascii="Times New Roman" w:eastAsia="Times New Roman" w:hAnsi="Times New Roman" w:cs="Times New Roman"/>
          <w:sz w:val="18"/>
          <w:szCs w:val="18"/>
        </w:rPr>
        <w:t>С</w:t>
      </w:r>
      <w:r w:rsidRPr="00443337">
        <w:rPr>
          <w:rFonts w:ascii="Times New Roman" w:eastAsia="Times New Roman" w:hAnsi="Times New Roman" w:cs="Times New Roman"/>
          <w:sz w:val="18"/>
          <w:szCs w:val="18"/>
          <w:lang w:val="en-US"/>
        </w:rPr>
        <w:t>.</w:t>
      </w:r>
      <w:r w:rsidRPr="00443337">
        <w:rPr>
          <w:rFonts w:ascii="Times New Roman" w:eastAsia="Times New Roman" w:hAnsi="Times New Roman" w:cs="Times New Roman"/>
          <w:sz w:val="18"/>
          <w:szCs w:val="18"/>
        </w:rPr>
        <w:t xml:space="preserve"> </w:t>
      </w:r>
      <w:r w:rsidRPr="00443337">
        <w:rPr>
          <w:rFonts w:ascii="Times New Roman" w:eastAsia="Times New Roman" w:hAnsi="Times New Roman" w:cs="Times New Roman"/>
          <w:sz w:val="18"/>
          <w:szCs w:val="18"/>
          <w:lang w:val="en-US"/>
        </w:rPr>
        <w:t>451.</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 xml:space="preserve">История народного хозяйства СССР. Т. 2. М., 1952. </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 xml:space="preserve">Маргграф О.В. Очерк кустарных промыслов Северного Кавказа с описанием техник и производства. М., 1882. </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Материалы по шелководству и шелковой промышленности на Всероссийской художественно-промышленной выставке 1896 г. Тифлис, 1904.</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«Новое обозрение». Тифлис, 1896, №4162.</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Обзор кустарных промыслов России. СПб, 1902.</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Обзор правительственного содействия кустарной промышленности. СПб, 1912.</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 xml:space="preserve">Обзор правительственного содействия кустарной промышленности. СПб, 1913. </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Пиралов А.С. Краткий очерк кустарных промыслов Кавказа. // Кавказский календарь на 1901 г. Тифлис, 1900.</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Пиралов А.С. Краткий очерк кустарных промыслов Кавказа. Изд. 2-е. С.-Петербург, 1913. С. 16</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 xml:space="preserve">Рейнке М.М. Первый съезд деятелей по кустарной промышленности в Петербурге. С.-Петербург, 1903. </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 xml:space="preserve">Северная Осетия. Политико-экономический очерк. Орджоникидзе, 1939. </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Тарновский К.Н. Мелкая промышленность дореволюционной России. М., 1995.</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Терский сборник. Вып. 3. Владикавказ, 1893. С. 92</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Труды Комиссии по исследованию кустарной промышленности в России. Вып. 1. Отд. 1. СПб, 1879.</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Труды первого съезда деятелей по кустарной промышленности Кавказа в г. Тифлисе. Тифлис, 1902.</w:t>
      </w:r>
    </w:p>
    <w:p w:rsidR="00DA5753" w:rsidRPr="00443337" w:rsidRDefault="00DA5753" w:rsidP="00BF48AC">
      <w:pPr>
        <w:widowControl w:val="0"/>
        <w:numPr>
          <w:ilvl w:val="0"/>
          <w:numId w:val="72"/>
        </w:numPr>
        <w:spacing w:after="0" w:line="240" w:lineRule="auto"/>
        <w:ind w:left="993" w:right="708"/>
        <w:contextualSpacing/>
        <w:jc w:val="both"/>
        <w:rPr>
          <w:rFonts w:ascii="Times New Roman" w:eastAsia="Times New Roman" w:hAnsi="Times New Roman" w:cs="Times New Roman"/>
          <w:sz w:val="18"/>
          <w:szCs w:val="18"/>
        </w:rPr>
      </w:pPr>
      <w:r w:rsidRPr="00443337">
        <w:rPr>
          <w:rFonts w:ascii="Times New Roman" w:eastAsia="Times New Roman" w:hAnsi="Times New Roman" w:cs="Times New Roman"/>
          <w:sz w:val="18"/>
          <w:szCs w:val="18"/>
        </w:rPr>
        <w:t xml:space="preserve">Шапсович М.С. Весь Кавказ. 1914. </w:t>
      </w:r>
    </w:p>
    <w:p w:rsidR="00DA5753" w:rsidRPr="00097E09" w:rsidRDefault="00DA5753" w:rsidP="00DA5753">
      <w:pPr>
        <w:widowControl w:val="0"/>
        <w:spacing w:after="0" w:line="240" w:lineRule="auto"/>
        <w:ind w:firstLine="360"/>
        <w:jc w:val="both"/>
        <w:rPr>
          <w:rFonts w:ascii="Times New Roman" w:eastAsia="Times New Roman" w:hAnsi="Times New Roman" w:cs="Times New Roman"/>
          <w:sz w:val="16"/>
          <w:szCs w:val="16"/>
        </w:rPr>
      </w:pPr>
    </w:p>
    <w:p w:rsidR="00443337" w:rsidRPr="00097E09" w:rsidRDefault="00443337" w:rsidP="00DA5753">
      <w:pPr>
        <w:widowControl w:val="0"/>
        <w:spacing w:after="0" w:line="240" w:lineRule="auto"/>
        <w:ind w:firstLine="360"/>
        <w:jc w:val="both"/>
        <w:rPr>
          <w:rFonts w:ascii="Times New Roman" w:eastAsia="Times New Roman" w:hAnsi="Times New Roman" w:cs="Times New Roman"/>
          <w:sz w:val="16"/>
          <w:szCs w:val="16"/>
        </w:rPr>
      </w:pPr>
    </w:p>
    <w:p w:rsidR="00DA5753" w:rsidRPr="00094A08" w:rsidRDefault="00DA5753" w:rsidP="00DA5753">
      <w:pPr>
        <w:widowControl w:val="0"/>
        <w:tabs>
          <w:tab w:val="left" w:pos="6660"/>
          <w:tab w:val="left" w:pos="9000"/>
        </w:tabs>
        <w:spacing w:after="0" w:line="240" w:lineRule="auto"/>
        <w:rPr>
          <w:rFonts w:ascii="Times New Roman" w:hAnsi="Times New Roman" w:cs="Times New Roman"/>
          <w:b/>
          <w:sz w:val="24"/>
          <w:szCs w:val="24"/>
        </w:rPr>
      </w:pPr>
      <w:r w:rsidRPr="00094A08">
        <w:rPr>
          <w:rFonts w:ascii="Times New Roman" w:hAnsi="Times New Roman" w:cs="Times New Roman"/>
          <w:b/>
          <w:sz w:val="24"/>
          <w:szCs w:val="24"/>
        </w:rPr>
        <w:t>УДК: 94 (470)</w:t>
      </w:r>
    </w:p>
    <w:p w:rsidR="00443337" w:rsidRPr="00443337" w:rsidRDefault="00443337" w:rsidP="00DA5753">
      <w:pPr>
        <w:widowControl w:val="0"/>
        <w:spacing w:after="0" w:line="240" w:lineRule="auto"/>
        <w:jc w:val="center"/>
        <w:rPr>
          <w:rFonts w:ascii="Times New Roman" w:hAnsi="Times New Roman" w:cs="Times New Roman"/>
          <w:b/>
          <w:sz w:val="16"/>
          <w:szCs w:val="16"/>
        </w:rPr>
      </w:pPr>
    </w:p>
    <w:p w:rsidR="00443337" w:rsidRDefault="00DA5753" w:rsidP="00DA5753">
      <w:pPr>
        <w:widowControl w:val="0"/>
        <w:spacing w:after="0" w:line="240" w:lineRule="auto"/>
        <w:jc w:val="center"/>
        <w:rPr>
          <w:rFonts w:ascii="Times New Roman" w:hAnsi="Times New Roman" w:cs="Times New Roman"/>
          <w:b/>
          <w:sz w:val="24"/>
          <w:szCs w:val="24"/>
        </w:rPr>
      </w:pPr>
      <w:r w:rsidRPr="00094A08">
        <w:rPr>
          <w:rFonts w:ascii="Times New Roman" w:hAnsi="Times New Roman" w:cs="Times New Roman"/>
          <w:b/>
          <w:sz w:val="24"/>
          <w:szCs w:val="24"/>
        </w:rPr>
        <w:t xml:space="preserve">НАУЧНО-ИСТОРИЧЕСКОЕ ЗНАЧЕНИЕ ТРУДА А.И. ХАСБУЛАТОВА «УСТАНОВЛЕНИЕ РОССИЙСКОЙ АДМИНИСТРАЦИИ В ЧЕЧНЕ </w:t>
      </w:r>
    </w:p>
    <w:p w:rsidR="00DA5753" w:rsidRPr="00094A08" w:rsidRDefault="00DA5753" w:rsidP="00DA5753">
      <w:pPr>
        <w:widowControl w:val="0"/>
        <w:spacing w:after="0" w:line="240" w:lineRule="auto"/>
        <w:jc w:val="center"/>
        <w:rPr>
          <w:rFonts w:ascii="Times New Roman" w:hAnsi="Times New Roman" w:cs="Times New Roman"/>
          <w:b/>
          <w:sz w:val="24"/>
          <w:szCs w:val="24"/>
        </w:rPr>
      </w:pPr>
      <w:r w:rsidRPr="00094A08">
        <w:rPr>
          <w:rFonts w:ascii="Times New Roman" w:hAnsi="Times New Roman" w:cs="Times New Roman"/>
          <w:b/>
          <w:sz w:val="24"/>
          <w:szCs w:val="24"/>
        </w:rPr>
        <w:t>(</w:t>
      </w:r>
      <w:r w:rsidRPr="00094A08">
        <w:rPr>
          <w:rFonts w:ascii="Times New Roman" w:hAnsi="Times New Roman" w:cs="Times New Roman"/>
          <w:b/>
          <w:sz w:val="24"/>
          <w:szCs w:val="24"/>
          <w:lang w:val="en-US"/>
        </w:rPr>
        <w:t>II</w:t>
      </w:r>
      <w:r w:rsidRPr="00094A08">
        <w:rPr>
          <w:rFonts w:ascii="Times New Roman" w:hAnsi="Times New Roman" w:cs="Times New Roman"/>
          <w:b/>
          <w:sz w:val="24"/>
          <w:szCs w:val="24"/>
        </w:rPr>
        <w:t xml:space="preserve"> ПОЛ. </w:t>
      </w:r>
      <w:r w:rsidRPr="00094A08">
        <w:rPr>
          <w:rFonts w:ascii="Times New Roman" w:hAnsi="Times New Roman" w:cs="Times New Roman"/>
          <w:b/>
          <w:sz w:val="24"/>
          <w:szCs w:val="24"/>
          <w:lang w:val="en-US"/>
        </w:rPr>
        <w:t>XIX</w:t>
      </w:r>
      <w:r w:rsidRPr="00094A08">
        <w:rPr>
          <w:rFonts w:ascii="Times New Roman" w:hAnsi="Times New Roman" w:cs="Times New Roman"/>
          <w:b/>
          <w:sz w:val="24"/>
          <w:szCs w:val="24"/>
        </w:rPr>
        <w:t xml:space="preserve">–НАЧ. </w:t>
      </w:r>
      <w:r w:rsidRPr="00094A08">
        <w:rPr>
          <w:rFonts w:ascii="Times New Roman" w:hAnsi="Times New Roman" w:cs="Times New Roman"/>
          <w:b/>
          <w:sz w:val="24"/>
          <w:szCs w:val="24"/>
          <w:lang w:val="en-US"/>
        </w:rPr>
        <w:t>XX</w:t>
      </w:r>
      <w:r w:rsidRPr="00094A08">
        <w:rPr>
          <w:rFonts w:ascii="Times New Roman" w:hAnsi="Times New Roman" w:cs="Times New Roman"/>
          <w:b/>
          <w:sz w:val="24"/>
          <w:szCs w:val="24"/>
        </w:rPr>
        <w:t xml:space="preserve"> в.)»</w:t>
      </w:r>
    </w:p>
    <w:p w:rsidR="00443337" w:rsidRPr="00443337" w:rsidRDefault="00443337" w:rsidP="00DA5753">
      <w:pPr>
        <w:widowControl w:val="0"/>
        <w:spacing w:after="0" w:line="240" w:lineRule="auto"/>
        <w:jc w:val="right"/>
        <w:rPr>
          <w:rFonts w:ascii="Times New Roman" w:hAnsi="Times New Roman" w:cs="Times New Roman"/>
          <w:b/>
          <w:i/>
          <w:sz w:val="16"/>
          <w:szCs w:val="16"/>
        </w:rPr>
      </w:pPr>
    </w:p>
    <w:p w:rsidR="00DA5753" w:rsidRPr="00094A08" w:rsidRDefault="00DA5753" w:rsidP="00DA5753">
      <w:pPr>
        <w:widowControl w:val="0"/>
        <w:spacing w:after="0" w:line="240" w:lineRule="auto"/>
        <w:jc w:val="right"/>
        <w:rPr>
          <w:rFonts w:ascii="Times New Roman" w:hAnsi="Times New Roman" w:cs="Times New Roman"/>
          <w:b/>
          <w:i/>
          <w:sz w:val="24"/>
          <w:szCs w:val="24"/>
        </w:rPr>
      </w:pPr>
      <w:r w:rsidRPr="00094A08">
        <w:rPr>
          <w:rFonts w:ascii="Times New Roman" w:hAnsi="Times New Roman" w:cs="Times New Roman"/>
          <w:b/>
          <w:i/>
          <w:sz w:val="24"/>
          <w:szCs w:val="24"/>
        </w:rPr>
        <w:t>З.А. Гелаева</w:t>
      </w:r>
      <w:r w:rsidR="00097E09">
        <w:rPr>
          <w:rFonts w:ascii="Times New Roman" w:hAnsi="Times New Roman" w:cs="Times New Roman"/>
          <w:b/>
          <w:i/>
          <w:sz w:val="24"/>
          <w:szCs w:val="24"/>
        </w:rPr>
        <w:t>,</w:t>
      </w:r>
      <w:r w:rsidRPr="00094A08">
        <w:rPr>
          <w:rFonts w:ascii="Times New Roman" w:hAnsi="Times New Roman" w:cs="Times New Roman"/>
          <w:b/>
          <w:i/>
          <w:sz w:val="24"/>
          <w:szCs w:val="24"/>
        </w:rPr>
        <w:t xml:space="preserve"> </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hAnsi="Times New Roman" w:cs="Times New Roman"/>
          <w:i/>
          <w:sz w:val="24"/>
          <w:szCs w:val="24"/>
        </w:rPr>
        <w:t xml:space="preserve">к.и.н., доцент кафедры истории народов Чечни </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eastAsia="Times New Roman" w:hAnsi="Times New Roman" w:cs="Times New Roman"/>
          <w:i/>
          <w:color w:val="000000"/>
          <w:sz w:val="24"/>
          <w:szCs w:val="24"/>
          <w:shd w:val="clear" w:color="auto" w:fill="FFFFFF"/>
        </w:rPr>
        <w:t>Чеченского государственного университет</w:t>
      </w:r>
      <w:r w:rsidRPr="00094A08">
        <w:rPr>
          <w:rFonts w:ascii="Times New Roman" w:hAnsi="Times New Roman" w:cs="Times New Roman"/>
          <w:i/>
          <w:sz w:val="24"/>
          <w:szCs w:val="24"/>
        </w:rPr>
        <w:t xml:space="preserve">а </w:t>
      </w:r>
    </w:p>
    <w:p w:rsidR="00DA5753" w:rsidRPr="00094A08" w:rsidRDefault="00DA5753" w:rsidP="00DA5753">
      <w:pPr>
        <w:widowControl w:val="0"/>
        <w:spacing w:after="0" w:line="240" w:lineRule="auto"/>
        <w:jc w:val="right"/>
        <w:rPr>
          <w:rFonts w:ascii="Times New Roman" w:hAnsi="Times New Roman" w:cs="Times New Roman"/>
          <w:i/>
          <w:sz w:val="24"/>
          <w:szCs w:val="24"/>
        </w:rPr>
      </w:pPr>
      <w:r w:rsidRPr="00094A08">
        <w:rPr>
          <w:rFonts w:ascii="Times New Roman" w:hAnsi="Times New Roman" w:cs="Times New Roman"/>
          <w:i/>
          <w:sz w:val="24"/>
          <w:szCs w:val="24"/>
        </w:rPr>
        <w:t>доцент ЧГПУ</w:t>
      </w:r>
    </w:p>
    <w:p w:rsidR="00443337" w:rsidRPr="00C33F16" w:rsidRDefault="00443337" w:rsidP="00DA5753">
      <w:pPr>
        <w:widowControl w:val="0"/>
        <w:spacing w:after="0" w:line="240" w:lineRule="auto"/>
        <w:jc w:val="both"/>
        <w:rPr>
          <w:rFonts w:ascii="Times New Roman" w:hAnsi="Times New Roman" w:cs="Times New Roman"/>
          <w:b/>
          <w:i/>
          <w:sz w:val="16"/>
          <w:szCs w:val="16"/>
        </w:rPr>
      </w:pPr>
    </w:p>
    <w:p w:rsidR="00DA5753" w:rsidRPr="00443337" w:rsidRDefault="00DA5753" w:rsidP="00443337">
      <w:pPr>
        <w:widowControl w:val="0"/>
        <w:spacing w:after="0" w:line="240" w:lineRule="auto"/>
        <w:ind w:left="993" w:right="708"/>
        <w:jc w:val="both"/>
        <w:rPr>
          <w:rFonts w:ascii="Times New Roman" w:hAnsi="Times New Roman" w:cs="Times New Roman"/>
          <w:i/>
          <w:sz w:val="20"/>
          <w:szCs w:val="20"/>
        </w:rPr>
      </w:pPr>
      <w:r w:rsidRPr="00443337">
        <w:rPr>
          <w:rFonts w:ascii="Times New Roman" w:hAnsi="Times New Roman" w:cs="Times New Roman"/>
          <w:b/>
          <w:i/>
          <w:sz w:val="20"/>
          <w:szCs w:val="20"/>
        </w:rPr>
        <w:t>Аннотация.</w:t>
      </w:r>
      <w:r w:rsidRPr="00443337">
        <w:rPr>
          <w:rFonts w:ascii="Times New Roman" w:hAnsi="Times New Roman" w:cs="Times New Roman"/>
          <w:i/>
          <w:sz w:val="20"/>
          <w:szCs w:val="20"/>
        </w:rPr>
        <w:t xml:space="preserve"> В статье проводится анализ монографии А.И. Хасбулатова «Установление российской администрации в Чечне (вторая половина 19 века). Сделаны выводы о большом научно-историческом значении труда ученого.</w:t>
      </w:r>
    </w:p>
    <w:p w:rsidR="00DA5753" w:rsidRPr="00443337" w:rsidRDefault="00DA5753" w:rsidP="00443337">
      <w:pPr>
        <w:widowControl w:val="0"/>
        <w:spacing w:after="0" w:line="240" w:lineRule="auto"/>
        <w:ind w:left="993" w:right="708"/>
        <w:jc w:val="both"/>
        <w:rPr>
          <w:rFonts w:ascii="Times New Roman" w:hAnsi="Times New Roman" w:cs="Times New Roman"/>
          <w:i/>
          <w:sz w:val="20"/>
          <w:szCs w:val="20"/>
        </w:rPr>
      </w:pPr>
      <w:r w:rsidRPr="00443337">
        <w:rPr>
          <w:rFonts w:ascii="Times New Roman" w:hAnsi="Times New Roman" w:cs="Times New Roman"/>
          <w:b/>
          <w:i/>
          <w:sz w:val="20"/>
          <w:szCs w:val="20"/>
        </w:rPr>
        <w:t>Ключевые слова:</w:t>
      </w:r>
      <w:r w:rsidRPr="00443337">
        <w:rPr>
          <w:rFonts w:ascii="Times New Roman" w:hAnsi="Times New Roman" w:cs="Times New Roman"/>
          <w:i/>
          <w:sz w:val="20"/>
          <w:szCs w:val="20"/>
        </w:rPr>
        <w:t xml:space="preserve"> А.И. Хасбулатов, профессор, российская администрация, административная, судебная, земельная реформы, сельская община, аул, межевание земли, буржуазные отношения, историческое значение, Чечня.</w:t>
      </w:r>
    </w:p>
    <w:p w:rsidR="00DA5753" w:rsidRPr="00094A08" w:rsidRDefault="00DA5753" w:rsidP="00DA5753">
      <w:pPr>
        <w:widowControl w:val="0"/>
        <w:spacing w:after="0" w:line="240" w:lineRule="auto"/>
        <w:ind w:firstLine="708"/>
        <w:jc w:val="both"/>
        <w:rPr>
          <w:rFonts w:ascii="Times New Roman" w:hAnsi="Times New Roman" w:cs="Times New Roman"/>
          <w:i/>
          <w:sz w:val="24"/>
          <w:szCs w:val="24"/>
        </w:rPr>
      </w:pPr>
    </w:p>
    <w:p w:rsidR="00443337" w:rsidRPr="00811E24" w:rsidRDefault="00DA5753" w:rsidP="00443337">
      <w:pPr>
        <w:widowControl w:val="0"/>
        <w:spacing w:after="0" w:line="240" w:lineRule="auto"/>
        <w:jc w:val="center"/>
        <w:rPr>
          <w:rStyle w:val="translation-chunk"/>
          <w:rFonts w:ascii="Times New Roman" w:hAnsi="Times New Roman" w:cs="Times New Roman"/>
          <w:b/>
          <w:color w:val="222222"/>
          <w:sz w:val="24"/>
          <w:szCs w:val="24"/>
          <w:shd w:val="clear" w:color="auto" w:fill="FFFFFF"/>
          <w:lang w:val="en-US"/>
        </w:rPr>
      </w:pPr>
      <w:r w:rsidRPr="00094A08">
        <w:rPr>
          <w:rStyle w:val="translation-chunk"/>
          <w:rFonts w:ascii="Times New Roman" w:hAnsi="Times New Roman" w:cs="Times New Roman"/>
          <w:b/>
          <w:color w:val="222222"/>
          <w:sz w:val="24"/>
          <w:szCs w:val="24"/>
          <w:shd w:val="clear" w:color="auto" w:fill="FFFFFF"/>
          <w:lang w:val="en-US"/>
        </w:rPr>
        <w:lastRenderedPageBreak/>
        <w:t xml:space="preserve">SCIENTIFIC-HISTORICAL SIGNIFICANCE OF A. I. HASBULATOVA </w:t>
      </w:r>
    </w:p>
    <w:p w:rsidR="00443337" w:rsidRPr="00443337" w:rsidRDefault="00DA5753" w:rsidP="00443337">
      <w:pPr>
        <w:widowControl w:val="0"/>
        <w:spacing w:after="0" w:line="240" w:lineRule="auto"/>
        <w:jc w:val="center"/>
        <w:rPr>
          <w:rStyle w:val="translation-chunk"/>
          <w:rFonts w:ascii="Times New Roman" w:hAnsi="Times New Roman" w:cs="Times New Roman"/>
          <w:b/>
          <w:color w:val="222222"/>
          <w:sz w:val="24"/>
          <w:szCs w:val="24"/>
          <w:shd w:val="clear" w:color="auto" w:fill="FFFFFF"/>
          <w:lang w:val="en-US"/>
        </w:rPr>
      </w:pPr>
      <w:r w:rsidRPr="00094A08">
        <w:rPr>
          <w:rStyle w:val="translation-chunk"/>
          <w:rFonts w:ascii="Times New Roman" w:hAnsi="Times New Roman" w:cs="Times New Roman"/>
          <w:b/>
          <w:color w:val="222222"/>
          <w:sz w:val="24"/>
          <w:szCs w:val="24"/>
          <w:shd w:val="clear" w:color="auto" w:fill="FFFFFF"/>
          <w:lang w:val="en-US"/>
        </w:rPr>
        <w:t>"THE ESTABLISHMENT OF THE RUSSIAN ADMINISTRATION IN CHECHNYA</w:t>
      </w:r>
    </w:p>
    <w:p w:rsidR="00DA5753" w:rsidRPr="00094A08" w:rsidRDefault="00DA5753" w:rsidP="00443337">
      <w:pPr>
        <w:widowControl w:val="0"/>
        <w:spacing w:after="0" w:line="240" w:lineRule="auto"/>
        <w:jc w:val="center"/>
        <w:rPr>
          <w:rStyle w:val="translation-chunk"/>
          <w:rFonts w:ascii="Times New Roman" w:hAnsi="Times New Roman" w:cs="Times New Roman"/>
          <w:b/>
          <w:color w:val="222222"/>
          <w:sz w:val="24"/>
          <w:szCs w:val="24"/>
          <w:shd w:val="clear" w:color="auto" w:fill="FFFFFF"/>
          <w:lang w:val="en-US"/>
        </w:rPr>
      </w:pPr>
      <w:r w:rsidRPr="00094A08">
        <w:rPr>
          <w:rStyle w:val="translation-chunk"/>
          <w:rFonts w:ascii="Times New Roman" w:hAnsi="Times New Roman" w:cs="Times New Roman"/>
          <w:b/>
          <w:color w:val="222222"/>
          <w:sz w:val="24"/>
          <w:szCs w:val="24"/>
          <w:shd w:val="clear" w:color="auto" w:fill="FFFFFF"/>
          <w:lang w:val="en-US"/>
        </w:rPr>
        <w:t>(THE SECOND HALF. XIX - NACH.XX CENTURY)"</w:t>
      </w:r>
    </w:p>
    <w:p w:rsidR="00443337" w:rsidRPr="00811E24" w:rsidRDefault="00443337" w:rsidP="00DA5753">
      <w:pPr>
        <w:widowControl w:val="0"/>
        <w:spacing w:after="0" w:line="240" w:lineRule="auto"/>
        <w:ind w:firstLine="708"/>
        <w:jc w:val="right"/>
        <w:rPr>
          <w:rFonts w:ascii="Times New Roman" w:hAnsi="Times New Roman" w:cs="Times New Roman"/>
          <w:b/>
          <w:sz w:val="16"/>
          <w:szCs w:val="16"/>
          <w:lang w:val="en-US"/>
        </w:rPr>
      </w:pPr>
    </w:p>
    <w:p w:rsidR="00443337" w:rsidRPr="00443337" w:rsidRDefault="00DA5753" w:rsidP="00DA5753">
      <w:pPr>
        <w:widowControl w:val="0"/>
        <w:spacing w:after="0" w:line="240" w:lineRule="auto"/>
        <w:ind w:firstLine="708"/>
        <w:jc w:val="right"/>
        <w:rPr>
          <w:rStyle w:val="translation-chunk"/>
          <w:rFonts w:ascii="Times New Roman" w:hAnsi="Times New Roman" w:cs="Times New Roman"/>
          <w:b/>
          <w:i/>
          <w:color w:val="222222"/>
          <w:sz w:val="24"/>
          <w:szCs w:val="24"/>
          <w:shd w:val="clear" w:color="auto" w:fill="FFFFFF"/>
          <w:lang w:val="en-US"/>
        </w:rPr>
      </w:pPr>
      <w:r w:rsidRPr="00443337">
        <w:rPr>
          <w:rFonts w:ascii="Times New Roman" w:hAnsi="Times New Roman" w:cs="Times New Roman"/>
          <w:b/>
          <w:sz w:val="24"/>
          <w:szCs w:val="24"/>
          <w:lang w:val="en-US"/>
        </w:rPr>
        <w:t>Z.A.</w:t>
      </w:r>
      <w:r w:rsidRPr="00094A08">
        <w:rPr>
          <w:rStyle w:val="translation-chunk"/>
          <w:rFonts w:ascii="Times New Roman" w:hAnsi="Times New Roman" w:cs="Times New Roman"/>
          <w:b/>
          <w:i/>
          <w:color w:val="222222"/>
          <w:sz w:val="24"/>
          <w:szCs w:val="24"/>
          <w:shd w:val="clear" w:color="auto" w:fill="FFFFFF"/>
          <w:lang w:val="en-US"/>
        </w:rPr>
        <w:t xml:space="preserve"> Gelayev</w:t>
      </w:r>
      <w:r w:rsidR="00443337" w:rsidRPr="00443337">
        <w:rPr>
          <w:rStyle w:val="translation-chunk"/>
          <w:rFonts w:ascii="Times New Roman" w:hAnsi="Times New Roman" w:cs="Times New Roman"/>
          <w:b/>
          <w:i/>
          <w:color w:val="222222"/>
          <w:sz w:val="24"/>
          <w:szCs w:val="24"/>
          <w:shd w:val="clear" w:color="auto" w:fill="FFFFFF"/>
          <w:lang w:val="en-US"/>
        </w:rPr>
        <w:t>,</w:t>
      </w:r>
    </w:p>
    <w:p w:rsidR="00DA5753" w:rsidRPr="00443337" w:rsidRDefault="00DA5753" w:rsidP="00DA5753">
      <w:pPr>
        <w:widowControl w:val="0"/>
        <w:spacing w:after="0" w:line="240" w:lineRule="auto"/>
        <w:ind w:firstLine="708"/>
        <w:jc w:val="right"/>
        <w:rPr>
          <w:rStyle w:val="translation-chunk"/>
          <w:rFonts w:ascii="Times New Roman" w:hAnsi="Times New Roman" w:cs="Times New Roman"/>
          <w:i/>
          <w:color w:val="222222"/>
          <w:sz w:val="24"/>
          <w:szCs w:val="24"/>
          <w:shd w:val="clear" w:color="auto" w:fill="FFFFFF"/>
          <w:lang w:val="en-US"/>
        </w:rPr>
      </w:pPr>
      <w:r w:rsidRPr="00443337">
        <w:rPr>
          <w:rStyle w:val="translation-chunk"/>
          <w:rFonts w:ascii="Times New Roman" w:hAnsi="Times New Roman" w:cs="Times New Roman"/>
          <w:i/>
          <w:color w:val="222222"/>
          <w:sz w:val="24"/>
          <w:szCs w:val="24"/>
          <w:shd w:val="clear" w:color="auto" w:fill="FFFFFF"/>
          <w:lang w:val="en-US"/>
        </w:rPr>
        <w:t>Ph.D.,</w:t>
      </w:r>
      <w:r w:rsidR="00443337" w:rsidRPr="00443337">
        <w:rPr>
          <w:rStyle w:val="translation-chunk"/>
          <w:rFonts w:ascii="Times New Roman" w:hAnsi="Times New Roman" w:cs="Times New Roman"/>
          <w:i/>
          <w:color w:val="222222"/>
          <w:sz w:val="24"/>
          <w:szCs w:val="24"/>
          <w:shd w:val="clear" w:color="auto" w:fill="FFFFFF"/>
          <w:lang w:val="en-US"/>
        </w:rPr>
        <w:t xml:space="preserve"> </w:t>
      </w:r>
      <w:r w:rsidRPr="00443337">
        <w:rPr>
          <w:rStyle w:val="translation-chunk"/>
          <w:rFonts w:ascii="Times New Roman" w:hAnsi="Times New Roman" w:cs="Times New Roman"/>
          <w:i/>
          <w:color w:val="222222"/>
          <w:sz w:val="24"/>
          <w:szCs w:val="24"/>
          <w:shd w:val="clear" w:color="auto" w:fill="FFFFFF"/>
          <w:lang w:val="en-US"/>
        </w:rPr>
        <w:t>associate Professor of the history of the peoples of Chechnya,</w:t>
      </w:r>
    </w:p>
    <w:p w:rsidR="00DA5753" w:rsidRPr="00443337" w:rsidRDefault="00DA5753" w:rsidP="00DA5753">
      <w:pPr>
        <w:widowControl w:val="0"/>
        <w:spacing w:after="0" w:line="240" w:lineRule="auto"/>
        <w:ind w:firstLine="708"/>
        <w:jc w:val="right"/>
        <w:rPr>
          <w:rStyle w:val="translation-chunk"/>
          <w:rFonts w:ascii="Times New Roman" w:hAnsi="Times New Roman" w:cs="Times New Roman"/>
          <w:i/>
          <w:color w:val="222222"/>
          <w:sz w:val="24"/>
          <w:szCs w:val="24"/>
          <w:shd w:val="clear" w:color="auto" w:fill="FFFFFF"/>
          <w:lang w:val="en-US"/>
        </w:rPr>
      </w:pPr>
      <w:r w:rsidRPr="00443337">
        <w:rPr>
          <w:rStyle w:val="translation-chunk"/>
          <w:rFonts w:ascii="Times New Roman" w:hAnsi="Times New Roman" w:cs="Times New Roman"/>
          <w:i/>
          <w:color w:val="222222"/>
          <w:sz w:val="24"/>
          <w:szCs w:val="24"/>
          <w:shd w:val="clear" w:color="auto" w:fill="FFFFFF"/>
          <w:lang w:val="en-US"/>
        </w:rPr>
        <w:t xml:space="preserve">Chechen state University, </w:t>
      </w:r>
    </w:p>
    <w:p w:rsidR="00DA5753" w:rsidRPr="00443337" w:rsidRDefault="00DA5753" w:rsidP="00DA5753">
      <w:pPr>
        <w:widowControl w:val="0"/>
        <w:spacing w:after="0" w:line="240" w:lineRule="auto"/>
        <w:ind w:firstLine="708"/>
        <w:jc w:val="right"/>
        <w:rPr>
          <w:rStyle w:val="translation-chunk"/>
          <w:rFonts w:ascii="Times New Roman" w:hAnsi="Times New Roman" w:cs="Times New Roman"/>
          <w:i/>
          <w:color w:val="222222"/>
          <w:sz w:val="24"/>
          <w:szCs w:val="24"/>
          <w:shd w:val="clear" w:color="auto" w:fill="FFFFFF"/>
          <w:lang w:val="en-US"/>
        </w:rPr>
      </w:pPr>
      <w:r w:rsidRPr="00443337">
        <w:rPr>
          <w:rStyle w:val="translation-chunk"/>
          <w:rFonts w:ascii="Times New Roman" w:hAnsi="Times New Roman" w:cs="Times New Roman"/>
          <w:i/>
          <w:color w:val="222222"/>
          <w:sz w:val="24"/>
          <w:szCs w:val="24"/>
          <w:shd w:val="clear" w:color="auto" w:fill="FFFFFF"/>
          <w:lang w:val="en-US"/>
        </w:rPr>
        <w:t>associate Professor of Chelyabinsk state pedagogical University</w:t>
      </w:r>
    </w:p>
    <w:p w:rsidR="00DA5753" w:rsidRPr="00443337" w:rsidRDefault="00DA5753" w:rsidP="00DA5753">
      <w:pPr>
        <w:widowControl w:val="0"/>
        <w:spacing w:after="0" w:line="240" w:lineRule="auto"/>
        <w:jc w:val="both"/>
        <w:rPr>
          <w:rFonts w:ascii="Times New Roman" w:hAnsi="Times New Roman" w:cs="Times New Roman"/>
          <w:sz w:val="16"/>
          <w:szCs w:val="16"/>
          <w:lang w:val="en-US"/>
        </w:rPr>
      </w:pPr>
    </w:p>
    <w:p w:rsidR="00DA5753" w:rsidRPr="00443337" w:rsidRDefault="00DA5753" w:rsidP="00443337">
      <w:pPr>
        <w:widowControl w:val="0"/>
        <w:spacing w:after="0" w:line="240" w:lineRule="auto"/>
        <w:ind w:left="993" w:right="708"/>
        <w:jc w:val="both"/>
        <w:rPr>
          <w:rFonts w:ascii="Times New Roman" w:hAnsi="Times New Roman" w:cs="Times New Roman"/>
          <w:i/>
          <w:sz w:val="20"/>
          <w:szCs w:val="20"/>
          <w:lang w:val="en-US"/>
        </w:rPr>
      </w:pPr>
      <w:r w:rsidRPr="00443337">
        <w:rPr>
          <w:rStyle w:val="translation-chunk"/>
          <w:rFonts w:ascii="Times New Roman" w:hAnsi="Times New Roman" w:cs="Times New Roman"/>
          <w:b/>
          <w:i/>
          <w:sz w:val="20"/>
          <w:szCs w:val="20"/>
          <w:shd w:val="clear" w:color="auto" w:fill="FFFFFF"/>
          <w:lang w:val="en-US"/>
        </w:rPr>
        <w:t>Abstract</w:t>
      </w:r>
      <w:r w:rsidR="00443337" w:rsidRPr="00443337">
        <w:rPr>
          <w:rStyle w:val="translation-chunk"/>
          <w:rFonts w:ascii="Times New Roman" w:hAnsi="Times New Roman" w:cs="Times New Roman"/>
          <w:b/>
          <w:i/>
          <w:sz w:val="20"/>
          <w:szCs w:val="20"/>
          <w:shd w:val="clear" w:color="auto" w:fill="FFFFFF"/>
          <w:lang w:val="en-US"/>
        </w:rPr>
        <w:t>.</w:t>
      </w:r>
      <w:r w:rsidRPr="00443337">
        <w:rPr>
          <w:rStyle w:val="translation-chunk"/>
          <w:rFonts w:ascii="Times New Roman" w:hAnsi="Times New Roman" w:cs="Times New Roman"/>
          <w:i/>
          <w:sz w:val="20"/>
          <w:szCs w:val="20"/>
          <w:shd w:val="clear" w:color="auto" w:fill="FFFFFF"/>
          <w:lang w:val="en-US"/>
        </w:rPr>
        <w:t xml:space="preserve"> </w:t>
      </w:r>
      <w:r w:rsidR="00443337" w:rsidRPr="00443337">
        <w:rPr>
          <w:rStyle w:val="translation-chunk"/>
          <w:rFonts w:ascii="Times New Roman" w:hAnsi="Times New Roman" w:cs="Times New Roman"/>
          <w:i/>
          <w:sz w:val="20"/>
          <w:szCs w:val="20"/>
          <w:shd w:val="clear" w:color="auto" w:fill="FFFFFF"/>
          <w:lang w:val="en-US"/>
        </w:rPr>
        <w:t>T</w:t>
      </w:r>
      <w:r w:rsidRPr="00443337">
        <w:rPr>
          <w:rStyle w:val="translation-chunk"/>
          <w:rFonts w:ascii="Times New Roman" w:hAnsi="Times New Roman" w:cs="Times New Roman"/>
          <w:i/>
          <w:sz w:val="20"/>
          <w:szCs w:val="20"/>
          <w:shd w:val="clear" w:color="auto" w:fill="FFFFFF"/>
          <w:lang w:val="en-US"/>
        </w:rPr>
        <w:t xml:space="preserve">he article analyzes the monograph of A. I. Hasbulatova </w:t>
      </w:r>
      <w:r w:rsidRPr="00443337">
        <w:rPr>
          <w:rFonts w:ascii="Times New Roman" w:hAnsi="Times New Roman" w:cs="Times New Roman"/>
          <w:i/>
          <w:sz w:val="20"/>
          <w:szCs w:val="20"/>
          <w:lang w:val="en-US"/>
        </w:rPr>
        <w:t>"the Establishment</w:t>
      </w:r>
      <w:r w:rsidRPr="00443337">
        <w:rPr>
          <w:rStyle w:val="translation-chunk"/>
          <w:rFonts w:ascii="Times New Roman" w:hAnsi="Times New Roman" w:cs="Times New Roman"/>
          <w:i/>
          <w:sz w:val="20"/>
          <w:szCs w:val="20"/>
          <w:shd w:val="clear" w:color="auto" w:fill="FFFFFF"/>
          <w:lang w:val="en-US"/>
        </w:rPr>
        <w:t xml:space="preserve"> of the Russian administration in Chechnya (the second half of the 19th century). The findings of great scientific and historical value of the work of the scientist.</w:t>
      </w:r>
    </w:p>
    <w:p w:rsidR="00DA5753" w:rsidRPr="00443337" w:rsidRDefault="00DA5753" w:rsidP="00443337">
      <w:pPr>
        <w:widowControl w:val="0"/>
        <w:spacing w:after="0" w:line="240" w:lineRule="auto"/>
        <w:ind w:left="993" w:right="708"/>
        <w:jc w:val="both"/>
        <w:rPr>
          <w:rFonts w:ascii="Times New Roman" w:hAnsi="Times New Roman" w:cs="Times New Roman"/>
          <w:i/>
          <w:sz w:val="20"/>
          <w:szCs w:val="20"/>
          <w:shd w:val="clear" w:color="auto" w:fill="FFFFFF"/>
          <w:lang w:val="en-US"/>
        </w:rPr>
      </w:pPr>
      <w:r w:rsidRPr="00443337">
        <w:rPr>
          <w:rStyle w:val="translation-chunk"/>
          <w:rFonts w:ascii="Times New Roman" w:hAnsi="Times New Roman" w:cs="Times New Roman"/>
          <w:b/>
          <w:i/>
          <w:sz w:val="20"/>
          <w:szCs w:val="20"/>
          <w:shd w:val="clear" w:color="auto" w:fill="FFFFFF"/>
          <w:lang w:val="en-US"/>
        </w:rPr>
        <w:t>Key</w:t>
      </w:r>
      <w:r w:rsidR="00C33F16" w:rsidRPr="00C33F16">
        <w:rPr>
          <w:rStyle w:val="translation-chunk"/>
          <w:rFonts w:ascii="Times New Roman" w:hAnsi="Times New Roman" w:cs="Times New Roman"/>
          <w:b/>
          <w:i/>
          <w:sz w:val="20"/>
          <w:szCs w:val="20"/>
          <w:shd w:val="clear" w:color="auto" w:fill="FFFFFF"/>
          <w:lang w:val="en-US"/>
        </w:rPr>
        <w:t xml:space="preserve"> </w:t>
      </w:r>
      <w:r w:rsidRPr="00443337">
        <w:rPr>
          <w:rStyle w:val="translation-chunk"/>
          <w:rFonts w:ascii="Times New Roman" w:hAnsi="Times New Roman" w:cs="Times New Roman"/>
          <w:b/>
          <w:i/>
          <w:sz w:val="20"/>
          <w:szCs w:val="20"/>
          <w:shd w:val="clear" w:color="auto" w:fill="FFFFFF"/>
          <w:lang w:val="en-US"/>
        </w:rPr>
        <w:t>words:</w:t>
      </w:r>
      <w:r w:rsidRPr="00443337">
        <w:rPr>
          <w:rStyle w:val="translation-chunk"/>
          <w:rFonts w:ascii="Times New Roman" w:hAnsi="Times New Roman" w:cs="Times New Roman"/>
          <w:i/>
          <w:sz w:val="20"/>
          <w:szCs w:val="20"/>
          <w:shd w:val="clear" w:color="auto" w:fill="FFFFFF"/>
          <w:lang w:val="en-US"/>
        </w:rPr>
        <w:t xml:space="preserve"> A.I. Hasbulatov, Professor, Russian administration, administrative, judicial, land reform, rural community, the village, surveying the land, bourgeois attitudes, historical significance, Chechnya.</w:t>
      </w:r>
    </w:p>
    <w:p w:rsidR="00C33F16" w:rsidRPr="00097E09" w:rsidRDefault="00C33F16" w:rsidP="00C33F16">
      <w:pPr>
        <w:pStyle w:val="a3"/>
        <w:pBdr>
          <w:bottom w:val="thickThinSmallGap" w:sz="24" w:space="1" w:color="622423"/>
        </w:pBdr>
        <w:tabs>
          <w:tab w:val="clear" w:pos="4677"/>
          <w:tab w:val="center" w:pos="-3828"/>
        </w:tabs>
        <w:jc w:val="center"/>
        <w:rPr>
          <w:rFonts w:ascii="Cambria" w:hAnsi="Cambria"/>
          <w:sz w:val="6"/>
          <w:szCs w:val="6"/>
          <w:lang w:val="en-US"/>
        </w:rPr>
      </w:pPr>
    </w:p>
    <w:p w:rsidR="00C33F16" w:rsidRPr="00A02F7B" w:rsidRDefault="00C33F16" w:rsidP="00C33F16">
      <w:pPr>
        <w:widowControl w:val="0"/>
        <w:spacing w:after="0" w:line="240" w:lineRule="auto"/>
        <w:jc w:val="center"/>
        <w:rPr>
          <w:rFonts w:ascii="Times New Roman" w:hAnsi="Times New Roman" w:cs="Times New Roman"/>
          <w:b/>
          <w:sz w:val="6"/>
          <w:szCs w:val="6"/>
          <w:lang w:val="en-US"/>
        </w:rPr>
      </w:pPr>
    </w:p>
    <w:p w:rsidR="00DA5753" w:rsidRPr="00097E09" w:rsidRDefault="00DA5753" w:rsidP="00DA5753">
      <w:pPr>
        <w:widowControl w:val="0"/>
        <w:spacing w:after="0" w:line="240" w:lineRule="auto"/>
        <w:ind w:firstLine="708"/>
        <w:jc w:val="both"/>
        <w:rPr>
          <w:rFonts w:ascii="Times New Roman" w:hAnsi="Times New Roman" w:cs="Times New Roman"/>
          <w:sz w:val="23"/>
          <w:szCs w:val="23"/>
        </w:rPr>
      </w:pPr>
      <w:r w:rsidRPr="00097E09">
        <w:rPr>
          <w:rFonts w:ascii="Times New Roman" w:hAnsi="Times New Roman" w:cs="Times New Roman"/>
          <w:sz w:val="23"/>
          <w:szCs w:val="23"/>
        </w:rPr>
        <w:t>Имя профессора А.И. Хасбулатова, выдающего сына чеченского народа, стоит наряду с именами таких крупных ученых-кавказоведов как Е.И. Крупнов, [4] Е.Н. Кушева, [5] Н.П. Гриценко, [3] Н.К. Волкова, [2] Л.Н. Колосов [6], Р.М. Магомедов [10] и др. [1, 7, 8, 9] Научное наследие А.И. Хасбулатова велико. В этой небольшой статье я хотела остановиться на весьма значительном его труде «Установление российской администрации в Чечне (</w:t>
      </w:r>
      <w:r w:rsidRPr="00097E09">
        <w:rPr>
          <w:rFonts w:ascii="Times New Roman" w:hAnsi="Times New Roman" w:cs="Times New Roman"/>
          <w:sz w:val="23"/>
          <w:szCs w:val="23"/>
          <w:lang w:val="en-US"/>
        </w:rPr>
        <w:t>II</w:t>
      </w:r>
      <w:r w:rsidRPr="00097E09">
        <w:rPr>
          <w:rFonts w:ascii="Times New Roman" w:hAnsi="Times New Roman" w:cs="Times New Roman"/>
          <w:sz w:val="23"/>
          <w:szCs w:val="23"/>
        </w:rPr>
        <w:t xml:space="preserve"> пол.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 нач. </w:t>
      </w:r>
      <w:r w:rsidRPr="00097E09">
        <w:rPr>
          <w:rFonts w:ascii="Times New Roman" w:hAnsi="Times New Roman" w:cs="Times New Roman"/>
          <w:sz w:val="23"/>
          <w:szCs w:val="23"/>
          <w:lang w:val="en-US"/>
        </w:rPr>
        <w:t>XX</w:t>
      </w:r>
      <w:r w:rsidRPr="00097E09">
        <w:rPr>
          <w:rFonts w:ascii="Times New Roman" w:hAnsi="Times New Roman" w:cs="Times New Roman"/>
          <w:sz w:val="23"/>
          <w:szCs w:val="23"/>
        </w:rPr>
        <w:t xml:space="preserve"> в.». В этой монографии исследованы очень важные вопросы установления российской администрации в адаптационный период, после изнурительной для воюющих сторон Кавказской войны. В истории Чечни, да и всего Северного Кавказа вторая половина 19 – нач. 20 вв. является очень сложным периодом, когда в крае происходили значительные изменения в экономическом развитии и в социальных отношениях в силу сложившейся после Кавказской войны обстановки. Монография состоит из шести крупных разделов, введения, заключения и приложения документов. На протяжении исследования Хасбулатов доказательно подводит к выводу, что «включение Чечни, как и в целом Северного Кавказа, в состав России способствовало установлению взаимовыгодных экономических связей, вносило изменение в хозяйственную и культурную жизнь народов. Чечня постепенно вовлекалась в сферу экономического, политического и культурного влияния России, которая во второй половине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 вступила в капиталистическую стадию развития, хотя и с известными противоречиями»</w:t>
      </w:r>
      <w:r w:rsidR="00097E09" w:rsidRPr="00097E09">
        <w:rPr>
          <w:rFonts w:ascii="Times New Roman" w:hAnsi="Times New Roman" w:cs="Times New Roman"/>
          <w:sz w:val="23"/>
          <w:szCs w:val="23"/>
        </w:rPr>
        <w:t xml:space="preserve"> </w:t>
      </w:r>
      <w:r w:rsidRPr="00097E09">
        <w:rPr>
          <w:rFonts w:ascii="Times New Roman" w:hAnsi="Times New Roman" w:cs="Times New Roman"/>
          <w:sz w:val="23"/>
          <w:szCs w:val="23"/>
        </w:rPr>
        <w:t>[11, с. 13]</w:t>
      </w:r>
    </w:p>
    <w:p w:rsidR="00DA5753" w:rsidRPr="00097E09" w:rsidRDefault="00DA5753" w:rsidP="00DA5753">
      <w:pPr>
        <w:widowControl w:val="0"/>
        <w:spacing w:after="0" w:line="240" w:lineRule="auto"/>
        <w:ind w:firstLine="709"/>
        <w:jc w:val="both"/>
        <w:rPr>
          <w:rFonts w:ascii="Times New Roman" w:hAnsi="Times New Roman" w:cs="Times New Roman"/>
          <w:sz w:val="23"/>
          <w:szCs w:val="23"/>
        </w:rPr>
      </w:pPr>
      <w:r w:rsidRPr="00097E09">
        <w:rPr>
          <w:rFonts w:ascii="Times New Roman" w:hAnsi="Times New Roman" w:cs="Times New Roman"/>
          <w:sz w:val="23"/>
          <w:szCs w:val="23"/>
        </w:rPr>
        <w:t xml:space="preserve">Рассматривая вопросы территории, этнические процессы, народонаселение Хасбулатов признает: «К числу наиболее трудных вопросов, разрабатываемых исторической наукой, относятся этническая территория и этногенез народа» [11, С. 20]. Далее продолжает он «Территория – это полигон для хозяйственной деятельности, источник разнообразных природных ресурсов, условия труда и средства жизни человека, это та база, без которой практически немыслима активная человеческая деятельность» [11, С. 21]. </w:t>
      </w:r>
      <w:r w:rsidRPr="00097E09">
        <w:rPr>
          <w:rFonts w:ascii="Times New Roman" w:hAnsi="Times New Roman" w:cs="Times New Roman"/>
          <w:color w:val="000000" w:themeColor="text1"/>
          <w:sz w:val="23"/>
          <w:szCs w:val="23"/>
        </w:rPr>
        <w:t xml:space="preserve">«Переходя к характеристике чеченского этноса и численности народонаселения Чечни, Хасбулатов, ссылаясь на автора середины </w:t>
      </w:r>
      <w:r w:rsidRPr="00097E09">
        <w:rPr>
          <w:rFonts w:ascii="Times New Roman" w:hAnsi="Times New Roman" w:cs="Times New Roman"/>
          <w:color w:val="000000" w:themeColor="text1"/>
          <w:sz w:val="23"/>
          <w:szCs w:val="23"/>
          <w:lang w:val="en-US"/>
        </w:rPr>
        <w:t>XIX</w:t>
      </w:r>
      <w:r w:rsidRPr="00097E09">
        <w:rPr>
          <w:rFonts w:ascii="Times New Roman" w:hAnsi="Times New Roman" w:cs="Times New Roman"/>
          <w:color w:val="000000" w:themeColor="text1"/>
          <w:sz w:val="23"/>
          <w:szCs w:val="23"/>
        </w:rPr>
        <w:t xml:space="preserve"> И. Иванова, перечисляет следующие чеченские общества: Ахо, Пешхой, Кисты, Шаро, Шатой, Дженибутр, Шабузы, Ичкери, Аух, Мичик, Качкалы, а саму Чечню делит на Чечню Большую и Чечню Малую по рекам Гойти и Сунжа от деревни Бугун-Юрт до впадения в реку Терек. Русские источники делили Чечню и чеченцев не только на Большую и Малую, но и под названиеми: мирные и непокорные, горные и плоскостные» [11,</w:t>
      </w:r>
      <w:r w:rsidRPr="00097E09">
        <w:rPr>
          <w:rFonts w:ascii="Times New Roman" w:hAnsi="Times New Roman" w:cs="Times New Roman"/>
          <w:sz w:val="23"/>
          <w:szCs w:val="23"/>
        </w:rPr>
        <w:t xml:space="preserve"> С. 27]. Опираясь на многочисленные источники и литературу, автор предполагает, что «...чеченского населения в 60-е годы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 по всей Чечне насчитывалось чуть больше 120 тыс. человек, разделенных на 4 округа» [11, С. 34]. Хасбулатов показывает динамику численности населения Терской области и соотношения в ней чеченцев. «Таким образом, территория, заселенная чеченцами, занимала центральную и восточную части Терской области» [11, С. 37]. Изучение истории присоединения Кавказа к России невозможно без изучения вопросов установления русского административно-территориального управления. Хасбулатов посвящает в своей монографии целый раздел теме административно-территориальным и управленческим преобразованиям. «При создании колониальной системы управления имело важное значение территориальное деление, так как в соответствии с ним </w:t>
      </w:r>
      <w:r w:rsidRPr="00097E09">
        <w:rPr>
          <w:rFonts w:ascii="Times New Roman" w:hAnsi="Times New Roman" w:cs="Times New Roman"/>
          <w:sz w:val="23"/>
          <w:szCs w:val="23"/>
        </w:rPr>
        <w:lastRenderedPageBreak/>
        <w:t xml:space="preserve">функционирует система органов власти» [11, С. 39], указывает Хасбулатов. В свое время Екатериной </w:t>
      </w:r>
      <w:r w:rsidRPr="00097E09">
        <w:rPr>
          <w:rFonts w:ascii="Times New Roman" w:hAnsi="Times New Roman" w:cs="Times New Roman"/>
          <w:sz w:val="23"/>
          <w:szCs w:val="23"/>
          <w:lang w:val="en-US"/>
        </w:rPr>
        <w:t>II</w:t>
      </w:r>
      <w:r w:rsidRPr="00097E09">
        <w:rPr>
          <w:rFonts w:ascii="Times New Roman" w:hAnsi="Times New Roman" w:cs="Times New Roman"/>
          <w:sz w:val="23"/>
          <w:szCs w:val="23"/>
        </w:rPr>
        <w:t xml:space="preserve"> был издан указ от 5мая 1785 об образовании Кавказского наместничества в составе Астраханской и Кавказской областей. Автор подчеркивает, что приставские управления в исследуемый период были преобразованы в военно-народные округа с привлечением к управлению представителей местного населения. Терской областью с 1863 по 1875 гг. управлял М.Т. Лорис-Меликов. Далее А.И. Хасбулатов, отмечая общность в сферах культуры и быта, социальной организации, семейной структуре, пережиточных формах сельско-общинных институтов, вместе с тем указывает индивидуальные особенности в зависимости от локальных условий региона, этнической принадлежности, уровня общественно-экономического развития. Хасбулатов доказательно утверждает, что «народы Чечни в своем историческом развитии, как и другие народы Северного Кавказа, шли по восходящей линии от первобытно-общинного строя к рабовладению, феодализму» [11, С. 56]. «Следы бытования у вайнахов сословных различий прослеживаются в быту, материальной культуре, языке» [11, С. 68], делает акцент автор. По официальным данным, в 1867 году было освобождено 343 зависимых крестьян в Чечне и 35 в Ингушетии. Автор делает очень важный вывод, что крестьянская реформа в Чечне, как и в целом в горских округах на Северном Кавказе, была вызвана к жизни отменой крепостного права в России и вступлением ее в эпоху капиталистического развития. Проводимые здесь властями преобразования исторически были призваны способствовать вовлечению этой окраины в общее развитие России. Конечно, царизм проводил политику лавирования, поскольку с окончанием Кавказской войны и образованием в 1860 г. Терской области начинается новый этап административно-территориального устройства, которое постоянно «усовершенствовалось» с тем, чтобы приспособить край к колониальным целям царизма и изменявшимся условиям в интересах развития капитализма «вширь». Автор проводит скрупулезный анализ, выявляя как негативные, так и позитивные перспективы. «Царские власти при создании своего административного аппарата использовали традиционные методы управления, вкладывали в них социальное содержание, устраивающее колониальную политику царизма. Вместе с тем нужно отметить, что поступательное общественное развитие нельзя было остановить, постепенно устранялась экономическая и политическая раздробленность, все это способствовало постепенному разрушению замкнутости горских обществ» [11, С. 74]. Научному анализу А.И. Хасбулатова подвергнута тема следующего раздела «Суд и судебные реформы». «Составной частью создаваемой царскими властями в 60–70 гг.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века колониальной системы управления на Северном Кавказе, получившей в исторической литературе название «военно-народной», являлись и «органы правосудия» [11, с. 78]. </w:t>
      </w:r>
      <w:r w:rsidRPr="00097E09">
        <w:rPr>
          <w:rFonts w:ascii="Times New Roman" w:hAnsi="Times New Roman" w:cs="Times New Roman"/>
          <w:color w:val="000000" w:themeColor="text1"/>
          <w:sz w:val="23"/>
          <w:szCs w:val="23"/>
        </w:rPr>
        <w:t>Автор подводит на основе анализа источников и литературы читателя монографии к выводу, что «судебные органы для горского населения наряду с административными были призваны осуществлять функции управления краем. Совмещение в одном лице исполнение административных и судебных функций (начальника округа или его заместителя) было обычным явлением в колониальной системе управления России. Суд</w:t>
      </w:r>
      <w:r w:rsidRPr="00097E09">
        <w:rPr>
          <w:rFonts w:ascii="Times New Roman" w:hAnsi="Times New Roman" w:cs="Times New Roman"/>
          <w:sz w:val="23"/>
          <w:szCs w:val="23"/>
        </w:rPr>
        <w:t xml:space="preserve"> для горского населения ставился в полную зависимость от администрации…..». «</w:t>
      </w:r>
      <w:r w:rsidRPr="00097E09">
        <w:rPr>
          <w:rFonts w:ascii="Times New Roman" w:hAnsi="Times New Roman" w:cs="Times New Roman"/>
          <w:color w:val="000000" w:themeColor="text1"/>
          <w:sz w:val="23"/>
          <w:szCs w:val="23"/>
        </w:rPr>
        <w:t>Однако,</w:t>
      </w:r>
      <w:r w:rsidRPr="00097E09">
        <w:rPr>
          <w:rFonts w:ascii="Times New Roman" w:hAnsi="Times New Roman" w:cs="Times New Roman"/>
          <w:sz w:val="23"/>
          <w:szCs w:val="23"/>
        </w:rPr>
        <w:t xml:space="preserve"> – пишет он, – при всем этом введенное царскими властями в Чечне во </w:t>
      </w:r>
      <w:r w:rsidRPr="00097E09">
        <w:rPr>
          <w:rFonts w:ascii="Times New Roman" w:hAnsi="Times New Roman" w:cs="Times New Roman"/>
          <w:sz w:val="23"/>
          <w:szCs w:val="23"/>
          <w:lang w:val="en-US"/>
        </w:rPr>
        <w:t>II</w:t>
      </w:r>
      <w:r w:rsidRPr="00097E09">
        <w:rPr>
          <w:rFonts w:ascii="Times New Roman" w:hAnsi="Times New Roman" w:cs="Times New Roman"/>
          <w:sz w:val="23"/>
          <w:szCs w:val="23"/>
        </w:rPr>
        <w:t xml:space="preserve"> половине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 судопроизводство имело и свои положительные стороны. Судебный процесс был в определенной степени состязательным, публичным и гласным» [11, С. 95]. В следующем разделе «Реформа сельского (аульного) управления» Хасбулатов пишет: «Сельская община представляет собой одну из основных общественных укладов у кавказских народов. Еще в середине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века исследователями общины горских народов Кавказа были сформулированы выводы о том, что: 1) исторически обусловлено повсеместное возникновение и длительное существование общины; 2) общинные традиции отличаются чрезвычайной устойчивостью; 3) от форм господствовавшей в общине земельной собственности зависит типология ее (общины)» [11, С. 97]. Отдавая должное заслугам Е.Н. Кугиевой, М.О. Косвена и А.И Робакидзе в исследовании семейной и сельской общин, А.И. Хасбулатов в своем исследовании идет дальше. Он утверждает, что «материалы документального и этнографического характера дают основания для утверждения, что терминами «тайп», «джамаат» в Чечне обозначали соседскую общину, которая как хозяйственно-административная организация и форма землепользования, просуществовала до начала </w:t>
      </w:r>
      <w:r w:rsidRPr="00097E09">
        <w:rPr>
          <w:rFonts w:ascii="Times New Roman" w:hAnsi="Times New Roman" w:cs="Times New Roman"/>
          <w:sz w:val="23"/>
          <w:szCs w:val="23"/>
          <w:lang w:val="en-US"/>
        </w:rPr>
        <w:t>XX</w:t>
      </w:r>
      <w:r w:rsidRPr="00097E09">
        <w:rPr>
          <w:rFonts w:ascii="Times New Roman" w:hAnsi="Times New Roman" w:cs="Times New Roman"/>
          <w:sz w:val="23"/>
          <w:szCs w:val="23"/>
        </w:rPr>
        <w:t xml:space="preserve"> века, хотя к этому времени уже и потеряла своё первоначальное значение» (11, С. </w:t>
      </w:r>
      <w:r w:rsidRPr="00097E09">
        <w:rPr>
          <w:rFonts w:ascii="Times New Roman" w:hAnsi="Times New Roman" w:cs="Times New Roman"/>
          <w:sz w:val="23"/>
          <w:szCs w:val="23"/>
        </w:rPr>
        <w:lastRenderedPageBreak/>
        <w:t>97). Интерес к проблеме сельской общины вполне закономерен. На протяжении истории не только у чеченцев сельская община имела множество функций, охватывающих все стороны жизни крестьянства. Община ведала земельными и хозяйственными делами, благотворитель</w:t>
      </w:r>
      <w:r w:rsidR="00097E09">
        <w:rPr>
          <w:rFonts w:ascii="Times New Roman" w:hAnsi="Times New Roman" w:cs="Times New Roman"/>
          <w:sz w:val="23"/>
          <w:szCs w:val="23"/>
        </w:rPr>
        <w:t>-</w:t>
      </w:r>
      <w:r w:rsidRPr="00097E09">
        <w:rPr>
          <w:rFonts w:ascii="Times New Roman" w:hAnsi="Times New Roman" w:cs="Times New Roman"/>
          <w:sz w:val="23"/>
          <w:szCs w:val="23"/>
        </w:rPr>
        <w:t xml:space="preserve">ностью и страхованием, выполняла податные, административно-управленческие и судебно-полицейские функции, осуществляла воспитательные, культурно-бытовые и религиозные мероприятия. «По мере социально-экономического развития, роста классовых противоречий изменялись функции общины; однако на всех этапах развития общества община оставалась наиболее универсальной и массовой крестьянской организацией», – утверждает А.И. Хасбулатов. С 1869 г. упразднялось раздельное управление горцами и казаками. Своим указом Александр </w:t>
      </w:r>
      <w:r w:rsidRPr="00097E09">
        <w:rPr>
          <w:rFonts w:ascii="Times New Roman" w:hAnsi="Times New Roman" w:cs="Times New Roman"/>
          <w:sz w:val="23"/>
          <w:szCs w:val="23"/>
          <w:lang w:val="en-US"/>
        </w:rPr>
        <w:t>II</w:t>
      </w:r>
      <w:r w:rsidRPr="00097E09">
        <w:rPr>
          <w:rFonts w:ascii="Times New Roman" w:hAnsi="Times New Roman" w:cs="Times New Roman"/>
          <w:sz w:val="23"/>
          <w:szCs w:val="23"/>
        </w:rPr>
        <w:t xml:space="preserve"> от 30 декабря 1869 г. предписал наместнику Кавказа, при устройстве аульных обществ горского населения Северного Кавказа и их общественного управления, применять основные пункты общего «Положения» от 19 февраля 1861 г. Эти предписания в определенной степени были учтены при разработке под председательством начальника Терской области Лорис-Меликова «Положения» о сельских (аульных) обществах горского населения Терской области, которое было утверждено наместником Кавказа 30 сентября 1870 г. «Положение» строго регламентирует круг вопросов, подведомственных сельским сходам, а с конца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 сельским сбором» (11, С. 104).</w:t>
      </w:r>
    </w:p>
    <w:p w:rsidR="00DA5753" w:rsidRPr="00097E09" w:rsidRDefault="00DA5753" w:rsidP="00DA5753">
      <w:pPr>
        <w:widowControl w:val="0"/>
        <w:spacing w:after="0" w:line="240" w:lineRule="auto"/>
        <w:ind w:firstLine="709"/>
        <w:jc w:val="both"/>
        <w:rPr>
          <w:rFonts w:ascii="Times New Roman" w:hAnsi="Times New Roman" w:cs="Times New Roman"/>
          <w:sz w:val="23"/>
          <w:szCs w:val="23"/>
        </w:rPr>
      </w:pPr>
      <w:r w:rsidRPr="00097E09">
        <w:rPr>
          <w:rFonts w:ascii="Times New Roman" w:hAnsi="Times New Roman" w:cs="Times New Roman"/>
          <w:sz w:val="23"/>
          <w:szCs w:val="23"/>
        </w:rPr>
        <w:t xml:space="preserve">Следующий раздел «Аграрные преобразования» посвящен земельной реформе, размежеванию земли, проведенных в Терской области в 60–70-х годах. Раскрываются вопросы землевладения и землепользования. Чечня была аграрным районом России, что определялось благоприятными и географическими условиями для развития сельского хозяйства. Как земледелия, так и скотоводства. Автор дает совершенно объективную оценку: «Аграрные преобразования в Чечне, как и отмена крепостного права в 1961 г. в России, носили грабительский характер. Говоря об «освобождении» крестьян в России, совершенно справедливо утверждение, что это было «бессовестнейшим грабежом крестьян, было рядом насилий и сплошным надругательством над ними». Эти слова полностью применимы и к крестьянской реформе и аграрным преобразованиям в 60–70 гг.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 в Чечне и в Ингушетии, как и в целом на Северном Кавказе» [11, С. 136]. Очень важный вывод, который делает в своем исследовании А.И.Хасбулатов «Исследование социально-экономических отношений чеченского народа на рубеже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w:t>
      </w:r>
      <w:r w:rsidRPr="00097E09">
        <w:rPr>
          <w:rFonts w:ascii="Times New Roman" w:hAnsi="Times New Roman" w:cs="Times New Roman"/>
          <w:sz w:val="23"/>
          <w:szCs w:val="23"/>
          <w:lang w:val="en-US"/>
        </w:rPr>
        <w:t>XX</w:t>
      </w:r>
      <w:r w:rsidRPr="00097E09">
        <w:rPr>
          <w:rFonts w:ascii="Times New Roman" w:hAnsi="Times New Roman" w:cs="Times New Roman"/>
          <w:sz w:val="23"/>
          <w:szCs w:val="23"/>
        </w:rPr>
        <w:t xml:space="preserve"> вв. показывает, что он переживал переходный к капитализму период, который был подготовлен активным проникновением сюда российского капитализма. Большое значение имело и влияние на социально-экономическую эволюцию Чечни промышленного подъема в России в 90-е гг.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 ставший основой перерастания российского капитализма в монополистическую стадию. Благодаря интересам к грозненским нефтяным промыслам не только российского, но и иностранного капитала. Чечня, и в целом Северный Кавказ, превращается в источник нефтяного и сельскохозяйственного сырья и в рынок сбыта готовых товаров промышленности. Следует отметить, что проникновение российского капитализма в хозяйственную и общественную жизнь горцев в начале </w:t>
      </w:r>
      <w:r w:rsidRPr="00097E09">
        <w:rPr>
          <w:rFonts w:ascii="Times New Roman" w:hAnsi="Times New Roman" w:cs="Times New Roman"/>
          <w:sz w:val="23"/>
          <w:szCs w:val="23"/>
          <w:lang w:val="en-US"/>
        </w:rPr>
        <w:t>XX</w:t>
      </w:r>
      <w:r w:rsidRPr="00097E09">
        <w:rPr>
          <w:rFonts w:ascii="Times New Roman" w:hAnsi="Times New Roman" w:cs="Times New Roman"/>
          <w:sz w:val="23"/>
          <w:szCs w:val="23"/>
        </w:rPr>
        <w:t xml:space="preserve"> в. имело определенный успех благодаря тому, что в горской среде со </w:t>
      </w:r>
      <w:r w:rsidRPr="00097E09">
        <w:rPr>
          <w:rFonts w:ascii="Times New Roman" w:hAnsi="Times New Roman" w:cs="Times New Roman"/>
          <w:sz w:val="23"/>
          <w:szCs w:val="23"/>
          <w:lang w:val="en-US"/>
        </w:rPr>
        <w:t>II</w:t>
      </w:r>
      <w:r w:rsidRPr="00097E09">
        <w:rPr>
          <w:rFonts w:ascii="Times New Roman" w:hAnsi="Times New Roman" w:cs="Times New Roman"/>
          <w:sz w:val="23"/>
          <w:szCs w:val="23"/>
        </w:rPr>
        <w:t xml:space="preserve"> половины </w:t>
      </w:r>
      <w:r w:rsidRPr="00097E09">
        <w:rPr>
          <w:rFonts w:ascii="Times New Roman" w:hAnsi="Times New Roman" w:cs="Times New Roman"/>
          <w:sz w:val="23"/>
          <w:szCs w:val="23"/>
          <w:lang w:val="en-US"/>
        </w:rPr>
        <w:t>XIX</w:t>
      </w:r>
      <w:r w:rsidRPr="00097E09">
        <w:rPr>
          <w:rFonts w:ascii="Times New Roman" w:hAnsi="Times New Roman" w:cs="Times New Roman"/>
          <w:sz w:val="23"/>
          <w:szCs w:val="23"/>
        </w:rPr>
        <w:t xml:space="preserve"> в. созрели условия для их восприятия» [11, С. 151]. Монография А.И. Хасбулатова имеет большое научно-историческое значение, так как вопросы, исследованные в работе, имеют актуальность, как в плане методологического подхода, так и в научных выводах, которые делает ученый. И, наконец, для любого исследователя имеют очень большое значение впервые опубликованные в приложении документы, на основе которых можно написать отдельные научные работы.</w:t>
      </w:r>
    </w:p>
    <w:p w:rsidR="00C33F16" w:rsidRPr="00097E09" w:rsidRDefault="00C33F16" w:rsidP="00C33F16">
      <w:pPr>
        <w:pStyle w:val="ab"/>
        <w:widowControl w:val="0"/>
        <w:ind w:left="0"/>
        <w:jc w:val="center"/>
        <w:rPr>
          <w:b/>
          <w:sz w:val="10"/>
          <w:szCs w:val="10"/>
        </w:rPr>
      </w:pPr>
    </w:p>
    <w:p w:rsidR="00DA5753" w:rsidRPr="00094A08" w:rsidRDefault="00DA5753" w:rsidP="00C33F16">
      <w:pPr>
        <w:pStyle w:val="ab"/>
        <w:widowControl w:val="0"/>
        <w:ind w:left="0"/>
        <w:jc w:val="center"/>
      </w:pPr>
      <w:r w:rsidRPr="00094A08">
        <w:rPr>
          <w:b/>
        </w:rPr>
        <w:t>Литература</w:t>
      </w:r>
      <w:r w:rsidR="00C33F16">
        <w:rPr>
          <w:b/>
        </w:rPr>
        <w:t>:</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Блиев М.И., Дегоев В.В. Кавказская война. М., 1994.</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 xml:space="preserve">Волкова Н.Г. Этнический состав населения Северного Кавказа в </w:t>
      </w:r>
      <w:r w:rsidRPr="00C33F16">
        <w:rPr>
          <w:sz w:val="18"/>
          <w:szCs w:val="18"/>
          <w:lang w:val="en-US"/>
        </w:rPr>
        <w:t>XVIII</w:t>
      </w:r>
      <w:r w:rsidRPr="00C33F16">
        <w:rPr>
          <w:sz w:val="18"/>
          <w:szCs w:val="18"/>
        </w:rPr>
        <w:t xml:space="preserve"> – начале </w:t>
      </w:r>
      <w:r w:rsidRPr="00C33F16">
        <w:rPr>
          <w:sz w:val="18"/>
          <w:szCs w:val="18"/>
          <w:lang w:val="en-US"/>
        </w:rPr>
        <w:t>XIX</w:t>
      </w:r>
      <w:r w:rsidRPr="00C33F16">
        <w:rPr>
          <w:sz w:val="18"/>
          <w:szCs w:val="18"/>
        </w:rPr>
        <w:t xml:space="preserve"> в. М., 1974.</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Гриценко Н.П. Экономическое развитие Чечено-Ингушетии в Пореформенный период (1861–1900 гг.) Грозный, 1963.</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Крупнов Е.И. Древняя история Северного Кавказа. М.,1960.</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Кушева Е.Н., Усманов М.А. К вопросу об общественном строе вайнахов. // Советская этнография. М., 1978. №10.</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Колосов Л.Н. Славный Бейбулат. Грозный, 1986.</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Ортабаев Б.Х. Социально-экономический строй горских народов Терека накануне Великого Октября. Владикавказ, 1992.</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lastRenderedPageBreak/>
        <w:t xml:space="preserve">Рамазанов Х.Х. Колониальная политика царизма в Дагестане в первой половине </w:t>
      </w:r>
      <w:r w:rsidRPr="00C33F16">
        <w:rPr>
          <w:sz w:val="18"/>
          <w:szCs w:val="18"/>
          <w:lang w:val="en-US"/>
        </w:rPr>
        <w:t>XIX</w:t>
      </w:r>
      <w:r w:rsidRPr="00C33F16">
        <w:rPr>
          <w:sz w:val="18"/>
          <w:szCs w:val="18"/>
        </w:rPr>
        <w:t xml:space="preserve"> в. Махачкала, 1956. </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Робакидзе А.И. Некоторые черты горского феодализма на Кавказе. // Развитие феодальных отношений у народов Северного Кавказа. Махачкала, 1988.</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 xml:space="preserve">Магомедов Р.М. Общественно-экономический и политический строй Дагестана в </w:t>
      </w:r>
      <w:r w:rsidRPr="00C33F16">
        <w:rPr>
          <w:sz w:val="18"/>
          <w:szCs w:val="18"/>
          <w:lang w:val="en-US"/>
        </w:rPr>
        <w:t>XVIII</w:t>
      </w:r>
      <w:r w:rsidRPr="00C33F16">
        <w:rPr>
          <w:sz w:val="18"/>
          <w:szCs w:val="18"/>
        </w:rPr>
        <w:t>–</w:t>
      </w:r>
      <w:r w:rsidRPr="00C33F16">
        <w:rPr>
          <w:sz w:val="18"/>
          <w:szCs w:val="18"/>
          <w:lang w:val="en-US"/>
        </w:rPr>
        <w:t>XIX</w:t>
      </w:r>
      <w:r w:rsidRPr="00C33F16">
        <w:rPr>
          <w:sz w:val="18"/>
          <w:szCs w:val="18"/>
        </w:rPr>
        <w:t xml:space="preserve"> в. Махачкала, 1957.</w:t>
      </w:r>
    </w:p>
    <w:p w:rsidR="00DA5753" w:rsidRPr="00C33F16" w:rsidRDefault="00DA5753" w:rsidP="00262B83">
      <w:pPr>
        <w:pStyle w:val="ab"/>
        <w:widowControl w:val="0"/>
        <w:numPr>
          <w:ilvl w:val="3"/>
          <w:numId w:val="79"/>
        </w:numPr>
        <w:ind w:left="993" w:right="708" w:hanging="284"/>
        <w:jc w:val="both"/>
        <w:rPr>
          <w:sz w:val="18"/>
          <w:szCs w:val="18"/>
        </w:rPr>
      </w:pPr>
      <w:r w:rsidRPr="00C33F16">
        <w:rPr>
          <w:sz w:val="18"/>
          <w:szCs w:val="18"/>
        </w:rPr>
        <w:t>Хасбулатов А.И. Установление Российской администрации в Чечне (</w:t>
      </w:r>
      <w:r w:rsidRPr="00C33F16">
        <w:rPr>
          <w:sz w:val="18"/>
          <w:szCs w:val="18"/>
          <w:lang w:val="en-US"/>
        </w:rPr>
        <w:t>II</w:t>
      </w:r>
      <w:r w:rsidRPr="00C33F16">
        <w:rPr>
          <w:sz w:val="18"/>
          <w:szCs w:val="18"/>
        </w:rPr>
        <w:t xml:space="preserve"> пол. </w:t>
      </w:r>
      <w:r w:rsidRPr="00C33F16">
        <w:rPr>
          <w:sz w:val="18"/>
          <w:szCs w:val="18"/>
          <w:lang w:val="en-US"/>
        </w:rPr>
        <w:t>XIX</w:t>
      </w:r>
      <w:r w:rsidRPr="00C33F16">
        <w:rPr>
          <w:sz w:val="18"/>
          <w:szCs w:val="18"/>
        </w:rPr>
        <w:t xml:space="preserve"> – нач. </w:t>
      </w:r>
      <w:r w:rsidRPr="00C33F16">
        <w:rPr>
          <w:sz w:val="18"/>
          <w:szCs w:val="18"/>
          <w:lang w:val="en-US"/>
        </w:rPr>
        <w:t>XX</w:t>
      </w:r>
      <w:r w:rsidRPr="00C33F16">
        <w:rPr>
          <w:sz w:val="18"/>
          <w:szCs w:val="18"/>
        </w:rPr>
        <w:t xml:space="preserve"> вв.) М., 2001.</w:t>
      </w:r>
    </w:p>
    <w:p w:rsidR="00DA5753" w:rsidRPr="00C33F16" w:rsidRDefault="00DA5753" w:rsidP="00DA5753">
      <w:pPr>
        <w:widowControl w:val="0"/>
        <w:spacing w:after="0" w:line="240" w:lineRule="auto"/>
        <w:rPr>
          <w:rFonts w:ascii="Times New Roman" w:hAnsi="Times New Roman" w:cs="Times New Roman"/>
          <w:sz w:val="16"/>
          <w:szCs w:val="16"/>
        </w:rPr>
      </w:pPr>
    </w:p>
    <w:p w:rsidR="00DA5753" w:rsidRPr="00C33F16" w:rsidRDefault="00DA5753" w:rsidP="00DA5753">
      <w:pPr>
        <w:widowControl w:val="0"/>
        <w:spacing w:after="0" w:line="240" w:lineRule="auto"/>
        <w:rPr>
          <w:rFonts w:ascii="Times New Roman" w:hAnsi="Times New Roman" w:cs="Times New Roman"/>
          <w:sz w:val="16"/>
          <w:szCs w:val="16"/>
        </w:rPr>
      </w:pPr>
    </w:p>
    <w:p w:rsidR="00DA5753" w:rsidRPr="00094A08" w:rsidRDefault="00DA5753" w:rsidP="00DA5753">
      <w:pPr>
        <w:widowControl w:val="0"/>
        <w:spacing w:after="0" w:line="240" w:lineRule="auto"/>
        <w:rPr>
          <w:rFonts w:ascii="Times New Roman" w:eastAsia="Times New Roman" w:hAnsi="Times New Roman" w:cs="Times New Roman"/>
          <w:b/>
          <w:sz w:val="24"/>
          <w:szCs w:val="24"/>
        </w:rPr>
      </w:pPr>
      <w:r w:rsidRPr="00094A08">
        <w:rPr>
          <w:rFonts w:ascii="Times New Roman" w:eastAsia="Times New Roman" w:hAnsi="Times New Roman" w:cs="Times New Roman"/>
          <w:b/>
          <w:color w:val="000000"/>
          <w:sz w:val="24"/>
          <w:szCs w:val="24"/>
          <w:shd w:val="clear" w:color="auto" w:fill="FFFFFF"/>
        </w:rPr>
        <w:t xml:space="preserve">УДК </w:t>
      </w:r>
      <w:r w:rsidRPr="00094A08">
        <w:rPr>
          <w:rFonts w:ascii="Times New Roman" w:eastAsia="Times New Roman" w:hAnsi="Times New Roman" w:cs="Times New Roman"/>
          <w:b/>
          <w:sz w:val="24"/>
          <w:szCs w:val="24"/>
        </w:rPr>
        <w:t>06:94(470)</w:t>
      </w:r>
    </w:p>
    <w:p w:rsidR="00DA5753" w:rsidRPr="00C33F16" w:rsidRDefault="00DA5753" w:rsidP="00DA5753">
      <w:pPr>
        <w:widowControl w:val="0"/>
        <w:spacing w:after="0" w:line="240" w:lineRule="auto"/>
        <w:jc w:val="center"/>
        <w:rPr>
          <w:rFonts w:ascii="Times New Roman" w:eastAsia="Times New Roman" w:hAnsi="Times New Roman" w:cs="Times New Roman"/>
          <w:b/>
          <w:sz w:val="16"/>
          <w:szCs w:val="16"/>
        </w:rPr>
      </w:pP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ИЗ ИСТОРИИ СОЗДАНИЯ И ФУНКЦИОНИРОВАНИЯ АРГУНСКОГО ГОСУДАРСТВЕННОГО ИСТОРИКО-АРХИТЕКТУРНОГО И ПРИРОДНОГО МУЗЕЯ-ЗАПОВЕДНИКА</w:t>
      </w:r>
    </w:p>
    <w:p w:rsidR="00DA5753" w:rsidRPr="00C33F16" w:rsidRDefault="00DA5753" w:rsidP="00DA5753">
      <w:pPr>
        <w:widowControl w:val="0"/>
        <w:spacing w:after="0" w:line="240" w:lineRule="auto"/>
        <w:jc w:val="center"/>
        <w:rPr>
          <w:rFonts w:ascii="Times New Roman" w:eastAsia="Times New Roman" w:hAnsi="Times New Roman" w:cs="Times New Roman"/>
          <w:b/>
          <w:sz w:val="16"/>
          <w:szCs w:val="16"/>
        </w:rPr>
      </w:pP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С.-Э.М. Джабраилов,</w:t>
      </w: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 xml:space="preserve">старший преподаватель кафедры СКС и туризма </w:t>
      </w: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b/>
          <w:i/>
          <w:color w:val="000000"/>
          <w:sz w:val="24"/>
          <w:szCs w:val="24"/>
          <w:shd w:val="clear" w:color="auto" w:fill="FFFFFF"/>
        </w:rPr>
      </w:pPr>
      <w:r w:rsidRPr="00094A08">
        <w:rPr>
          <w:rFonts w:ascii="Times New Roman" w:eastAsia="Times New Roman" w:hAnsi="Times New Roman" w:cs="Times New Roman"/>
          <w:b/>
          <w:i/>
          <w:color w:val="000000"/>
          <w:sz w:val="24"/>
          <w:szCs w:val="24"/>
          <w:shd w:val="clear" w:color="auto" w:fill="FFFFFF"/>
        </w:rPr>
        <w:t>Р.М. Хаджиев,</w:t>
      </w: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b/>
          <w:i/>
          <w:sz w:val="24"/>
          <w:szCs w:val="24"/>
        </w:rPr>
      </w:pPr>
      <w:r w:rsidRPr="00094A08">
        <w:rPr>
          <w:rFonts w:ascii="Times New Roman" w:eastAsia="Times New Roman" w:hAnsi="Times New Roman" w:cs="Times New Roman"/>
          <w:i/>
          <w:color w:val="000000"/>
          <w:sz w:val="24"/>
          <w:szCs w:val="24"/>
          <w:shd w:val="clear" w:color="auto" w:fill="FFFFFF"/>
        </w:rPr>
        <w:t>зам. директора Аргунского государственного историко-архитектурного и природного музея-заповедника</w:t>
      </w:r>
      <w:r w:rsidRPr="00094A08">
        <w:rPr>
          <w:rFonts w:ascii="Times New Roman" w:eastAsia="Times New Roman" w:hAnsi="Times New Roman" w:cs="Times New Roman"/>
          <w:b/>
          <w:i/>
          <w:sz w:val="24"/>
          <w:szCs w:val="24"/>
        </w:rPr>
        <w:t xml:space="preserve"> </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b/>
          <w:i/>
          <w:color w:val="000000"/>
          <w:sz w:val="24"/>
          <w:szCs w:val="24"/>
          <w:shd w:val="clear" w:color="auto" w:fill="FFFFFF"/>
        </w:rPr>
      </w:pPr>
      <w:r w:rsidRPr="00094A08">
        <w:rPr>
          <w:rFonts w:ascii="Times New Roman" w:eastAsia="Times New Roman" w:hAnsi="Times New Roman" w:cs="Times New Roman"/>
          <w:b/>
          <w:i/>
          <w:color w:val="000000"/>
          <w:sz w:val="24"/>
          <w:szCs w:val="24"/>
          <w:shd w:val="clear" w:color="auto" w:fill="FFFFFF"/>
        </w:rPr>
        <w:t>М.А. Манаев,</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 xml:space="preserve">ст. преподаватель кафедры истории мировой культуры </w:t>
      </w:r>
    </w:p>
    <w:p w:rsidR="00DA5753" w:rsidRPr="00094A08" w:rsidRDefault="00DA5753" w:rsidP="00C33F16">
      <w:pPr>
        <w:widowControl w:val="0"/>
        <w:spacing w:after="0" w:line="240" w:lineRule="auto"/>
        <w:ind w:firstLine="709"/>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и музееведения, Чеченского государственного университета</w:t>
      </w:r>
    </w:p>
    <w:p w:rsidR="00C33F16" w:rsidRPr="00C33F16" w:rsidRDefault="00C33F16" w:rsidP="00C33F16">
      <w:pPr>
        <w:widowControl w:val="0"/>
        <w:spacing w:after="0" w:line="240" w:lineRule="auto"/>
        <w:ind w:left="851" w:right="708"/>
        <w:jc w:val="both"/>
        <w:rPr>
          <w:rFonts w:ascii="Times New Roman" w:eastAsia="Times New Roman" w:hAnsi="Times New Roman" w:cs="Times New Roman"/>
          <w:b/>
          <w:i/>
          <w:color w:val="000000"/>
          <w:sz w:val="16"/>
          <w:szCs w:val="16"/>
          <w:shd w:val="clear" w:color="auto" w:fill="FFFFFF"/>
        </w:rPr>
      </w:pPr>
    </w:p>
    <w:p w:rsidR="00DA5753" w:rsidRPr="00C33F16" w:rsidRDefault="00DA5753" w:rsidP="00C33F16">
      <w:pPr>
        <w:widowControl w:val="0"/>
        <w:spacing w:after="0" w:line="240" w:lineRule="auto"/>
        <w:ind w:left="851" w:right="708"/>
        <w:jc w:val="both"/>
        <w:rPr>
          <w:rFonts w:ascii="Times New Roman" w:eastAsia="Times New Roman" w:hAnsi="Times New Roman" w:cs="Times New Roman"/>
          <w:i/>
          <w:color w:val="000000"/>
          <w:sz w:val="20"/>
          <w:szCs w:val="20"/>
          <w:shd w:val="clear" w:color="auto" w:fill="FFFFFF"/>
        </w:rPr>
      </w:pPr>
      <w:r w:rsidRPr="00C33F16">
        <w:rPr>
          <w:rFonts w:ascii="Times New Roman" w:eastAsia="Times New Roman" w:hAnsi="Times New Roman" w:cs="Times New Roman"/>
          <w:b/>
          <w:i/>
          <w:color w:val="000000"/>
          <w:sz w:val="20"/>
          <w:szCs w:val="20"/>
          <w:shd w:val="clear" w:color="auto" w:fill="FFFFFF"/>
        </w:rPr>
        <w:t>Аннотация</w:t>
      </w:r>
      <w:r w:rsidRPr="00C33F16">
        <w:rPr>
          <w:rFonts w:ascii="Times New Roman" w:eastAsia="Times New Roman" w:hAnsi="Times New Roman" w:cs="Times New Roman"/>
          <w:i/>
          <w:color w:val="000000"/>
          <w:sz w:val="20"/>
          <w:szCs w:val="20"/>
          <w:shd w:val="clear" w:color="auto" w:fill="FFFFFF"/>
        </w:rPr>
        <w:t xml:space="preserve">. Статья посвящена </w:t>
      </w:r>
      <w:r w:rsidRPr="00C33F16">
        <w:rPr>
          <w:rFonts w:ascii="Times New Roman" w:eastAsia="Times New Roman" w:hAnsi="Times New Roman" w:cs="Times New Roman"/>
          <w:i/>
          <w:sz w:val="20"/>
          <w:szCs w:val="20"/>
        </w:rPr>
        <w:t>истории основания Аргунского музея-заповедника</w:t>
      </w:r>
      <w:r w:rsidRPr="00C33F16">
        <w:rPr>
          <w:rFonts w:ascii="Times New Roman" w:eastAsia="Times New Roman" w:hAnsi="Times New Roman" w:cs="Times New Roman"/>
          <w:i/>
          <w:color w:val="000000"/>
          <w:sz w:val="20"/>
          <w:szCs w:val="20"/>
          <w:shd w:val="clear" w:color="auto" w:fill="FFFFFF"/>
        </w:rPr>
        <w:t xml:space="preserve"> Чеченской Республики и проблемам, с которыми сталкиваются работники учреждения в повседневной деятельности. Обозначен значительный потенциал музея-заповедника в развитии различных видов туризма,</w:t>
      </w:r>
      <w:r w:rsidRPr="00C33F16">
        <w:rPr>
          <w:rFonts w:ascii="Times New Roman" w:eastAsia="Times New Roman" w:hAnsi="Times New Roman" w:cs="Times New Roman"/>
          <w:sz w:val="20"/>
          <w:szCs w:val="20"/>
        </w:rPr>
        <w:t xml:space="preserve"> </w:t>
      </w:r>
      <w:r w:rsidRPr="00C33F16">
        <w:rPr>
          <w:rFonts w:ascii="Times New Roman" w:eastAsia="Times New Roman" w:hAnsi="Times New Roman" w:cs="Times New Roman"/>
          <w:i/>
          <w:sz w:val="20"/>
          <w:szCs w:val="20"/>
        </w:rPr>
        <w:t>как одной из приоритетных отраслей экономики Чеченской Республики</w:t>
      </w:r>
      <w:r w:rsidRPr="00C33F16">
        <w:rPr>
          <w:rFonts w:ascii="Times New Roman" w:eastAsia="Times New Roman" w:hAnsi="Times New Roman" w:cs="Times New Roman"/>
          <w:i/>
          <w:color w:val="000000"/>
          <w:sz w:val="20"/>
          <w:szCs w:val="20"/>
          <w:shd w:val="clear" w:color="auto" w:fill="FFFFFF"/>
        </w:rPr>
        <w:t>, когда каждый сохраненный объект культурного наследия будет способствовать устойчивому развитию целой территории, ее инфраструктуры, содействовать нравственному и эстетическому воспитанию подрастающего поколения, формированию у них через культуру ответственности за мир в нашем общем доме.</w:t>
      </w:r>
    </w:p>
    <w:p w:rsidR="00DA5753" w:rsidRPr="00C33F16" w:rsidRDefault="00DA5753" w:rsidP="00C33F16">
      <w:pPr>
        <w:widowControl w:val="0"/>
        <w:spacing w:after="0" w:line="240" w:lineRule="auto"/>
        <w:ind w:left="851" w:right="708"/>
        <w:jc w:val="both"/>
        <w:rPr>
          <w:rFonts w:ascii="Times New Roman" w:eastAsia="Times New Roman" w:hAnsi="Times New Roman" w:cs="Times New Roman"/>
          <w:i/>
          <w:color w:val="000000"/>
          <w:sz w:val="20"/>
          <w:szCs w:val="20"/>
          <w:shd w:val="clear" w:color="auto" w:fill="FFFFFF"/>
        </w:rPr>
      </w:pPr>
      <w:r w:rsidRPr="00C33F16">
        <w:rPr>
          <w:rFonts w:ascii="Times New Roman" w:eastAsia="Times New Roman" w:hAnsi="Times New Roman" w:cs="Times New Roman"/>
          <w:b/>
          <w:i/>
          <w:color w:val="000000"/>
          <w:sz w:val="20"/>
          <w:szCs w:val="20"/>
          <w:shd w:val="clear" w:color="auto" w:fill="FFFFFF"/>
        </w:rPr>
        <w:t xml:space="preserve">Ключевые слова: </w:t>
      </w:r>
      <w:r w:rsidRPr="00C33F16">
        <w:rPr>
          <w:rFonts w:ascii="Times New Roman" w:eastAsia="Times New Roman" w:hAnsi="Times New Roman" w:cs="Times New Roman"/>
          <w:i/>
          <w:color w:val="000000"/>
          <w:sz w:val="20"/>
          <w:szCs w:val="20"/>
          <w:shd w:val="clear" w:color="auto" w:fill="FFFFFF"/>
        </w:rPr>
        <w:t xml:space="preserve">музей, </w:t>
      </w:r>
      <w:r w:rsidRPr="00C33F16">
        <w:rPr>
          <w:rFonts w:ascii="Times New Roman" w:eastAsia="Times New Roman" w:hAnsi="Times New Roman" w:cs="Times New Roman"/>
          <w:bCs/>
          <w:i/>
          <w:sz w:val="20"/>
          <w:szCs w:val="20"/>
        </w:rPr>
        <w:t>Аргунский музей-заповедник,</w:t>
      </w:r>
      <w:r w:rsidRPr="00C33F16">
        <w:rPr>
          <w:rFonts w:ascii="Times New Roman" w:eastAsia="Times New Roman" w:hAnsi="Times New Roman" w:cs="Times New Roman"/>
          <w:i/>
          <w:sz w:val="20"/>
          <w:szCs w:val="20"/>
        </w:rPr>
        <w:t xml:space="preserve"> башенные постройки, </w:t>
      </w:r>
      <w:r w:rsidRPr="00C33F16">
        <w:rPr>
          <w:rFonts w:ascii="Times New Roman" w:eastAsia="Times New Roman" w:hAnsi="Times New Roman" w:cs="Times New Roman"/>
          <w:i/>
          <w:color w:val="000000"/>
          <w:sz w:val="20"/>
          <w:szCs w:val="20"/>
          <w:shd w:val="clear" w:color="auto" w:fill="FFFFFF"/>
        </w:rPr>
        <w:t>историко-культурное наследие.</w:t>
      </w:r>
    </w:p>
    <w:p w:rsidR="00DA5753" w:rsidRPr="00094A08" w:rsidRDefault="00DA5753" w:rsidP="00DA5753">
      <w:pPr>
        <w:widowControl w:val="0"/>
        <w:spacing w:after="0" w:line="240" w:lineRule="auto"/>
        <w:rPr>
          <w:rFonts w:ascii="Times New Roman" w:eastAsia="Times New Roman" w:hAnsi="Times New Roman" w:cs="Times New Roman"/>
          <w:i/>
          <w:sz w:val="24"/>
          <w:szCs w:val="24"/>
        </w:rPr>
      </w:pPr>
    </w:p>
    <w:p w:rsidR="00C33F16" w:rsidRPr="00C33F16" w:rsidRDefault="00DA5753" w:rsidP="00DA5753">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lang w:val="en-US"/>
        </w:rPr>
        <w:t xml:space="preserve">FROM THE HISTORY OF THE ESTABLISHMENT AND FUNCTIONING </w:t>
      </w:r>
    </w:p>
    <w:p w:rsidR="00DA5753" w:rsidRPr="00094A08" w:rsidRDefault="00DA5753" w:rsidP="00DA5753">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lang w:val="en-US"/>
        </w:rPr>
        <w:t>OF THE ARGUN STATE HISTORICAL-ARCHITECTURAL AND NATURAL MUSEUM-RESERVE</w:t>
      </w:r>
    </w:p>
    <w:p w:rsidR="00DA5753" w:rsidRPr="00C33F16" w:rsidRDefault="00DA5753" w:rsidP="00DA5753">
      <w:pPr>
        <w:widowControl w:val="0"/>
        <w:spacing w:after="0" w:line="240" w:lineRule="auto"/>
        <w:rPr>
          <w:rFonts w:ascii="Times New Roman" w:eastAsia="Times New Roman" w:hAnsi="Times New Roman" w:cs="Times New Roman"/>
          <w:b/>
          <w:sz w:val="16"/>
          <w:szCs w:val="16"/>
          <w:lang w:val="en-US"/>
        </w:rPr>
      </w:pPr>
    </w:p>
    <w:p w:rsidR="00DA5753" w:rsidRPr="00C33F16" w:rsidRDefault="00DA5753" w:rsidP="00DA5753">
      <w:pPr>
        <w:widowControl w:val="0"/>
        <w:spacing w:after="0" w:line="240" w:lineRule="auto"/>
        <w:jc w:val="right"/>
        <w:rPr>
          <w:rFonts w:ascii="Times New Roman" w:eastAsia="Times New Roman" w:hAnsi="Times New Roman" w:cs="Times New Roman"/>
          <w:b/>
          <w:i/>
          <w:sz w:val="24"/>
          <w:szCs w:val="24"/>
          <w:lang w:val="en-US"/>
        </w:rPr>
      </w:pPr>
      <w:r w:rsidRPr="00094A08">
        <w:rPr>
          <w:rFonts w:ascii="Times New Roman" w:eastAsia="Times New Roman" w:hAnsi="Times New Roman" w:cs="Times New Roman"/>
          <w:b/>
          <w:i/>
          <w:sz w:val="24"/>
          <w:szCs w:val="24"/>
          <w:lang w:val="en-US"/>
        </w:rPr>
        <w:t>S-A.M. Dzhabrailov</w:t>
      </w:r>
      <w:r w:rsidR="00C33F16" w:rsidRPr="00C33F16">
        <w:rPr>
          <w:rFonts w:ascii="Times New Roman" w:eastAsia="Times New Roman" w:hAnsi="Times New Roman" w:cs="Times New Roman"/>
          <w:b/>
          <w:i/>
          <w:sz w:val="24"/>
          <w:szCs w:val="24"/>
          <w:lang w:val="en-US"/>
        </w:rPr>
        <w:t>,</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Senior Lecturer in the Department of SCS and tourism,</w:t>
      </w:r>
      <w:r w:rsidR="00097E09" w:rsidRPr="00097E09">
        <w:rPr>
          <w:rFonts w:ascii="Times New Roman" w:eastAsia="Times New Roman" w:hAnsi="Times New Roman" w:cs="Times New Roman"/>
          <w:i/>
          <w:sz w:val="24"/>
          <w:szCs w:val="24"/>
          <w:lang w:val="en-US"/>
        </w:rPr>
        <w:t xml:space="preserve"> </w:t>
      </w:r>
      <w:r w:rsidRPr="00094A08">
        <w:rPr>
          <w:rFonts w:ascii="Times New Roman" w:eastAsia="Times New Roman" w:hAnsi="Times New Roman" w:cs="Times New Roman"/>
          <w:i/>
          <w:sz w:val="24"/>
          <w:szCs w:val="24"/>
          <w:lang w:val="en-US"/>
        </w:rPr>
        <w:t>Chechen state University</w:t>
      </w:r>
    </w:p>
    <w:p w:rsidR="00DA5753" w:rsidRPr="00811E24" w:rsidRDefault="00DA5753" w:rsidP="00DA5753">
      <w:pPr>
        <w:widowControl w:val="0"/>
        <w:spacing w:after="0" w:line="240" w:lineRule="auto"/>
        <w:jc w:val="right"/>
        <w:rPr>
          <w:rFonts w:ascii="Times New Roman" w:eastAsia="Times New Roman" w:hAnsi="Times New Roman" w:cs="Times New Roman"/>
          <w:b/>
          <w:i/>
          <w:sz w:val="24"/>
          <w:szCs w:val="24"/>
          <w:lang w:val="en-US"/>
        </w:rPr>
      </w:pPr>
      <w:r w:rsidRPr="00094A08">
        <w:rPr>
          <w:rFonts w:ascii="Times New Roman" w:eastAsia="Times New Roman" w:hAnsi="Times New Roman" w:cs="Times New Roman"/>
          <w:b/>
          <w:i/>
          <w:sz w:val="24"/>
          <w:szCs w:val="24"/>
          <w:lang w:val="en-US"/>
        </w:rPr>
        <w:t>R.M. Khajiyev</w:t>
      </w:r>
      <w:r w:rsidR="00C33F16" w:rsidRPr="00811E24">
        <w:rPr>
          <w:rFonts w:ascii="Times New Roman" w:eastAsia="Times New Roman" w:hAnsi="Times New Roman" w:cs="Times New Roman"/>
          <w:b/>
          <w:i/>
          <w:sz w:val="24"/>
          <w:szCs w:val="24"/>
          <w:lang w:val="en-US"/>
        </w:rPr>
        <w:t>,</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Deputy director of the Argun state historical-architectural and natural museum-reserve</w:t>
      </w:r>
    </w:p>
    <w:p w:rsidR="00DA5753" w:rsidRPr="00811E24" w:rsidRDefault="00DA5753" w:rsidP="00DA5753">
      <w:pPr>
        <w:widowControl w:val="0"/>
        <w:spacing w:after="0" w:line="240" w:lineRule="auto"/>
        <w:ind w:firstLine="709"/>
        <w:jc w:val="right"/>
        <w:rPr>
          <w:rFonts w:ascii="Times New Roman" w:eastAsia="Times New Roman" w:hAnsi="Times New Roman" w:cs="Times New Roman"/>
          <w:b/>
          <w:i/>
          <w:sz w:val="24"/>
          <w:szCs w:val="24"/>
          <w:lang w:val="en-US"/>
        </w:rPr>
      </w:pPr>
      <w:r w:rsidRPr="00094A08">
        <w:rPr>
          <w:rFonts w:ascii="Times New Roman" w:eastAsia="Times New Roman" w:hAnsi="Times New Roman" w:cs="Times New Roman"/>
          <w:b/>
          <w:i/>
          <w:sz w:val="24"/>
          <w:szCs w:val="24"/>
          <w:lang w:val="en-US"/>
        </w:rPr>
        <w:t>M.A. Manaev</w:t>
      </w:r>
      <w:r w:rsidR="00C33F16" w:rsidRPr="00811E24">
        <w:rPr>
          <w:rFonts w:ascii="Times New Roman" w:eastAsia="Times New Roman" w:hAnsi="Times New Roman" w:cs="Times New Roman"/>
          <w:b/>
          <w:i/>
          <w:sz w:val="24"/>
          <w:szCs w:val="24"/>
          <w:lang w:val="en-US"/>
        </w:rPr>
        <w:t>,</w:t>
      </w:r>
    </w:p>
    <w:p w:rsidR="00C33F16" w:rsidRPr="00811E24"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 xml:space="preserve">Senior lecturer in the Department of history of world culture and museology, </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Chechen state University</w:t>
      </w:r>
    </w:p>
    <w:p w:rsidR="00DA5753" w:rsidRPr="00097E09" w:rsidRDefault="00DA5753" w:rsidP="00DA5753">
      <w:pPr>
        <w:widowControl w:val="0"/>
        <w:spacing w:after="0" w:line="240" w:lineRule="auto"/>
        <w:ind w:firstLine="709"/>
        <w:jc w:val="both"/>
        <w:rPr>
          <w:rFonts w:ascii="Times New Roman" w:eastAsia="Times New Roman" w:hAnsi="Times New Roman" w:cs="Times New Roman"/>
          <w:i/>
          <w:sz w:val="16"/>
          <w:szCs w:val="16"/>
          <w:lang w:val="en-US"/>
        </w:rPr>
      </w:pPr>
    </w:p>
    <w:p w:rsidR="00DA5753" w:rsidRPr="00C33F16" w:rsidRDefault="00C33F16" w:rsidP="00C33F16">
      <w:pPr>
        <w:widowControl w:val="0"/>
        <w:spacing w:after="0" w:line="240" w:lineRule="auto"/>
        <w:ind w:left="993" w:right="708"/>
        <w:jc w:val="both"/>
        <w:rPr>
          <w:rFonts w:ascii="Times New Roman" w:eastAsia="Times New Roman" w:hAnsi="Times New Roman" w:cs="Times New Roman"/>
          <w:i/>
          <w:sz w:val="20"/>
          <w:szCs w:val="20"/>
          <w:lang w:val="en-US"/>
        </w:rPr>
      </w:pPr>
      <w:r w:rsidRPr="00C33F16">
        <w:rPr>
          <w:rFonts w:ascii="Times New Roman" w:eastAsia="Times New Roman" w:hAnsi="Times New Roman" w:cs="Times New Roman"/>
          <w:b/>
          <w:i/>
          <w:sz w:val="20"/>
          <w:szCs w:val="20"/>
          <w:lang w:val="en-US"/>
        </w:rPr>
        <w:t xml:space="preserve">Annotation. </w:t>
      </w:r>
      <w:r w:rsidR="00DA5753" w:rsidRPr="00C33F16">
        <w:rPr>
          <w:rFonts w:ascii="Times New Roman" w:eastAsia="Times New Roman" w:hAnsi="Times New Roman" w:cs="Times New Roman"/>
          <w:i/>
          <w:sz w:val="20"/>
          <w:szCs w:val="20"/>
          <w:lang w:val="en-US"/>
        </w:rPr>
        <w:t>The article is devoted to the history of the founding of the Argun Museum Reserve of the Chechen Republic and the problems faced by workers in the establishment of daily activities. Denotes significant potential museum-reserve in the development of different types of tourism as one of the priority sectors of the economy of the Chechen Republic, when each stored object of cultural heritage will contribute to the sustainable development of the whole territory, its infrastructure to promote the moral and aesthetic education of the younger generation, forming them through a culture of responsibility for the world in our common home.</w:t>
      </w:r>
    </w:p>
    <w:p w:rsidR="00DA5753" w:rsidRPr="00C33F16" w:rsidRDefault="00DA5753" w:rsidP="00C33F16">
      <w:pPr>
        <w:widowControl w:val="0"/>
        <w:spacing w:after="0" w:line="240" w:lineRule="auto"/>
        <w:ind w:left="993" w:right="708"/>
        <w:jc w:val="both"/>
        <w:rPr>
          <w:rFonts w:ascii="Times New Roman" w:eastAsia="Times New Roman" w:hAnsi="Times New Roman" w:cs="Times New Roman"/>
          <w:i/>
          <w:sz w:val="20"/>
          <w:szCs w:val="20"/>
          <w:lang w:val="en-US"/>
        </w:rPr>
      </w:pPr>
      <w:r w:rsidRPr="00C33F16">
        <w:rPr>
          <w:rFonts w:ascii="Times New Roman" w:eastAsia="Times New Roman" w:hAnsi="Times New Roman" w:cs="Times New Roman"/>
          <w:b/>
          <w:i/>
          <w:sz w:val="20"/>
          <w:szCs w:val="20"/>
          <w:lang w:val="en-US"/>
        </w:rPr>
        <w:t>Key</w:t>
      </w:r>
      <w:r w:rsidR="00C33F16" w:rsidRPr="00C33F16">
        <w:rPr>
          <w:rFonts w:ascii="Times New Roman" w:eastAsia="Times New Roman" w:hAnsi="Times New Roman" w:cs="Times New Roman"/>
          <w:b/>
          <w:i/>
          <w:sz w:val="20"/>
          <w:szCs w:val="20"/>
          <w:lang w:val="en-US"/>
        </w:rPr>
        <w:t xml:space="preserve"> </w:t>
      </w:r>
      <w:r w:rsidRPr="00C33F16">
        <w:rPr>
          <w:rFonts w:ascii="Times New Roman" w:eastAsia="Times New Roman" w:hAnsi="Times New Roman" w:cs="Times New Roman"/>
          <w:b/>
          <w:i/>
          <w:sz w:val="20"/>
          <w:szCs w:val="20"/>
          <w:lang w:val="en-US"/>
        </w:rPr>
        <w:t>words:</w:t>
      </w:r>
      <w:r w:rsidRPr="00C33F16">
        <w:rPr>
          <w:rFonts w:ascii="Times New Roman" w:eastAsia="Times New Roman" w:hAnsi="Times New Roman" w:cs="Times New Roman"/>
          <w:i/>
          <w:sz w:val="20"/>
          <w:szCs w:val="20"/>
          <w:lang w:val="en-US"/>
        </w:rPr>
        <w:t xml:space="preserve"> museum, Argun Museum Reserve, tower buildings, historical and cultural heritage.</w:t>
      </w:r>
    </w:p>
    <w:p w:rsidR="00C33F16" w:rsidRPr="00097E09" w:rsidRDefault="00C33F16" w:rsidP="00C33F16">
      <w:pPr>
        <w:pStyle w:val="a3"/>
        <w:pBdr>
          <w:bottom w:val="thickThinSmallGap" w:sz="24" w:space="1" w:color="622423"/>
        </w:pBdr>
        <w:tabs>
          <w:tab w:val="clear" w:pos="4677"/>
          <w:tab w:val="center" w:pos="-3828"/>
        </w:tabs>
        <w:jc w:val="center"/>
        <w:rPr>
          <w:rFonts w:ascii="Cambria" w:hAnsi="Cambria"/>
          <w:sz w:val="6"/>
          <w:szCs w:val="6"/>
          <w:lang w:val="en-US"/>
        </w:rPr>
      </w:pPr>
    </w:p>
    <w:p w:rsidR="00C33F16" w:rsidRPr="00097E09" w:rsidRDefault="00C33F16" w:rsidP="00C33F16">
      <w:pPr>
        <w:widowControl w:val="0"/>
        <w:spacing w:after="0" w:line="240" w:lineRule="auto"/>
        <w:jc w:val="center"/>
        <w:rPr>
          <w:rFonts w:ascii="Times New Roman" w:hAnsi="Times New Roman" w:cs="Times New Roman"/>
          <w:b/>
          <w:sz w:val="6"/>
          <w:szCs w:val="6"/>
          <w:lang w:val="en-US"/>
        </w:rPr>
      </w:pPr>
    </w:p>
    <w:p w:rsidR="00DA5753" w:rsidRPr="00094A08" w:rsidRDefault="00DA5753" w:rsidP="00DA5753">
      <w:pPr>
        <w:widowControl w:val="0"/>
        <w:spacing w:after="0" w:line="240" w:lineRule="auto"/>
        <w:ind w:firstLine="708"/>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Актуальность темы вытекает из необходимости исследования и п</w:t>
      </w:r>
      <w:r w:rsidRPr="00094A08">
        <w:rPr>
          <w:rFonts w:ascii="Times New Roman" w:eastAsia="Times New Roman" w:hAnsi="Times New Roman" w:cs="Times New Roman"/>
          <w:sz w:val="24"/>
          <w:szCs w:val="24"/>
        </w:rPr>
        <w:t xml:space="preserve">опуляризации </w:t>
      </w:r>
      <w:r w:rsidRPr="00094A08">
        <w:rPr>
          <w:rFonts w:ascii="Times New Roman" w:eastAsia="Times New Roman" w:hAnsi="Times New Roman" w:cs="Times New Roman"/>
          <w:sz w:val="24"/>
          <w:szCs w:val="24"/>
        </w:rPr>
        <w:lastRenderedPageBreak/>
        <w:t>объектов культурного и природного наследия на базе Аргунского государственного историко-архитектурного и природного музея-заповедника, которая позволит молодежи других регионов ознакомиться с древнейшей материальной культурой Чеченской Республики.</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Как известно, музейное дело в России имеет свои традиции. Истоки ее находим еще в «петровскую эпоху». В советскую эпоху впервые в стране создается государственная система управления музейным делом и охраной памятников. Музеи становятся научными и культурными центрами страны.</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1957 году советские музейные организации вступили в Международный совет музеев (ИКОМ), являющейся международной неправительственной профессиональной организацией, объединяющей музеи и музейных работников. В 1958 году создаются первые музеи-заповедники.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1965 году новое направление в музеефикации и охране памятников законодательно отразилось в постановлении Совета Министров о музеях-заповедниках, создавшем систему государственного регулирования развития музеев этого типа. Рост музейных учреждений свидетельствовал об усиливающемся массовом интересе в стране к ее природному и культурному наследию.</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Одной из причин и одновременно следствием «музейного бума» стало бурное развитие туризма в стране. Музеи включаются в популярные туристические маршруты. Музей оказывается в центре общественного внимания. Дискуссии о музеях, музейной деятельности, проблемах охраны памятников культурного наследия активно велись не только в специальной литературе, но и в широкой печати. В 1960-е годы в деле охраны памятников культуры возникло довольно эффективное взаимодействие государственных органов с общественными организациями. В 1965 году было принято постановление Совета Министров РСФСР об организации Всероссийского добровольного общества охраны памятников истории и культуры, направленного на привлечение общественности к делу охраны с целью интенсификации охраны памятников.</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Возросший в обществе интерес к музеям определил усиление внимания к музейной деятельности со стороны государства. В 1976 году был принят Закон СССР «Об охране и использовании памятников истории и культуры». Он стал первым комплексным общегосударственным законодательным актом, регулирующим общественные отношения в области охраны историко-культурного наследия,  который, однако, не смог эффективно предотвратить разрушение памятников. В подкрепление закона издавались дополнительные документы (положения, инструкции).</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Изменение отношения общества к вопросам охраны и использования памятников истории и культуры привело, как отмечалось выше, к возникновению новой группы музейных учреждений – музеев-заповедников. Специфика их заключалась в том, что они, как правило, создавались на основе недвижимых памятников, музеефицированных на месте их нахождения с сохранением или восстановлением историко-культурной и природной среды. В виду особой историко-культурной ценности эти музеи сразу получили высокий статус, который позволял сохранить ценнейшие памятники и историко-культурные комплексы.</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b/>
          <w:color w:val="000000" w:themeColor="text1"/>
          <w:sz w:val="24"/>
          <w:szCs w:val="24"/>
        </w:rPr>
      </w:pPr>
      <w:r w:rsidRPr="00094A08">
        <w:rPr>
          <w:rFonts w:ascii="Times New Roman" w:eastAsia="Times New Roman" w:hAnsi="Times New Roman" w:cs="Times New Roman"/>
          <w:sz w:val="24"/>
          <w:szCs w:val="24"/>
        </w:rPr>
        <w:t>Рост и увеличение разнообразия музейной сети происходило путем обособления филиалов краеведческих музеев. Так</w:t>
      </w:r>
      <w:r w:rsidRPr="00094A08">
        <w:rPr>
          <w:rFonts w:ascii="Times New Roman" w:eastAsia="Times New Roman" w:hAnsi="Times New Roman" w:cs="Times New Roman"/>
          <w:b/>
          <w:sz w:val="24"/>
          <w:szCs w:val="24"/>
        </w:rPr>
        <w:t xml:space="preserve"> </w:t>
      </w:r>
      <w:r w:rsidRPr="00094A08">
        <w:rPr>
          <w:rFonts w:ascii="Times New Roman" w:eastAsia="Times New Roman" w:hAnsi="Times New Roman" w:cs="Times New Roman"/>
          <w:sz w:val="24"/>
          <w:szCs w:val="24"/>
        </w:rPr>
        <w:t>до 1988 года филиалом Чечено-Ингушского республиканского краеведческого музея был и Аргунский музей-заповедник, один из последних созданных музеев-заповедников на территории Советского Союза. По многочисленным просьбам и обращениям ведущих ученых республики по археологии</w:t>
      </w:r>
      <w:r w:rsidRPr="00094A08">
        <w:rPr>
          <w:rFonts w:ascii="Times New Roman" w:eastAsia="Times New Roman" w:hAnsi="Times New Roman" w:cs="Times New Roman"/>
          <w:color w:val="000000"/>
          <w:sz w:val="24"/>
          <w:szCs w:val="24"/>
        </w:rPr>
        <w:t xml:space="preserve"> и</w:t>
      </w:r>
      <w:r w:rsidRPr="00094A08">
        <w:rPr>
          <w:rFonts w:ascii="Times New Roman" w:eastAsia="Times New Roman" w:hAnsi="Times New Roman" w:cs="Times New Roman"/>
          <w:sz w:val="24"/>
          <w:szCs w:val="24"/>
        </w:rPr>
        <w:t xml:space="preserve"> </w:t>
      </w:r>
      <w:r w:rsidRPr="00094A08">
        <w:rPr>
          <w:rFonts w:ascii="Times New Roman" w:eastAsia="Times New Roman" w:hAnsi="Times New Roman" w:cs="Times New Roman"/>
          <w:color w:val="000000"/>
          <w:sz w:val="24"/>
          <w:szCs w:val="24"/>
        </w:rPr>
        <w:t>архитектуре</w:t>
      </w:r>
      <w:r w:rsidRPr="00094A08">
        <w:rPr>
          <w:rFonts w:ascii="Times New Roman" w:eastAsia="Times New Roman" w:hAnsi="Times New Roman" w:cs="Times New Roman"/>
          <w:sz w:val="24"/>
          <w:szCs w:val="24"/>
        </w:rPr>
        <w:t>, в 1985 году была проведена большая предварительная работа</w:t>
      </w:r>
      <w:r w:rsidRPr="00094A08">
        <w:rPr>
          <w:rFonts w:ascii="Times New Roman" w:eastAsia="Times New Roman" w:hAnsi="Times New Roman" w:cs="Times New Roman"/>
          <w:b/>
          <w:sz w:val="24"/>
          <w:szCs w:val="24"/>
        </w:rPr>
        <w:t xml:space="preserve"> </w:t>
      </w:r>
      <w:r w:rsidRPr="00094A08">
        <w:rPr>
          <w:rFonts w:ascii="Times New Roman" w:eastAsia="Times New Roman" w:hAnsi="Times New Roman" w:cs="Times New Roman"/>
          <w:sz w:val="24"/>
          <w:szCs w:val="24"/>
        </w:rPr>
        <w:t xml:space="preserve">по изучению местности в Чеберлое, в верховьях рек Шаро- и Чанты-Аргуна, и в Галанчожском ущелье. </w:t>
      </w:r>
      <w:r w:rsidRPr="00094A08">
        <w:rPr>
          <w:rFonts w:ascii="Times New Roman" w:eastAsia="Times New Roman" w:hAnsi="Times New Roman" w:cs="Times New Roman"/>
          <w:color w:val="000000" w:themeColor="text1"/>
          <w:sz w:val="24"/>
          <w:szCs w:val="24"/>
        </w:rPr>
        <w:t>В результате этих исследований была составлена документация по созданию на описываемой территории историко-архитектурного и природного музея-заповедника на базе филиала Чечено-Ингушского краеведческого музея в с. Советском (ныне с. Шатой).</w:t>
      </w:r>
      <w:r w:rsidRPr="00094A08">
        <w:rPr>
          <w:rFonts w:ascii="Times New Roman" w:eastAsia="Times New Roman" w:hAnsi="Times New Roman" w:cs="Times New Roman"/>
          <w:b/>
          <w:color w:val="000000" w:themeColor="text1"/>
          <w:sz w:val="24"/>
          <w:szCs w:val="24"/>
        </w:rPr>
        <w:t xml:space="preserve">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themeColor="text1"/>
          <w:sz w:val="24"/>
          <w:szCs w:val="24"/>
        </w:rPr>
        <w:lastRenderedPageBreak/>
        <w:t>Постановлением Совета Министров Чечено-Ингушской АССР от 15 ноября 1988 года №388 в соответствии с постановлением Совета Министров РСФСР от 2 июня 1988 года №220 «О преобразовании филиалов Чечено-Ингушского республиканского</w:t>
      </w:r>
      <w:r w:rsidRPr="00094A08">
        <w:rPr>
          <w:rFonts w:ascii="Times New Roman" w:eastAsia="Times New Roman" w:hAnsi="Times New Roman" w:cs="Times New Roman"/>
          <w:sz w:val="24"/>
          <w:szCs w:val="24"/>
        </w:rPr>
        <w:t xml:space="preserve"> краеведческого музея в Джейрахско-Ассинский и Аргунский государственные историко-архитектурные и природные музеи-заповедники» и приказом Министерства культуры РСФСР от 22 июня 1988 года №234 в целях сохранения уникальных памятников истории и архитектуры, поддержания компенсационных возможностей природы, а также для сохранения и воспроизводства находящихся под угрозой исчезновения редких видов фауны и флоры, был создан Аргунский государственный историко-архитектурный и природный музей-заповедник.</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Он создан на основе комплексов памятников истории и природы Чанты-Аргунского и Шаро-Аргунского ущелий, связанных между собой исторически, этнически, ландшафтно, представляющих собой особую историческую, научную и архитектурную ценность в сочетании с окружающими их уникальными природными территориями.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Было утверждено положение об Аргунском музее-заповеднике. В нем он определялся как научно-исследовательское и научно-просветительное учреждение призванное сохранять, выявлять, восстанавливать, всесторонне изучать, пропагандировать и обеспечивать охрану заповедной территории со всеми имеющимися на ней памятниками истории и архитектуры, природными ландшафтами.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Согласно приложению к постановлению Совета Министров ЧИАССР от 15.11.1988 г. № 388, структура Аргунского музея-заповедника состояла из дирекции, бухгалтерии, 7 отделов: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Отдел реставрации, музеефикации и использования памятников;</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Отдел фондов;</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Отдел археологии;</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Научно-экспозиционный отдел;</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Отдел природы;</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 Отдел научной пропаганды;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 Отдел экологической инспекции,   </w:t>
      </w:r>
    </w:p>
    <w:p w:rsidR="00DA5753" w:rsidRPr="00094A08" w:rsidRDefault="00DA5753" w:rsidP="00DA5753">
      <w:pPr>
        <w:widowControl w:val="0"/>
        <w:spacing w:after="0" w:line="240" w:lineRule="auto"/>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а также из службы комплектации, материально-технического обеспечения и эксплуатации комплекса музея-заповедника.</w:t>
      </w:r>
    </w:p>
    <w:p w:rsidR="00DA5753" w:rsidRPr="00094A08" w:rsidRDefault="00DA5753" w:rsidP="00DA5753">
      <w:pPr>
        <w:widowControl w:val="0"/>
        <w:spacing w:after="0" w:line="240" w:lineRule="auto"/>
        <w:ind w:firstLine="567"/>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Штатная численность музея-заповедника в начале функционирования составляла 52 единицы. В настоящее время штат учреждения составляет 36 единиц.</w:t>
      </w:r>
    </w:p>
    <w:p w:rsidR="00DA5753" w:rsidRPr="00094A08" w:rsidRDefault="00DA5753" w:rsidP="00DA5753">
      <w:pPr>
        <w:widowControl w:val="0"/>
        <w:spacing w:after="0" w:line="240" w:lineRule="auto"/>
        <w:ind w:firstLine="567"/>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Структура музея-заповедника состоит из дирекции, бухгалтерии и 4-х отделов:</w:t>
      </w:r>
    </w:p>
    <w:p w:rsidR="00DA5753" w:rsidRPr="00094A08" w:rsidRDefault="00DA5753" w:rsidP="00DA5753">
      <w:pPr>
        <w:widowControl w:val="0"/>
        <w:spacing w:after="0" w:line="240" w:lineRule="auto"/>
        <w:ind w:firstLine="567"/>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отдел археологии и архитектуры;</w:t>
      </w:r>
    </w:p>
    <w:p w:rsidR="00DA5753" w:rsidRPr="00094A08" w:rsidRDefault="00DA5753" w:rsidP="00DA5753">
      <w:pPr>
        <w:widowControl w:val="0"/>
        <w:spacing w:after="0" w:line="240" w:lineRule="auto"/>
        <w:ind w:firstLine="567"/>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отдел природы и охраны объектов культурного наследия;</w:t>
      </w:r>
    </w:p>
    <w:p w:rsidR="00DA5753" w:rsidRPr="00094A08" w:rsidRDefault="00DA5753" w:rsidP="00DA5753">
      <w:pPr>
        <w:widowControl w:val="0"/>
        <w:spacing w:after="0" w:line="240" w:lineRule="auto"/>
        <w:ind w:firstLine="567"/>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отдел использования и популяризации объектов культурного наследия;</w:t>
      </w:r>
    </w:p>
    <w:p w:rsidR="00DA5753" w:rsidRPr="00094A08" w:rsidRDefault="00DA5753" w:rsidP="00DA5753">
      <w:pPr>
        <w:widowControl w:val="0"/>
        <w:spacing w:after="0" w:line="240" w:lineRule="auto"/>
        <w:ind w:firstLine="567"/>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отдел правового обеспечения.</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Аргунский музей-заповедник расположен в высокогорной и труднодоступной части республики. Территория, отведенная заповеднику как земли историко-культурного назначения, составляет 233,8 тыс. га.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заповедник входят территории Итум-Калинского и Шаройского районов полностью и частично Ачхой-Мартановского (Галанчож, Ялхарой, Акки и Нашха), Веденского (Кезеной, Хой, Макажой, Харкарой, Хиндой) и Шатойского (Тумсой, Харсеной) районов.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color w:val="333333"/>
          <w:sz w:val="24"/>
          <w:szCs w:val="24"/>
        </w:rPr>
      </w:pPr>
      <w:r w:rsidRPr="00094A08">
        <w:rPr>
          <w:rFonts w:ascii="Times New Roman" w:eastAsia="Times New Roman" w:hAnsi="Times New Roman" w:cs="Times New Roman"/>
          <w:sz w:val="24"/>
          <w:szCs w:val="24"/>
        </w:rPr>
        <w:t xml:space="preserve">Аргунский музей-заповедник – это историко-географическое пространство, где сохранилось множество уникальных объектов материальной культуры (боевые и жилые башни, замковые комплексы могильники, подземные и наземные склепы). Хронологический диапазон недвижимых памятников истории и культуры на территории заповедника охватывает период со II-го тысячелетия до н.э по настоящее время. Здесь представлены практически все типы памятников разных эпох общественного развития, всего более 700 объектов культурного наследия, а также уникальные памятники природы, </w:t>
      </w:r>
      <w:r w:rsidRPr="00094A08">
        <w:rPr>
          <w:rFonts w:ascii="Times New Roman" w:eastAsia="Times New Roman" w:hAnsi="Times New Roman" w:cs="Times New Roman"/>
          <w:sz w:val="24"/>
          <w:szCs w:val="24"/>
        </w:rPr>
        <w:lastRenderedPageBreak/>
        <w:t>охраняемые природные ландшафты, лесные и водные ресурсы, минеральные источники.</w:t>
      </w:r>
      <w:r w:rsidRPr="00094A08">
        <w:rPr>
          <w:rFonts w:ascii="Times New Roman" w:eastAsia="Times New Roman" w:hAnsi="Times New Roman" w:cs="Times New Roman"/>
          <w:color w:val="333333"/>
          <w:sz w:val="24"/>
          <w:szCs w:val="24"/>
        </w:rPr>
        <w:t xml:space="preserve">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 xml:space="preserve">Наиболее распространены башенные постройки XI–XIII вв. Именно к этому, а также более позднему периоду относится бурное строительство жилых и боевых башен на Северном Кавказе. Сегодня здесь сохранилось сотни башенных поселений, в которых находится более 300 жилых башен различной сохранности и более сотни боевых башен.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Первым директором Аргунского музея-заповедника с 1988 по 1992 годы был В.М. Алиев. В последующие годы, вплоть до 2011 г., до выхода на пенсию, научный коллектив учреждения возглавлял человек неиссякаемой энергии, преданный заповедному делу и болеющий за сохранение культурного наследия, краевед и великий патриот Чечни Саид Хасуевич Саратов.</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начальный период создания музея-заповедника научным коллективом были проведены археологические изыскания в ущелье Малхиста (1988–1989 гг.) и в Майсте (</w:t>
      </w:r>
      <w:smartTag w:uri="urn:schemas-microsoft-com:office:smarttags" w:element="metricconverter">
        <w:smartTagPr>
          <w:attr w:name="ProductID" w:val="1991 г"/>
        </w:smartTagPr>
        <w:r w:rsidRPr="00094A08">
          <w:rPr>
            <w:rFonts w:ascii="Times New Roman" w:eastAsia="Times New Roman" w:hAnsi="Times New Roman" w:cs="Times New Roman"/>
            <w:sz w:val="24"/>
            <w:szCs w:val="24"/>
          </w:rPr>
          <w:t>1991 г</w:t>
        </w:r>
      </w:smartTag>
      <w:r w:rsidRPr="00094A08">
        <w:rPr>
          <w:rFonts w:ascii="Times New Roman" w:eastAsia="Times New Roman" w:hAnsi="Times New Roman" w:cs="Times New Roman"/>
          <w:sz w:val="24"/>
          <w:szCs w:val="24"/>
        </w:rPr>
        <w:t xml:space="preserve">.), составлена научно-учетная документация на многие архитектурные памятники. В с. Шатой в 1991 году проведена Всероссийская научно-практическая конференция на тему: «Проблемы происхождения нахских народов», в работе которой приняли участие до 40 крупных ученых этнографов, археологов, историков Москвы, Санкт-Петербурга и республик Северного Кавказа. По материалам конференции выпущен сборник [1]. Также в с. Шатой в 1992 году впервые в республике при поддержке Министерства культуры был проведен фольклорно-этнографический праздник «Нохчийчоь», о чем Северо-Кавказской киностудией был снят документальный фильм. На территории музея-заповедника начали функционировать туристические маршруты, организованные совместно с туристической организацией республики.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Правительством Чечено-Ингушской АССР была разработана широкая программа обследования историко-культурных памятников. В программе было предусмотрена реставрация 17-ти наиболее уникальных архитектурных объектов под музейный показ. Успели отреставрировать только 4 башни (Шатойская, Гатын–Калинская, Дере </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 xml:space="preserve"> и Дере </w:t>
      </w:r>
      <w:r w:rsidRPr="00094A08">
        <w:rPr>
          <w:rFonts w:ascii="Times New Roman" w:eastAsia="Times New Roman" w:hAnsi="Times New Roman" w:cs="Times New Roman"/>
          <w:sz w:val="24"/>
          <w:szCs w:val="24"/>
          <w:lang w:val="en-US"/>
        </w:rPr>
        <w:t>II</w:t>
      </w:r>
      <w:r w:rsidRPr="00094A08">
        <w:rPr>
          <w:rFonts w:ascii="Times New Roman" w:eastAsia="Times New Roman" w:hAnsi="Times New Roman" w:cs="Times New Roman"/>
          <w:sz w:val="24"/>
          <w:szCs w:val="24"/>
        </w:rPr>
        <w:t xml:space="preserve">).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Еще с 1991 года была </w:t>
      </w:r>
      <w:r w:rsidRPr="00094A08">
        <w:rPr>
          <w:rFonts w:ascii="Times New Roman" w:eastAsia="Times New Roman" w:hAnsi="Times New Roman" w:cs="Times New Roman"/>
          <w:color w:val="000000" w:themeColor="text1"/>
          <w:sz w:val="24"/>
          <w:szCs w:val="24"/>
        </w:rPr>
        <w:t>принята программа на разработку</w:t>
      </w:r>
      <w:r w:rsidRPr="00094A08">
        <w:rPr>
          <w:rFonts w:ascii="Times New Roman" w:eastAsia="Times New Roman" w:hAnsi="Times New Roman" w:cs="Times New Roman"/>
          <w:sz w:val="24"/>
          <w:szCs w:val="24"/>
        </w:rPr>
        <w:t xml:space="preserve"> Генеральной схемы поэтапного развития Аргунского музея-заповедника до 2010 года. Схема предусматривала развитие музея-заповедника, разработку предложений по приспособлению реставрируемых и восстанавливаемых объектов под экскурсионные и туристические нужды, расчет оптимальных объемов туристско-экскурсионных нагрузок на музей-заповедник, экскурсионные маршруты и формы организации туристско-экскурсионного обслуживания отечественного и зарубежного туризма.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До 1980 года здесь проходил Всесоюзный туристический маршрут с выходом на Грузию, а с 1989 года Аргунским музеем-заповедником был организован свой малый туризм – конный маршрут по территории заповедника, пользовавшийся популярностью среди молодежи.</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Были разработаны проектно-сметные документации строительства объектов музея-заповедника: административного здания, гостиницы на 52 места, 2-х мастерских по чеканке и реставрации экспонатов, 5-ти двухквартирных домов для специалистов. Было выделено финансирование, и эти объекты были включены в план строительства на начало 1990-х годов. Но в последующие годы социально-экономический и политический кризис в стране, а затем и военные действия губительно отразились на историко-культурном наследии чеченского народа. В тот период в Чечне было не до развития заповедника, не до строительства объектов и организации туризма и экскурсий. Развал некогда единого государства, парад суверенитетов, формирование новых отношений собственности, создало дополнительные трудности в управлении музейными учреждениями, возникли посягательства на музейное имущество. В 1990-е годы были приняты ряд законов и нормативных актов, регулирующих отношение в сфере культуры, в том числе музейном деле и охране памятников.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1995 году в целях сохранения культурного наследия народов Российской </w:t>
      </w:r>
      <w:r w:rsidRPr="00094A08">
        <w:rPr>
          <w:rFonts w:ascii="Times New Roman" w:eastAsia="Times New Roman" w:hAnsi="Times New Roman" w:cs="Times New Roman"/>
          <w:sz w:val="24"/>
          <w:szCs w:val="24"/>
        </w:rPr>
        <w:lastRenderedPageBreak/>
        <w:t>Федерации, Указом Президента РФ от 20.02.1995 г №176 был утвержден перечень объектов исторического и культурного наследия федерального (общероссийского) значения, куда включен и Аргунский музей-заповедник.</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Но в период безвластия и анархии участились грабежи и разрушения местных древностей, браконьеры беспощадно уничтожали горных туров и редких животных. В горных озерах и речках ручными гранатами и электрическими зарядами оглушали ценную породу рыб. Не изменилась обстановка и с приходом федеральных войск.</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Постоянно нарушался заповедный режим, обстреливались памятники архитектуры, разбирали и использовали камень с башен для строительства военных укреплений, использовали памятники архитектуры под склады, блиндажи и т.д.</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На территории Чеченской Республики проходит участок российско-грузинской границы. Это значительно ограничивает деятельность сотрудников музея-заповедника в приграничной зоне.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Постановлением Правительства Чеченской Республики от 21.01.2004 г. №01 были выделены земельные участки под строительство пограничных застав общей площадью </w:t>
      </w:r>
      <w:smartTag w:uri="urn:schemas-microsoft-com:office:smarttags" w:element="metricconverter">
        <w:smartTagPr>
          <w:attr w:name="ProductID" w:val="21,1 га"/>
        </w:smartTagPr>
        <w:r w:rsidRPr="00094A08">
          <w:rPr>
            <w:rFonts w:ascii="Times New Roman" w:eastAsia="Times New Roman" w:hAnsi="Times New Roman" w:cs="Times New Roman"/>
            <w:sz w:val="24"/>
            <w:szCs w:val="24"/>
          </w:rPr>
          <w:t>21,1 га</w:t>
        </w:r>
      </w:smartTag>
      <w:r w:rsidRPr="00094A08">
        <w:rPr>
          <w:rFonts w:ascii="Times New Roman" w:eastAsia="Times New Roman" w:hAnsi="Times New Roman" w:cs="Times New Roman"/>
          <w:sz w:val="24"/>
          <w:szCs w:val="24"/>
        </w:rPr>
        <w:t xml:space="preserve"> из земель историко-культурного назначения, в пределах территории музея-заповедника. Под всякими уловками границы земель расширялись, а сотрудникам не всегда представлялась возможность проконтролировать проведение земляных работ на территории.</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Аргунский музей-заповедник столкнулся с необычайно сложными проблемами. Сотрудников не допускали на территорию заповедника для выполнения ими своих служебных обязанностей. Но, несмотря на сложную обстановку из-за военных действий, сотрудники заповедника проводили определенную работу по учету и сохранению объектов культурного наследия.</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один из самых трагических периодов истории чеченского народа вышла в свет книга исследователя башенной архитектуры Л.М. Ильясова «Тени вечности». Эта книга посвящена проблемам древней истории Чечни, ее материальной и духовной культуры. В создании этой книги большая доля и работников Аргунского музея-заповедника, проделанная в те годы в помощь Л. Ильясову. В 2004 году в Аргунском музее-заповеднике для успешного выполнения предстоящих задач при заповеднике были созданы экспедиционно-рабочие группы из числа штатных сотрудников, в каждой группе были архитектор, археолог и биолог, каждую группу сопровождали государственные инспектора. Группы обходили по закрепленным территориям, осматривали состояния памятников, занося все данные в специально заведенные журналы учета. По исследованным памятникам составлялись карты обследования, дефектные акты технического состояния. Вся эта работа проводилась в соответствии с приказом Министерства культуры Российской Федерации от 28 мая 2002 года за № 848 «О порядке проведения общероссийского мониторинга состояния и использования памятников истории и культуры» [2].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color w:val="000000" w:themeColor="text1"/>
          <w:sz w:val="24"/>
          <w:szCs w:val="24"/>
        </w:rPr>
      </w:pPr>
      <w:r w:rsidRPr="00094A08">
        <w:rPr>
          <w:rFonts w:ascii="Times New Roman" w:eastAsia="Times New Roman" w:hAnsi="Times New Roman" w:cs="Times New Roman"/>
          <w:sz w:val="24"/>
          <w:szCs w:val="24"/>
        </w:rPr>
        <w:t>На территории Аргунского музея-заповедника построены и строятся пограничные заставы, дороги и другие объекты инфраструктуры. Все эти работы проводятся без историко-культурной экспертизы и согласования проектов с дирекцией музея-заповедника. Тем самым военное командование создало прецедент нарушения Федерального закона №73 от 25.06.2002 г. «Об объектах культурного наследия (памятниках истории и культуры) народов Российской Федерации». Согласно ст.36 п.1, проектирование и проведение землеустроительных, земляных, строительных, хозяйственных и иных работ осуществляются при наличии заключения историко-культурной экспертизы об отсутствии на территории, подлежащей хозяйственному освоению, объектов</w:t>
      </w:r>
      <w:r w:rsidRPr="00094A08">
        <w:rPr>
          <w:rFonts w:ascii="Times New Roman" w:eastAsia="Times New Roman" w:hAnsi="Times New Roman" w:cs="Times New Roman"/>
          <w:color w:val="000000" w:themeColor="text1"/>
          <w:sz w:val="24"/>
          <w:szCs w:val="24"/>
        </w:rPr>
        <w:t>, обладающих признаками объекта культурного наследия, либо при обеспечении заказчиком работ сохранности расположенной на данной территории объектов культурного наследия.</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themeColor="text1"/>
          <w:sz w:val="24"/>
          <w:szCs w:val="24"/>
        </w:rPr>
        <w:t>В связи с тем, что на территории</w:t>
      </w:r>
      <w:r w:rsidRPr="00094A08">
        <w:rPr>
          <w:rFonts w:ascii="Times New Roman" w:eastAsia="Times New Roman" w:hAnsi="Times New Roman" w:cs="Times New Roman"/>
          <w:sz w:val="24"/>
          <w:szCs w:val="24"/>
        </w:rPr>
        <w:t xml:space="preserve"> нашей республики имели место многочисленные </w:t>
      </w:r>
      <w:r w:rsidRPr="00094A08">
        <w:rPr>
          <w:rFonts w:ascii="Times New Roman" w:eastAsia="Times New Roman" w:hAnsi="Times New Roman" w:cs="Times New Roman"/>
          <w:sz w:val="24"/>
          <w:szCs w:val="24"/>
        </w:rPr>
        <w:lastRenderedPageBreak/>
        <w:t>факты грубого нарушения законодательства РФ по охране памятников историко-культурного наследия, последствия которого приводят к их невосполнимой утрате, а также в целях обеспечения условий для сохранения исторических и культурных ценностей и координации работы для выработки решений по соблюдению в ЧР федерального законодательства по охране памятников историко-культурного наследия, Указом Президента (Главы) ЧР от 14.09.2005 г. за №349 была создана Межведомственная рабочая комиссия. В состав комиссии входили члены правительства, парламента, ученые, представители Министерства обороны и Военной прокуратуры ОГВС [3].</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На основании решения Межведомственной рабочей комиссии от 24 июня 2006 года руководство Федеральной пограничной службы вынуждено было пригласить из Ставрополя ГУП «Наследие» для проведения научно-исследовательских археологических работ (разведок) в зоне предполагаемого строительства объектов. Так были проведены историко-культурные экспертизы в поселениях Саханы в 2006 году, Тусхарой и Бечиг в 2008 году.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Вплоть до 2010 года Аргунским музеем-заповедником подавались заявки по Федеральной целевой программе «Культура России 2006–2010 гг.» на аварийно-спасательные работы, реставрацию и консервацию памятников истории и культуры. И не одна из них не была удовлетворена.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2005 году впервые в истории музейного дела республики в Грозном провел свое выездное заседание по гранту ЮНЕСКО Российский комитет Международного совета музеев (ИКОМ РФ) во главе с его президентом В.Б. Ремизовым и ответственного секретаря комиссии РФ по делам ЮНЕСКО Г.Э. Орджоникидзе, где приняла участие и дирекция Аргунского музея-заповедника.</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30 сентября 2005 года к первому (учредительному) собранию Отделения Комиссии Российской Федерации по делам ЮНЕСКО в Чеченской Республике были подготовлены материалы-заявки на включение в Список Всемирного культурного наследия объекта в номинации «Аргунский государственный историко-архитектурный и природный музей-заповедник», подготовленный региональным отделением Кафедры ЮНЕСКО по сохранению градостроительных и архитектурных памятников ЧГУ.</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В 2007 году при финансовой поддержке Бюро ЮНЕСКО в Москве на территории Аргунского музея-заповедника в Шаройском районе был проведен мониторинг состояния и использования историко-культурных объектов. Были обследованы памятники средневековой архитектуры в селениях Шарой, Жог</w:t>
      </w:r>
      <w:r w:rsidRPr="00094A08">
        <w:rPr>
          <w:rFonts w:ascii="Times New Roman" w:eastAsia="Times New Roman" w:hAnsi="Times New Roman" w:cs="Times New Roman"/>
          <w:sz w:val="24"/>
          <w:szCs w:val="24"/>
          <w:lang w:val="en-US"/>
        </w:rPr>
        <w:t>I</w:t>
      </w:r>
      <w:r w:rsidRPr="00094A08">
        <w:rPr>
          <w:rFonts w:ascii="Times New Roman" w:eastAsia="Times New Roman" w:hAnsi="Times New Roman" w:cs="Times New Roman"/>
          <w:sz w:val="24"/>
          <w:szCs w:val="24"/>
        </w:rPr>
        <w:t>алдой, Сандухой, Шикарой, Химой и Хакмадой. По итогам проведенных работ был подготовлен и издан презентационный С</w:t>
      </w:r>
      <w:r w:rsidRPr="00094A08">
        <w:rPr>
          <w:rFonts w:ascii="Times New Roman" w:eastAsia="Times New Roman" w:hAnsi="Times New Roman" w:cs="Times New Roman"/>
          <w:sz w:val="24"/>
          <w:szCs w:val="24"/>
          <w:lang w:val="en-US"/>
        </w:rPr>
        <w:t>D</w:t>
      </w:r>
      <w:r w:rsidRPr="00094A08">
        <w:rPr>
          <w:rFonts w:ascii="Times New Roman" w:eastAsia="Times New Roman" w:hAnsi="Times New Roman" w:cs="Times New Roman"/>
          <w:sz w:val="24"/>
          <w:szCs w:val="24"/>
        </w:rPr>
        <w:t>-диск «Средневековая чеченская архитектура» и «Мониторинг-2007» на русском и английском языках [4].</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2008 году в Шаройском районе Управление Пограничной службы ФСБ РФ по ЧР планировало построить </w:t>
      </w:r>
      <w:smartTag w:uri="urn:schemas-microsoft-com:office:smarttags" w:element="metricconverter">
        <w:smartTagPr>
          <w:attr w:name="ProductID" w:val="13,5 км"/>
        </w:smartTagPr>
        <w:r w:rsidRPr="00094A08">
          <w:rPr>
            <w:rFonts w:ascii="Times New Roman" w:eastAsia="Times New Roman" w:hAnsi="Times New Roman" w:cs="Times New Roman"/>
            <w:sz w:val="24"/>
            <w:szCs w:val="24"/>
          </w:rPr>
          <w:t>13,5 км</w:t>
        </w:r>
      </w:smartTag>
      <w:r w:rsidRPr="00094A08">
        <w:rPr>
          <w:rFonts w:ascii="Times New Roman" w:eastAsia="Times New Roman" w:hAnsi="Times New Roman" w:cs="Times New Roman"/>
          <w:sz w:val="24"/>
          <w:szCs w:val="24"/>
        </w:rPr>
        <w:t xml:space="preserve">. автодороги с гравийно-песчаным покрытием между селениями Кебосой-Кеселой-Хуландой. В первой декаде мая 2008 года экспедиционная группа из числа сотрудников музея-заповедника выезжала в район прокладки дороги. Согласно Федерального закона «Об объектах культурного наследия (памятниках истории и культуры) народов РФ» №73-ФЗ от 25.06.2002 г. группе предстояло установить наличие или отсутствие на территории, подлежащей освоению, объектов, обладающих признаками объекта культурного наследия. Работникам заповедника пришлось приложить много усилий для того, чтобы при строительстве дороги учитывалось их экспертное мнение. По первоначальным планам Управления пограничной службы, дорога, в частности, на участке Хуландоя, должна была пройти по центру села, где пришлось бы снести мечеть </w:t>
      </w:r>
      <w:r w:rsidRPr="00094A08">
        <w:rPr>
          <w:rFonts w:ascii="Times New Roman" w:eastAsia="Times New Roman" w:hAnsi="Times New Roman" w:cs="Times New Roman"/>
          <w:sz w:val="24"/>
          <w:szCs w:val="24"/>
          <w:lang w:val="en-US"/>
        </w:rPr>
        <w:t>XIX</w:t>
      </w:r>
      <w:r w:rsidRPr="00094A08">
        <w:rPr>
          <w:rFonts w:ascii="Times New Roman" w:eastAsia="Times New Roman" w:hAnsi="Times New Roman" w:cs="Times New Roman"/>
          <w:sz w:val="24"/>
          <w:szCs w:val="24"/>
        </w:rPr>
        <w:t xml:space="preserve"> в. Подобная ситуация не устраивала дирекцию Аргунского музея-заповедника. Благодаря твердой позиции руководства заповедника, маршрут дороги был изменен и проложен в обход села по южной его окраине.</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2008 году Аргунский музей-заповедник впервые по государственному контракту с ФГУП «РОСИЗО» провел паспортизацию некоторых объектов культурного наследия, </w:t>
      </w:r>
      <w:r w:rsidRPr="00094A08">
        <w:rPr>
          <w:rFonts w:ascii="Times New Roman" w:eastAsia="Times New Roman" w:hAnsi="Times New Roman" w:cs="Times New Roman"/>
          <w:sz w:val="24"/>
          <w:szCs w:val="24"/>
        </w:rPr>
        <w:lastRenderedPageBreak/>
        <w:t>находящихся на территории музея-заповедника. Были составлены первичные учетные документации по 21 объекту. Вся документация в письменном и электронном виде, после рецензирования в отделе Свода памятников государственного института искусствознания, сданы в Департамент по культурному наследию Министерства культуры Российской Федерации.</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lang w:bidi="he-IL"/>
        </w:rPr>
      </w:pPr>
      <w:r w:rsidRPr="00094A08">
        <w:rPr>
          <w:rFonts w:ascii="Times New Roman" w:eastAsia="Times New Roman" w:hAnsi="Times New Roman" w:cs="Times New Roman"/>
          <w:sz w:val="24"/>
          <w:szCs w:val="24"/>
          <w:lang w:bidi="he-IL"/>
        </w:rPr>
        <w:t xml:space="preserve">С октября по ноябрь 2008 г. Аргунский музей-заповедник своими силами при финансовой поддержке Министерства культуры </w:t>
      </w:r>
      <w:r w:rsidRPr="00094A08">
        <w:rPr>
          <w:rFonts w:ascii="Times New Roman" w:eastAsia="Times New Roman" w:hAnsi="Times New Roman" w:cs="Times New Roman"/>
          <w:bCs/>
          <w:w w:val="88"/>
          <w:sz w:val="24"/>
          <w:szCs w:val="24"/>
          <w:lang w:bidi="he-IL"/>
        </w:rPr>
        <w:t xml:space="preserve">ЧР </w:t>
      </w:r>
      <w:r w:rsidRPr="00094A08">
        <w:rPr>
          <w:rFonts w:ascii="Times New Roman" w:eastAsia="Times New Roman" w:hAnsi="Times New Roman" w:cs="Times New Roman"/>
          <w:sz w:val="24"/>
          <w:szCs w:val="24"/>
          <w:lang w:bidi="he-IL"/>
        </w:rPr>
        <w:t xml:space="preserve">отремонтировал Шатойскую боевую башню, у которой была разрушена верхняя часть в результате ракетного обстрела во время военных действий.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По Республиканской целевой программе «Культура Чечни 2008–2011 гг.» в 2009 году были паспортизированы 14 объектов культурного наследия.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 2014 г. музей-заповедник начал работу по привлечению студентов-практикантов с географического и исторического факультетов Чеченского государственного университета для работы в нашем учреждении. Т.е. здесь проходили производственные и преддипломные практики студентов вышеназванных факультетов. Они изучали структуру, функционирование и историю образования музея-заповедника. Осуществлялись выезды на территории. Студенты выезжали на озеро Кезеной-Ам, в Хойско-Макажойскую котловину Веденского района, в общество Зумсой Итум-Калинского района, в Аргунское ущелье, в Шарой, Химой, Хакмадой к объектам культурного и природного наследия Шаройского района, в Галанчожскую котловину Ачхой-Мартановского района [5].</w:t>
      </w:r>
    </w:p>
    <w:p w:rsidR="00DA5753" w:rsidRPr="00094A08" w:rsidRDefault="00DA5753" w:rsidP="00DA5753">
      <w:pPr>
        <w:widowControl w:val="0"/>
        <w:spacing w:after="0" w:line="240" w:lineRule="auto"/>
        <w:ind w:firstLine="567"/>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Сегодня благодаря усилиям руководства Чеченской Республики и Министерства культуры ЧР, идет процесс восстановления памятников архитектуры на территории Аргунского музея-заповедника. Так, в 2010 году были проведены ремонтно-восстановительные работы на Дерской, Саттойской, Шаройской и Хаскалинской боевых башнях и Химойской жилой башне. В 2011 г. восстановлены Пхакочский замковый комплекс и Ушкалойские сторожевые башни-близнецы. В 2012 году проведены ремонтно-восстановительные работы на Тумсойской жилой башне, восстановлена Эткалинская боевая башня. В 2013 году при поддержке Главы Республики закончены ремонтно-восстановительные работы на второй Шаройской боевой башне.</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Имидж заповедника, его социальная востребованность зависят от качества и количества объектов культурного наследия. Памятники исторического и культурного наследия во многом уникальны, их потери часто невосполнимы.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Поэтому важнейшая задача коллектива – это выявление и первичный учет объектов, представляющих историческую и культурную ценность. Следует признать, что в настоящее время возможности и источниковая база для выявления объектов, представляющих историко-культурную ценность для заповедника, значительно сузились. Несмотря на это, специалисты музея-заповедника настойчиво проводят работу по их выявлению.</w:t>
      </w:r>
      <w:r w:rsidRPr="00094A08">
        <w:rPr>
          <w:rFonts w:ascii="Times New Roman" w:eastAsia="Times New Roman" w:hAnsi="Times New Roman" w:cs="Times New Roman"/>
          <w:kern w:val="28"/>
          <w:sz w:val="24"/>
          <w:szCs w:val="24"/>
        </w:rPr>
        <w:t xml:space="preserve"> </w:t>
      </w:r>
    </w:p>
    <w:p w:rsidR="00DA5753" w:rsidRPr="00094A08" w:rsidRDefault="00DA5753" w:rsidP="00DA5753">
      <w:pPr>
        <w:widowControl w:val="0"/>
        <w:spacing w:after="0" w:line="240" w:lineRule="auto"/>
        <w:ind w:firstLine="567"/>
        <w:contextualSpacing/>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Аргунский музей-заповедник является единственным в своем виде красочным и уникальным местом в республике, да и вообще на Северном Кавказе. Уникальные горные ландшафты, реки и чистейшие озера </w:t>
      </w:r>
      <w:r w:rsidR="00C33F16">
        <w:rPr>
          <w:rFonts w:ascii="Times New Roman" w:eastAsia="Times New Roman" w:hAnsi="Times New Roman" w:cs="Times New Roman"/>
          <w:sz w:val="24"/>
          <w:szCs w:val="24"/>
        </w:rPr>
        <w:t>–</w:t>
      </w:r>
      <w:r w:rsidRPr="00094A08">
        <w:rPr>
          <w:rFonts w:ascii="Times New Roman" w:eastAsia="Times New Roman" w:hAnsi="Times New Roman" w:cs="Times New Roman"/>
          <w:sz w:val="24"/>
          <w:szCs w:val="24"/>
        </w:rPr>
        <w:t xml:space="preserve"> все это является идеальным в своем роде местом для развития различных видов туризма в республике.</w:t>
      </w:r>
    </w:p>
    <w:p w:rsidR="00DA5753" w:rsidRPr="00094A08" w:rsidRDefault="00DA5753" w:rsidP="00DA5753">
      <w:pPr>
        <w:widowControl w:val="0"/>
        <w:spacing w:after="0" w:line="240" w:lineRule="auto"/>
        <w:ind w:firstLine="567"/>
        <w:contextualSpacing/>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Руководством Аргунского музея-заповедника ведется огромная работа по популяризации объектов культурного и природного наследия, находящихся на территории заповедника, а также разрабатываются проекты по реставрации исторических памятников, ведется политика по наращиванию связей с соседними заповедниками, обменом опыта со специалистами других регионов.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kern w:val="28"/>
          <w:sz w:val="24"/>
          <w:szCs w:val="24"/>
        </w:rPr>
        <w:t xml:space="preserve">Вокруг памятников истории и культуры возможно создание полноценной развивающейся социально-экономической среды, когда каждый сохраненный объект культурного наследия будет способствовать устойчивому развитию целой территории, ее инфраструктуры, содействовать </w:t>
      </w:r>
      <w:r w:rsidRPr="00094A08">
        <w:rPr>
          <w:rFonts w:ascii="Times New Roman" w:eastAsia="Times New Roman" w:hAnsi="Times New Roman" w:cs="Times New Roman"/>
          <w:color w:val="000000"/>
          <w:sz w:val="24"/>
          <w:szCs w:val="24"/>
        </w:rPr>
        <w:t xml:space="preserve">нравственному и эстетическому воспитанию </w:t>
      </w:r>
      <w:r w:rsidRPr="00094A08">
        <w:rPr>
          <w:rFonts w:ascii="Times New Roman" w:eastAsia="Times New Roman" w:hAnsi="Times New Roman" w:cs="Times New Roman"/>
          <w:color w:val="000000"/>
          <w:sz w:val="24"/>
          <w:szCs w:val="24"/>
        </w:rPr>
        <w:lastRenderedPageBreak/>
        <w:t xml:space="preserve">подрастающего поколения, формированию у них через культуру ответственности за мир в нашем общем доме.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16"/>
          <w:szCs w:val="16"/>
        </w:rPr>
      </w:pPr>
    </w:p>
    <w:p w:rsidR="00DA5753" w:rsidRPr="00094A08" w:rsidRDefault="00DA5753" w:rsidP="00C33F16">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Литература</w:t>
      </w:r>
      <w:r w:rsidR="00C33F16">
        <w:rPr>
          <w:rFonts w:ascii="Times New Roman" w:eastAsia="Times New Roman" w:hAnsi="Times New Roman" w:cs="Times New Roman"/>
          <w:b/>
          <w:sz w:val="24"/>
          <w:szCs w:val="24"/>
        </w:rPr>
        <w:t>:</w:t>
      </w:r>
    </w:p>
    <w:p w:rsidR="00DA5753" w:rsidRPr="00C33F16" w:rsidRDefault="00DA5753" w:rsidP="00BF48AC">
      <w:pPr>
        <w:widowControl w:val="0"/>
        <w:numPr>
          <w:ilvl w:val="0"/>
          <w:numId w:val="74"/>
        </w:numPr>
        <w:spacing w:after="0" w:line="240" w:lineRule="auto"/>
        <w:ind w:left="993" w:right="708" w:hanging="284"/>
        <w:rPr>
          <w:rFonts w:ascii="Times New Roman" w:eastAsia="Times New Roman" w:hAnsi="Times New Roman" w:cs="Times New Roman"/>
          <w:sz w:val="18"/>
          <w:szCs w:val="18"/>
        </w:rPr>
      </w:pPr>
      <w:r w:rsidRPr="00C33F16">
        <w:rPr>
          <w:rFonts w:ascii="Times New Roman" w:eastAsia="Times New Roman" w:hAnsi="Times New Roman" w:cs="Times New Roman"/>
          <w:sz w:val="18"/>
          <w:szCs w:val="18"/>
        </w:rPr>
        <w:t>Проблемы происхождения нахских народов. Всесоюзная научная конференция. Тезисы докладов и сообщений. Объединение «Книга». Грозный, 1991.</w:t>
      </w:r>
    </w:p>
    <w:p w:rsidR="00DA5753" w:rsidRPr="00C33F16" w:rsidRDefault="00DA5753" w:rsidP="00BF48AC">
      <w:pPr>
        <w:widowControl w:val="0"/>
        <w:numPr>
          <w:ilvl w:val="0"/>
          <w:numId w:val="74"/>
        </w:numPr>
        <w:spacing w:after="0" w:line="240" w:lineRule="auto"/>
        <w:ind w:left="993" w:right="708" w:hanging="284"/>
        <w:rPr>
          <w:rFonts w:ascii="Times New Roman" w:eastAsia="Times New Roman" w:hAnsi="Times New Roman" w:cs="Times New Roman"/>
          <w:sz w:val="18"/>
          <w:szCs w:val="18"/>
        </w:rPr>
      </w:pPr>
      <w:r w:rsidRPr="00C33F16">
        <w:rPr>
          <w:rFonts w:ascii="Times New Roman" w:eastAsia="Times New Roman" w:hAnsi="Times New Roman" w:cs="Times New Roman"/>
          <w:sz w:val="18"/>
          <w:szCs w:val="18"/>
        </w:rPr>
        <w:t>Отчет Аргунского государственного историко-архитектурного и природного музея-заповедника за 2004.</w:t>
      </w:r>
    </w:p>
    <w:p w:rsidR="00DA5753" w:rsidRPr="00C33F16" w:rsidRDefault="00DA5753" w:rsidP="00BF48AC">
      <w:pPr>
        <w:widowControl w:val="0"/>
        <w:numPr>
          <w:ilvl w:val="0"/>
          <w:numId w:val="74"/>
        </w:numPr>
        <w:spacing w:after="0" w:line="240" w:lineRule="auto"/>
        <w:ind w:left="993" w:right="708" w:hanging="284"/>
        <w:rPr>
          <w:rFonts w:ascii="Times New Roman" w:eastAsia="Times New Roman" w:hAnsi="Times New Roman" w:cs="Times New Roman"/>
          <w:sz w:val="18"/>
          <w:szCs w:val="18"/>
        </w:rPr>
      </w:pPr>
      <w:r w:rsidRPr="00C33F16">
        <w:rPr>
          <w:rFonts w:ascii="Times New Roman" w:eastAsia="Times New Roman" w:hAnsi="Times New Roman" w:cs="Times New Roman"/>
          <w:sz w:val="18"/>
          <w:szCs w:val="18"/>
        </w:rPr>
        <w:t>Газета Вести республики. / Памятники культуры – это историческое лицо нашей республики. №13 (374). 14.02.2006.</w:t>
      </w:r>
    </w:p>
    <w:p w:rsidR="00DA5753" w:rsidRPr="00C33F16" w:rsidRDefault="00DA5753" w:rsidP="00BF48AC">
      <w:pPr>
        <w:widowControl w:val="0"/>
        <w:numPr>
          <w:ilvl w:val="0"/>
          <w:numId w:val="74"/>
        </w:numPr>
        <w:spacing w:after="0" w:line="240" w:lineRule="auto"/>
        <w:ind w:left="993" w:right="708" w:hanging="284"/>
        <w:rPr>
          <w:rFonts w:ascii="Times New Roman" w:eastAsia="Times New Roman" w:hAnsi="Times New Roman" w:cs="Times New Roman"/>
          <w:sz w:val="18"/>
          <w:szCs w:val="18"/>
        </w:rPr>
      </w:pPr>
      <w:r w:rsidRPr="00C33F16">
        <w:rPr>
          <w:rFonts w:ascii="Times New Roman" w:eastAsia="Times New Roman" w:hAnsi="Times New Roman" w:cs="Times New Roman"/>
          <w:sz w:val="18"/>
          <w:szCs w:val="18"/>
        </w:rPr>
        <w:t>Отчет Аргунского государственного историко-архитектурного и природного музея-заповедника за 2007.</w:t>
      </w:r>
    </w:p>
    <w:p w:rsidR="00DA5753" w:rsidRPr="00C33F16" w:rsidRDefault="00DA5753" w:rsidP="00BF48AC">
      <w:pPr>
        <w:widowControl w:val="0"/>
        <w:numPr>
          <w:ilvl w:val="0"/>
          <w:numId w:val="74"/>
        </w:numPr>
        <w:spacing w:after="0" w:line="240" w:lineRule="auto"/>
        <w:ind w:left="993" w:right="708" w:hanging="284"/>
        <w:rPr>
          <w:rFonts w:ascii="Times New Roman" w:eastAsia="Times New Roman" w:hAnsi="Times New Roman" w:cs="Times New Roman"/>
          <w:sz w:val="18"/>
          <w:szCs w:val="18"/>
        </w:rPr>
      </w:pPr>
      <w:r w:rsidRPr="00C33F16">
        <w:rPr>
          <w:rFonts w:ascii="Times New Roman" w:eastAsia="Times New Roman" w:hAnsi="Times New Roman" w:cs="Times New Roman"/>
          <w:sz w:val="18"/>
          <w:szCs w:val="18"/>
        </w:rPr>
        <w:t>Отчет Аргунского государственного историко-архитектурного и природного музея-заповедника за 2014.</w:t>
      </w:r>
    </w:p>
    <w:p w:rsidR="00DA5753" w:rsidRPr="00C33F16" w:rsidRDefault="00DA5753" w:rsidP="00C33F16">
      <w:pPr>
        <w:widowControl w:val="0"/>
        <w:tabs>
          <w:tab w:val="left" w:pos="1755"/>
        </w:tabs>
        <w:spacing w:after="0" w:line="240" w:lineRule="auto"/>
        <w:ind w:left="993" w:right="708" w:hanging="284"/>
        <w:rPr>
          <w:rFonts w:ascii="Times New Roman" w:eastAsia="Times New Roman" w:hAnsi="Times New Roman" w:cs="Times New Roman"/>
          <w:sz w:val="16"/>
          <w:szCs w:val="16"/>
        </w:rPr>
      </w:pPr>
    </w:p>
    <w:p w:rsidR="00C33F16" w:rsidRPr="00C33F16" w:rsidRDefault="00C33F16" w:rsidP="00C33F16">
      <w:pPr>
        <w:widowControl w:val="0"/>
        <w:tabs>
          <w:tab w:val="left" w:pos="1755"/>
        </w:tabs>
        <w:spacing w:after="0" w:line="240" w:lineRule="auto"/>
        <w:ind w:left="993" w:right="708" w:hanging="284"/>
        <w:rPr>
          <w:rFonts w:ascii="Times New Roman" w:eastAsia="Times New Roman" w:hAnsi="Times New Roman" w:cs="Times New Roman"/>
          <w:sz w:val="16"/>
          <w:szCs w:val="16"/>
        </w:rPr>
      </w:pPr>
    </w:p>
    <w:p w:rsidR="00DA5753" w:rsidRPr="00094A08" w:rsidRDefault="00DA5753" w:rsidP="00C33F16">
      <w:pPr>
        <w:widowControl w:val="0"/>
        <w:spacing w:after="0" w:line="240" w:lineRule="auto"/>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 xml:space="preserve">УДК 94´´16/ ´´ </w:t>
      </w:r>
    </w:p>
    <w:p w:rsidR="00DA5753" w:rsidRPr="00C33F16" w:rsidRDefault="00DA5753" w:rsidP="00C33F16">
      <w:pPr>
        <w:widowControl w:val="0"/>
        <w:spacing w:after="0" w:line="240" w:lineRule="auto"/>
        <w:rPr>
          <w:rFonts w:ascii="Times New Roman" w:eastAsia="Times New Roman" w:hAnsi="Times New Roman" w:cs="Times New Roman"/>
          <w:b/>
          <w:sz w:val="16"/>
          <w:szCs w:val="16"/>
        </w:rPr>
      </w:pPr>
      <w:r w:rsidRPr="00C33F16">
        <w:rPr>
          <w:rFonts w:ascii="Times New Roman" w:eastAsia="Times New Roman" w:hAnsi="Times New Roman" w:cs="Times New Roman"/>
          <w:b/>
          <w:sz w:val="16"/>
          <w:szCs w:val="16"/>
        </w:rPr>
        <w:t xml:space="preserve">                                                                                     </w:t>
      </w:r>
    </w:p>
    <w:p w:rsidR="00DA5753" w:rsidRPr="00094A08" w:rsidRDefault="00DA5753" w:rsidP="00C33F16">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ПОЛИТИЧЕСКИЕ РЕПРЕССИИ ПРОТИВ БЫВШИХ ЦАРСКИХ ОФИЦЕРОВ В ЧЕЧНЕ В 20–30-е ГОДЫ ХХ в.</w:t>
      </w:r>
    </w:p>
    <w:p w:rsidR="00C33F16" w:rsidRPr="00C33F16" w:rsidRDefault="00C33F16" w:rsidP="00C33F16">
      <w:pPr>
        <w:widowControl w:val="0"/>
        <w:spacing w:after="0" w:line="240" w:lineRule="auto"/>
        <w:jc w:val="right"/>
        <w:rPr>
          <w:rFonts w:ascii="Times New Roman" w:eastAsia="Times New Roman" w:hAnsi="Times New Roman" w:cs="Times New Roman"/>
          <w:b/>
          <w:i/>
          <w:sz w:val="16"/>
          <w:szCs w:val="16"/>
        </w:rPr>
      </w:pPr>
    </w:p>
    <w:p w:rsidR="00DA5753" w:rsidRPr="00094A08" w:rsidRDefault="00DA5753" w:rsidP="00C33F16">
      <w:pPr>
        <w:widowControl w:val="0"/>
        <w:spacing w:after="0" w:line="240" w:lineRule="auto"/>
        <w:jc w:val="right"/>
        <w:rPr>
          <w:rFonts w:ascii="Times New Roman" w:eastAsia="Times New Roman" w:hAnsi="Times New Roman" w:cs="Times New Roman"/>
          <w:b/>
          <w:i/>
          <w:sz w:val="24"/>
          <w:szCs w:val="24"/>
        </w:rPr>
      </w:pPr>
      <w:r w:rsidRPr="00094A08">
        <w:rPr>
          <w:rFonts w:ascii="Times New Roman" w:eastAsia="Times New Roman" w:hAnsi="Times New Roman" w:cs="Times New Roman"/>
          <w:b/>
          <w:i/>
          <w:sz w:val="24"/>
          <w:szCs w:val="24"/>
        </w:rPr>
        <w:t>З.Х.-А. Берсанова,</w:t>
      </w:r>
    </w:p>
    <w:p w:rsidR="00DA5753" w:rsidRPr="00094A08" w:rsidRDefault="00DA5753" w:rsidP="00C33F16">
      <w:pPr>
        <w:widowControl w:val="0"/>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 xml:space="preserve">доцент кафедры культурологии </w:t>
      </w:r>
    </w:p>
    <w:p w:rsidR="00DA5753" w:rsidRPr="00094A08" w:rsidRDefault="00DA5753" w:rsidP="00C33F16">
      <w:pPr>
        <w:widowControl w:val="0"/>
        <w:tabs>
          <w:tab w:val="left" w:pos="1795"/>
        </w:tabs>
        <w:spacing w:after="0" w:line="240" w:lineRule="auto"/>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DA5753" w:rsidRPr="00094A08" w:rsidRDefault="00DA5753" w:rsidP="00C33F16">
      <w:pPr>
        <w:widowControl w:val="0"/>
        <w:spacing w:after="0" w:line="240" w:lineRule="auto"/>
        <w:rPr>
          <w:rFonts w:ascii="Times New Roman" w:eastAsia="Times New Roman" w:hAnsi="Times New Roman" w:cs="Times New Roman"/>
          <w:sz w:val="24"/>
          <w:szCs w:val="24"/>
        </w:rPr>
      </w:pPr>
    </w:p>
    <w:p w:rsidR="00DA5753" w:rsidRPr="00C33F16" w:rsidRDefault="00DA5753" w:rsidP="00C33F16">
      <w:pPr>
        <w:widowControl w:val="0"/>
        <w:spacing w:after="0" w:line="240" w:lineRule="auto"/>
        <w:ind w:left="993" w:right="708"/>
        <w:jc w:val="both"/>
        <w:rPr>
          <w:rFonts w:ascii="Times New Roman" w:eastAsia="Times New Roman" w:hAnsi="Times New Roman" w:cs="Times New Roman"/>
          <w:i/>
          <w:sz w:val="20"/>
          <w:szCs w:val="20"/>
        </w:rPr>
      </w:pPr>
      <w:r w:rsidRPr="00C33F16">
        <w:rPr>
          <w:rFonts w:ascii="Times New Roman" w:eastAsia="Times New Roman" w:hAnsi="Times New Roman" w:cs="Times New Roman"/>
          <w:b/>
          <w:i/>
          <w:sz w:val="20"/>
          <w:szCs w:val="20"/>
        </w:rPr>
        <w:t>Аннотация.</w:t>
      </w:r>
      <w:r w:rsidRPr="00C33F16">
        <w:rPr>
          <w:rFonts w:ascii="Times New Roman" w:eastAsia="Times New Roman" w:hAnsi="Times New Roman" w:cs="Times New Roman"/>
          <w:i/>
          <w:sz w:val="20"/>
          <w:szCs w:val="20"/>
        </w:rPr>
        <w:t xml:space="preserve"> </w:t>
      </w:r>
      <w:r w:rsidRPr="00C33F16">
        <w:rPr>
          <w:rFonts w:ascii="Times New Roman" w:eastAsia="Times New Roman" w:hAnsi="Times New Roman" w:cs="Times New Roman"/>
          <w:i/>
          <w:sz w:val="20"/>
          <w:szCs w:val="20"/>
          <w:lang w:val="en-US"/>
        </w:rPr>
        <w:t>C</w:t>
      </w:r>
      <w:r w:rsidRPr="00C33F16">
        <w:rPr>
          <w:rFonts w:ascii="Times New Roman" w:eastAsia="Times New Roman" w:hAnsi="Times New Roman" w:cs="Times New Roman"/>
          <w:i/>
          <w:sz w:val="20"/>
          <w:szCs w:val="20"/>
        </w:rPr>
        <w:t xml:space="preserve">татья посвящена теме политических репрессий в СССР в 20–30-е годы ХХ века. Цель работы – показать, как в сталинской стране расправлялись с бывшими царскими офицерами, независимо от того, каких политических взглядов они придерживались. Для написания работы был использован полевой материал. В результате исследования темы была выявлена специфика сталинских репрессий против такой категории населения, как бывшие царские офицеры. Результаты исследования могут быть включены в лекции для студентов по соответствующей тематике. </w:t>
      </w:r>
    </w:p>
    <w:p w:rsidR="00DA5753" w:rsidRPr="00C33F16" w:rsidRDefault="00DA5753" w:rsidP="00C33F16">
      <w:pPr>
        <w:widowControl w:val="0"/>
        <w:spacing w:after="0" w:line="240" w:lineRule="auto"/>
        <w:ind w:left="993" w:right="708"/>
        <w:jc w:val="both"/>
        <w:rPr>
          <w:rFonts w:ascii="Times New Roman" w:eastAsia="Times New Roman" w:hAnsi="Times New Roman" w:cs="Times New Roman"/>
          <w:i/>
          <w:sz w:val="20"/>
          <w:szCs w:val="20"/>
        </w:rPr>
      </w:pPr>
      <w:r w:rsidRPr="00C33F16">
        <w:rPr>
          <w:rFonts w:ascii="Times New Roman" w:eastAsia="Times New Roman" w:hAnsi="Times New Roman" w:cs="Times New Roman"/>
          <w:b/>
          <w:i/>
          <w:sz w:val="20"/>
          <w:szCs w:val="20"/>
        </w:rPr>
        <w:t xml:space="preserve">Ключевые слова: </w:t>
      </w:r>
      <w:r w:rsidRPr="00C33F16">
        <w:rPr>
          <w:rFonts w:ascii="Times New Roman" w:eastAsia="Times New Roman" w:hAnsi="Times New Roman" w:cs="Times New Roman"/>
          <w:i/>
          <w:sz w:val="20"/>
          <w:szCs w:val="20"/>
        </w:rPr>
        <w:t>военная служба, офицер, герой, война, репрессии.</w:t>
      </w:r>
    </w:p>
    <w:p w:rsidR="00DA5753" w:rsidRPr="00094A08" w:rsidRDefault="00DA5753" w:rsidP="00C33F16">
      <w:pPr>
        <w:widowControl w:val="0"/>
        <w:spacing w:after="0" w:line="240" w:lineRule="auto"/>
        <w:jc w:val="center"/>
        <w:rPr>
          <w:rFonts w:ascii="Times New Roman" w:eastAsia="Times New Roman" w:hAnsi="Times New Roman" w:cs="Times New Roman"/>
          <w:b/>
          <w:sz w:val="24"/>
          <w:szCs w:val="24"/>
        </w:rPr>
      </w:pPr>
    </w:p>
    <w:p w:rsidR="00DA5753" w:rsidRPr="00094A08" w:rsidRDefault="00DA5753" w:rsidP="00C33F16">
      <w:pPr>
        <w:widowControl w:val="0"/>
        <w:spacing w:after="0" w:line="240" w:lineRule="auto"/>
        <w:jc w:val="center"/>
        <w:rPr>
          <w:rFonts w:ascii="Times New Roman" w:eastAsia="Times New Roman" w:hAnsi="Times New Roman" w:cs="Times New Roman"/>
          <w:b/>
          <w:sz w:val="24"/>
          <w:szCs w:val="24"/>
          <w:lang w:val="en-US"/>
        </w:rPr>
      </w:pPr>
      <w:r w:rsidRPr="00094A08">
        <w:rPr>
          <w:rFonts w:ascii="Times New Roman" w:eastAsia="Times New Roman" w:hAnsi="Times New Roman" w:cs="Times New Roman"/>
          <w:b/>
          <w:sz w:val="24"/>
          <w:szCs w:val="24"/>
          <w:lang w:val="en-US"/>
        </w:rPr>
        <w:t>BOLSHEVIK REPRESSION OF THE TSARIST OFFICERS IN THE CHECHNYA IN THE 20-30 YEARS OF THE TWENTIETH CENTURY</w:t>
      </w:r>
    </w:p>
    <w:p w:rsidR="00DA5753" w:rsidRPr="00C33F16" w:rsidRDefault="00DA5753" w:rsidP="00C33F16">
      <w:pPr>
        <w:widowControl w:val="0"/>
        <w:spacing w:after="0" w:line="240" w:lineRule="auto"/>
        <w:jc w:val="center"/>
        <w:rPr>
          <w:rFonts w:ascii="Times New Roman" w:eastAsia="Times New Roman" w:hAnsi="Times New Roman" w:cs="Times New Roman"/>
          <w:b/>
          <w:sz w:val="16"/>
          <w:szCs w:val="16"/>
          <w:lang w:val="en-US"/>
        </w:rPr>
      </w:pPr>
    </w:p>
    <w:p w:rsidR="00C33F16" w:rsidRPr="00811E24" w:rsidRDefault="00C33F16" w:rsidP="00C33F16">
      <w:pPr>
        <w:widowControl w:val="0"/>
        <w:spacing w:after="0" w:line="240" w:lineRule="auto"/>
        <w:jc w:val="right"/>
        <w:rPr>
          <w:rFonts w:ascii="Times New Roman" w:eastAsia="Times New Roman" w:hAnsi="Times New Roman" w:cs="Times New Roman"/>
          <w:b/>
          <w:i/>
          <w:color w:val="333333"/>
          <w:sz w:val="24"/>
          <w:szCs w:val="24"/>
          <w:shd w:val="clear" w:color="auto" w:fill="FFFFFF"/>
          <w:lang w:val="en-US"/>
        </w:rPr>
      </w:pPr>
      <w:r>
        <w:rPr>
          <w:rFonts w:ascii="Times New Roman" w:eastAsia="Times New Roman" w:hAnsi="Times New Roman" w:cs="Times New Roman"/>
          <w:b/>
          <w:i/>
          <w:color w:val="333333"/>
          <w:sz w:val="24"/>
          <w:szCs w:val="24"/>
          <w:shd w:val="clear" w:color="auto" w:fill="FFFFFF"/>
          <w:lang w:val="en-US"/>
        </w:rPr>
        <w:t>Z.</w:t>
      </w:r>
      <w:r w:rsidR="00DA5753" w:rsidRPr="00094A08">
        <w:rPr>
          <w:rFonts w:ascii="Times New Roman" w:eastAsia="Times New Roman" w:hAnsi="Times New Roman" w:cs="Times New Roman"/>
          <w:b/>
          <w:i/>
          <w:color w:val="333333"/>
          <w:sz w:val="24"/>
          <w:szCs w:val="24"/>
          <w:shd w:val="clear" w:color="auto" w:fill="FFFFFF"/>
          <w:lang w:val="en-US"/>
        </w:rPr>
        <w:t xml:space="preserve">H.-A. Barsanova, </w:t>
      </w:r>
    </w:p>
    <w:p w:rsidR="00F62D38" w:rsidRPr="00094A08" w:rsidRDefault="00DA5753" w:rsidP="00F62D38">
      <w:pPr>
        <w:widowControl w:val="0"/>
        <w:spacing w:after="0" w:line="240" w:lineRule="auto"/>
        <w:jc w:val="right"/>
        <w:rPr>
          <w:rFonts w:ascii="Times New Roman" w:eastAsia="Times New Roman" w:hAnsi="Times New Roman" w:cs="Times New Roman"/>
          <w:i/>
          <w:sz w:val="24"/>
          <w:szCs w:val="24"/>
          <w:lang w:val="en-US"/>
        </w:rPr>
      </w:pPr>
      <w:r w:rsidRPr="00C33F16">
        <w:rPr>
          <w:rFonts w:ascii="Times New Roman" w:eastAsia="Times New Roman" w:hAnsi="Times New Roman" w:cs="Times New Roman"/>
          <w:i/>
          <w:color w:val="333333"/>
          <w:sz w:val="24"/>
          <w:szCs w:val="24"/>
          <w:shd w:val="clear" w:color="auto" w:fill="FFFFFF"/>
          <w:lang w:val="en-US"/>
        </w:rPr>
        <w:t xml:space="preserve">associate Professor of cultural studies, </w:t>
      </w:r>
      <w:r w:rsidR="00F62D38" w:rsidRPr="00094A08">
        <w:rPr>
          <w:rFonts w:ascii="Times New Roman" w:eastAsia="Times New Roman" w:hAnsi="Times New Roman" w:cs="Times New Roman"/>
          <w:i/>
          <w:sz w:val="24"/>
          <w:szCs w:val="24"/>
          <w:lang w:val="en-US"/>
        </w:rPr>
        <w:t>Chechen state University</w:t>
      </w:r>
    </w:p>
    <w:p w:rsidR="00DA5753" w:rsidRPr="00C33F16" w:rsidRDefault="00DA5753" w:rsidP="00C33F16">
      <w:pPr>
        <w:widowControl w:val="0"/>
        <w:spacing w:after="0" w:line="240" w:lineRule="auto"/>
        <w:jc w:val="both"/>
        <w:rPr>
          <w:rFonts w:ascii="Times New Roman" w:eastAsia="Times New Roman" w:hAnsi="Times New Roman" w:cs="Times New Roman"/>
          <w:b/>
          <w:i/>
          <w:sz w:val="16"/>
          <w:szCs w:val="16"/>
          <w:lang w:val="en-US"/>
        </w:rPr>
      </w:pPr>
    </w:p>
    <w:p w:rsidR="00DA5753" w:rsidRPr="00C33F16" w:rsidRDefault="00C33F16" w:rsidP="00C33F16">
      <w:pPr>
        <w:widowControl w:val="0"/>
        <w:spacing w:after="0" w:line="240" w:lineRule="auto"/>
        <w:ind w:left="993" w:right="708"/>
        <w:jc w:val="both"/>
        <w:rPr>
          <w:rFonts w:ascii="Times New Roman" w:eastAsia="Times New Roman" w:hAnsi="Times New Roman" w:cs="Times New Roman"/>
          <w:i/>
          <w:sz w:val="20"/>
          <w:szCs w:val="20"/>
          <w:lang w:val="en-US"/>
        </w:rPr>
      </w:pPr>
      <w:r w:rsidRPr="00C33F16">
        <w:rPr>
          <w:rFonts w:ascii="Times New Roman" w:eastAsia="Times New Roman" w:hAnsi="Times New Roman" w:cs="Times New Roman"/>
          <w:b/>
          <w:i/>
          <w:sz w:val="20"/>
          <w:szCs w:val="20"/>
          <w:lang w:val="en-US"/>
        </w:rPr>
        <w:t>Annotation</w:t>
      </w:r>
      <w:r w:rsidRPr="00C33F16">
        <w:rPr>
          <w:rFonts w:ascii="Times New Roman" w:eastAsia="Times New Roman" w:hAnsi="Times New Roman" w:cs="Times New Roman"/>
          <w:i/>
          <w:sz w:val="20"/>
          <w:szCs w:val="20"/>
          <w:lang w:val="en-US"/>
        </w:rPr>
        <w:t xml:space="preserve">. </w:t>
      </w:r>
      <w:r w:rsidR="00DA5753" w:rsidRPr="00C33F16">
        <w:rPr>
          <w:rFonts w:ascii="Times New Roman" w:eastAsia="Times New Roman" w:hAnsi="Times New Roman" w:cs="Times New Roman"/>
          <w:i/>
          <w:sz w:val="20"/>
          <w:szCs w:val="20"/>
          <w:lang w:val="en-US"/>
        </w:rPr>
        <w:t>Article is devoted to the theme of political repressions in the USSR in the 20-</w:t>
      </w:r>
      <w:r w:rsidR="00DA5753" w:rsidRPr="00C33F16">
        <w:rPr>
          <w:rFonts w:ascii="Times New Roman" w:eastAsia="Times New Roman" w:hAnsi="Times New Roman" w:cs="Times New Roman"/>
          <w:i/>
          <w:sz w:val="20"/>
          <w:szCs w:val="20"/>
        </w:rPr>
        <w:t>е</w:t>
      </w:r>
      <w:r w:rsidR="00DA5753" w:rsidRPr="00C33F16">
        <w:rPr>
          <w:rFonts w:ascii="Times New Roman" w:eastAsia="Times New Roman" w:hAnsi="Times New Roman" w:cs="Times New Roman"/>
          <w:i/>
          <w:sz w:val="20"/>
          <w:szCs w:val="20"/>
          <w:lang w:val="en-US"/>
        </w:rPr>
        <w:t>-30-</w:t>
      </w:r>
      <w:r w:rsidR="00DA5753" w:rsidRPr="00C33F16">
        <w:rPr>
          <w:rFonts w:ascii="Times New Roman" w:eastAsia="Times New Roman" w:hAnsi="Times New Roman" w:cs="Times New Roman"/>
          <w:i/>
          <w:sz w:val="20"/>
          <w:szCs w:val="20"/>
        </w:rPr>
        <w:t>е</w:t>
      </w:r>
      <w:r w:rsidR="00DA5753" w:rsidRPr="00C33F16">
        <w:rPr>
          <w:rFonts w:ascii="Times New Roman" w:eastAsia="Times New Roman" w:hAnsi="Times New Roman" w:cs="Times New Roman"/>
          <w:i/>
          <w:sz w:val="20"/>
          <w:szCs w:val="20"/>
          <w:lang w:val="en-US"/>
        </w:rPr>
        <w:t xml:space="preserve"> years of </w:t>
      </w:r>
      <w:r w:rsidR="00DA5753" w:rsidRPr="00C33F16">
        <w:rPr>
          <w:rFonts w:ascii="Times New Roman" w:eastAsia="Times New Roman" w:hAnsi="Times New Roman" w:cs="Times New Roman"/>
          <w:i/>
          <w:sz w:val="20"/>
          <w:szCs w:val="20"/>
        </w:rPr>
        <w:t>ХХ</w:t>
      </w:r>
      <w:r w:rsidR="00DA5753" w:rsidRPr="00C33F16">
        <w:rPr>
          <w:rFonts w:ascii="Times New Roman" w:eastAsia="Times New Roman" w:hAnsi="Times New Roman" w:cs="Times New Roman"/>
          <w:i/>
          <w:sz w:val="20"/>
          <w:szCs w:val="20"/>
          <w:lang w:val="en-US"/>
        </w:rPr>
        <w:t>-th century. Aim of work - to show, as in the Stalin country fell out with former tsar's officers, regardless of what political looks they adhered to. For writing of work the field material was used. As a result of research of theme the specific of the Stalin repressions was educed against such category of population, as former tsar's officers. Research results can be plugged in lectures for students on corresponding subjects.</w:t>
      </w:r>
    </w:p>
    <w:p w:rsidR="00DA5753" w:rsidRPr="00C33F16" w:rsidRDefault="00DA5753" w:rsidP="00C33F16">
      <w:pPr>
        <w:widowControl w:val="0"/>
        <w:spacing w:after="0" w:line="240" w:lineRule="auto"/>
        <w:ind w:left="993" w:right="708"/>
        <w:jc w:val="both"/>
        <w:rPr>
          <w:rFonts w:ascii="Times New Roman" w:eastAsia="Times New Roman" w:hAnsi="Times New Roman" w:cs="Times New Roman"/>
          <w:i/>
          <w:sz w:val="20"/>
          <w:szCs w:val="20"/>
          <w:lang w:val="en-US"/>
        </w:rPr>
      </w:pPr>
      <w:r w:rsidRPr="00C33F16">
        <w:rPr>
          <w:rFonts w:ascii="Times New Roman" w:eastAsia="Times New Roman" w:hAnsi="Times New Roman" w:cs="Times New Roman"/>
          <w:b/>
          <w:i/>
          <w:sz w:val="20"/>
          <w:szCs w:val="20"/>
          <w:lang w:val="en-US"/>
        </w:rPr>
        <w:t>Key</w:t>
      </w:r>
      <w:r w:rsidR="00C33F16" w:rsidRPr="00C33F16">
        <w:rPr>
          <w:rFonts w:ascii="Times New Roman" w:eastAsia="Times New Roman" w:hAnsi="Times New Roman" w:cs="Times New Roman"/>
          <w:b/>
          <w:i/>
          <w:sz w:val="20"/>
          <w:szCs w:val="20"/>
          <w:lang w:val="en-US"/>
        </w:rPr>
        <w:t xml:space="preserve"> </w:t>
      </w:r>
      <w:r w:rsidRPr="00C33F16">
        <w:rPr>
          <w:rFonts w:ascii="Times New Roman" w:eastAsia="Times New Roman" w:hAnsi="Times New Roman" w:cs="Times New Roman"/>
          <w:b/>
          <w:i/>
          <w:sz w:val="20"/>
          <w:szCs w:val="20"/>
          <w:lang w:val="en-US"/>
        </w:rPr>
        <w:t xml:space="preserve">words: </w:t>
      </w:r>
      <w:r w:rsidRPr="00C33F16">
        <w:rPr>
          <w:rFonts w:ascii="Times New Roman" w:eastAsia="Times New Roman" w:hAnsi="Times New Roman" w:cs="Times New Roman"/>
          <w:i/>
          <w:sz w:val="20"/>
          <w:szCs w:val="20"/>
          <w:lang w:val="en-US"/>
        </w:rPr>
        <w:t>military, officer, hero, war, repressions.</w:t>
      </w:r>
      <w:r w:rsidRPr="00C33F16">
        <w:rPr>
          <w:rFonts w:ascii="Times New Roman" w:eastAsia="Times New Roman" w:hAnsi="Times New Roman" w:cs="Times New Roman"/>
          <w:b/>
          <w:i/>
          <w:sz w:val="20"/>
          <w:szCs w:val="20"/>
          <w:lang w:val="en-US"/>
        </w:rPr>
        <w:t xml:space="preserve"> </w:t>
      </w:r>
    </w:p>
    <w:p w:rsidR="00C33F16" w:rsidRPr="005D216D" w:rsidRDefault="00C33F16" w:rsidP="00C33F16">
      <w:pPr>
        <w:pStyle w:val="a3"/>
        <w:pBdr>
          <w:bottom w:val="thickThinSmallGap" w:sz="24" w:space="1" w:color="622423"/>
        </w:pBdr>
        <w:tabs>
          <w:tab w:val="clear" w:pos="4677"/>
          <w:tab w:val="center" w:pos="-3828"/>
        </w:tabs>
        <w:jc w:val="center"/>
        <w:rPr>
          <w:rFonts w:ascii="Cambria" w:hAnsi="Cambria"/>
          <w:sz w:val="10"/>
          <w:szCs w:val="10"/>
          <w:lang w:val="en-US"/>
        </w:rPr>
      </w:pPr>
    </w:p>
    <w:p w:rsidR="00C33F16" w:rsidRPr="00853A5B" w:rsidRDefault="00C33F16" w:rsidP="00C33F16">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Во второй половине </w:t>
      </w:r>
      <w:r w:rsidRPr="00094A08">
        <w:rPr>
          <w:rFonts w:ascii="Times New Roman" w:eastAsia="Times New Roman" w:hAnsi="Times New Roman" w:cs="Times New Roman"/>
          <w:sz w:val="24"/>
          <w:szCs w:val="24"/>
          <w:lang w:val="en-US"/>
        </w:rPr>
        <w:t>XIX</w:t>
      </w:r>
      <w:r w:rsidRPr="00094A08">
        <w:rPr>
          <w:rFonts w:ascii="Times New Roman" w:eastAsia="Times New Roman" w:hAnsi="Times New Roman" w:cs="Times New Roman"/>
          <w:sz w:val="24"/>
          <w:szCs w:val="24"/>
        </w:rPr>
        <w:t xml:space="preserve"> века Россия утвердила в Чечне военно-административный колониальный аппарат управления, получивший официально название – «военно-народный» [1, 42].</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color w:val="FF0000"/>
          <w:sz w:val="24"/>
          <w:szCs w:val="24"/>
        </w:rPr>
      </w:pPr>
      <w:r w:rsidRPr="00094A08">
        <w:rPr>
          <w:rFonts w:ascii="Times New Roman" w:eastAsia="Times New Roman" w:hAnsi="Times New Roman" w:cs="Times New Roman"/>
          <w:sz w:val="24"/>
          <w:szCs w:val="24"/>
        </w:rPr>
        <w:t xml:space="preserve">Царизм широко использовал местные военные ресурсы в своих имперских целях.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Привлечение горцев на военную службу преследовало и другую цель. Как пишет В.В. Лапин: «Военная служба позволяла установить какой-то контроль над «горючим материалом» и направить его энергию в русло, согласное с видами правительства» [2, 23].</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color w:val="FF0000"/>
          <w:sz w:val="24"/>
          <w:szCs w:val="24"/>
        </w:rPr>
      </w:pPr>
      <w:r w:rsidRPr="00094A08">
        <w:rPr>
          <w:rFonts w:ascii="Times New Roman" w:eastAsia="Times New Roman" w:hAnsi="Times New Roman" w:cs="Times New Roman"/>
          <w:sz w:val="24"/>
          <w:szCs w:val="24"/>
        </w:rPr>
        <w:t xml:space="preserve">Рассуждая, таким образом, имперские правители даже не представляли себе, насколько преданных, храбрых и мужественных защитников России получат они в горской среде.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Воинская служба становится очень популярной у чеченцев, особенно среди </w:t>
      </w:r>
      <w:r w:rsidRPr="00094A08">
        <w:rPr>
          <w:rFonts w:ascii="Times New Roman" w:eastAsia="Times New Roman" w:hAnsi="Times New Roman" w:cs="Times New Roman"/>
          <w:sz w:val="24"/>
          <w:szCs w:val="24"/>
        </w:rPr>
        <w:lastRenderedPageBreak/>
        <w:t xml:space="preserve">представителей зажиточного сословия.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конце </w:t>
      </w:r>
      <w:r w:rsidRPr="00094A08">
        <w:rPr>
          <w:rFonts w:ascii="Times New Roman" w:eastAsia="Times New Roman" w:hAnsi="Times New Roman" w:cs="Times New Roman"/>
          <w:sz w:val="24"/>
          <w:szCs w:val="24"/>
          <w:lang w:val="en-US"/>
        </w:rPr>
        <w:t>XIX</w:t>
      </w:r>
      <w:r w:rsidRPr="00094A08">
        <w:rPr>
          <w:rFonts w:ascii="Times New Roman" w:eastAsia="Times New Roman" w:hAnsi="Times New Roman" w:cs="Times New Roman"/>
          <w:sz w:val="24"/>
          <w:szCs w:val="24"/>
        </w:rPr>
        <w:t xml:space="preserve"> – начале ХХ в. в Чечне складываются целые семейные династии военных. К ним относятся – Чермоевы, Дубаевы, Борщиковы.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Представители этих фамилий отличились в разных войнах России – Русско-японской, Русско-турецкой, Первой мировой.</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color w:val="222222"/>
          <w:sz w:val="24"/>
          <w:szCs w:val="24"/>
        </w:rPr>
      </w:pPr>
      <w:r w:rsidRPr="00094A08">
        <w:rPr>
          <w:rFonts w:ascii="Times New Roman" w:eastAsia="Times New Roman" w:hAnsi="Times New Roman" w:cs="Times New Roman"/>
          <w:color w:val="222222"/>
          <w:sz w:val="24"/>
          <w:szCs w:val="24"/>
        </w:rPr>
        <w:t xml:space="preserve">Надо отметить, что бывшие царские офицеры из чеченцев не только проявили себя как мужественные воины и талантливые полководцы. Большинство из них остались верны присяге, данной царю. Они не выступили на стороне большевиков, за что жестоко поплатились.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Известно, что Тапа Чермоев избежал расправы большевиков только потому, что ему удалось эмигрировать за границу.</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Его ближайший родственник генерал-майор Владимир Чермоев, награжденный за отличное командование бригадой в Барановичевской операции во время Первой мировой войны, был награжден Георгиевским оружием.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17 февраля 1917 года Владимир Чермоев был назначен командиром формируемой 170-й пехотной дивизии. Однако через неделю после назначения в России произошла революция.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Владимир Чермоев не принимал участия в Белом движении. После окончания гражданской войны он остался в СССР. Жил в Ленинграде.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1931 году он был арестован по обвинению в принадлежности к «Ленинградской контрреволюционной организации». </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О дальнейшей судьбе Владимира Чермоева ничего не известно. Скорее всего, он был расстрелян чекистами [3].</w:t>
      </w:r>
    </w:p>
    <w:p w:rsidR="00DA5753" w:rsidRPr="00094A08" w:rsidRDefault="00DA5753" w:rsidP="00DA5753">
      <w:pPr>
        <w:widowControl w:val="0"/>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Несмотря на уговоры Тапы Чермоева, его сослуживец по Дикой дивизии Шахид Борщиков отказался эмигрировать вместе с ним. Он был арестован и заседанием коллегии ОПГУ 1 февраля 1927 г. приговорен к расстрелу.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C33F16">
        <w:rPr>
          <w:rFonts w:ascii="Times New Roman" w:eastAsia="Times New Roman" w:hAnsi="Times New Roman" w:cs="Times New Roman"/>
          <w:sz w:val="23"/>
          <w:szCs w:val="23"/>
        </w:rPr>
        <w:t xml:space="preserve">В 1932 году был арестован и брат Шахида Шепа. Через год его расстреляли. Сын Шепы, герой Первой мировой войны Абдул-Муслим Борщиков был арестован в 1933 году. Больше о его судьбе ничего не известно [4].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color w:val="FF0000"/>
          <w:sz w:val="23"/>
          <w:szCs w:val="23"/>
        </w:rPr>
      </w:pPr>
      <w:r w:rsidRPr="00C33F16">
        <w:rPr>
          <w:rFonts w:ascii="Times New Roman" w:eastAsia="Times New Roman" w:hAnsi="Times New Roman" w:cs="Times New Roman"/>
          <w:color w:val="222222"/>
          <w:sz w:val="23"/>
          <w:szCs w:val="23"/>
        </w:rPr>
        <w:t>Больше всего пострадали от большевистских репрессий представители рода Дубаевых. В</w:t>
      </w:r>
      <w:r w:rsidRPr="00C33F16">
        <w:rPr>
          <w:rFonts w:ascii="Times New Roman" w:eastAsia="Times New Roman" w:hAnsi="Times New Roman" w:cs="Times New Roman"/>
          <w:sz w:val="23"/>
          <w:szCs w:val="23"/>
        </w:rPr>
        <w:t xml:space="preserve"> 1930-е годы практически одновременно было арестовано и уничтожено в застенках НКВД 21 человек из этого рода. Их имения разрушили и сожгли, имущество разграбили, земли конфисковали, их семьи спаслись, укрывшись от преследования властей у близких и родственников. Многим из них пришлось поменять свои фамилии [5].</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color w:val="222222"/>
          <w:sz w:val="23"/>
          <w:szCs w:val="23"/>
        </w:rPr>
      </w:pPr>
      <w:r w:rsidRPr="00C33F16">
        <w:rPr>
          <w:rFonts w:ascii="Times New Roman" w:eastAsia="Times New Roman" w:hAnsi="Times New Roman" w:cs="Times New Roman"/>
          <w:color w:val="222222"/>
          <w:sz w:val="23"/>
          <w:szCs w:val="23"/>
        </w:rPr>
        <w:t xml:space="preserve">Юный герой Первой мировой войны Абубакар Джургаев был сослан в самый страшный из сталинских лагерей – СЛОН (Соловецкий лагерь особого назначения). Был арестован также его отец Юсуп Джургаев, которому, правда, удалось сбежать.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C33F16">
        <w:rPr>
          <w:rFonts w:ascii="Times New Roman" w:eastAsia="Times New Roman" w:hAnsi="Times New Roman" w:cs="Times New Roman"/>
          <w:sz w:val="23"/>
          <w:szCs w:val="23"/>
        </w:rPr>
        <w:t xml:space="preserve">Абубакару помогли сподвижники и соратники его отца. С помощью сложных ходатайств и сделок они добились его перевода с Соловецких островов на материк, в лагерь г. Лодейное поле, недалеко от Ленинграда. Но его здоровье было подорвано пытками и невыносимыми условиями жизни в лагере. Вскоре он скончался [6].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C33F16">
        <w:rPr>
          <w:rFonts w:ascii="Times New Roman" w:eastAsia="Times New Roman" w:hAnsi="Times New Roman" w:cs="Times New Roman"/>
          <w:sz w:val="23"/>
          <w:szCs w:val="23"/>
        </w:rPr>
        <w:t>Вернувшийся из многолетнего плена в Австрии Мухарбий Берсанов тоже оказался в поле зрения НКВД. Его неоднократно пытались арестовать. Но благодаря ходатайству Таштемира Эльдарханова, ему удалось остаться на свободе [7].</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color w:val="000000"/>
          <w:sz w:val="23"/>
          <w:szCs w:val="23"/>
        </w:rPr>
      </w:pPr>
      <w:r w:rsidRPr="00C33F16">
        <w:rPr>
          <w:rFonts w:ascii="Times New Roman" w:eastAsia="Times New Roman" w:hAnsi="Times New Roman" w:cs="Times New Roman"/>
          <w:color w:val="000000"/>
          <w:sz w:val="23"/>
          <w:szCs w:val="23"/>
        </w:rPr>
        <w:t xml:space="preserve">Абдул-Межид Кужуев, участник Русско-японской и Первой мировой войн, был одним из образованнейших людей среди чеченцев того времени. Он окончил Александропольский учительский институт (Тифлис, 1893 г.) и Тифлисское пехотное юнкерское училище (1897).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color w:val="000000"/>
          <w:sz w:val="23"/>
          <w:szCs w:val="23"/>
        </w:rPr>
      </w:pPr>
      <w:r w:rsidRPr="00C33F16">
        <w:rPr>
          <w:rFonts w:ascii="Times New Roman" w:eastAsia="Times New Roman" w:hAnsi="Times New Roman" w:cs="Times New Roman"/>
          <w:color w:val="000000"/>
          <w:sz w:val="23"/>
          <w:szCs w:val="23"/>
        </w:rPr>
        <w:t xml:space="preserve">Он был одним из самых храбрых офицеров в Дикой дивизии, являлся кавалером Георгиевского оружия.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color w:val="000000"/>
          <w:sz w:val="23"/>
          <w:szCs w:val="23"/>
        </w:rPr>
      </w:pPr>
      <w:r w:rsidRPr="00C33F16">
        <w:rPr>
          <w:rFonts w:ascii="Times New Roman" w:eastAsia="Times New Roman" w:hAnsi="Times New Roman" w:cs="Times New Roman"/>
          <w:color w:val="000000"/>
          <w:sz w:val="23"/>
          <w:szCs w:val="23"/>
        </w:rPr>
        <w:t xml:space="preserve">«... Имя Кужуева было уже на слуху не только у всей дивизии, но и фронта, – пишет о нем И. Джабиров. – Определенные планы на будущее связывал с ним и генерал Багратион, считавший его готовым кандидатом для замещения более высокой должности» [8, 209]. Он мог бы стать генералом, если бы не трагическая гибель на поле сражения.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C33F16">
        <w:rPr>
          <w:rFonts w:ascii="Times New Roman" w:eastAsia="Times New Roman" w:hAnsi="Times New Roman" w:cs="Times New Roman"/>
          <w:sz w:val="23"/>
          <w:szCs w:val="23"/>
        </w:rPr>
        <w:lastRenderedPageBreak/>
        <w:t>1 июля 1916 года во время Брусиловского прорыва войск Юго-Западного фронта, оказав своей сотней помощь попавшему в критическое положение пехотному полку, Абдул-Межид Кужуев геройски погиб.</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C33F16">
        <w:rPr>
          <w:rFonts w:ascii="Times New Roman" w:eastAsia="Times New Roman" w:hAnsi="Times New Roman" w:cs="Times New Roman"/>
          <w:color w:val="000000"/>
          <w:sz w:val="23"/>
          <w:szCs w:val="23"/>
        </w:rPr>
        <w:t xml:space="preserve">Если бы ему суждено было выжить, нет никакого сомнения в том, что он стал бы одной из первых жертв большевистских репрессий. Об этом говорит тот факт, что в 1937 году был арестован приемный сын Абдул-Межида Селим. Вина его была лишь в том, что его покойный отец служил в царской армии. И за это решением «тройки» он получил </w:t>
      </w:r>
      <w:r w:rsidRPr="00C33F16">
        <w:rPr>
          <w:rFonts w:ascii="Times New Roman" w:eastAsia="Times New Roman" w:hAnsi="Times New Roman" w:cs="Times New Roman"/>
          <w:sz w:val="23"/>
          <w:szCs w:val="23"/>
        </w:rPr>
        <w:t xml:space="preserve">десять лет лагерной ссылки.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C33F16">
        <w:rPr>
          <w:rFonts w:ascii="Times New Roman" w:eastAsia="Times New Roman" w:hAnsi="Times New Roman" w:cs="Times New Roman"/>
          <w:sz w:val="23"/>
          <w:szCs w:val="23"/>
        </w:rPr>
        <w:t>– Помещений не было, жили в палатках, в сырости. Люди пухли от голода и умирали. Жаловаться было некому, никто на письма внимания не обращал. Всё же мы писали в надежде на помощь Сталину, Вышинскому. Приходил ответ: «Жалоба разбору не подлежит», – вспоминал Селим.</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C33F16">
        <w:rPr>
          <w:rFonts w:ascii="Times New Roman" w:eastAsia="Times New Roman" w:hAnsi="Times New Roman" w:cs="Times New Roman"/>
          <w:sz w:val="23"/>
          <w:szCs w:val="23"/>
        </w:rPr>
        <w:t>Интересен тот факт, что Абдул-Межид Кужуев сочувствовал большевикам и за это не раз страдал от царских властей. Даже будучи на войне, он вел революционную агитацию среди солдат. Но его пробольшевистская ориентация не спасла от расправы энкавэдэшников его единственного сына.</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sz w:val="23"/>
          <w:szCs w:val="23"/>
        </w:rPr>
      </w:pPr>
      <w:r w:rsidRPr="00C33F16">
        <w:rPr>
          <w:rFonts w:ascii="Times New Roman" w:eastAsia="Times New Roman" w:hAnsi="Times New Roman" w:cs="Times New Roman"/>
          <w:sz w:val="23"/>
          <w:szCs w:val="23"/>
        </w:rPr>
        <w:t xml:space="preserve">Послереволюционные судьбы бывших царских офицеров позволяют сделать вывод о том, что они подвергались репрессиям вне зависимости от своих политических взглядов. Большевикам было достаточно того, что они служили царской власти, даже если они защищали свое Отечество. </w:t>
      </w:r>
    </w:p>
    <w:p w:rsidR="00DA5753" w:rsidRPr="00C33F16" w:rsidRDefault="00DA5753" w:rsidP="00DA5753">
      <w:pPr>
        <w:widowControl w:val="0"/>
        <w:spacing w:after="0" w:line="240" w:lineRule="auto"/>
        <w:ind w:firstLine="709"/>
        <w:jc w:val="both"/>
        <w:rPr>
          <w:rFonts w:ascii="Times New Roman" w:eastAsia="Times New Roman" w:hAnsi="Times New Roman" w:cs="Times New Roman"/>
          <w:color w:val="222222"/>
          <w:sz w:val="16"/>
          <w:szCs w:val="16"/>
        </w:rPr>
      </w:pPr>
      <w:r w:rsidRPr="00C33F16">
        <w:rPr>
          <w:rFonts w:ascii="Times New Roman" w:eastAsia="Times New Roman" w:hAnsi="Times New Roman" w:cs="Times New Roman"/>
          <w:sz w:val="16"/>
          <w:szCs w:val="16"/>
        </w:rPr>
        <w:t xml:space="preserve">     </w:t>
      </w:r>
    </w:p>
    <w:p w:rsidR="00DA5753" w:rsidRPr="00094A08" w:rsidRDefault="00DA5753" w:rsidP="00C33F16">
      <w:pPr>
        <w:widowControl w:val="0"/>
        <w:spacing w:after="0" w:line="240" w:lineRule="auto"/>
        <w:jc w:val="center"/>
        <w:rPr>
          <w:rFonts w:ascii="Times New Roman" w:eastAsia="Times New Roman" w:hAnsi="Times New Roman" w:cs="Times New Roman"/>
          <w:sz w:val="24"/>
          <w:szCs w:val="24"/>
        </w:rPr>
      </w:pPr>
      <w:r w:rsidRPr="00094A08">
        <w:rPr>
          <w:rFonts w:ascii="Times New Roman" w:eastAsia="Times New Roman" w:hAnsi="Times New Roman" w:cs="Times New Roman"/>
          <w:b/>
          <w:sz w:val="24"/>
          <w:szCs w:val="24"/>
        </w:rPr>
        <w:t>Литература</w:t>
      </w:r>
      <w:r w:rsidR="00C33F16">
        <w:rPr>
          <w:rFonts w:ascii="Times New Roman" w:eastAsia="Times New Roman" w:hAnsi="Times New Roman" w:cs="Times New Roman"/>
          <w:b/>
          <w:sz w:val="24"/>
          <w:szCs w:val="24"/>
        </w:rPr>
        <w:t>:</w:t>
      </w:r>
    </w:p>
    <w:p w:rsidR="00DA5753" w:rsidRPr="00C33F16" w:rsidRDefault="00DA5753" w:rsidP="00C33F16">
      <w:pPr>
        <w:widowControl w:val="0"/>
        <w:spacing w:after="0" w:line="240" w:lineRule="auto"/>
        <w:ind w:left="924" w:right="708" w:hanging="224"/>
        <w:jc w:val="both"/>
        <w:rPr>
          <w:rFonts w:ascii="Times New Roman" w:eastAsia="Times New Roman" w:hAnsi="Times New Roman" w:cs="Times New Roman"/>
          <w:sz w:val="18"/>
          <w:szCs w:val="18"/>
        </w:rPr>
      </w:pPr>
      <w:r w:rsidRPr="00C33F16">
        <w:rPr>
          <w:rFonts w:ascii="Times New Roman" w:eastAsia="Times New Roman" w:hAnsi="Times New Roman" w:cs="Times New Roman"/>
          <w:sz w:val="18"/>
          <w:szCs w:val="18"/>
        </w:rPr>
        <w:t>1. Хасбулатов А.И. Установление российской администрации в Чечне (</w:t>
      </w:r>
      <w:r w:rsidRPr="00C33F16">
        <w:rPr>
          <w:rFonts w:ascii="Times New Roman" w:eastAsia="Times New Roman" w:hAnsi="Times New Roman" w:cs="Times New Roman"/>
          <w:sz w:val="18"/>
          <w:szCs w:val="18"/>
          <w:lang w:val="en-US"/>
        </w:rPr>
        <w:t>II</w:t>
      </w:r>
      <w:r w:rsidRPr="00C33F16">
        <w:rPr>
          <w:rFonts w:ascii="Times New Roman" w:eastAsia="Times New Roman" w:hAnsi="Times New Roman" w:cs="Times New Roman"/>
          <w:sz w:val="18"/>
          <w:szCs w:val="18"/>
        </w:rPr>
        <w:t xml:space="preserve"> пол. Х</w:t>
      </w:r>
      <w:r w:rsidRPr="00C33F16">
        <w:rPr>
          <w:rFonts w:ascii="Times New Roman" w:eastAsia="Times New Roman" w:hAnsi="Times New Roman" w:cs="Times New Roman"/>
          <w:sz w:val="18"/>
          <w:szCs w:val="18"/>
          <w:lang w:val="en-US"/>
        </w:rPr>
        <w:t>I</w:t>
      </w:r>
      <w:r w:rsidRPr="00C33F16">
        <w:rPr>
          <w:rFonts w:ascii="Times New Roman" w:eastAsia="Times New Roman" w:hAnsi="Times New Roman" w:cs="Times New Roman"/>
          <w:sz w:val="18"/>
          <w:szCs w:val="18"/>
        </w:rPr>
        <w:t>Х – нач. ХХ вв.)</w:t>
      </w:r>
    </w:p>
    <w:p w:rsidR="00DA5753" w:rsidRPr="00C33F16" w:rsidRDefault="00DA5753" w:rsidP="00C33F16">
      <w:pPr>
        <w:widowControl w:val="0"/>
        <w:spacing w:after="0" w:line="240" w:lineRule="auto"/>
        <w:ind w:left="924" w:right="708" w:hanging="224"/>
        <w:jc w:val="both"/>
        <w:rPr>
          <w:rFonts w:ascii="Times New Roman" w:eastAsia="Times New Roman" w:hAnsi="Times New Roman" w:cs="Times New Roman"/>
          <w:sz w:val="18"/>
          <w:szCs w:val="18"/>
        </w:rPr>
      </w:pPr>
      <w:r w:rsidRPr="00C33F16">
        <w:rPr>
          <w:rFonts w:ascii="Times New Roman" w:eastAsia="Times New Roman" w:hAnsi="Times New Roman" w:cs="Times New Roman"/>
          <w:sz w:val="18"/>
          <w:szCs w:val="18"/>
        </w:rPr>
        <w:t>2. Лапин В.В. «Убедить непокорные племена в превосходстве нашего оружия…» Военные планы покорения Кавказа // Кавказ и Российская империя: проекты, идеи, иллюзии и реальность. Начало XIX – начало XX вв. СПб, 2005.</w:t>
      </w:r>
    </w:p>
    <w:p w:rsidR="00DA5753" w:rsidRPr="00C33F16" w:rsidRDefault="00DA5753" w:rsidP="00C33F16">
      <w:pPr>
        <w:widowControl w:val="0"/>
        <w:spacing w:after="0" w:line="240" w:lineRule="auto"/>
        <w:ind w:left="924" w:right="708" w:hanging="224"/>
        <w:jc w:val="both"/>
        <w:rPr>
          <w:rFonts w:ascii="Times New Roman" w:eastAsia="Times New Roman" w:hAnsi="Times New Roman" w:cs="Times New Roman"/>
          <w:sz w:val="18"/>
          <w:szCs w:val="18"/>
        </w:rPr>
      </w:pPr>
      <w:r w:rsidRPr="00C33F16">
        <w:rPr>
          <w:rFonts w:ascii="Times New Roman" w:eastAsia="Times New Roman" w:hAnsi="Times New Roman" w:cs="Times New Roman"/>
          <w:sz w:val="18"/>
          <w:szCs w:val="18"/>
        </w:rPr>
        <w:t xml:space="preserve">3. Сведения о Владимире Чермоеве взяты из статьи Т.М. Музаева «Генерал Владимир Чермоев – герой первой мировой войны». Архивный вестник. Историко-документальный бюллетень. 2015. №2. </w:t>
      </w:r>
    </w:p>
    <w:p w:rsidR="00DA5753" w:rsidRPr="00C33F16" w:rsidRDefault="00DA5753" w:rsidP="00C33F16">
      <w:pPr>
        <w:widowControl w:val="0"/>
        <w:spacing w:after="0" w:line="240" w:lineRule="auto"/>
        <w:ind w:left="924" w:right="708" w:hanging="224"/>
        <w:jc w:val="both"/>
        <w:rPr>
          <w:rFonts w:ascii="Times New Roman" w:eastAsia="Times New Roman" w:hAnsi="Times New Roman" w:cs="Times New Roman"/>
          <w:color w:val="222222"/>
          <w:sz w:val="18"/>
          <w:szCs w:val="18"/>
        </w:rPr>
      </w:pPr>
      <w:r w:rsidRPr="00C33F16">
        <w:rPr>
          <w:rFonts w:ascii="Times New Roman" w:eastAsia="Times New Roman" w:hAnsi="Times New Roman" w:cs="Times New Roman"/>
          <w:color w:val="222222"/>
          <w:sz w:val="18"/>
          <w:szCs w:val="18"/>
        </w:rPr>
        <w:t>4. Полевые материалы автора. Инф. Шахидов М., 1952 г.р. Чеченская Республика, г. Шали.</w:t>
      </w:r>
    </w:p>
    <w:p w:rsidR="00DA5753" w:rsidRPr="00C33F16" w:rsidRDefault="00DA5753" w:rsidP="00C33F16">
      <w:pPr>
        <w:widowControl w:val="0"/>
        <w:spacing w:after="0" w:line="240" w:lineRule="auto"/>
        <w:ind w:left="924" w:right="708" w:hanging="224"/>
        <w:jc w:val="both"/>
        <w:rPr>
          <w:rFonts w:ascii="Times New Roman" w:eastAsia="Times New Roman" w:hAnsi="Times New Roman" w:cs="Times New Roman"/>
          <w:color w:val="222222"/>
          <w:sz w:val="18"/>
          <w:szCs w:val="18"/>
        </w:rPr>
      </w:pPr>
      <w:r w:rsidRPr="00C33F16">
        <w:rPr>
          <w:rFonts w:ascii="Times New Roman" w:eastAsia="Times New Roman" w:hAnsi="Times New Roman" w:cs="Times New Roman"/>
          <w:color w:val="222222"/>
          <w:sz w:val="18"/>
          <w:szCs w:val="18"/>
        </w:rPr>
        <w:t>5. Информатор Джургаев О.М., 1941 г.р. Чеченская Республика, г. Урус-Мартан.</w:t>
      </w:r>
    </w:p>
    <w:p w:rsidR="00DA5753" w:rsidRPr="00C33F16" w:rsidRDefault="00DA5753" w:rsidP="00C33F16">
      <w:pPr>
        <w:widowControl w:val="0"/>
        <w:spacing w:after="0" w:line="240" w:lineRule="auto"/>
        <w:ind w:left="924" w:right="708" w:hanging="224"/>
        <w:jc w:val="both"/>
        <w:rPr>
          <w:rFonts w:ascii="Times New Roman" w:eastAsia="Times New Roman" w:hAnsi="Times New Roman" w:cs="Times New Roman"/>
          <w:color w:val="222222"/>
          <w:sz w:val="18"/>
          <w:szCs w:val="18"/>
        </w:rPr>
      </w:pPr>
      <w:r w:rsidRPr="00C33F16">
        <w:rPr>
          <w:rFonts w:ascii="Times New Roman" w:eastAsia="Times New Roman" w:hAnsi="Times New Roman" w:cs="Times New Roman"/>
          <w:color w:val="222222"/>
          <w:sz w:val="18"/>
          <w:szCs w:val="18"/>
        </w:rPr>
        <w:t>6. Полевые материалы автора. Информатор Джургаев О.М., 1941 г.р. Чеченская Республика, г. Урус-Мартан.</w:t>
      </w:r>
    </w:p>
    <w:p w:rsidR="00DA5753" w:rsidRPr="00C33F16" w:rsidRDefault="00DA5753" w:rsidP="00C33F16">
      <w:pPr>
        <w:widowControl w:val="0"/>
        <w:spacing w:after="0" w:line="240" w:lineRule="auto"/>
        <w:ind w:left="924" w:right="708" w:hanging="224"/>
        <w:jc w:val="both"/>
        <w:rPr>
          <w:rFonts w:ascii="Times New Roman" w:eastAsia="Times New Roman" w:hAnsi="Times New Roman" w:cs="Times New Roman"/>
          <w:color w:val="222222"/>
          <w:sz w:val="18"/>
          <w:szCs w:val="18"/>
        </w:rPr>
      </w:pPr>
      <w:r w:rsidRPr="00C33F16">
        <w:rPr>
          <w:rFonts w:ascii="Times New Roman" w:eastAsia="Times New Roman" w:hAnsi="Times New Roman" w:cs="Times New Roman"/>
          <w:color w:val="222222"/>
          <w:sz w:val="18"/>
          <w:szCs w:val="18"/>
        </w:rPr>
        <w:t>7.</w:t>
      </w:r>
      <w:r w:rsidR="00C33F16">
        <w:rPr>
          <w:rFonts w:ascii="Times New Roman" w:eastAsia="Times New Roman" w:hAnsi="Times New Roman" w:cs="Times New Roman"/>
          <w:color w:val="222222"/>
          <w:sz w:val="18"/>
          <w:szCs w:val="18"/>
        </w:rPr>
        <w:t xml:space="preserve"> </w:t>
      </w:r>
      <w:r w:rsidRPr="00C33F16">
        <w:rPr>
          <w:rFonts w:ascii="Times New Roman" w:eastAsia="Times New Roman" w:hAnsi="Times New Roman" w:cs="Times New Roman"/>
          <w:color w:val="222222"/>
          <w:sz w:val="18"/>
          <w:szCs w:val="18"/>
        </w:rPr>
        <w:t>Полевые материалы автора. Информатор Берсанова Дермат Мухарбиевна, 1935 г.р. г. Грозный.</w:t>
      </w:r>
    </w:p>
    <w:p w:rsidR="00DA5753" w:rsidRPr="00C33F16" w:rsidRDefault="00DA5753" w:rsidP="00C33F16">
      <w:pPr>
        <w:widowControl w:val="0"/>
        <w:spacing w:after="0" w:line="240" w:lineRule="auto"/>
        <w:ind w:left="924" w:right="708" w:hanging="224"/>
        <w:jc w:val="both"/>
        <w:rPr>
          <w:rFonts w:ascii="Times New Roman" w:eastAsia="Times New Roman" w:hAnsi="Times New Roman" w:cs="Times New Roman"/>
          <w:color w:val="222222"/>
          <w:sz w:val="18"/>
          <w:szCs w:val="18"/>
        </w:rPr>
      </w:pPr>
      <w:r w:rsidRPr="00C33F16">
        <w:rPr>
          <w:rFonts w:ascii="Times New Roman" w:eastAsia="Times New Roman" w:hAnsi="Times New Roman" w:cs="Times New Roman"/>
          <w:color w:val="222222"/>
          <w:sz w:val="18"/>
          <w:szCs w:val="18"/>
        </w:rPr>
        <w:t>8.</w:t>
      </w:r>
      <w:r w:rsidR="00C33F16">
        <w:rPr>
          <w:rFonts w:ascii="Times New Roman" w:eastAsia="Times New Roman" w:hAnsi="Times New Roman" w:cs="Times New Roman"/>
          <w:color w:val="222222"/>
          <w:sz w:val="18"/>
          <w:szCs w:val="18"/>
        </w:rPr>
        <w:t xml:space="preserve"> </w:t>
      </w:r>
      <w:r w:rsidRPr="00C33F16">
        <w:rPr>
          <w:rFonts w:ascii="Times New Roman" w:eastAsia="Times New Roman" w:hAnsi="Times New Roman" w:cs="Times New Roman"/>
          <w:color w:val="000000"/>
          <w:sz w:val="18"/>
          <w:szCs w:val="18"/>
        </w:rPr>
        <w:t>Сб. "Родные силуэты", ФГУП "ИПК" "Грозненский рабочий", 2011.</w:t>
      </w:r>
    </w:p>
    <w:p w:rsidR="00DA5753" w:rsidRPr="00C33F16" w:rsidRDefault="00DA5753" w:rsidP="00DA5753">
      <w:pPr>
        <w:widowControl w:val="0"/>
        <w:spacing w:after="0" w:line="240" w:lineRule="auto"/>
        <w:rPr>
          <w:rFonts w:ascii="Times New Roman" w:eastAsia="Times New Roman" w:hAnsi="Times New Roman" w:cs="Times New Roman"/>
          <w:sz w:val="16"/>
          <w:szCs w:val="16"/>
        </w:rPr>
      </w:pPr>
    </w:p>
    <w:p w:rsidR="00DA5753" w:rsidRPr="00C33F16" w:rsidRDefault="00DA5753" w:rsidP="00DA5753">
      <w:pPr>
        <w:widowControl w:val="0"/>
        <w:spacing w:after="0" w:line="240" w:lineRule="auto"/>
        <w:rPr>
          <w:rFonts w:ascii="Times New Roman" w:eastAsia="Times New Roman" w:hAnsi="Times New Roman" w:cs="Times New Roman"/>
          <w:sz w:val="16"/>
          <w:szCs w:val="16"/>
        </w:rPr>
      </w:pPr>
    </w:p>
    <w:p w:rsidR="00DA5753" w:rsidRPr="00094A08" w:rsidRDefault="00DA5753" w:rsidP="00DA5753">
      <w:pPr>
        <w:widowControl w:val="0"/>
        <w:spacing w:after="0" w:line="240" w:lineRule="auto"/>
        <w:jc w:val="both"/>
        <w:rPr>
          <w:rFonts w:ascii="Times New Roman" w:eastAsia="Calibri" w:hAnsi="Times New Roman" w:cs="Times New Roman"/>
          <w:b/>
          <w:sz w:val="24"/>
          <w:szCs w:val="24"/>
        </w:rPr>
      </w:pPr>
      <w:r w:rsidRPr="00094A08">
        <w:rPr>
          <w:rFonts w:ascii="Times New Roman" w:eastAsia="Calibri" w:hAnsi="Times New Roman" w:cs="Times New Roman"/>
          <w:b/>
          <w:sz w:val="24"/>
          <w:szCs w:val="24"/>
        </w:rPr>
        <w:t>УДК 94(470.661) 19</w:t>
      </w:r>
    </w:p>
    <w:p w:rsidR="00C33F16" w:rsidRPr="00C33F16" w:rsidRDefault="00C33F16" w:rsidP="00DA5753">
      <w:pPr>
        <w:widowControl w:val="0"/>
        <w:spacing w:after="0" w:line="240" w:lineRule="auto"/>
        <w:jc w:val="center"/>
        <w:rPr>
          <w:rFonts w:ascii="Times New Roman" w:eastAsia="Calibri" w:hAnsi="Times New Roman" w:cs="Times New Roman"/>
          <w:b/>
          <w:bCs/>
          <w:sz w:val="16"/>
          <w:szCs w:val="16"/>
        </w:rPr>
      </w:pPr>
    </w:p>
    <w:p w:rsidR="00DA5753" w:rsidRPr="00094A08" w:rsidRDefault="00DA5753" w:rsidP="00DA5753">
      <w:pPr>
        <w:widowControl w:val="0"/>
        <w:spacing w:after="0" w:line="240" w:lineRule="auto"/>
        <w:jc w:val="center"/>
        <w:rPr>
          <w:rFonts w:ascii="Times New Roman" w:eastAsia="Calibri" w:hAnsi="Times New Roman" w:cs="Times New Roman"/>
          <w:b/>
          <w:bCs/>
          <w:sz w:val="24"/>
          <w:szCs w:val="24"/>
        </w:rPr>
      </w:pPr>
      <w:r w:rsidRPr="00094A08">
        <w:rPr>
          <w:rFonts w:ascii="Times New Roman" w:eastAsia="Calibri" w:hAnsi="Times New Roman" w:cs="Times New Roman"/>
          <w:b/>
          <w:bCs/>
          <w:sz w:val="24"/>
          <w:szCs w:val="24"/>
        </w:rPr>
        <w:t xml:space="preserve">К ВОПРОСУ О РОЛИ ПРЕДСТАВИТЕЛЬСТВА ЧЕЧЕНСКОЙ АВТОНОМНОЙ ОБЛАСТИ В РАЗВИТИИ НАРОДНОГО ОБРАЗОВАНИЯ 20–30 гг. </w:t>
      </w:r>
      <w:r w:rsidRPr="00094A08">
        <w:rPr>
          <w:rFonts w:ascii="Times New Roman" w:eastAsia="Calibri" w:hAnsi="Times New Roman" w:cs="Times New Roman"/>
          <w:b/>
          <w:bCs/>
          <w:sz w:val="24"/>
          <w:szCs w:val="24"/>
          <w:lang w:val="en-US"/>
        </w:rPr>
        <w:t>XX</w:t>
      </w:r>
      <w:r w:rsidRPr="00094A08">
        <w:rPr>
          <w:rFonts w:ascii="Times New Roman" w:eastAsia="Calibri" w:hAnsi="Times New Roman" w:cs="Times New Roman"/>
          <w:b/>
          <w:bCs/>
          <w:sz w:val="24"/>
          <w:szCs w:val="24"/>
        </w:rPr>
        <w:t xml:space="preserve"> в.</w:t>
      </w:r>
    </w:p>
    <w:p w:rsidR="00C33F16" w:rsidRPr="00C33F16" w:rsidRDefault="00C33F16" w:rsidP="00DA5753">
      <w:pPr>
        <w:widowControl w:val="0"/>
        <w:spacing w:after="0" w:line="240" w:lineRule="auto"/>
        <w:ind w:firstLine="709"/>
        <w:jc w:val="right"/>
        <w:rPr>
          <w:rFonts w:ascii="Times New Roman" w:eastAsia="Times New Roman" w:hAnsi="Times New Roman" w:cs="Times New Roman"/>
          <w:b/>
          <w:i/>
          <w:color w:val="000000"/>
          <w:sz w:val="16"/>
          <w:szCs w:val="16"/>
          <w:shd w:val="clear" w:color="auto" w:fill="FFFFFF"/>
        </w:rPr>
      </w:pPr>
    </w:p>
    <w:p w:rsidR="00DA5753" w:rsidRPr="00094A08" w:rsidRDefault="00DA5753" w:rsidP="00DA5753">
      <w:pPr>
        <w:widowControl w:val="0"/>
        <w:spacing w:after="0" w:line="240" w:lineRule="auto"/>
        <w:ind w:firstLine="709"/>
        <w:jc w:val="right"/>
        <w:rPr>
          <w:rFonts w:ascii="Times New Roman" w:eastAsia="Times New Roman" w:hAnsi="Times New Roman" w:cs="Times New Roman"/>
          <w:b/>
          <w:i/>
          <w:color w:val="000000"/>
          <w:sz w:val="24"/>
          <w:szCs w:val="24"/>
          <w:shd w:val="clear" w:color="auto" w:fill="FFFFFF"/>
        </w:rPr>
      </w:pPr>
      <w:r w:rsidRPr="00094A08">
        <w:rPr>
          <w:rFonts w:ascii="Times New Roman" w:eastAsia="Times New Roman" w:hAnsi="Times New Roman" w:cs="Times New Roman"/>
          <w:b/>
          <w:i/>
          <w:color w:val="000000"/>
          <w:sz w:val="24"/>
          <w:szCs w:val="24"/>
          <w:shd w:val="clear" w:color="auto" w:fill="FFFFFF"/>
        </w:rPr>
        <w:t>М.А. Манаев,</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ст. преподаватель кафедры истории мировой культуры и музееведения</w:t>
      </w: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b/>
          <w:i/>
          <w:color w:val="000000"/>
          <w:sz w:val="24"/>
          <w:szCs w:val="24"/>
          <w:shd w:val="clear" w:color="auto" w:fill="FFFFFF"/>
        </w:rPr>
      </w:pPr>
      <w:r w:rsidRPr="00094A08">
        <w:rPr>
          <w:rFonts w:ascii="Times New Roman" w:eastAsia="Times New Roman" w:hAnsi="Times New Roman" w:cs="Times New Roman"/>
          <w:b/>
          <w:i/>
          <w:color w:val="000000"/>
          <w:sz w:val="24"/>
          <w:szCs w:val="24"/>
          <w:shd w:val="clear" w:color="auto" w:fill="FFFFFF"/>
        </w:rPr>
        <w:t>Р.А. Товсултанов,</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 xml:space="preserve">доцент кафедры новой и новейшей истории </w:t>
      </w: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b/>
          <w:i/>
          <w:color w:val="000000"/>
          <w:sz w:val="24"/>
          <w:szCs w:val="24"/>
          <w:shd w:val="clear" w:color="auto" w:fill="FFFFFF"/>
        </w:rPr>
      </w:pPr>
      <w:r w:rsidRPr="00094A08">
        <w:rPr>
          <w:rFonts w:ascii="Times New Roman" w:eastAsia="Times New Roman" w:hAnsi="Times New Roman" w:cs="Times New Roman"/>
          <w:b/>
          <w:i/>
          <w:color w:val="000000"/>
          <w:sz w:val="24"/>
          <w:szCs w:val="24"/>
          <w:shd w:val="clear" w:color="auto" w:fill="FFFFFF"/>
        </w:rPr>
        <w:t>С.А. Бегуев,</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 xml:space="preserve">преподаватель кафедры истории мировой культуры и музееведения </w:t>
      </w: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b/>
          <w:i/>
          <w:color w:val="000000"/>
          <w:sz w:val="24"/>
          <w:szCs w:val="24"/>
          <w:shd w:val="clear" w:color="auto" w:fill="FFFFFF"/>
        </w:rPr>
      </w:pPr>
      <w:r w:rsidRPr="00094A08">
        <w:rPr>
          <w:rFonts w:ascii="Times New Roman" w:eastAsia="Times New Roman" w:hAnsi="Times New Roman" w:cs="Times New Roman"/>
          <w:b/>
          <w:i/>
          <w:color w:val="000000"/>
          <w:sz w:val="24"/>
          <w:szCs w:val="24"/>
          <w:shd w:val="clear" w:color="auto" w:fill="FFFFFF"/>
        </w:rPr>
        <w:t>Х.М. Юсупова,</w:t>
      </w:r>
    </w:p>
    <w:p w:rsidR="00DA5753" w:rsidRPr="00094A08" w:rsidRDefault="00DA5753" w:rsidP="00DA5753">
      <w:pPr>
        <w:widowControl w:val="0"/>
        <w:spacing w:after="0" w:line="240" w:lineRule="auto"/>
        <w:ind w:firstLine="709"/>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 xml:space="preserve">ст. преподаватель кафедры истории мировой культуры и музееведения </w:t>
      </w: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DA5753" w:rsidRPr="00094A08" w:rsidRDefault="00DA5753" w:rsidP="00DA5753">
      <w:pPr>
        <w:widowControl w:val="0"/>
        <w:spacing w:after="0" w:line="240" w:lineRule="auto"/>
        <w:jc w:val="center"/>
        <w:rPr>
          <w:rFonts w:ascii="Times New Roman" w:eastAsia="Calibri" w:hAnsi="Times New Roman" w:cs="Times New Roman"/>
          <w:b/>
          <w:sz w:val="24"/>
          <w:szCs w:val="24"/>
        </w:rPr>
      </w:pPr>
    </w:p>
    <w:p w:rsidR="00DA5753" w:rsidRPr="00C33F16" w:rsidRDefault="00DA5753" w:rsidP="00C33F16">
      <w:pPr>
        <w:widowControl w:val="0"/>
        <w:spacing w:after="0" w:line="240" w:lineRule="auto"/>
        <w:ind w:left="993" w:right="708"/>
        <w:jc w:val="both"/>
        <w:rPr>
          <w:rFonts w:ascii="Times New Roman" w:eastAsia="Calibri" w:hAnsi="Times New Roman" w:cs="Times New Roman"/>
          <w:i/>
          <w:sz w:val="20"/>
          <w:szCs w:val="20"/>
        </w:rPr>
      </w:pPr>
      <w:r w:rsidRPr="00C33F16">
        <w:rPr>
          <w:rFonts w:ascii="Times New Roman" w:eastAsia="Calibri" w:hAnsi="Times New Roman" w:cs="Times New Roman"/>
          <w:b/>
          <w:i/>
          <w:sz w:val="20"/>
          <w:szCs w:val="20"/>
        </w:rPr>
        <w:t>Аннотация.</w:t>
      </w:r>
      <w:r w:rsidRPr="00C33F16">
        <w:rPr>
          <w:rFonts w:ascii="Times New Roman" w:eastAsia="Calibri" w:hAnsi="Times New Roman" w:cs="Times New Roman"/>
          <w:i/>
          <w:sz w:val="20"/>
          <w:szCs w:val="20"/>
        </w:rPr>
        <w:t xml:space="preserve"> В представленной статье рассматривается деятельность Представительства Чеченской автономной области при Президиуме ВЦИКа в развитии народного образования чеченского народа в 1920–1930-е гг.</w:t>
      </w:r>
    </w:p>
    <w:p w:rsidR="00DA5753" w:rsidRPr="00C33F16" w:rsidRDefault="00DA5753" w:rsidP="00C33F16">
      <w:pPr>
        <w:widowControl w:val="0"/>
        <w:spacing w:after="0" w:line="240" w:lineRule="auto"/>
        <w:ind w:left="993" w:right="708"/>
        <w:jc w:val="both"/>
        <w:rPr>
          <w:rFonts w:ascii="Times New Roman" w:eastAsia="Calibri" w:hAnsi="Times New Roman" w:cs="Times New Roman"/>
          <w:i/>
          <w:sz w:val="20"/>
          <w:szCs w:val="20"/>
        </w:rPr>
      </w:pPr>
      <w:r w:rsidRPr="00C33F16">
        <w:rPr>
          <w:rFonts w:ascii="Times New Roman" w:eastAsia="Calibri" w:hAnsi="Times New Roman" w:cs="Times New Roman"/>
          <w:i/>
          <w:sz w:val="20"/>
          <w:szCs w:val="20"/>
        </w:rPr>
        <w:t xml:space="preserve">Советская власть, сделав ставку на институт представительства, укрепляла </w:t>
      </w:r>
      <w:r w:rsidRPr="00C33F16">
        <w:rPr>
          <w:rFonts w:ascii="Times New Roman" w:eastAsia="Calibri" w:hAnsi="Times New Roman" w:cs="Times New Roman"/>
          <w:i/>
          <w:sz w:val="20"/>
          <w:szCs w:val="20"/>
        </w:rPr>
        <w:lastRenderedPageBreak/>
        <w:t>советскую систему в национальных областях посредством решения через него определенную часть проблем образования.</w:t>
      </w:r>
    </w:p>
    <w:p w:rsidR="00DA5753" w:rsidRPr="00C33F16" w:rsidRDefault="00DA5753" w:rsidP="00C33F16">
      <w:pPr>
        <w:widowControl w:val="0"/>
        <w:spacing w:after="0" w:line="240" w:lineRule="auto"/>
        <w:ind w:left="993" w:right="708"/>
        <w:jc w:val="both"/>
        <w:rPr>
          <w:rFonts w:ascii="Times New Roman" w:eastAsia="Calibri" w:hAnsi="Times New Roman" w:cs="Times New Roman"/>
          <w:b/>
          <w:sz w:val="20"/>
          <w:szCs w:val="20"/>
        </w:rPr>
      </w:pPr>
      <w:r w:rsidRPr="00C33F16">
        <w:rPr>
          <w:rFonts w:ascii="Times New Roman" w:eastAsia="Calibri" w:hAnsi="Times New Roman" w:cs="Times New Roman"/>
          <w:i/>
          <w:sz w:val="20"/>
          <w:szCs w:val="20"/>
        </w:rPr>
        <w:t xml:space="preserve">Представительство обращалось в Наркомпрос с ходатайствами об отпуске необходимых средств на восстановление сети школ в Автономной Чечне, инвентаря и денежных субсидий для нужд образования. Представительство ходатайствовало о представлении мест для чеченской молодежи в вузах для </w:t>
      </w:r>
      <w:r w:rsidRPr="00C33F16">
        <w:rPr>
          <w:rFonts w:ascii="Times New Roman" w:eastAsia="Calibri" w:hAnsi="Times New Roman" w:cs="Times New Roman"/>
          <w:i/>
          <w:color w:val="000000" w:themeColor="text1"/>
          <w:sz w:val="20"/>
          <w:szCs w:val="20"/>
        </w:rPr>
        <w:t>области.</w:t>
      </w:r>
    </w:p>
    <w:p w:rsidR="00DA5753" w:rsidRPr="00C33F16" w:rsidRDefault="00DA5753" w:rsidP="00C33F16">
      <w:pPr>
        <w:widowControl w:val="0"/>
        <w:spacing w:after="0" w:line="240" w:lineRule="auto"/>
        <w:ind w:left="993" w:right="708"/>
        <w:jc w:val="both"/>
        <w:rPr>
          <w:rFonts w:ascii="Times New Roman" w:eastAsia="Calibri" w:hAnsi="Times New Roman" w:cs="Times New Roman"/>
          <w:sz w:val="20"/>
          <w:szCs w:val="20"/>
        </w:rPr>
      </w:pPr>
      <w:r w:rsidRPr="00C33F16">
        <w:rPr>
          <w:rFonts w:ascii="Times New Roman" w:eastAsia="Calibri" w:hAnsi="Times New Roman" w:cs="Times New Roman"/>
          <w:b/>
          <w:i/>
          <w:sz w:val="20"/>
          <w:szCs w:val="20"/>
        </w:rPr>
        <w:t>Ключевые слова</w:t>
      </w:r>
      <w:r w:rsidRPr="00C33F16">
        <w:rPr>
          <w:rFonts w:ascii="Times New Roman" w:eastAsia="Calibri" w:hAnsi="Times New Roman" w:cs="Times New Roman"/>
          <w:i/>
          <w:sz w:val="20"/>
          <w:szCs w:val="20"/>
        </w:rPr>
        <w:t>:</w:t>
      </w:r>
      <w:r w:rsidRPr="00C33F16">
        <w:rPr>
          <w:rFonts w:ascii="Times New Roman" w:eastAsia="Calibri" w:hAnsi="Times New Roman" w:cs="Times New Roman"/>
          <w:sz w:val="20"/>
          <w:szCs w:val="20"/>
        </w:rPr>
        <w:t xml:space="preserve"> </w:t>
      </w:r>
      <w:r w:rsidRPr="00C33F16">
        <w:rPr>
          <w:rFonts w:ascii="Times New Roman" w:eastAsia="Calibri" w:hAnsi="Times New Roman" w:cs="Times New Roman"/>
          <w:i/>
          <w:sz w:val="20"/>
          <w:szCs w:val="20"/>
        </w:rPr>
        <w:t xml:space="preserve">представительство, народное образование, педагогические кадры, ликвидация неграмотности, школьная сеть. </w:t>
      </w:r>
    </w:p>
    <w:p w:rsidR="00DA5753" w:rsidRPr="00094A08" w:rsidRDefault="00DA5753" w:rsidP="00DA5753">
      <w:pPr>
        <w:widowControl w:val="0"/>
        <w:spacing w:after="0" w:line="240" w:lineRule="auto"/>
        <w:jc w:val="both"/>
        <w:rPr>
          <w:rFonts w:ascii="Times New Roman" w:eastAsia="Calibri" w:hAnsi="Times New Roman" w:cs="Times New Roman"/>
          <w:b/>
          <w:sz w:val="24"/>
          <w:szCs w:val="24"/>
        </w:rPr>
      </w:pPr>
    </w:p>
    <w:p w:rsidR="00DA5753" w:rsidRPr="00094A08" w:rsidRDefault="00DA5753" w:rsidP="00DA5753">
      <w:pPr>
        <w:widowControl w:val="0"/>
        <w:spacing w:after="0" w:line="240" w:lineRule="auto"/>
        <w:jc w:val="center"/>
        <w:rPr>
          <w:rFonts w:ascii="Times New Roman" w:eastAsia="Calibri" w:hAnsi="Times New Roman" w:cs="Times New Roman"/>
          <w:b/>
          <w:sz w:val="24"/>
          <w:szCs w:val="24"/>
          <w:lang w:val="en-US"/>
        </w:rPr>
      </w:pPr>
      <w:r w:rsidRPr="00094A08">
        <w:rPr>
          <w:rFonts w:ascii="Times New Roman" w:eastAsia="Calibri" w:hAnsi="Times New Roman" w:cs="Times New Roman"/>
          <w:b/>
          <w:sz w:val="24"/>
          <w:szCs w:val="24"/>
          <w:lang w:val="en-US"/>
        </w:rPr>
        <w:t>THE ROLE OF THE REPRESENTATION OF THE CHECHEN AUTONOMOUS REGION IN THE DEVELOPMENT OF EDUCATION 20-30 YEARS XX CENTURY</w:t>
      </w:r>
    </w:p>
    <w:p w:rsidR="00C33F16" w:rsidRPr="00811E24" w:rsidRDefault="00C33F16" w:rsidP="00DA5753">
      <w:pPr>
        <w:widowControl w:val="0"/>
        <w:spacing w:after="0" w:line="240" w:lineRule="auto"/>
        <w:ind w:firstLine="709"/>
        <w:jc w:val="right"/>
        <w:rPr>
          <w:rFonts w:ascii="Times New Roman" w:eastAsia="Times New Roman" w:hAnsi="Times New Roman" w:cs="Times New Roman"/>
          <w:b/>
          <w:i/>
          <w:sz w:val="16"/>
          <w:szCs w:val="16"/>
          <w:lang w:val="en-US"/>
        </w:rPr>
      </w:pPr>
    </w:p>
    <w:p w:rsidR="00DA5753" w:rsidRPr="00A02F7B" w:rsidRDefault="00DA5753" w:rsidP="00DA5753">
      <w:pPr>
        <w:widowControl w:val="0"/>
        <w:spacing w:after="0" w:line="240" w:lineRule="auto"/>
        <w:ind w:firstLine="709"/>
        <w:jc w:val="right"/>
        <w:rPr>
          <w:rFonts w:ascii="Times New Roman" w:eastAsia="Times New Roman" w:hAnsi="Times New Roman" w:cs="Times New Roman"/>
          <w:b/>
          <w:i/>
          <w:sz w:val="24"/>
          <w:szCs w:val="24"/>
          <w:lang w:val="en-US"/>
        </w:rPr>
      </w:pPr>
      <w:r w:rsidRPr="00094A08">
        <w:rPr>
          <w:rFonts w:ascii="Times New Roman" w:eastAsia="Times New Roman" w:hAnsi="Times New Roman" w:cs="Times New Roman"/>
          <w:b/>
          <w:i/>
          <w:sz w:val="24"/>
          <w:szCs w:val="24"/>
          <w:lang w:val="en-US"/>
        </w:rPr>
        <w:t>M.A. Manaev</w:t>
      </w:r>
      <w:r w:rsidR="00F62D38" w:rsidRPr="00A02F7B">
        <w:rPr>
          <w:rFonts w:ascii="Times New Roman" w:eastAsia="Times New Roman" w:hAnsi="Times New Roman" w:cs="Times New Roman"/>
          <w:b/>
          <w:i/>
          <w:sz w:val="24"/>
          <w:szCs w:val="24"/>
          <w:lang w:val="en-US"/>
        </w:rPr>
        <w:t>,</w:t>
      </w:r>
    </w:p>
    <w:p w:rsidR="00C33F16" w:rsidRPr="00811E24"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 xml:space="preserve">Senior lecturer in the Department of history of world culture and museology, </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Chechen state University</w:t>
      </w:r>
    </w:p>
    <w:p w:rsidR="00DA5753" w:rsidRPr="00A02F7B" w:rsidRDefault="00DA5753" w:rsidP="00DA5753">
      <w:pPr>
        <w:widowControl w:val="0"/>
        <w:spacing w:after="0" w:line="240" w:lineRule="auto"/>
        <w:ind w:firstLine="708"/>
        <w:jc w:val="right"/>
        <w:rPr>
          <w:rFonts w:ascii="Times New Roman" w:eastAsia="Calibri" w:hAnsi="Times New Roman" w:cs="Times New Roman"/>
          <w:b/>
          <w:i/>
          <w:sz w:val="24"/>
          <w:szCs w:val="24"/>
          <w:shd w:val="clear" w:color="auto" w:fill="FFFFFF"/>
          <w:lang w:val="en-US"/>
        </w:rPr>
      </w:pPr>
      <w:r w:rsidRPr="00094A08">
        <w:rPr>
          <w:rFonts w:ascii="Times New Roman" w:eastAsia="Calibri" w:hAnsi="Times New Roman" w:cs="Times New Roman"/>
          <w:b/>
          <w:i/>
          <w:sz w:val="24"/>
          <w:szCs w:val="24"/>
          <w:shd w:val="clear" w:color="auto" w:fill="FFFFFF"/>
          <w:lang w:val="en-US"/>
        </w:rPr>
        <w:t>RA Tovsultanov</w:t>
      </w:r>
      <w:r w:rsidR="00F62D38" w:rsidRPr="00A02F7B">
        <w:rPr>
          <w:rFonts w:ascii="Times New Roman" w:eastAsia="Calibri" w:hAnsi="Times New Roman" w:cs="Times New Roman"/>
          <w:b/>
          <w:i/>
          <w:sz w:val="24"/>
          <w:szCs w:val="24"/>
          <w:shd w:val="clear" w:color="auto" w:fill="FFFFFF"/>
          <w:lang w:val="en-US"/>
        </w:rPr>
        <w:t>,</w:t>
      </w:r>
    </w:p>
    <w:p w:rsidR="00DA5753" w:rsidRPr="00094A08" w:rsidRDefault="00DA5753" w:rsidP="00DA5753">
      <w:pPr>
        <w:widowControl w:val="0"/>
        <w:spacing w:after="0" w:line="240" w:lineRule="auto"/>
        <w:ind w:firstLine="708"/>
        <w:jc w:val="right"/>
        <w:rPr>
          <w:rFonts w:ascii="Times New Roman" w:eastAsia="Calibri" w:hAnsi="Times New Roman" w:cs="Times New Roman"/>
          <w:i/>
          <w:sz w:val="24"/>
          <w:szCs w:val="24"/>
          <w:shd w:val="clear" w:color="auto" w:fill="FFFFFF"/>
          <w:lang w:val="en-US"/>
        </w:rPr>
      </w:pPr>
      <w:r w:rsidRPr="00094A08">
        <w:rPr>
          <w:rFonts w:ascii="Times New Roman" w:eastAsia="Calibri" w:hAnsi="Times New Roman" w:cs="Times New Roman"/>
          <w:i/>
          <w:sz w:val="24"/>
          <w:szCs w:val="24"/>
          <w:shd w:val="clear" w:color="auto" w:fill="FFFFFF"/>
          <w:lang w:val="en-US"/>
        </w:rPr>
        <w:t>Associate Professor</w:t>
      </w:r>
      <w:r w:rsidRPr="00094A08">
        <w:rPr>
          <w:rFonts w:ascii="Times New Roman" w:eastAsia="Times New Roman" w:hAnsi="Times New Roman" w:cs="Times New Roman"/>
          <w:i/>
          <w:sz w:val="24"/>
          <w:szCs w:val="24"/>
          <w:lang w:val="en-US"/>
        </w:rPr>
        <w:t xml:space="preserve"> </w:t>
      </w:r>
      <w:r w:rsidRPr="00094A08">
        <w:rPr>
          <w:rFonts w:ascii="Times New Roman" w:eastAsia="Calibri" w:hAnsi="Times New Roman" w:cs="Times New Roman"/>
          <w:i/>
          <w:sz w:val="24"/>
          <w:szCs w:val="24"/>
          <w:shd w:val="clear" w:color="auto" w:fill="FFFFFF"/>
          <w:lang w:val="en-US"/>
        </w:rPr>
        <w:t xml:space="preserve">in the Department of Modern and Contemporary History,  </w:t>
      </w:r>
    </w:p>
    <w:p w:rsidR="00DA5753" w:rsidRPr="00094A08" w:rsidRDefault="00DA5753" w:rsidP="00DA5753">
      <w:pPr>
        <w:widowControl w:val="0"/>
        <w:spacing w:after="0" w:line="240" w:lineRule="auto"/>
        <w:ind w:firstLine="708"/>
        <w:jc w:val="right"/>
        <w:rPr>
          <w:rFonts w:ascii="Times New Roman" w:eastAsia="Calibri" w:hAnsi="Times New Roman" w:cs="Times New Roman"/>
          <w:i/>
          <w:sz w:val="24"/>
          <w:szCs w:val="24"/>
          <w:shd w:val="clear" w:color="auto" w:fill="FFFFFF"/>
          <w:lang w:val="en-US"/>
        </w:rPr>
      </w:pPr>
      <w:r w:rsidRPr="00094A08">
        <w:rPr>
          <w:rFonts w:ascii="Times New Roman" w:eastAsia="Calibri" w:hAnsi="Times New Roman" w:cs="Times New Roman"/>
          <w:i/>
          <w:sz w:val="24"/>
          <w:szCs w:val="24"/>
          <w:shd w:val="clear" w:color="auto" w:fill="FFFFFF"/>
          <w:lang w:val="en-US"/>
        </w:rPr>
        <w:t>Chechen State University</w:t>
      </w:r>
    </w:p>
    <w:p w:rsidR="00DA5753" w:rsidRPr="00A02F7B" w:rsidRDefault="00DA5753" w:rsidP="00DA5753">
      <w:pPr>
        <w:widowControl w:val="0"/>
        <w:spacing w:after="0" w:line="240" w:lineRule="auto"/>
        <w:ind w:firstLine="708"/>
        <w:jc w:val="right"/>
        <w:rPr>
          <w:rFonts w:ascii="Times New Roman" w:eastAsia="Calibri" w:hAnsi="Times New Roman" w:cs="Times New Roman"/>
          <w:b/>
          <w:i/>
          <w:sz w:val="24"/>
          <w:szCs w:val="24"/>
          <w:shd w:val="clear" w:color="auto" w:fill="FFFFFF"/>
          <w:lang w:val="en-US"/>
        </w:rPr>
      </w:pPr>
      <w:r w:rsidRPr="00094A08">
        <w:rPr>
          <w:rFonts w:ascii="Times New Roman" w:eastAsia="Calibri" w:hAnsi="Times New Roman" w:cs="Times New Roman"/>
          <w:b/>
          <w:i/>
          <w:sz w:val="24"/>
          <w:szCs w:val="24"/>
          <w:shd w:val="clear" w:color="auto" w:fill="FFFFFF"/>
          <w:lang w:val="en-US"/>
        </w:rPr>
        <w:t>S.A. Beguev</w:t>
      </w:r>
      <w:r w:rsidR="00F62D38" w:rsidRPr="00A02F7B">
        <w:rPr>
          <w:rFonts w:ascii="Times New Roman" w:eastAsia="Calibri" w:hAnsi="Times New Roman" w:cs="Times New Roman"/>
          <w:b/>
          <w:i/>
          <w:sz w:val="24"/>
          <w:szCs w:val="24"/>
          <w:shd w:val="clear" w:color="auto" w:fill="FFFFFF"/>
          <w:lang w:val="en-US"/>
        </w:rPr>
        <w:t>,</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 xml:space="preserve">Lecturer in the Department of history of world culture and museology,  </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Chechen state University</w:t>
      </w:r>
    </w:p>
    <w:p w:rsidR="00DA5753" w:rsidRPr="00A02F7B" w:rsidRDefault="00DA5753" w:rsidP="00DA5753">
      <w:pPr>
        <w:widowControl w:val="0"/>
        <w:spacing w:after="0" w:line="240" w:lineRule="auto"/>
        <w:ind w:firstLine="708"/>
        <w:jc w:val="right"/>
        <w:rPr>
          <w:rFonts w:ascii="Times New Roman" w:eastAsia="Calibri" w:hAnsi="Times New Roman" w:cs="Times New Roman"/>
          <w:b/>
          <w:i/>
          <w:sz w:val="24"/>
          <w:szCs w:val="24"/>
          <w:shd w:val="clear" w:color="auto" w:fill="FFFFFF"/>
          <w:lang w:val="en-US"/>
        </w:rPr>
      </w:pPr>
      <w:r w:rsidRPr="00094A08">
        <w:rPr>
          <w:rFonts w:ascii="Times New Roman" w:eastAsia="Calibri" w:hAnsi="Times New Roman" w:cs="Times New Roman"/>
          <w:b/>
          <w:i/>
          <w:sz w:val="24"/>
          <w:szCs w:val="24"/>
          <w:shd w:val="clear" w:color="auto" w:fill="FFFFFF"/>
          <w:lang w:val="en-US"/>
        </w:rPr>
        <w:t>H.M. Yusupova</w:t>
      </w:r>
      <w:r w:rsidR="00F62D38" w:rsidRPr="00A02F7B">
        <w:rPr>
          <w:rFonts w:ascii="Times New Roman" w:eastAsia="Calibri" w:hAnsi="Times New Roman" w:cs="Times New Roman"/>
          <w:b/>
          <w:i/>
          <w:sz w:val="24"/>
          <w:szCs w:val="24"/>
          <w:shd w:val="clear" w:color="auto" w:fill="FFFFFF"/>
          <w:lang w:val="en-US"/>
        </w:rPr>
        <w:t>,</w:t>
      </w:r>
    </w:p>
    <w:p w:rsidR="00C33F16" w:rsidRPr="00811E24"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Senior lecturer in the Department of history of world culture and museology,</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lang w:val="en-US"/>
        </w:rPr>
      </w:pPr>
      <w:r w:rsidRPr="00094A08">
        <w:rPr>
          <w:rFonts w:ascii="Times New Roman" w:eastAsia="Times New Roman" w:hAnsi="Times New Roman" w:cs="Times New Roman"/>
          <w:i/>
          <w:sz w:val="24"/>
          <w:szCs w:val="24"/>
          <w:lang w:val="en-US"/>
        </w:rPr>
        <w:t>Chechen state University</w:t>
      </w:r>
    </w:p>
    <w:p w:rsidR="00DA5753" w:rsidRPr="00C33F16" w:rsidRDefault="00DA5753" w:rsidP="00DA5753">
      <w:pPr>
        <w:widowControl w:val="0"/>
        <w:spacing w:after="0" w:line="240" w:lineRule="auto"/>
        <w:ind w:firstLine="708"/>
        <w:jc w:val="both"/>
        <w:rPr>
          <w:rFonts w:ascii="Times New Roman" w:eastAsia="Calibri" w:hAnsi="Times New Roman" w:cs="Times New Roman"/>
          <w:i/>
          <w:sz w:val="16"/>
          <w:szCs w:val="16"/>
          <w:shd w:val="clear" w:color="auto" w:fill="FFFFFF"/>
          <w:lang w:val="en-US"/>
        </w:rPr>
      </w:pPr>
    </w:p>
    <w:p w:rsidR="00DA5753" w:rsidRPr="00C33F16" w:rsidRDefault="00C33F16" w:rsidP="00C33F16">
      <w:pPr>
        <w:widowControl w:val="0"/>
        <w:spacing w:after="0" w:line="240" w:lineRule="auto"/>
        <w:ind w:left="993" w:right="708"/>
        <w:jc w:val="both"/>
        <w:rPr>
          <w:rFonts w:ascii="Times New Roman" w:eastAsia="Calibri" w:hAnsi="Times New Roman" w:cs="Times New Roman"/>
          <w:i/>
          <w:sz w:val="20"/>
          <w:szCs w:val="20"/>
          <w:lang w:val="en-US"/>
        </w:rPr>
      </w:pPr>
      <w:r w:rsidRPr="00C33F16">
        <w:rPr>
          <w:rFonts w:ascii="Times New Roman" w:eastAsia="Calibri" w:hAnsi="Times New Roman" w:cs="Times New Roman"/>
          <w:b/>
          <w:i/>
          <w:sz w:val="20"/>
          <w:szCs w:val="20"/>
          <w:shd w:val="clear" w:color="auto" w:fill="FFFFFF"/>
          <w:lang w:val="en-US"/>
        </w:rPr>
        <w:t>Annotation</w:t>
      </w:r>
      <w:r w:rsidRPr="00C33F16">
        <w:rPr>
          <w:rFonts w:ascii="Times New Roman" w:eastAsia="Calibri" w:hAnsi="Times New Roman" w:cs="Times New Roman"/>
          <w:i/>
          <w:sz w:val="20"/>
          <w:szCs w:val="20"/>
          <w:shd w:val="clear" w:color="auto" w:fill="FFFFFF"/>
          <w:lang w:val="en-US"/>
        </w:rPr>
        <w:t xml:space="preserve">. </w:t>
      </w:r>
      <w:r w:rsidR="00DA5753" w:rsidRPr="00C33F16">
        <w:rPr>
          <w:rFonts w:ascii="Times New Roman" w:eastAsia="Calibri" w:hAnsi="Times New Roman" w:cs="Times New Roman"/>
          <w:i/>
          <w:sz w:val="20"/>
          <w:szCs w:val="20"/>
          <w:shd w:val="clear" w:color="auto" w:fill="FFFFFF"/>
          <w:lang w:val="en-US"/>
        </w:rPr>
        <w:t>The article discusses the activities of the Representative office of the Chechen Autonomous region under the Presidium of the Central Executive Committee in the development of public education of the Chechen people in the 1920s</w:t>
      </w:r>
      <w:r w:rsidR="00F62D38" w:rsidRPr="00F62D38">
        <w:rPr>
          <w:rFonts w:ascii="Times New Roman" w:eastAsia="Calibri" w:hAnsi="Times New Roman" w:cs="Times New Roman"/>
          <w:i/>
          <w:sz w:val="20"/>
          <w:szCs w:val="20"/>
          <w:shd w:val="clear" w:color="auto" w:fill="FFFFFF"/>
          <w:lang w:val="en-US"/>
        </w:rPr>
        <w:t>–</w:t>
      </w:r>
      <w:r w:rsidR="00DA5753" w:rsidRPr="00C33F16">
        <w:rPr>
          <w:rFonts w:ascii="Times New Roman" w:eastAsia="Calibri" w:hAnsi="Times New Roman" w:cs="Times New Roman"/>
          <w:i/>
          <w:sz w:val="20"/>
          <w:szCs w:val="20"/>
          <w:shd w:val="clear" w:color="auto" w:fill="FFFFFF"/>
          <w:lang w:val="en-US"/>
        </w:rPr>
        <w:t>1930s</w:t>
      </w:r>
      <w:r w:rsidR="00DA5753" w:rsidRPr="00C33F16">
        <w:rPr>
          <w:rFonts w:ascii="Times New Roman" w:eastAsia="Calibri" w:hAnsi="Times New Roman" w:cs="Times New Roman"/>
          <w:i/>
          <w:sz w:val="20"/>
          <w:szCs w:val="20"/>
          <w:lang w:val="en-US"/>
        </w:rPr>
        <w:t>.</w:t>
      </w:r>
    </w:p>
    <w:p w:rsidR="00DA5753" w:rsidRPr="00C33F16" w:rsidRDefault="00DA5753" w:rsidP="00C33F16">
      <w:pPr>
        <w:widowControl w:val="0"/>
        <w:spacing w:after="0" w:line="240" w:lineRule="auto"/>
        <w:ind w:left="993" w:right="708"/>
        <w:jc w:val="both"/>
        <w:rPr>
          <w:rFonts w:ascii="Times New Roman" w:eastAsia="Calibri" w:hAnsi="Times New Roman" w:cs="Times New Roman"/>
          <w:i/>
          <w:sz w:val="20"/>
          <w:szCs w:val="20"/>
          <w:lang w:val="en-US"/>
        </w:rPr>
      </w:pPr>
      <w:r w:rsidRPr="00C33F16">
        <w:rPr>
          <w:rFonts w:ascii="Times New Roman" w:eastAsia="Calibri" w:hAnsi="Times New Roman" w:cs="Times New Roman"/>
          <w:i/>
          <w:sz w:val="20"/>
          <w:szCs w:val="20"/>
          <w:shd w:val="clear" w:color="auto" w:fill="FFFFFF"/>
          <w:lang w:val="en-US"/>
        </w:rPr>
        <w:t>The Soviet government, focusing on the Institute's mission, strengthen the Soviet system in ethnic areas by addressing through him some of the problems of education. </w:t>
      </w:r>
    </w:p>
    <w:p w:rsidR="00DA5753" w:rsidRPr="00C33F16" w:rsidRDefault="00DA5753" w:rsidP="00C33F16">
      <w:pPr>
        <w:widowControl w:val="0"/>
        <w:spacing w:after="0" w:line="240" w:lineRule="auto"/>
        <w:ind w:left="993" w:right="708"/>
        <w:jc w:val="both"/>
        <w:rPr>
          <w:rFonts w:ascii="Times New Roman" w:eastAsia="Calibri" w:hAnsi="Times New Roman" w:cs="Times New Roman"/>
          <w:i/>
          <w:sz w:val="20"/>
          <w:szCs w:val="20"/>
          <w:shd w:val="clear" w:color="auto" w:fill="FFFFFF"/>
          <w:lang w:val="en-US"/>
        </w:rPr>
      </w:pPr>
      <w:r w:rsidRPr="00C33F16">
        <w:rPr>
          <w:rFonts w:ascii="Times New Roman" w:eastAsia="Calibri" w:hAnsi="Times New Roman" w:cs="Times New Roman"/>
          <w:i/>
          <w:sz w:val="20"/>
          <w:szCs w:val="20"/>
          <w:shd w:val="clear" w:color="auto" w:fill="FFFFFF"/>
          <w:lang w:val="en-US"/>
        </w:rPr>
        <w:t>The mission appealed to Commissariat a motion to leave the necessary funds to restore the network of Autonomous schools in Chechnya, inventory and cash grants for education. Office petitioned for representation spaces for Chechen youth in high schools for the Area.</w:t>
      </w:r>
    </w:p>
    <w:p w:rsidR="00DA5753" w:rsidRPr="00094A08" w:rsidRDefault="00DA5753" w:rsidP="00C33F16">
      <w:pPr>
        <w:widowControl w:val="0"/>
        <w:spacing w:after="0" w:line="240" w:lineRule="auto"/>
        <w:ind w:left="993" w:right="708"/>
        <w:jc w:val="both"/>
        <w:rPr>
          <w:rFonts w:ascii="Times New Roman" w:eastAsia="Calibri" w:hAnsi="Times New Roman" w:cs="Times New Roman"/>
          <w:i/>
          <w:sz w:val="24"/>
          <w:szCs w:val="24"/>
          <w:shd w:val="clear" w:color="auto" w:fill="FFFFFF"/>
          <w:lang w:val="en-US"/>
        </w:rPr>
      </w:pPr>
      <w:r w:rsidRPr="00F62D38">
        <w:rPr>
          <w:rFonts w:ascii="Times New Roman" w:eastAsia="Calibri" w:hAnsi="Times New Roman" w:cs="Times New Roman"/>
          <w:b/>
          <w:i/>
          <w:sz w:val="20"/>
          <w:szCs w:val="20"/>
          <w:shd w:val="clear" w:color="auto" w:fill="FFFFFF"/>
          <w:lang w:val="en-US"/>
        </w:rPr>
        <w:t>Key</w:t>
      </w:r>
      <w:r w:rsidR="00C33F16" w:rsidRPr="00F62D38">
        <w:rPr>
          <w:rFonts w:ascii="Times New Roman" w:eastAsia="Calibri" w:hAnsi="Times New Roman" w:cs="Times New Roman"/>
          <w:b/>
          <w:i/>
          <w:sz w:val="20"/>
          <w:szCs w:val="20"/>
          <w:shd w:val="clear" w:color="auto" w:fill="FFFFFF"/>
          <w:lang w:val="en-US"/>
        </w:rPr>
        <w:t xml:space="preserve"> </w:t>
      </w:r>
      <w:r w:rsidRPr="00F62D38">
        <w:rPr>
          <w:rFonts w:ascii="Times New Roman" w:eastAsia="Calibri" w:hAnsi="Times New Roman" w:cs="Times New Roman"/>
          <w:b/>
          <w:i/>
          <w:sz w:val="20"/>
          <w:szCs w:val="20"/>
          <w:shd w:val="clear" w:color="auto" w:fill="FFFFFF"/>
          <w:lang w:val="en-US"/>
        </w:rPr>
        <w:t>words:</w:t>
      </w:r>
      <w:r w:rsidRPr="00C33F16">
        <w:rPr>
          <w:rFonts w:ascii="Times New Roman" w:eastAsia="Calibri" w:hAnsi="Times New Roman" w:cs="Times New Roman"/>
          <w:b/>
          <w:sz w:val="20"/>
          <w:szCs w:val="20"/>
          <w:shd w:val="clear" w:color="auto" w:fill="FFFFFF"/>
          <w:lang w:val="en-US"/>
        </w:rPr>
        <w:t xml:space="preserve"> </w:t>
      </w:r>
      <w:r w:rsidR="00F62D38" w:rsidRPr="00C33F16">
        <w:rPr>
          <w:rFonts w:ascii="Times New Roman" w:eastAsia="Calibri" w:hAnsi="Times New Roman" w:cs="Times New Roman"/>
          <w:i/>
          <w:sz w:val="20"/>
          <w:szCs w:val="20"/>
          <w:shd w:val="clear" w:color="auto" w:fill="FFFFFF"/>
          <w:lang w:val="en-US"/>
        </w:rPr>
        <w:t>r</w:t>
      </w:r>
      <w:r w:rsidRPr="00C33F16">
        <w:rPr>
          <w:rFonts w:ascii="Times New Roman" w:eastAsia="Calibri" w:hAnsi="Times New Roman" w:cs="Times New Roman"/>
          <w:i/>
          <w:sz w:val="20"/>
          <w:szCs w:val="20"/>
          <w:shd w:val="clear" w:color="auto" w:fill="FFFFFF"/>
          <w:lang w:val="en-US"/>
        </w:rPr>
        <w:t>epresentation, public education, teaching staff, literacy, school network.</w:t>
      </w:r>
    </w:p>
    <w:p w:rsidR="00C33F16" w:rsidRPr="005D216D" w:rsidRDefault="00C33F16" w:rsidP="00C33F16">
      <w:pPr>
        <w:pStyle w:val="a3"/>
        <w:pBdr>
          <w:bottom w:val="thickThinSmallGap" w:sz="24" w:space="1" w:color="622423"/>
        </w:pBdr>
        <w:tabs>
          <w:tab w:val="clear" w:pos="4677"/>
          <w:tab w:val="center" w:pos="-3828"/>
        </w:tabs>
        <w:jc w:val="center"/>
        <w:rPr>
          <w:rFonts w:ascii="Cambria" w:hAnsi="Cambria"/>
          <w:sz w:val="10"/>
          <w:szCs w:val="10"/>
          <w:lang w:val="en-US"/>
        </w:rPr>
      </w:pPr>
    </w:p>
    <w:p w:rsidR="00C33F16" w:rsidRPr="00853A5B" w:rsidRDefault="00C33F16" w:rsidP="00C33F16">
      <w:pPr>
        <w:widowControl w:val="0"/>
        <w:spacing w:after="0" w:line="240" w:lineRule="auto"/>
        <w:jc w:val="center"/>
        <w:rPr>
          <w:rFonts w:ascii="Times New Roman" w:hAnsi="Times New Roman" w:cs="Times New Roman"/>
          <w:b/>
          <w:sz w:val="10"/>
          <w:szCs w:val="10"/>
          <w:lang w:val="en-US"/>
        </w:rPr>
      </w:pPr>
    </w:p>
    <w:p w:rsidR="00DA5753" w:rsidRPr="00094A08" w:rsidRDefault="00DA5753" w:rsidP="00C33F16">
      <w:pPr>
        <w:widowControl w:val="0"/>
        <w:spacing w:after="0" w:line="240" w:lineRule="auto"/>
        <w:ind w:firstLine="709"/>
        <w:jc w:val="both"/>
        <w:rPr>
          <w:rFonts w:ascii="Times New Roman" w:eastAsia="Calibri" w:hAnsi="Times New Roman" w:cs="Times New Roman"/>
          <w:color w:val="000000" w:themeColor="text1"/>
          <w:sz w:val="24"/>
          <w:szCs w:val="24"/>
        </w:rPr>
      </w:pPr>
      <w:r w:rsidRPr="00094A08">
        <w:rPr>
          <w:rFonts w:ascii="Times New Roman" w:eastAsia="Calibri" w:hAnsi="Times New Roman" w:cs="Times New Roman"/>
          <w:color w:val="000000" w:themeColor="text1"/>
          <w:sz w:val="24"/>
          <w:szCs w:val="24"/>
        </w:rPr>
        <w:t>Наркому Луначарскому об отпуске необходимых средств, инвентаря и денежных субсидий, в сумме 100 т. руб. золотом. Настоящий вопрос рассматривался в ЦК партии, причем смета сокращена до 36.000 р. золотом.</w:t>
      </w:r>
    </w:p>
    <w:p w:rsidR="00DA5753" w:rsidRPr="00094A08" w:rsidRDefault="00DA5753" w:rsidP="00C33F16">
      <w:pPr>
        <w:widowControl w:val="0"/>
        <w:spacing w:after="0" w:line="240" w:lineRule="auto"/>
        <w:ind w:firstLine="709"/>
        <w:jc w:val="both"/>
        <w:rPr>
          <w:rFonts w:ascii="Times New Roman" w:eastAsia="Calibri" w:hAnsi="Times New Roman" w:cs="Times New Roman"/>
          <w:color w:val="000000" w:themeColor="text1"/>
          <w:sz w:val="24"/>
          <w:szCs w:val="24"/>
        </w:rPr>
      </w:pPr>
      <w:r w:rsidRPr="00094A08">
        <w:rPr>
          <w:rFonts w:ascii="Times New Roman" w:eastAsia="Calibri" w:hAnsi="Times New Roman" w:cs="Times New Roman"/>
          <w:color w:val="000000" w:themeColor="text1"/>
          <w:sz w:val="24"/>
          <w:szCs w:val="24"/>
        </w:rPr>
        <w:t>По возбужденному ходатайству перед НКПросом в 1922 г. об отпуске средств на восстановление сети школ в Автономной Чечне НКПрос уведомил, что означенное ходатайство СНК отклонено, но, что НКП из имеющихся в распоряжении Главсоцвоса кредитов перевел для Области в мае т.г. 4.000 тов. р. Кроме того Представительством возбуждено ходатайство с представлением мест в вузах для Области [6].</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Из отчета о деятельности Представительства Автономной Чечни за август 1923 г. следует, что работа представительства в области образования велась активная. Так, по возбуждению ранее ходатайству об ассигновании 36 тыс. руб. на народное образование в </w:t>
      </w:r>
      <w:r w:rsidRPr="00094A08">
        <w:rPr>
          <w:rFonts w:ascii="Times New Roman" w:eastAsia="Calibri" w:hAnsi="Times New Roman" w:cs="Times New Roman"/>
          <w:color w:val="000000" w:themeColor="text1"/>
          <w:sz w:val="24"/>
          <w:szCs w:val="24"/>
        </w:rPr>
        <w:t>Чечне до сего времени не получил окончательного решения</w:t>
      </w:r>
      <w:r w:rsidRPr="00094A08">
        <w:rPr>
          <w:rFonts w:ascii="Times New Roman" w:eastAsia="Calibri" w:hAnsi="Times New Roman" w:cs="Times New Roman"/>
          <w:sz w:val="24"/>
          <w:szCs w:val="24"/>
        </w:rPr>
        <w:t>. В ходатайстве правительства перед ГрозОНО о выделении помещении под школу 2-й ступени – ГрозОНО отказано.</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Было возбуждено ходатайство перед Главсоцвосом об отпуске учебников для школ 1 и 2 ступени. Отпущено небольшое количество школьных учебников.</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Правительством были приняты все зависящие от него меры на исходатайствование возможно большего количества мест в вузах, Рабфаках, КУТВ. В результате всех мероприятий было получено для Автономной Чечни – 21 место в КУТВ, 1 место в Рабфак Петроградского Технологического Института и 1 место – в Ветеринарный институт. Желающих в КУТВ было около 35 человек, но получить такого количества мест не </w:t>
      </w:r>
      <w:r w:rsidRPr="00094A08">
        <w:rPr>
          <w:rFonts w:ascii="Times New Roman" w:eastAsia="Calibri" w:hAnsi="Times New Roman" w:cs="Times New Roman"/>
          <w:sz w:val="24"/>
          <w:szCs w:val="24"/>
        </w:rPr>
        <w:lastRenderedPageBreak/>
        <w:t>удалось. Чечобоно присланы были в Правительстве сметы на оборудование вновь открывающихся 5 детских домов в Чечне. Сметы направлены в Главсоцвос НКП и в Деткомиссию ВЦИК на предмет  инвентаря и денежных сумм. Обещано кое-что отпустить [7].</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1923/24 учебном году в Грозном было 30 школ, в которых обучалось 8807 учащихся [8].</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борьбе за ликвидацию отсталости «национальных окраин» ранние установки большевиков предусматривали перевод образования на родной язык, что в свою очередь, означало необходимость наличия письменности.</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К сентябрю 1922 г. Наркомпрс Горской республики подготовил к изданию чеченский букварь Т. Эльдарханова и ингушский букварь З.К. Мальсагова, а также грамматики и задачники на тех же языках [9].</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1925 г. работником просвещения М.С. Сальмурзаевым был составлен проект чеченского алфавита на латинской основе. В 1925 г. был разработан латинизированный алфавит Х.Д. Ошаевым.</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На </w:t>
      </w:r>
      <w:r w:rsidRPr="00094A08">
        <w:rPr>
          <w:rFonts w:ascii="Times New Roman" w:eastAsia="Calibri" w:hAnsi="Times New Roman" w:cs="Times New Roman"/>
          <w:sz w:val="24"/>
          <w:szCs w:val="24"/>
          <w:lang w:val="en-US"/>
        </w:rPr>
        <w:t>II</w:t>
      </w:r>
      <w:r w:rsidRPr="00094A08">
        <w:rPr>
          <w:rFonts w:ascii="Times New Roman" w:eastAsia="Calibri" w:hAnsi="Times New Roman" w:cs="Times New Roman"/>
          <w:sz w:val="24"/>
          <w:szCs w:val="24"/>
        </w:rPr>
        <w:t xml:space="preserve"> съезде Советов Чеченской Автономной области в 1926 г. был утвержден проект чеченской письменности на латинской графической основе [10].</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Трудности школьного строительства в Чечне были связаны с нехваткой учительских кадров, помещений, оборудования, учебников, учащиеся не имели одежды, обуви. Большая часть школ, функционировавших в Чечне к концу 1921 г., из-за отсутствия помещений открывались при мечетях, преподавали в них те же учителя, что и в религиозных школах.</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Согласно постановления Секретариата Президиума ВЦИК от 18 июня 1923 г. Представительство Автономной Чечни для 50 детей школьного возраста ревкомом Чечни был организован детский дом в сел. Алхан-Юрт [11].</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1924 г. были отпечатаны на чеченском языке учебники для второго года обучения и частично разосланы. Заказан букварь для взрослых на чеченском языке в количестве 5.000 экземпляров. Снабжены необходимой литературой в количестве 850 книг избы-читальни в станциях Петропавловской, Горячеисточненской, Серноводский курорт и Детгородок. По ячейкам РКСМ разослана агитационная литература [12].</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1925 г. ВЦИК и СНК издали постановление «О введении в РСФСР всеобщего начального обучения и построении школьной сети». В 1927 г. СНК РСФСР принял постановление «О порядке введения всеобщего обязательного начального обучения в РСФСР» [13].</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Эти постановления явились подготовительным этапом и способствовали ускорению развития народного образования в горских аулах Северного Кавказа.</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К концу 1926 г. во всей Чеченской Области уже работало 148 школ первой ступени [14]. По районам это выглядело следующим образом: Петропавловский - 4 школы; Надтеречный – 8 школ; Ново-Чеченский округ – 5 школ; Урус-Мартановский – 7 школ; Шалинский – 12 школ; Гудермесский – 13 школ; Ножай-Юртовский – 5 школ; Веденский – 11; Шатоевский – 5 школ; Итум-Калинский – 2 школы; Галанчожский – 1 школа; Чеберлоевский – 1 школа; Асланбековский – 8 школ; Шароевский – 1 школа и т.д. [15].</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Важную роль в подготовке всеобщего обучения детей сыграла законченная в декабре 1927 г. школьная перепись. Власти принимали административные меры по введению всеобщего начального образования и требовали наказания для тех, кто уклонялся от обучения. Так, в постановлении Грозненского городского Совета «О введении всеобщего обязательного обучения» (1 октября 1928 г.) говорилось об обязательном всеобщем обучении детей 8 и 9-летнего возраста в Грозненском округе. Лиц, нарушающих или явно уклоняющихся от исполнения постановления, решено было привлекать к административно–судебной ответственности [16].</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В 1926 г. Совнарком РСФСР ассигновал 217 тысяч рублей, за счет которых было построено 18 школ в равнинных и горных районах Чечни. Только за один 1926/27 </w:t>
      </w:r>
      <w:r w:rsidRPr="00094A08">
        <w:rPr>
          <w:rFonts w:ascii="Times New Roman" w:eastAsia="Calibri" w:hAnsi="Times New Roman" w:cs="Times New Roman"/>
          <w:sz w:val="24"/>
          <w:szCs w:val="24"/>
        </w:rPr>
        <w:lastRenderedPageBreak/>
        <w:t>учебный год на народное образование в Чеченской автономной области было израсходовано по всем источникам 2,2 миллиона рублей, а в 1929/30 учебном году – 4,8 миллиона рублей. С 1924 по 1931 год в Чечне было израсходовано на просвещение более 19 миллионов рублей [17].</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По ходатайству Представительства ЧАО в 1926 г. из Культфонда было отпущено 25 тыс. руб. Представительством по возбужденному им ходатайству также были получены из Бюро заграничных закупок атласы, географические карты, которые отправлены в Область [18].</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Выделенные средства из бюджета Горсовета на народное образование в 1928/29 г. составили 1180 тыс. рублей, что составляло 22, 1% из общего бюджета, на 1929/30 год планировалось увеличить сумму до 1384,9 тыс. руб. (24%) [19].</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1923–1925 гг. широко практиковалось направление учащейся молодежи в вузы соседних республик и областей. Большинство чеченцев обучались в Северо-Кавказском университете, медицинском, сельскохозяйственном и педагогическом институте в Ростове-на-Дону, политехническом и ветеринарном в Новочеркасске и сельскохозяйственном в Ставрополе.</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Работа по направлению горцев в учебные заведения страны координировалась национальными секциями при Агитпротделах ЦК РКП (б) и ЦК РКСМ, центральными органами власти, и, прежде всего, Наркомнацем, который организовывал обучение националов через Институт Востоковедения в Москве и Институт живых восточных языков в Ленинграде.</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Представительство Чеченской автономной области добивалось выделения мест в вузах и техникумах страны, учитывая потребности предприятий и учреждений области. Система брони при поступлении в учебные заведения РСФСР действовала в 1920–1934 гг. и позволяла чеченской молодежи пользоваться льготами: их принимали на учебу с более низким общеобразовательным уровнем, недостаточным знанием русского языка.</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По разверстке, присланной на 1928 г., Чечне было предоставлено 55 мест в рабфаки: Ростовский – 5, Владикавказский – 29, Грозненский – 30. Нацсовет предложил заполнить эти места исключительно чеченцами [20].</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Рабочие факультеты, имея при себе интернаты, давали возможность горцам отдаленных аулов получить среднее образование. В Горский педагогический институт в 1930 г. было принято 130 человек против 113 в 1929 г. По национальному составу принятые распределялись следующим образом: русских – 42 человека, осетин – 20, чеченцев – 11, ингушей – 11, кабардинцев – 11, балкарцев – 1, карачаевцев – 2, черкесов – 2, дагестанцев – 16, прочих – 14 [21].</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Вопросы всеобуча и подготовки педагогических сил для школ обсуждались на </w:t>
      </w:r>
      <w:r w:rsidRPr="00094A08">
        <w:rPr>
          <w:rFonts w:ascii="Times New Roman" w:eastAsia="Calibri" w:hAnsi="Times New Roman" w:cs="Times New Roman"/>
          <w:sz w:val="24"/>
          <w:szCs w:val="24"/>
          <w:lang w:val="en-US"/>
        </w:rPr>
        <w:t>XV</w:t>
      </w:r>
      <w:r w:rsidRPr="00094A08">
        <w:rPr>
          <w:rFonts w:ascii="Times New Roman" w:eastAsia="Calibri" w:hAnsi="Times New Roman" w:cs="Times New Roman"/>
          <w:sz w:val="24"/>
          <w:szCs w:val="24"/>
        </w:rPr>
        <w:t xml:space="preserve"> съезде Советов (февраль – март 1931 г.). Съезд указал, что местные органы государственной власти несут ответственность за всеобуч и политехнизацию школы [22].</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Крайнацсовет принял решение о необходимости обеспечить в Чечне с 1932/33 учебного года 100% охвата школами всех детей школьного возраста, для чего предлагалось провести месячные курсы по переподготовке всего национального учительства, а также использовать на достройку школ отпущенные средства в 1932 г. в размере 840 тыс. руб.; и строительства нового школьного здания интернатного типа в Ножай-Юртовском районе за счет местного бюджета области [23].</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В 1934 г. в 28 неполных средних школах республики обучалось 6 365 человек, в том числе в Грозном 4 974, в сельской местности – 1 391 человек. Средних школ было 9, в том числе в сельской местности 3. По Грозному было 24 начальные школы, 12 неполных средних и 3 средних. На содержание школьной сети и успешное выполнение всеобуча было израсходовано в ЧАО в 1931 г. 6851,5 тысячи рублей, в 1932 г. – 7641,4 тысячи рублей, в 1933 г. – 11 111,4 тысячи рублей, в 1934 г. – 14 952,8 тысячи рублей [24].</w:t>
      </w:r>
    </w:p>
    <w:p w:rsidR="00DA5753" w:rsidRPr="00094A08" w:rsidRDefault="00DA5753" w:rsidP="00C33F16">
      <w:pPr>
        <w:widowControl w:val="0"/>
        <w:spacing w:after="0" w:line="240" w:lineRule="auto"/>
        <w:ind w:firstLine="709"/>
        <w:jc w:val="both"/>
        <w:rPr>
          <w:rFonts w:ascii="Times New Roman" w:eastAsia="Calibri" w:hAnsi="Times New Roman" w:cs="Times New Roman"/>
          <w:sz w:val="24"/>
          <w:szCs w:val="24"/>
        </w:rPr>
      </w:pPr>
      <w:r w:rsidRPr="00094A08">
        <w:rPr>
          <w:rFonts w:ascii="Times New Roman" w:eastAsia="Calibri" w:hAnsi="Times New Roman" w:cs="Times New Roman"/>
          <w:sz w:val="24"/>
          <w:szCs w:val="24"/>
        </w:rPr>
        <w:t xml:space="preserve">Анализ состояния народного образования в Чечне в 1920–1930-е гг. показывает, что, несмотря на издержки, наблюдался рост школ и учащихся в них. Школа становилась </w:t>
      </w:r>
      <w:r w:rsidRPr="00094A08">
        <w:rPr>
          <w:rFonts w:ascii="Times New Roman" w:eastAsia="Calibri" w:hAnsi="Times New Roman" w:cs="Times New Roman"/>
          <w:sz w:val="24"/>
          <w:szCs w:val="24"/>
        </w:rPr>
        <w:lastRenderedPageBreak/>
        <w:t>центром общественно-политической жизни районов, особенно горных. Из года в год росло и финансирование народного образования, в чем активное участие приняло Представительство ЧАО при Президиуме ВЦИК.</w:t>
      </w:r>
    </w:p>
    <w:p w:rsidR="00DA5753" w:rsidRPr="00C33F16" w:rsidRDefault="00DA5753" w:rsidP="00DA5753">
      <w:pPr>
        <w:widowControl w:val="0"/>
        <w:spacing w:after="0" w:line="240" w:lineRule="auto"/>
        <w:ind w:firstLine="567"/>
        <w:jc w:val="both"/>
        <w:rPr>
          <w:rFonts w:ascii="Times New Roman" w:eastAsia="Calibri" w:hAnsi="Times New Roman" w:cs="Times New Roman"/>
          <w:sz w:val="16"/>
          <w:szCs w:val="16"/>
        </w:rPr>
      </w:pPr>
    </w:p>
    <w:p w:rsidR="00DA5753" w:rsidRPr="00094A08" w:rsidRDefault="00DA5753" w:rsidP="00C33F16">
      <w:pPr>
        <w:widowControl w:val="0"/>
        <w:spacing w:after="0" w:line="240" w:lineRule="auto"/>
        <w:jc w:val="center"/>
        <w:rPr>
          <w:rFonts w:ascii="Times New Roman" w:eastAsia="Calibri" w:hAnsi="Times New Roman" w:cs="Times New Roman"/>
          <w:b/>
          <w:sz w:val="24"/>
          <w:szCs w:val="24"/>
        </w:rPr>
      </w:pPr>
      <w:r w:rsidRPr="00094A08">
        <w:rPr>
          <w:rFonts w:ascii="Times New Roman" w:eastAsia="Calibri" w:hAnsi="Times New Roman" w:cs="Times New Roman"/>
          <w:b/>
          <w:sz w:val="24"/>
          <w:szCs w:val="24"/>
        </w:rPr>
        <w:t>Литература</w:t>
      </w:r>
      <w:r w:rsidR="00C33F16">
        <w:rPr>
          <w:rFonts w:ascii="Times New Roman" w:eastAsia="Calibri" w:hAnsi="Times New Roman" w:cs="Times New Roman"/>
          <w:b/>
          <w:sz w:val="24"/>
          <w:szCs w:val="24"/>
        </w:rPr>
        <w:t>:</w:t>
      </w:r>
    </w:p>
    <w:p w:rsidR="00DA5753" w:rsidRPr="00C33F16" w:rsidRDefault="00DA5753" w:rsidP="00F62D38">
      <w:pPr>
        <w:widowControl w:val="0"/>
        <w:numPr>
          <w:ilvl w:val="0"/>
          <w:numId w:val="75"/>
        </w:numPr>
        <w:autoSpaceDE w:val="0"/>
        <w:autoSpaceDN w:val="0"/>
        <w:adjustRightInd w:val="0"/>
        <w:spacing w:after="0" w:line="240" w:lineRule="auto"/>
        <w:ind w:left="992" w:right="709" w:hanging="292"/>
        <w:contextualSpacing/>
        <w:rPr>
          <w:rFonts w:ascii="Times New Roman" w:eastAsia="Calibri" w:hAnsi="Times New Roman" w:cs="Times New Roman"/>
          <w:sz w:val="18"/>
          <w:szCs w:val="18"/>
        </w:rPr>
      </w:pPr>
      <w:r w:rsidRPr="00C33F16">
        <w:rPr>
          <w:rFonts w:ascii="Times New Roman" w:eastAsia="Calibri" w:hAnsi="Times New Roman" w:cs="Times New Roman"/>
          <w:sz w:val="18"/>
          <w:szCs w:val="18"/>
        </w:rPr>
        <w:t>Государственный архив Российской Федерации. Ф. А-327. Оп. 2. Д. 599. Л. 5.</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Архивное управление Правительства Чеченской Республики. Ф. 81. Оп.1. Д. 164. Л. 5.</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 xml:space="preserve">Культурное строительство в Чечено-Ингушетии (1920-июнь 1941 г.). Сб. док. и матер. Грозный: Чеч.-Инг. кн. изд., 1979. С. 41–42. </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АУПЧР. Ф. 81. Оп.1. Д. 6. Л. 20.</w:t>
      </w:r>
    </w:p>
    <w:p w:rsidR="00DA5753" w:rsidRPr="00C33F16" w:rsidRDefault="00DA5753" w:rsidP="00F62D38">
      <w:pPr>
        <w:widowControl w:val="0"/>
        <w:numPr>
          <w:ilvl w:val="0"/>
          <w:numId w:val="75"/>
        </w:numPr>
        <w:spacing w:after="0" w:line="240" w:lineRule="auto"/>
        <w:ind w:left="992" w:right="709" w:hanging="292"/>
        <w:rPr>
          <w:rFonts w:ascii="Times New Roman" w:eastAsia="Calibri" w:hAnsi="Times New Roman" w:cs="Times New Roman"/>
          <w:sz w:val="18"/>
          <w:szCs w:val="18"/>
        </w:rPr>
      </w:pPr>
      <w:r w:rsidRPr="00C33F16">
        <w:rPr>
          <w:rFonts w:ascii="Times New Roman" w:eastAsia="Calibri" w:hAnsi="Times New Roman" w:cs="Times New Roman"/>
          <w:sz w:val="18"/>
          <w:szCs w:val="18"/>
        </w:rPr>
        <w:t>ГАРФ. Ф. 1318. Оп.1. Д .476. Л. 21</w:t>
      </w:r>
    </w:p>
    <w:p w:rsidR="00DA5753" w:rsidRPr="00C33F16" w:rsidRDefault="00DA5753" w:rsidP="00F62D38">
      <w:pPr>
        <w:widowControl w:val="0"/>
        <w:numPr>
          <w:ilvl w:val="0"/>
          <w:numId w:val="75"/>
        </w:numPr>
        <w:spacing w:after="0" w:line="240" w:lineRule="auto"/>
        <w:ind w:left="992" w:right="709" w:hanging="292"/>
        <w:rPr>
          <w:rFonts w:ascii="Times New Roman" w:eastAsia="Calibri" w:hAnsi="Times New Roman" w:cs="Times New Roman"/>
          <w:sz w:val="18"/>
          <w:szCs w:val="18"/>
        </w:rPr>
      </w:pPr>
      <w:r w:rsidRPr="00C33F16">
        <w:rPr>
          <w:rFonts w:ascii="Times New Roman" w:eastAsia="Calibri" w:hAnsi="Times New Roman" w:cs="Times New Roman"/>
          <w:sz w:val="18"/>
          <w:szCs w:val="18"/>
        </w:rPr>
        <w:t>ГАРФ. Ф. 1318. Оп.1. Д. 476. Л. 30 об.</w:t>
      </w:r>
    </w:p>
    <w:p w:rsidR="00DA5753" w:rsidRPr="00C33F16" w:rsidRDefault="00DA5753" w:rsidP="00F62D38">
      <w:pPr>
        <w:widowControl w:val="0"/>
        <w:numPr>
          <w:ilvl w:val="0"/>
          <w:numId w:val="75"/>
        </w:numPr>
        <w:spacing w:after="0" w:line="240" w:lineRule="auto"/>
        <w:ind w:left="992" w:right="709" w:hanging="292"/>
        <w:rPr>
          <w:rFonts w:ascii="Times New Roman" w:eastAsia="Calibri" w:hAnsi="Times New Roman" w:cs="Times New Roman"/>
          <w:sz w:val="18"/>
          <w:szCs w:val="18"/>
        </w:rPr>
      </w:pPr>
      <w:r w:rsidRPr="00C33F16">
        <w:rPr>
          <w:rFonts w:ascii="Times New Roman" w:eastAsia="Calibri" w:hAnsi="Times New Roman" w:cs="Times New Roman"/>
          <w:sz w:val="18"/>
          <w:szCs w:val="18"/>
        </w:rPr>
        <w:t>ГАРФ. Ф. 1318. Оп.1. Д. 476. Л. 34 об.-35.</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 xml:space="preserve">Джамбулатова З.К. Культурное строительство в Советской Чечено-Ингушетии (1920 – 1940 годы). Чечено-Ингушское книжное издательство. Грозный, 1974. С. 35. </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 xml:space="preserve">Центральный Государственный архив Республики Северная Осетия-Алания. Ф.Р. 41. Оп. 1. Д. 154. Л. 46. </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Гадиев А. Культурное строительство в национальных областях // Революция и горец. 1932. №11–12. С. 196.</w:t>
      </w:r>
    </w:p>
    <w:p w:rsidR="00DA5753" w:rsidRPr="00C33F16" w:rsidRDefault="00DA5753" w:rsidP="00F62D38">
      <w:pPr>
        <w:widowControl w:val="0"/>
        <w:numPr>
          <w:ilvl w:val="0"/>
          <w:numId w:val="75"/>
        </w:numPr>
        <w:spacing w:after="0" w:line="240" w:lineRule="auto"/>
        <w:ind w:left="992" w:right="709" w:hanging="292"/>
        <w:rPr>
          <w:rFonts w:ascii="Times New Roman" w:eastAsia="Calibri" w:hAnsi="Times New Roman" w:cs="Times New Roman"/>
          <w:sz w:val="18"/>
          <w:szCs w:val="18"/>
        </w:rPr>
      </w:pPr>
      <w:r w:rsidRPr="00C33F16">
        <w:rPr>
          <w:rFonts w:ascii="Times New Roman" w:eastAsia="Calibri" w:hAnsi="Times New Roman" w:cs="Times New Roman"/>
          <w:sz w:val="18"/>
          <w:szCs w:val="18"/>
        </w:rPr>
        <w:t>АУПЧР. Ф. Р-1207. Оп. 1. Д. 1/17. Л. 3</w:t>
      </w:r>
    </w:p>
    <w:p w:rsidR="00DA5753" w:rsidRPr="00C33F16" w:rsidRDefault="00DA5753" w:rsidP="00F62D38">
      <w:pPr>
        <w:widowControl w:val="0"/>
        <w:numPr>
          <w:ilvl w:val="0"/>
          <w:numId w:val="75"/>
        </w:numPr>
        <w:spacing w:after="0" w:line="240" w:lineRule="auto"/>
        <w:ind w:left="992" w:right="709" w:hanging="292"/>
        <w:rPr>
          <w:rFonts w:ascii="Times New Roman" w:eastAsia="Calibri" w:hAnsi="Times New Roman" w:cs="Times New Roman"/>
          <w:sz w:val="18"/>
          <w:szCs w:val="18"/>
        </w:rPr>
      </w:pPr>
      <w:r w:rsidRPr="00C33F16">
        <w:rPr>
          <w:rFonts w:ascii="Times New Roman" w:eastAsia="Calibri" w:hAnsi="Times New Roman" w:cs="Times New Roman"/>
          <w:sz w:val="18"/>
          <w:szCs w:val="18"/>
        </w:rPr>
        <w:t>АУПЧР. Ф. Р-1207. Оп. 1. Д. 1/17. Л. 95</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Директивы ВКП (б) и постановления Советского правительства о народном образовании за 1917–1947 гг. Вып. 1. М. -Л., Издательство АПН РСФСР, 1947. С. 95–97.</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 xml:space="preserve">10 лет Советской Чечни. Ростов-на-Дону. 1933. С. 150. </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 xml:space="preserve">АУПЧР. Ф. Р. 81. Оп. 1. Д. 118. Л. 110. </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АУПЧР. Ф. Р. 164. Оп. 1. Д. 4. Л. 30.</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Багдасарян А.М. Роль бюджета в разрешении национального вопроса в Чечено-Ингушетии // Сборник статей по экономике сельскохозяйственного производства в Чечено-Ингушской АССР. Грозный, 1963. С. 193.</w:t>
      </w:r>
    </w:p>
    <w:p w:rsidR="00DA5753" w:rsidRPr="00C33F16" w:rsidRDefault="00DA5753" w:rsidP="00F62D38">
      <w:pPr>
        <w:widowControl w:val="0"/>
        <w:numPr>
          <w:ilvl w:val="0"/>
          <w:numId w:val="75"/>
        </w:numPr>
        <w:spacing w:after="0" w:line="240" w:lineRule="auto"/>
        <w:ind w:left="992" w:right="709" w:hanging="292"/>
        <w:rPr>
          <w:rFonts w:ascii="Times New Roman" w:eastAsia="Calibri" w:hAnsi="Times New Roman" w:cs="Times New Roman"/>
          <w:sz w:val="18"/>
          <w:szCs w:val="18"/>
        </w:rPr>
      </w:pPr>
      <w:r w:rsidRPr="00C33F16">
        <w:rPr>
          <w:rFonts w:ascii="Times New Roman" w:eastAsia="Calibri" w:hAnsi="Times New Roman" w:cs="Times New Roman"/>
          <w:sz w:val="18"/>
          <w:szCs w:val="18"/>
        </w:rPr>
        <w:t>АУПЧР. Ф. Р-1207. Оп.1. Д. 1/17. Л. 67.</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АУП ЧР. Ф. Р.-164. Оп.1. Д. 4. Л. 30.</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АУПЧР. Ф. 81. Оп.1. Д. 21. Л. 219.</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Революция и горец. 1930. №11 С. 48–49.</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Съезды Советов РСФСР в постановлениях и резолюциях. М., 1939. С. 434.</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Революция и горец. 1932. №6–9. С. 110.</w:t>
      </w:r>
    </w:p>
    <w:p w:rsidR="00DA5753" w:rsidRPr="00C33F16" w:rsidRDefault="00DA5753" w:rsidP="00F62D38">
      <w:pPr>
        <w:widowControl w:val="0"/>
        <w:numPr>
          <w:ilvl w:val="0"/>
          <w:numId w:val="75"/>
        </w:numPr>
        <w:spacing w:after="0" w:line="240" w:lineRule="auto"/>
        <w:ind w:left="992" w:right="709" w:hanging="292"/>
        <w:contextualSpacing/>
        <w:jc w:val="both"/>
        <w:rPr>
          <w:rFonts w:ascii="Times New Roman" w:eastAsia="Calibri" w:hAnsi="Times New Roman" w:cs="Times New Roman"/>
          <w:sz w:val="18"/>
          <w:szCs w:val="18"/>
        </w:rPr>
      </w:pPr>
      <w:r w:rsidRPr="00C33F16">
        <w:rPr>
          <w:rFonts w:ascii="Times New Roman" w:eastAsia="Calibri" w:hAnsi="Times New Roman" w:cs="Times New Roman"/>
          <w:sz w:val="18"/>
          <w:szCs w:val="18"/>
        </w:rPr>
        <w:t>Материалы к отчету Чечено-Ингушского облисполкома 2-му областному съезду Советов. Грозный, 1934. С. 7–8.</w:t>
      </w:r>
    </w:p>
    <w:p w:rsidR="00DA5753" w:rsidRPr="00C33F16" w:rsidRDefault="00DA5753" w:rsidP="00DA5753">
      <w:pPr>
        <w:widowControl w:val="0"/>
        <w:spacing w:after="0" w:line="240" w:lineRule="auto"/>
        <w:jc w:val="both"/>
        <w:rPr>
          <w:rFonts w:ascii="Times New Roman" w:eastAsia="Calibri" w:hAnsi="Times New Roman" w:cs="Times New Roman"/>
          <w:sz w:val="16"/>
          <w:szCs w:val="16"/>
        </w:rPr>
      </w:pPr>
    </w:p>
    <w:p w:rsidR="00DA5753" w:rsidRPr="00C33F16" w:rsidRDefault="00DA5753" w:rsidP="00DA5753">
      <w:pPr>
        <w:widowControl w:val="0"/>
        <w:spacing w:after="0" w:line="240" w:lineRule="auto"/>
        <w:ind w:left="720"/>
        <w:contextualSpacing/>
        <w:jc w:val="both"/>
        <w:rPr>
          <w:rFonts w:ascii="Times New Roman" w:eastAsia="Calibri" w:hAnsi="Times New Roman" w:cs="Times New Roman"/>
          <w:sz w:val="16"/>
          <w:szCs w:val="16"/>
        </w:rPr>
      </w:pPr>
    </w:p>
    <w:p w:rsidR="00DA5753" w:rsidRPr="00094A08" w:rsidRDefault="00DA5753" w:rsidP="00C33F16">
      <w:pPr>
        <w:widowControl w:val="0"/>
        <w:spacing w:after="0" w:line="240" w:lineRule="auto"/>
        <w:rPr>
          <w:rFonts w:ascii="Times New Roman" w:hAnsi="Times New Roman" w:cs="Times New Roman"/>
          <w:b/>
          <w:color w:val="FF0000"/>
          <w:sz w:val="24"/>
          <w:szCs w:val="24"/>
        </w:rPr>
      </w:pPr>
      <w:r w:rsidRPr="00094A08">
        <w:rPr>
          <w:rFonts w:ascii="Times New Roman" w:hAnsi="Times New Roman" w:cs="Times New Roman"/>
          <w:b/>
          <w:color w:val="FF0000"/>
          <w:sz w:val="24"/>
          <w:szCs w:val="24"/>
        </w:rPr>
        <w:t xml:space="preserve">УДК 39(4/9)                                                                                       </w:t>
      </w:r>
    </w:p>
    <w:p w:rsidR="00DA5753" w:rsidRPr="00DE7E28" w:rsidRDefault="00DA5753" w:rsidP="00C33F16">
      <w:pPr>
        <w:widowControl w:val="0"/>
        <w:spacing w:after="0" w:line="240" w:lineRule="auto"/>
        <w:jc w:val="right"/>
        <w:rPr>
          <w:rFonts w:ascii="Times New Roman" w:eastAsia="Times New Roman" w:hAnsi="Times New Roman" w:cs="Times New Roman"/>
          <w:b/>
          <w:color w:val="FF0000"/>
          <w:sz w:val="16"/>
          <w:szCs w:val="16"/>
        </w:rPr>
      </w:pPr>
    </w:p>
    <w:p w:rsidR="00DA5753" w:rsidRPr="00094A08" w:rsidRDefault="00DA5753" w:rsidP="00C33F16">
      <w:pPr>
        <w:widowControl w:val="0"/>
        <w:spacing w:after="0" w:line="240" w:lineRule="auto"/>
        <w:jc w:val="center"/>
        <w:rPr>
          <w:rFonts w:ascii="Times New Roman" w:hAnsi="Times New Roman" w:cs="Times New Roman"/>
          <w:b/>
          <w:bCs/>
          <w:color w:val="FF0000"/>
          <w:sz w:val="24"/>
          <w:szCs w:val="24"/>
        </w:rPr>
      </w:pPr>
      <w:r w:rsidRPr="00094A08">
        <w:rPr>
          <w:rFonts w:ascii="Times New Roman" w:hAnsi="Times New Roman" w:cs="Times New Roman"/>
          <w:b/>
          <w:bCs/>
          <w:color w:val="FF0000"/>
          <w:sz w:val="24"/>
          <w:szCs w:val="24"/>
        </w:rPr>
        <w:t>ЭТНОГРАФИЧЕСКИЕ ЗАМЕТКИ О  ТАЙПЕ ЦИКАРОЙ</w:t>
      </w:r>
    </w:p>
    <w:p w:rsidR="00F62D38" w:rsidRPr="00F62D38" w:rsidRDefault="00F62D38" w:rsidP="00C33F16">
      <w:pPr>
        <w:widowControl w:val="0"/>
        <w:spacing w:after="0" w:line="240" w:lineRule="auto"/>
        <w:jc w:val="right"/>
        <w:rPr>
          <w:rFonts w:ascii="Times New Roman" w:eastAsia="Times New Roman" w:hAnsi="Times New Roman" w:cs="Times New Roman"/>
          <w:b/>
          <w:i/>
          <w:color w:val="FF0000"/>
          <w:sz w:val="16"/>
          <w:szCs w:val="16"/>
        </w:rPr>
      </w:pPr>
    </w:p>
    <w:p w:rsidR="00DA5753" w:rsidRPr="00094A08" w:rsidRDefault="00DA5753" w:rsidP="00C33F16">
      <w:pPr>
        <w:widowControl w:val="0"/>
        <w:spacing w:after="0" w:line="240" w:lineRule="auto"/>
        <w:jc w:val="right"/>
        <w:rPr>
          <w:rFonts w:ascii="Times New Roman" w:eastAsia="Times New Roman" w:hAnsi="Times New Roman" w:cs="Times New Roman"/>
          <w:b/>
          <w:i/>
          <w:color w:val="FF0000"/>
          <w:sz w:val="24"/>
          <w:szCs w:val="24"/>
        </w:rPr>
      </w:pPr>
      <w:r w:rsidRPr="00094A08">
        <w:rPr>
          <w:rFonts w:ascii="Times New Roman" w:eastAsia="Times New Roman" w:hAnsi="Times New Roman" w:cs="Times New Roman"/>
          <w:b/>
          <w:i/>
          <w:color w:val="FF0000"/>
          <w:sz w:val="24"/>
          <w:szCs w:val="24"/>
        </w:rPr>
        <w:t xml:space="preserve">С.А. Натаев, </w:t>
      </w:r>
    </w:p>
    <w:p w:rsidR="00DA5753" w:rsidRPr="00094A08" w:rsidRDefault="00DA5753" w:rsidP="00C33F16">
      <w:pPr>
        <w:widowControl w:val="0"/>
        <w:spacing w:after="0" w:line="240" w:lineRule="auto"/>
        <w:jc w:val="right"/>
        <w:rPr>
          <w:rFonts w:ascii="Times New Roman" w:eastAsia="Times New Roman" w:hAnsi="Times New Roman" w:cs="Times New Roman"/>
          <w:b/>
          <w:i/>
          <w:color w:val="FF0000"/>
          <w:sz w:val="24"/>
          <w:szCs w:val="24"/>
        </w:rPr>
      </w:pPr>
      <w:r w:rsidRPr="00094A08">
        <w:rPr>
          <w:rFonts w:ascii="Times New Roman" w:eastAsia="Times New Roman" w:hAnsi="Times New Roman" w:cs="Times New Roman"/>
          <w:i/>
          <w:color w:val="FF0000"/>
          <w:sz w:val="24"/>
          <w:szCs w:val="24"/>
        </w:rPr>
        <w:t>к.и.н., доцент кафедры истории народов Чечни</w:t>
      </w:r>
      <w:r w:rsidRPr="00094A08">
        <w:rPr>
          <w:rFonts w:ascii="Times New Roman" w:eastAsia="Times New Roman" w:hAnsi="Times New Roman" w:cs="Times New Roman"/>
          <w:b/>
          <w:i/>
          <w:color w:val="FF0000"/>
          <w:sz w:val="24"/>
          <w:szCs w:val="24"/>
        </w:rPr>
        <w:t xml:space="preserve"> </w:t>
      </w:r>
    </w:p>
    <w:p w:rsidR="00DA5753" w:rsidRPr="00094A08" w:rsidRDefault="00DA5753" w:rsidP="00C33F16">
      <w:pPr>
        <w:widowControl w:val="0"/>
        <w:tabs>
          <w:tab w:val="left" w:pos="1795"/>
        </w:tabs>
        <w:spacing w:after="0" w:line="240" w:lineRule="auto"/>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DA5753" w:rsidRPr="00DE7E28" w:rsidRDefault="00DA5753" w:rsidP="00C33F16">
      <w:pPr>
        <w:widowControl w:val="0"/>
        <w:spacing w:after="0" w:line="240" w:lineRule="auto"/>
        <w:jc w:val="both"/>
        <w:rPr>
          <w:rFonts w:ascii="Times New Roman" w:hAnsi="Times New Roman" w:cs="Times New Roman"/>
          <w:b/>
          <w:bCs/>
          <w:color w:val="FF0000"/>
          <w:sz w:val="16"/>
          <w:szCs w:val="16"/>
        </w:rPr>
      </w:pPr>
    </w:p>
    <w:p w:rsidR="00DA5753" w:rsidRPr="00DE7E28" w:rsidRDefault="00DA5753" w:rsidP="00DE7E28">
      <w:pPr>
        <w:widowControl w:val="0"/>
        <w:spacing w:after="0" w:line="240" w:lineRule="auto"/>
        <w:ind w:left="993" w:right="708"/>
        <w:jc w:val="both"/>
        <w:rPr>
          <w:rFonts w:ascii="Times New Roman" w:hAnsi="Times New Roman" w:cs="Times New Roman"/>
          <w:b/>
          <w:i/>
          <w:color w:val="FF0000"/>
          <w:sz w:val="20"/>
          <w:szCs w:val="20"/>
        </w:rPr>
      </w:pPr>
      <w:r w:rsidRPr="00DE7E28">
        <w:rPr>
          <w:rFonts w:ascii="Times New Roman" w:hAnsi="Times New Roman" w:cs="Times New Roman"/>
          <w:b/>
          <w:i/>
          <w:color w:val="FF0000"/>
          <w:sz w:val="20"/>
          <w:szCs w:val="20"/>
        </w:rPr>
        <w:t xml:space="preserve">Аннотация. </w:t>
      </w:r>
      <w:r w:rsidRPr="00DE7E28">
        <w:rPr>
          <w:rFonts w:ascii="Times New Roman" w:hAnsi="Times New Roman" w:cs="Times New Roman"/>
          <w:i/>
          <w:color w:val="FF0000"/>
          <w:sz w:val="20"/>
          <w:szCs w:val="20"/>
        </w:rPr>
        <w:t xml:space="preserve">В статье рассматривается история чеченского тайпа Цикарой на основе этнографических материалов, данных фольклора и исторического языкознания, с использованием данных топонимии Чечни. Автором делается попытка определения семантики названия тайпа </w:t>
      </w:r>
      <w:r w:rsidRPr="00DE7E28">
        <w:rPr>
          <w:rFonts w:ascii="Times New Roman" w:hAnsi="Times New Roman" w:cs="Times New Roman"/>
          <w:i/>
          <w:color w:val="000000" w:themeColor="text1"/>
          <w:sz w:val="20"/>
          <w:szCs w:val="20"/>
        </w:rPr>
        <w:t>Цикарой с учетом имеющейся интерпретации по проблеме</w:t>
      </w:r>
      <w:r w:rsidRPr="00DE7E28">
        <w:rPr>
          <w:rFonts w:ascii="Times New Roman" w:hAnsi="Times New Roman" w:cs="Times New Roman"/>
          <w:i/>
          <w:color w:val="FF0000"/>
          <w:sz w:val="20"/>
          <w:szCs w:val="20"/>
        </w:rPr>
        <w:t>. Автор приходит к выводу, что тайп Цикарой имеет историю, уходящую в глубину тысячелетий, на основании данных Ассиро-вавилонских источников по истории Урартского царства.</w:t>
      </w:r>
    </w:p>
    <w:p w:rsidR="00DA5753" w:rsidRPr="00DE7E28" w:rsidRDefault="00DA5753" w:rsidP="00DE7E28">
      <w:pPr>
        <w:widowControl w:val="0"/>
        <w:spacing w:after="0" w:line="240" w:lineRule="auto"/>
        <w:ind w:left="993" w:right="708"/>
        <w:jc w:val="both"/>
        <w:rPr>
          <w:rFonts w:ascii="Times New Roman" w:hAnsi="Times New Roman" w:cs="Times New Roman"/>
          <w:b/>
          <w:i/>
          <w:color w:val="FF0000"/>
          <w:sz w:val="20"/>
          <w:szCs w:val="20"/>
        </w:rPr>
      </w:pPr>
      <w:r w:rsidRPr="00DE7E28">
        <w:rPr>
          <w:rFonts w:ascii="Times New Roman" w:hAnsi="Times New Roman" w:cs="Times New Roman"/>
          <w:b/>
          <w:i/>
          <w:color w:val="FF0000"/>
          <w:sz w:val="20"/>
          <w:szCs w:val="20"/>
        </w:rPr>
        <w:t xml:space="preserve">Ключевые слова: </w:t>
      </w:r>
      <w:r w:rsidRPr="00DE7E28">
        <w:rPr>
          <w:rFonts w:ascii="Times New Roman" w:hAnsi="Times New Roman" w:cs="Times New Roman"/>
          <w:i/>
          <w:color w:val="FF0000"/>
          <w:sz w:val="20"/>
          <w:szCs w:val="20"/>
        </w:rPr>
        <w:t>Цикара, тайп, гара, аул, этноним, топонимия, семантика, Урарту, ассиро-вавилонские источники.</w:t>
      </w:r>
    </w:p>
    <w:p w:rsidR="00DA5753" w:rsidRPr="00DE7E28" w:rsidRDefault="00DA5753" w:rsidP="00C33F16">
      <w:pPr>
        <w:widowControl w:val="0"/>
        <w:spacing w:after="0" w:line="240" w:lineRule="auto"/>
        <w:jc w:val="both"/>
        <w:rPr>
          <w:rFonts w:ascii="Times New Roman" w:hAnsi="Times New Roman" w:cs="Times New Roman"/>
          <w:b/>
          <w:color w:val="FF0000"/>
          <w:sz w:val="16"/>
          <w:szCs w:val="16"/>
        </w:rPr>
      </w:pPr>
    </w:p>
    <w:p w:rsidR="00DA5753" w:rsidRPr="00094A08" w:rsidRDefault="00DA5753" w:rsidP="00C33F16">
      <w:pPr>
        <w:widowControl w:val="0"/>
        <w:spacing w:after="0" w:line="240" w:lineRule="auto"/>
        <w:jc w:val="center"/>
        <w:rPr>
          <w:rFonts w:ascii="Times New Roman" w:hAnsi="Times New Roman" w:cs="Times New Roman"/>
          <w:b/>
          <w:bCs/>
          <w:color w:val="FF0000"/>
          <w:sz w:val="24"/>
          <w:szCs w:val="24"/>
          <w:lang w:val="en-US"/>
        </w:rPr>
      </w:pPr>
      <w:r w:rsidRPr="00094A08">
        <w:rPr>
          <w:rFonts w:ascii="Times New Roman" w:hAnsi="Times New Roman" w:cs="Times New Roman"/>
          <w:b/>
          <w:bCs/>
          <w:color w:val="FF0000"/>
          <w:sz w:val="24"/>
          <w:szCs w:val="24"/>
          <w:lang w:val="en-US"/>
        </w:rPr>
        <w:t>ETHNOGRAPHIC NOTES ON THE TYPE TSIKAROI</w:t>
      </w:r>
    </w:p>
    <w:p w:rsidR="00DA5753" w:rsidRPr="00094A08" w:rsidRDefault="00DA5753" w:rsidP="00C33F16">
      <w:pPr>
        <w:widowControl w:val="0"/>
        <w:spacing w:after="0" w:line="240" w:lineRule="auto"/>
        <w:jc w:val="right"/>
        <w:rPr>
          <w:rFonts w:ascii="Times New Roman" w:hAnsi="Times New Roman" w:cs="Times New Roman"/>
          <w:b/>
          <w:i/>
          <w:color w:val="FF0000"/>
          <w:sz w:val="24"/>
          <w:szCs w:val="24"/>
          <w:shd w:val="clear" w:color="auto" w:fill="FFFFFF"/>
          <w:lang w:val="en-US"/>
        </w:rPr>
      </w:pPr>
      <w:r w:rsidRPr="00094A08">
        <w:rPr>
          <w:rFonts w:ascii="Times New Roman" w:hAnsi="Times New Roman" w:cs="Times New Roman"/>
          <w:b/>
          <w:i/>
          <w:color w:val="FF0000"/>
          <w:sz w:val="24"/>
          <w:szCs w:val="24"/>
          <w:shd w:val="clear" w:color="auto" w:fill="FFFFFF"/>
          <w:lang w:val="en-US"/>
        </w:rPr>
        <w:t>S.A. N</w:t>
      </w:r>
      <w:r w:rsidR="00F62D38">
        <w:rPr>
          <w:rFonts w:ascii="Times New Roman" w:hAnsi="Times New Roman" w:cs="Times New Roman"/>
          <w:b/>
          <w:i/>
          <w:color w:val="FF0000"/>
          <w:sz w:val="24"/>
          <w:szCs w:val="24"/>
          <w:shd w:val="clear" w:color="auto" w:fill="FFFFFF"/>
        </w:rPr>
        <w:t>а</w:t>
      </w:r>
      <w:r w:rsidRPr="00094A08">
        <w:rPr>
          <w:rFonts w:ascii="Times New Roman" w:hAnsi="Times New Roman" w:cs="Times New Roman"/>
          <w:b/>
          <w:i/>
          <w:color w:val="FF0000"/>
          <w:sz w:val="24"/>
          <w:szCs w:val="24"/>
          <w:shd w:val="clear" w:color="auto" w:fill="FFFFFF"/>
          <w:lang w:val="en-US"/>
        </w:rPr>
        <w:t>taev,</w:t>
      </w:r>
    </w:p>
    <w:p w:rsidR="00DA5753" w:rsidRPr="00DE7E28" w:rsidRDefault="00DA5753" w:rsidP="00C33F16">
      <w:pPr>
        <w:widowControl w:val="0"/>
        <w:spacing w:after="0" w:line="240" w:lineRule="auto"/>
        <w:jc w:val="right"/>
        <w:rPr>
          <w:rFonts w:ascii="Times New Roman" w:hAnsi="Times New Roman" w:cs="Times New Roman"/>
          <w:i/>
          <w:color w:val="FF0000"/>
          <w:sz w:val="24"/>
          <w:szCs w:val="24"/>
          <w:shd w:val="clear" w:color="auto" w:fill="FFFFFF"/>
          <w:lang w:val="en-US"/>
        </w:rPr>
      </w:pPr>
      <w:r w:rsidRPr="00DE7E28">
        <w:rPr>
          <w:rFonts w:ascii="Times New Roman" w:hAnsi="Times New Roman" w:cs="Times New Roman"/>
          <w:i/>
          <w:color w:val="FF0000"/>
          <w:sz w:val="24"/>
          <w:szCs w:val="24"/>
          <w:shd w:val="clear" w:color="auto" w:fill="FFFFFF"/>
          <w:lang w:val="en-US"/>
        </w:rPr>
        <w:t xml:space="preserve">Ph. D., associate Professor of the history of the people of Chechnya </w:t>
      </w:r>
    </w:p>
    <w:p w:rsidR="00DA5753" w:rsidRPr="00DE7E28" w:rsidRDefault="00DA5753" w:rsidP="00C33F16">
      <w:pPr>
        <w:widowControl w:val="0"/>
        <w:spacing w:after="0" w:line="240" w:lineRule="auto"/>
        <w:jc w:val="right"/>
        <w:rPr>
          <w:rFonts w:ascii="Times New Roman" w:hAnsi="Times New Roman" w:cs="Times New Roman"/>
          <w:i/>
          <w:color w:val="FF0000"/>
          <w:sz w:val="24"/>
          <w:szCs w:val="24"/>
          <w:shd w:val="clear" w:color="auto" w:fill="FFFFFF"/>
          <w:lang w:val="en-US"/>
        </w:rPr>
      </w:pPr>
      <w:r w:rsidRPr="00DE7E28">
        <w:rPr>
          <w:rFonts w:ascii="Times New Roman" w:hAnsi="Times New Roman" w:cs="Times New Roman"/>
          <w:i/>
          <w:color w:val="FF0000"/>
          <w:sz w:val="24"/>
          <w:szCs w:val="24"/>
          <w:shd w:val="clear" w:color="auto" w:fill="FFFFFF"/>
          <w:lang w:val="en-US"/>
        </w:rPr>
        <w:t>Chechen state University</w:t>
      </w:r>
    </w:p>
    <w:p w:rsidR="00DA5753" w:rsidRPr="00DE7E28" w:rsidRDefault="00DA5753" w:rsidP="00C33F16">
      <w:pPr>
        <w:widowControl w:val="0"/>
        <w:spacing w:after="0" w:line="240" w:lineRule="auto"/>
        <w:jc w:val="both"/>
        <w:rPr>
          <w:rFonts w:ascii="Times New Roman" w:hAnsi="Times New Roman" w:cs="Times New Roman"/>
          <w:b/>
          <w:bCs/>
          <w:color w:val="FF0000"/>
          <w:sz w:val="16"/>
          <w:szCs w:val="16"/>
          <w:lang w:val="en-US"/>
        </w:rPr>
      </w:pPr>
    </w:p>
    <w:p w:rsidR="00DA5753" w:rsidRPr="00DE7E28" w:rsidRDefault="00DA5753" w:rsidP="00DE7E28">
      <w:pPr>
        <w:widowControl w:val="0"/>
        <w:spacing w:after="0" w:line="240" w:lineRule="auto"/>
        <w:ind w:left="993" w:right="708"/>
        <w:jc w:val="both"/>
        <w:rPr>
          <w:rFonts w:ascii="Times New Roman" w:hAnsi="Times New Roman" w:cs="Times New Roman"/>
          <w:b/>
          <w:i/>
          <w:color w:val="FF0000"/>
          <w:sz w:val="20"/>
          <w:szCs w:val="20"/>
          <w:lang w:val="en-US"/>
        </w:rPr>
      </w:pPr>
      <w:r w:rsidRPr="00DE7E28">
        <w:rPr>
          <w:rFonts w:ascii="Times New Roman" w:hAnsi="Times New Roman" w:cs="Times New Roman"/>
          <w:b/>
          <w:i/>
          <w:color w:val="FF0000"/>
          <w:sz w:val="20"/>
          <w:szCs w:val="20"/>
          <w:lang w:val="en-US"/>
        </w:rPr>
        <w:t>Abstract</w:t>
      </w:r>
      <w:r w:rsidR="00DE7E28" w:rsidRPr="00DE7E28">
        <w:rPr>
          <w:rFonts w:ascii="Times New Roman" w:hAnsi="Times New Roman" w:cs="Times New Roman"/>
          <w:b/>
          <w:i/>
          <w:color w:val="FF0000"/>
          <w:sz w:val="20"/>
          <w:szCs w:val="20"/>
          <w:lang w:val="en-US"/>
        </w:rPr>
        <w:t>.</w:t>
      </w:r>
      <w:r w:rsidRPr="00DE7E28">
        <w:rPr>
          <w:rFonts w:ascii="Times New Roman" w:hAnsi="Times New Roman" w:cs="Times New Roman"/>
          <w:b/>
          <w:i/>
          <w:color w:val="FF0000"/>
          <w:sz w:val="20"/>
          <w:szCs w:val="20"/>
          <w:lang w:val="en-US"/>
        </w:rPr>
        <w:t xml:space="preserve"> </w:t>
      </w:r>
      <w:r w:rsidRPr="00DE7E28">
        <w:rPr>
          <w:rFonts w:ascii="Times New Roman" w:hAnsi="Times New Roman" w:cs="Times New Roman"/>
          <w:i/>
          <w:color w:val="FF0000"/>
          <w:sz w:val="20"/>
          <w:szCs w:val="20"/>
          <w:lang w:val="en-US"/>
        </w:rPr>
        <w:t xml:space="preserve">The article discusses the history of the Chechen Taipa Tsikaroi on the basis of ethnographic material, the data of folklore and historical linguistics, using data from the toponymy of Chechnya. The author attempts at defining the semantics of the name Taipa </w:t>
      </w:r>
      <w:r w:rsidRPr="00DE7E28">
        <w:rPr>
          <w:rFonts w:ascii="Times New Roman" w:hAnsi="Times New Roman" w:cs="Times New Roman"/>
          <w:i/>
          <w:color w:val="FF0000"/>
          <w:sz w:val="20"/>
          <w:szCs w:val="20"/>
          <w:lang w:val="en-US"/>
        </w:rPr>
        <w:lastRenderedPageBreak/>
        <w:t>tsikaroi by taking into account existing interpretations on the issue. The author comes to the conclusion that the type has a history Dating back into the depths of millennia, based on data from the Assyro-Babylonian sources on the history of Urartu Kingdom.</w:t>
      </w:r>
      <w:r w:rsidRPr="00DE7E28">
        <w:rPr>
          <w:rFonts w:ascii="Times New Roman" w:eastAsia="Times New Roman" w:hAnsi="Times New Roman" w:cs="Times New Roman"/>
          <w:i/>
          <w:color w:val="FF0000"/>
          <w:sz w:val="20"/>
          <w:szCs w:val="20"/>
          <w:lang w:val="en-US"/>
        </w:rPr>
        <w:t xml:space="preserve"> </w:t>
      </w:r>
    </w:p>
    <w:p w:rsidR="00DA5753" w:rsidRPr="00DE7E28" w:rsidRDefault="00DA5753" w:rsidP="00DE7E28">
      <w:pPr>
        <w:widowControl w:val="0"/>
        <w:spacing w:after="0" w:line="240" w:lineRule="auto"/>
        <w:ind w:left="993" w:right="708"/>
        <w:jc w:val="both"/>
        <w:rPr>
          <w:rFonts w:ascii="Times New Roman" w:hAnsi="Times New Roman" w:cs="Times New Roman"/>
          <w:i/>
          <w:color w:val="FF0000"/>
          <w:sz w:val="20"/>
          <w:szCs w:val="20"/>
          <w:lang w:val="en-US"/>
        </w:rPr>
      </w:pPr>
      <w:r w:rsidRPr="00DE7E28">
        <w:rPr>
          <w:rFonts w:ascii="Times New Roman" w:hAnsi="Times New Roman" w:cs="Times New Roman"/>
          <w:b/>
          <w:i/>
          <w:color w:val="FF0000"/>
          <w:sz w:val="20"/>
          <w:szCs w:val="20"/>
          <w:lang w:val="en-US"/>
        </w:rPr>
        <w:t>Key</w:t>
      </w:r>
      <w:r w:rsidR="00DE7E28" w:rsidRPr="00DE7E28">
        <w:rPr>
          <w:rFonts w:ascii="Times New Roman" w:hAnsi="Times New Roman" w:cs="Times New Roman"/>
          <w:b/>
          <w:i/>
          <w:color w:val="FF0000"/>
          <w:sz w:val="20"/>
          <w:szCs w:val="20"/>
          <w:lang w:val="en-US"/>
        </w:rPr>
        <w:t xml:space="preserve"> </w:t>
      </w:r>
      <w:r w:rsidRPr="00DE7E28">
        <w:rPr>
          <w:rFonts w:ascii="Times New Roman" w:hAnsi="Times New Roman" w:cs="Times New Roman"/>
          <w:b/>
          <w:i/>
          <w:color w:val="FF0000"/>
          <w:sz w:val="20"/>
          <w:szCs w:val="20"/>
          <w:lang w:val="en-US"/>
        </w:rPr>
        <w:t>words:</w:t>
      </w:r>
      <w:r w:rsidRPr="00DE7E28">
        <w:rPr>
          <w:rFonts w:ascii="Times New Roman" w:hAnsi="Times New Roman" w:cs="Times New Roman"/>
          <w:i/>
          <w:color w:val="FF0000"/>
          <w:sz w:val="20"/>
          <w:szCs w:val="20"/>
          <w:lang w:val="en-US"/>
        </w:rPr>
        <w:t xml:space="preserve"> Chikara, Taipa, Gara, aul, ethnonym, toponymy, semantics, Urartu, the Assyro-Babylonian sources.</w:t>
      </w:r>
    </w:p>
    <w:p w:rsidR="00DE7E28" w:rsidRPr="005D216D" w:rsidRDefault="00DE7E28" w:rsidP="00DE7E28">
      <w:pPr>
        <w:pStyle w:val="a3"/>
        <w:pBdr>
          <w:bottom w:val="thickThinSmallGap" w:sz="24" w:space="1" w:color="622423"/>
        </w:pBdr>
        <w:tabs>
          <w:tab w:val="clear" w:pos="4677"/>
          <w:tab w:val="center" w:pos="-3828"/>
        </w:tabs>
        <w:jc w:val="center"/>
        <w:rPr>
          <w:rFonts w:ascii="Cambria" w:hAnsi="Cambria"/>
          <w:sz w:val="10"/>
          <w:szCs w:val="10"/>
          <w:lang w:val="en-US"/>
        </w:rPr>
      </w:pPr>
    </w:p>
    <w:p w:rsidR="00DE7E28" w:rsidRPr="00853A5B" w:rsidRDefault="00DE7E28" w:rsidP="00DE7E28">
      <w:pPr>
        <w:widowControl w:val="0"/>
        <w:spacing w:after="0" w:line="240" w:lineRule="auto"/>
        <w:jc w:val="center"/>
        <w:rPr>
          <w:rFonts w:ascii="Times New Roman" w:hAnsi="Times New Roman" w:cs="Times New Roman"/>
          <w:b/>
          <w:sz w:val="10"/>
          <w:szCs w:val="10"/>
          <w:lang w:val="en-US"/>
        </w:rPr>
      </w:pP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Цикарой (ЦIикарой) – название чеченского тайпа, входящего в Чеберлоевское этнотерриториальное объединение. Надо отметить, что сами цикарой и их соседи иногда называют тайп этнонимом Ц1екарой, а не Ц1икарой, а аул Ц1екара, а не Ц1икара.</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Ареалом расселения тайпа цикаройцев был аул Цикара, расположенный на склоне одноименной тайповой горы Цикарой лам. Высота горы определяется физическими картами времен СССР 1820 метров выше уровня моря.</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Аул расположен в восточной части Чеберлойского общества Чечни, </w:t>
      </w:r>
      <w:r w:rsidRPr="00094A08">
        <w:rPr>
          <w:rFonts w:ascii="Times New Roman" w:hAnsi="Times New Roman" w:cs="Times New Roman"/>
          <w:color w:val="000000" w:themeColor="text1"/>
          <w:sz w:val="24"/>
          <w:szCs w:val="24"/>
        </w:rPr>
        <w:t>в чеберлойской котловине,</w:t>
      </w:r>
      <w:r w:rsidRPr="00094A08">
        <w:rPr>
          <w:rFonts w:ascii="Times New Roman" w:hAnsi="Times New Roman" w:cs="Times New Roman"/>
          <w:color w:val="FF0000"/>
          <w:sz w:val="24"/>
          <w:szCs w:val="24"/>
        </w:rPr>
        <w:t xml:space="preserve"> в пяти километрах западнее аула Макажой. Аул Цикара делится на поселения: Амина-аул, Пяхьта (центр), Тамази-аул, Махена-аул, Бускай-отар, Галан-дукъ. Расстояние между этими поселениями от 300 до 500 метров. Аул граничит на юго-востоке с территорией поселения Тундукой, на северо-восточной стороне клином выходит на территорию поселений Арена-аул, Кулой, Тундукой. На юге и юго-западе граничит с территорией поселения Бунихой. На севере граничит с территорией аула Нохч-келой, в западной части – с поселением Босхой. На юге от Цикара находится Тунжи-аул, Садой и ХIиндой. От ЦIикароя на юго-восток находятся аулы: Орса, Хьаркара, Ихьара, Хой. На востоке через Тундакьа находятся поселения Желашкара и Цагара-аул.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Если стать в центре аула Цикара, видны аулы Макажой, Тунжи-аул, Орса, Хьаркара, Ихьара, Хой, Буни, Басха, Сада, Желашкара и Цагара-аул.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С востока на юг, по южной границе аула, протекает речка Ансада-хи. В сторону Тундакха находится ущелье Ансада–1ин. От нее в сторону Макажоя находится ущелье Корга (Карга)-1ин. Рядом с горой Махена-дукъ протекает Терча-хулла (заблудший родник). Хулла старо-чеченское название родника (шовда).</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Территория аула Цикара в ландшафтном плане представляет собой пологий склон, который тянется с юга на северо-восток протяженностью около пяти-шести км, примерно от 800 метров по ширине, и заканчивается клином шириной до 200–300 метров. Уклон 35–45 градусов. Общая площадь земель аула приблизительно 1500–1800 гектаров, из них посевная площадь около 250 гектаров. Остальная территория – пастбищные луга, покосы. Посевные площади и земли под покосы, пастбища вплотную, примыкают к хуторам цикаройцев. Леса или какие-либо кустарники полностью отсутствуют. За исключением двух-трех оврагов, где протекают родники, нет обрывов и других неровностей. На легковой машине можно проехаться по всей территории.</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Когда основан аул Цикара неизвестно, хотя в российских документах второй половины </w:t>
      </w:r>
      <w:r w:rsidRPr="00094A08">
        <w:rPr>
          <w:rFonts w:ascii="Times New Roman" w:hAnsi="Times New Roman" w:cs="Times New Roman"/>
          <w:color w:val="FF0000"/>
          <w:sz w:val="24"/>
          <w:szCs w:val="24"/>
          <w:lang w:val="en-US"/>
        </w:rPr>
        <w:t>XIX</w:t>
      </w:r>
      <w:r w:rsidRPr="00094A08">
        <w:rPr>
          <w:rFonts w:ascii="Times New Roman" w:hAnsi="Times New Roman" w:cs="Times New Roman"/>
          <w:color w:val="FF0000"/>
          <w:sz w:val="24"/>
          <w:szCs w:val="24"/>
        </w:rPr>
        <w:t xml:space="preserve"> в. указывается дата основания аула Цикарой 1820 год, на самом деле одно из двух старых кладбищ аула Цикара </w:t>
      </w:r>
      <w:r w:rsidRPr="00094A08">
        <w:rPr>
          <w:rFonts w:ascii="Times New Roman" w:hAnsi="Times New Roman" w:cs="Times New Roman"/>
          <w:color w:val="000000" w:themeColor="text1"/>
          <w:sz w:val="24"/>
          <w:szCs w:val="24"/>
        </w:rPr>
        <w:t>датируются</w:t>
      </w:r>
      <w:r w:rsidRPr="00094A08">
        <w:rPr>
          <w:rFonts w:ascii="Times New Roman" w:hAnsi="Times New Roman" w:cs="Times New Roman"/>
          <w:color w:val="FF0000"/>
          <w:sz w:val="24"/>
          <w:szCs w:val="24"/>
        </w:rPr>
        <w:t xml:space="preserve"> намного раннее, имееется ввиду несколько веков назад в прошлое. О том, что в </w:t>
      </w:r>
      <w:r w:rsidRPr="00094A08">
        <w:rPr>
          <w:rFonts w:ascii="Times New Roman" w:hAnsi="Times New Roman" w:cs="Times New Roman"/>
          <w:color w:val="FF0000"/>
          <w:sz w:val="24"/>
          <w:szCs w:val="24"/>
          <w:lang w:val="en-US"/>
        </w:rPr>
        <w:t>XIX</w:t>
      </w:r>
      <w:r w:rsidRPr="00094A08">
        <w:rPr>
          <w:rFonts w:ascii="Times New Roman" w:hAnsi="Times New Roman" w:cs="Times New Roman"/>
          <w:color w:val="FF0000"/>
          <w:sz w:val="24"/>
          <w:szCs w:val="24"/>
        </w:rPr>
        <w:t xml:space="preserve"> веке аул был значительным по численности населения, свидетельствуют данные Посемейных списков населения Терской области, приведенные в работе З. Ибрагимовой. В 1889 г. в ауле Цикарой проживало до 218 человек, </w:t>
      </w:r>
      <w:r w:rsidRPr="00094A08">
        <w:rPr>
          <w:rFonts w:ascii="Times New Roman" w:hAnsi="Times New Roman" w:cs="Times New Roman"/>
          <w:color w:val="000000" w:themeColor="text1"/>
          <w:sz w:val="24"/>
          <w:szCs w:val="24"/>
        </w:rPr>
        <w:t>и по меркам горной Чечни аул был довольно крупным населенным пунктом</w:t>
      </w:r>
      <w:r w:rsidRPr="00094A08">
        <w:rPr>
          <w:rFonts w:ascii="Times New Roman" w:hAnsi="Times New Roman" w:cs="Times New Roman"/>
          <w:color w:val="FF0000"/>
          <w:sz w:val="24"/>
          <w:szCs w:val="24"/>
        </w:rPr>
        <w:t xml:space="preserve"> [4, С. 113].</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Существует несколько версий о происхождении и семантике названия аула и тайпа Ц1икара (ЦIекара). Согласно одному генеалогическому преданию предполагается, что этноним Цикарой происходит от вида ландшафта аула ЦIекара (ЦIикара). По этой версии этноним производен от чеченского </w:t>
      </w:r>
      <w:r w:rsidRPr="00094A08">
        <w:rPr>
          <w:rFonts w:ascii="Times New Roman" w:hAnsi="Times New Roman" w:cs="Times New Roman"/>
          <w:i/>
          <w:color w:val="FF0000"/>
          <w:sz w:val="24"/>
          <w:szCs w:val="24"/>
        </w:rPr>
        <w:t xml:space="preserve">ЦIе ца </w:t>
      </w:r>
      <w:r w:rsidRPr="00094A08">
        <w:rPr>
          <w:rFonts w:ascii="Times New Roman" w:hAnsi="Times New Roman" w:cs="Times New Roman"/>
          <w:color w:val="FF0000"/>
          <w:sz w:val="24"/>
          <w:szCs w:val="24"/>
        </w:rPr>
        <w:t xml:space="preserve">букв. красный дом (очаг), или </w:t>
      </w:r>
      <w:r w:rsidRPr="00094A08">
        <w:rPr>
          <w:rFonts w:ascii="Times New Roman" w:hAnsi="Times New Roman" w:cs="Times New Roman"/>
          <w:i/>
          <w:color w:val="FF0000"/>
          <w:sz w:val="24"/>
          <w:szCs w:val="24"/>
        </w:rPr>
        <w:t xml:space="preserve">ЦIе кара </w:t>
      </w:r>
      <w:r w:rsidRPr="00094A08">
        <w:rPr>
          <w:rFonts w:ascii="Times New Roman" w:hAnsi="Times New Roman" w:cs="Times New Roman"/>
          <w:color w:val="FF0000"/>
          <w:sz w:val="24"/>
          <w:szCs w:val="24"/>
        </w:rPr>
        <w:t xml:space="preserve"> «красное (лучшее) место», в чеберлоевском диалекте</w:t>
      </w:r>
      <w:r w:rsidRPr="00094A08">
        <w:rPr>
          <w:rFonts w:ascii="Times New Roman" w:hAnsi="Times New Roman" w:cs="Times New Roman"/>
          <w:i/>
          <w:color w:val="FF0000"/>
          <w:sz w:val="24"/>
          <w:szCs w:val="24"/>
        </w:rPr>
        <w:t xml:space="preserve"> ка</w:t>
      </w:r>
      <w:r w:rsidRPr="00094A08">
        <w:rPr>
          <w:rFonts w:ascii="Times New Roman" w:hAnsi="Times New Roman" w:cs="Times New Roman"/>
          <w:color w:val="FF0000"/>
          <w:sz w:val="24"/>
          <w:szCs w:val="24"/>
        </w:rPr>
        <w:t xml:space="preserve"> выступает в значении «открытая местность». В пользу этой версии говорит факт, что земля цикароевцев плодородна, пастбища богаты разнотравьем.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Другая версия семантики этнонима Цiикара такова – утреннее солнце, стающее из-</w:t>
      </w:r>
      <w:r w:rsidRPr="00094A08">
        <w:rPr>
          <w:rFonts w:ascii="Times New Roman" w:hAnsi="Times New Roman" w:cs="Times New Roman"/>
          <w:color w:val="FF0000"/>
          <w:sz w:val="24"/>
          <w:szCs w:val="24"/>
        </w:rPr>
        <w:lastRenderedPageBreak/>
        <w:t xml:space="preserve">за гор, прямо, первым из всех сел Чеберлоя, освещает аул Ц1икарой и стоит над ним весь день. И при виде из остальных сел Чеберлоя на ЦIикарой, из-за разноцветья разнотравья, место кажется красной – по чеченскии </w:t>
      </w:r>
      <w:r w:rsidRPr="00094A08">
        <w:rPr>
          <w:rFonts w:ascii="Times New Roman" w:hAnsi="Times New Roman" w:cs="Times New Roman"/>
          <w:i/>
          <w:color w:val="FF0000"/>
          <w:sz w:val="24"/>
          <w:szCs w:val="24"/>
        </w:rPr>
        <w:t>ц1е</w:t>
      </w:r>
      <w:r w:rsidRPr="00094A08">
        <w:rPr>
          <w:rFonts w:ascii="Times New Roman" w:hAnsi="Times New Roman" w:cs="Times New Roman"/>
          <w:color w:val="FF0000"/>
          <w:sz w:val="24"/>
          <w:szCs w:val="24"/>
        </w:rPr>
        <w:t xml:space="preserve"> – (красный цвет).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Возможна, на наш взгляд, и семантика </w:t>
      </w:r>
      <w:r w:rsidRPr="00094A08">
        <w:rPr>
          <w:rFonts w:ascii="Times New Roman" w:hAnsi="Times New Roman" w:cs="Times New Roman"/>
          <w:i/>
          <w:color w:val="FF0000"/>
          <w:sz w:val="24"/>
          <w:szCs w:val="24"/>
        </w:rPr>
        <w:t xml:space="preserve">ЦIе кара </w:t>
      </w:r>
      <w:r w:rsidRPr="00094A08">
        <w:rPr>
          <w:rFonts w:ascii="Times New Roman" w:hAnsi="Times New Roman" w:cs="Times New Roman"/>
          <w:color w:val="FF0000"/>
          <w:sz w:val="24"/>
          <w:szCs w:val="24"/>
        </w:rPr>
        <w:t xml:space="preserve">в значении «Красное укрепление» – от чеченского </w:t>
      </w:r>
      <w:r w:rsidRPr="00094A08">
        <w:rPr>
          <w:rFonts w:ascii="Times New Roman" w:hAnsi="Times New Roman" w:cs="Times New Roman"/>
          <w:i/>
          <w:color w:val="FF0000"/>
          <w:sz w:val="24"/>
          <w:szCs w:val="24"/>
        </w:rPr>
        <w:t>ц1е</w:t>
      </w:r>
      <w:r w:rsidRPr="00094A08">
        <w:rPr>
          <w:rFonts w:ascii="Times New Roman" w:hAnsi="Times New Roman" w:cs="Times New Roman"/>
          <w:color w:val="FF0000"/>
          <w:sz w:val="24"/>
          <w:szCs w:val="24"/>
        </w:rPr>
        <w:t xml:space="preserve"> – «красное» и </w:t>
      </w:r>
      <w:r w:rsidRPr="00094A08">
        <w:rPr>
          <w:rFonts w:ascii="Times New Roman" w:hAnsi="Times New Roman" w:cs="Times New Roman"/>
          <w:i/>
          <w:color w:val="FF0000"/>
          <w:sz w:val="24"/>
          <w:szCs w:val="24"/>
        </w:rPr>
        <w:t xml:space="preserve">к1ара </w:t>
      </w:r>
      <w:r w:rsidRPr="00094A08">
        <w:rPr>
          <w:rFonts w:ascii="Times New Roman" w:hAnsi="Times New Roman" w:cs="Times New Roman"/>
          <w:color w:val="FF0000"/>
          <w:sz w:val="24"/>
          <w:szCs w:val="24"/>
        </w:rPr>
        <w:t>– «закрытое помещение, пространство». Из аула на десятки километров открывался обзор на соседние аулы, находясь на возвышенности, аул удобен был для защитного укрепления. Это предположение основано и на том, что у чеченцев в приграничных районах с соседями (в данном случае аварцами) были военные поселения – кордоны для охраны и защиты рубежей Чечни.</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Другое предположение семантики названия тайпа, которого придерживаются многие цIикароевцы – в далекой древности люди, жившие на этой территории, умели, могли как-то разводить огонь и из соседних поселений при утрате огня в очаге, по каким-либо причинам, приходили в Ц1екарой/Ц1икарой за огнем. Развозили его на специально сделанных санях. Согласно этой версии название тайпа Ц1икарой/Ц1екарой имеет семантику – букв. «нашедшие огонь» от чечен. </w:t>
      </w:r>
      <w:r w:rsidRPr="00094A08">
        <w:rPr>
          <w:rFonts w:ascii="Times New Roman" w:hAnsi="Times New Roman" w:cs="Times New Roman"/>
          <w:i/>
          <w:color w:val="FF0000"/>
          <w:sz w:val="24"/>
          <w:szCs w:val="24"/>
        </w:rPr>
        <w:t xml:space="preserve">ц1е </w:t>
      </w:r>
      <w:r w:rsidRPr="00094A08">
        <w:rPr>
          <w:rFonts w:ascii="Times New Roman" w:hAnsi="Times New Roman" w:cs="Times New Roman"/>
          <w:color w:val="FF0000"/>
          <w:sz w:val="24"/>
          <w:szCs w:val="24"/>
        </w:rPr>
        <w:t xml:space="preserve">– огонь, </w:t>
      </w:r>
      <w:r w:rsidRPr="00094A08">
        <w:rPr>
          <w:rFonts w:ascii="Times New Roman" w:hAnsi="Times New Roman" w:cs="Times New Roman"/>
          <w:i/>
          <w:color w:val="FF0000"/>
          <w:sz w:val="24"/>
          <w:szCs w:val="24"/>
        </w:rPr>
        <w:t xml:space="preserve">каро </w:t>
      </w:r>
      <w:r w:rsidRPr="00094A08">
        <w:rPr>
          <w:rFonts w:ascii="Times New Roman" w:hAnsi="Times New Roman" w:cs="Times New Roman"/>
          <w:color w:val="FF0000"/>
          <w:sz w:val="24"/>
          <w:szCs w:val="24"/>
        </w:rPr>
        <w:t>– найти.</w:t>
      </w:r>
    </w:p>
    <w:p w:rsidR="00DA5753" w:rsidRPr="00094A08" w:rsidRDefault="00DA5753" w:rsidP="00DA5753">
      <w:pPr>
        <w:widowControl w:val="0"/>
        <w:spacing w:after="0" w:line="240" w:lineRule="auto"/>
        <w:ind w:firstLine="709"/>
        <w:jc w:val="both"/>
        <w:rPr>
          <w:rFonts w:ascii="Times New Roman" w:hAnsi="Times New Roman" w:cs="Times New Roman"/>
          <w:b/>
          <w:color w:val="FF0000"/>
          <w:sz w:val="24"/>
          <w:szCs w:val="24"/>
        </w:rPr>
      </w:pPr>
      <w:r w:rsidRPr="00094A08">
        <w:rPr>
          <w:rFonts w:ascii="Times New Roman" w:hAnsi="Times New Roman" w:cs="Times New Roman"/>
          <w:color w:val="FF0000"/>
          <w:sz w:val="24"/>
          <w:szCs w:val="24"/>
        </w:rPr>
        <w:t xml:space="preserve">Есть версия, что название тайпа Цикарой и аула Цикара производно от имени теонима (божества-покровителя или теофора (название местности или имени человека, восходящих к теониму), чаще всего селения до исламского периода назывались по имени бога–покровителя. По этой версии селение было названо по имени языческого божества Ц1акъа. В чеченском календаре есть названия дней недели (оршот, шинара, кхаара, еаара, п1ераскана де (пхеаара), шоьта де, к1иран де), но существовало и исчисление дней наперед (тахана, кхана, лама, ц1ула, ц1умока, ц1аста, </w:t>
      </w:r>
      <w:r w:rsidRPr="00094A08">
        <w:rPr>
          <w:rFonts w:ascii="Times New Roman" w:hAnsi="Times New Roman" w:cs="Times New Roman"/>
          <w:b/>
          <w:color w:val="FF0000"/>
          <w:sz w:val="24"/>
          <w:szCs w:val="24"/>
        </w:rPr>
        <w:t>ц1акъа,</w:t>
      </w:r>
      <w:r w:rsidRPr="00094A08">
        <w:rPr>
          <w:rFonts w:ascii="Times New Roman" w:hAnsi="Times New Roman" w:cs="Times New Roman"/>
          <w:color w:val="FF0000"/>
          <w:sz w:val="24"/>
          <w:szCs w:val="24"/>
        </w:rPr>
        <w:t xml:space="preserve"> ц1ул-ц1умока). Эти календарные дни на будущее время были названы в честь старых языческих божеств, кроме, «ц1аста» – меди – священного металла нахов. Жители аула </w:t>
      </w:r>
      <w:r w:rsidRPr="00094A08">
        <w:rPr>
          <w:rFonts w:ascii="Times New Roman" w:hAnsi="Times New Roman" w:cs="Times New Roman"/>
          <w:b/>
          <w:color w:val="FF0000"/>
          <w:sz w:val="24"/>
          <w:szCs w:val="24"/>
        </w:rPr>
        <w:t>Цикарой</w:t>
      </w:r>
      <w:r w:rsidRPr="00094A08">
        <w:rPr>
          <w:rFonts w:ascii="Times New Roman" w:hAnsi="Times New Roman" w:cs="Times New Roman"/>
          <w:color w:val="FF0000"/>
          <w:sz w:val="24"/>
          <w:szCs w:val="24"/>
        </w:rPr>
        <w:t xml:space="preserve"> находились, по всей видимости, под покровительством божества </w:t>
      </w:r>
      <w:r w:rsidRPr="00094A08">
        <w:rPr>
          <w:rFonts w:ascii="Times New Roman" w:hAnsi="Times New Roman" w:cs="Times New Roman"/>
          <w:b/>
          <w:color w:val="FF0000"/>
          <w:sz w:val="24"/>
          <w:szCs w:val="24"/>
        </w:rPr>
        <w:t xml:space="preserve">Ц1акъа </w:t>
      </w:r>
      <w:r w:rsidRPr="00094A08">
        <w:rPr>
          <w:rFonts w:ascii="Times New Roman" w:hAnsi="Times New Roman" w:cs="Times New Roman"/>
          <w:color w:val="FF0000"/>
          <w:sz w:val="24"/>
          <w:szCs w:val="24"/>
        </w:rPr>
        <w:t xml:space="preserve">и получили название </w:t>
      </w:r>
      <w:r w:rsidRPr="00094A08">
        <w:rPr>
          <w:rFonts w:ascii="Times New Roman" w:hAnsi="Times New Roman" w:cs="Times New Roman"/>
          <w:b/>
          <w:color w:val="FF0000"/>
          <w:sz w:val="24"/>
          <w:szCs w:val="24"/>
        </w:rPr>
        <w:t>Ц1акъарой</w:t>
      </w:r>
      <w:r w:rsidRPr="00094A08">
        <w:rPr>
          <w:rFonts w:ascii="Times New Roman" w:hAnsi="Times New Roman" w:cs="Times New Roman"/>
          <w:color w:val="FF0000"/>
          <w:sz w:val="24"/>
          <w:szCs w:val="24"/>
        </w:rPr>
        <w:t xml:space="preserve">. Безударная гласная «а» в теониме Ц1акъа подверглась редукции до «и» и после того, как старые языческие верования забылись. Древнее название аула </w:t>
      </w:r>
      <w:r w:rsidRPr="00094A08">
        <w:rPr>
          <w:rFonts w:ascii="Times New Roman" w:hAnsi="Times New Roman" w:cs="Times New Roman"/>
          <w:b/>
          <w:color w:val="FF0000"/>
          <w:sz w:val="24"/>
          <w:szCs w:val="24"/>
        </w:rPr>
        <w:t xml:space="preserve">Ц1къарой </w:t>
      </w:r>
      <w:r w:rsidRPr="00094A08">
        <w:rPr>
          <w:rFonts w:ascii="Times New Roman" w:hAnsi="Times New Roman" w:cs="Times New Roman"/>
          <w:color w:val="FF0000"/>
          <w:sz w:val="24"/>
          <w:szCs w:val="24"/>
        </w:rPr>
        <w:t xml:space="preserve">было русифицировано в Цикарой. Вероятно, цикарой были жрецами и служителями святилища божества </w:t>
      </w:r>
      <w:r w:rsidRPr="00094A08">
        <w:rPr>
          <w:rFonts w:ascii="Times New Roman" w:hAnsi="Times New Roman" w:cs="Times New Roman"/>
          <w:b/>
          <w:color w:val="FF0000"/>
          <w:sz w:val="24"/>
          <w:szCs w:val="24"/>
        </w:rPr>
        <w:t>Ц1акъа.</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Близкое к этой точке зрения мнение имеет К.З. Чокаев, который считает, что этноним связан с ойконимом Ц1икара (в основе которого лежит теоним Ц1у – божество Огня и чистоты). У этнонима Ц1икаро – Ц1ие – Ц1икаруо он видит следующую семантику – «лучший, бравый», ретроспективно «солнечный», «огненно-божественный цикароевец». По мнению К.З. Чокаева, Ц1икаруо – «огненно-божественный цикароевец». Есть выражение «ц1е ц1икаро» – букв. «рыжий, светлый цикаро» [5, С. 183].</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Почти все древние чеченские топонимы (названия населенных мест), гидронимы (названия рек) и оронимы (названия гор) происходят от имен нахских языческих божеств. Большинство названий старых чеченских тайпов происходят от названия мест, где они проживали, т.е. от теофорических топонимов. Если по каким-то причинам люди вынуждены были переселиться в другие места, то во многих случаях они давали новым поселениям названия своих старых аулов. Есть и другая версия семантики этнонима, предложенная М. Вачагаевым.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В древнегрузинском ц1икара означало «красная корова». Его можно разложить на </w:t>
      </w:r>
      <w:r w:rsidRPr="00094A08">
        <w:rPr>
          <w:rFonts w:ascii="Times New Roman" w:hAnsi="Times New Roman" w:cs="Times New Roman"/>
          <w:b/>
          <w:color w:val="FF0000"/>
          <w:sz w:val="24"/>
          <w:szCs w:val="24"/>
        </w:rPr>
        <w:t xml:space="preserve">ц1и </w:t>
      </w:r>
      <w:r w:rsidRPr="00094A08">
        <w:rPr>
          <w:rFonts w:ascii="Times New Roman" w:hAnsi="Times New Roman" w:cs="Times New Roman"/>
          <w:color w:val="FF0000"/>
          <w:sz w:val="24"/>
          <w:szCs w:val="24"/>
        </w:rPr>
        <w:t xml:space="preserve">– </w:t>
      </w:r>
      <w:r w:rsidRPr="00094A08">
        <w:rPr>
          <w:rFonts w:ascii="Times New Roman" w:hAnsi="Times New Roman" w:cs="Times New Roman"/>
          <w:b/>
          <w:color w:val="FF0000"/>
          <w:sz w:val="24"/>
          <w:szCs w:val="24"/>
        </w:rPr>
        <w:t>ка</w:t>
      </w:r>
      <w:r w:rsidRPr="00094A08">
        <w:rPr>
          <w:rFonts w:ascii="Times New Roman" w:hAnsi="Times New Roman" w:cs="Times New Roman"/>
          <w:color w:val="FF0000"/>
          <w:sz w:val="24"/>
          <w:szCs w:val="24"/>
        </w:rPr>
        <w:t xml:space="preserve"> – </w:t>
      </w:r>
      <w:r w:rsidRPr="00094A08">
        <w:rPr>
          <w:rFonts w:ascii="Times New Roman" w:hAnsi="Times New Roman" w:cs="Times New Roman"/>
          <w:b/>
          <w:color w:val="FF0000"/>
          <w:sz w:val="24"/>
          <w:szCs w:val="24"/>
        </w:rPr>
        <w:t>ра,</w:t>
      </w:r>
      <w:r w:rsidRPr="00094A08">
        <w:rPr>
          <w:rFonts w:ascii="Times New Roman" w:hAnsi="Times New Roman" w:cs="Times New Roman"/>
          <w:color w:val="FF0000"/>
          <w:sz w:val="24"/>
          <w:szCs w:val="24"/>
        </w:rPr>
        <w:t xml:space="preserve"> где «ра» – словообразующий суффикс, «ц1и» – это красный(сравните грузинское «ц1ители»), а «ка» – сохранилось в чеченском языке. И. ц-т – означает кочкарь, (баран-кочкарь до 2 лет, т.е. ци-ка (ра), могло означать баран, которого приносили в жертву, которому перед этим ритуалом окрашивали лоб красной краской или кровью. Этот ритуал очень древний на Кавказе.</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По-видимому, когда в качестве жертвоприношения можно было резать и крупнорогатый скот, то слово получило новую интерпретацию и в грузинском языке закрепилось за словами, означающими бык, теленок (самец), которого готовили для того, чтобы принести в жертву во время языческих праздников, и перед тем как совершить </w:t>
      </w:r>
      <w:r w:rsidRPr="00094A08">
        <w:rPr>
          <w:rFonts w:ascii="Times New Roman" w:hAnsi="Times New Roman" w:cs="Times New Roman"/>
          <w:color w:val="FF0000"/>
          <w:sz w:val="24"/>
          <w:szCs w:val="24"/>
        </w:rPr>
        <w:lastRenderedPageBreak/>
        <w:t xml:space="preserve">жертвенный ритуал, его лоб тоже окрашивали красным. Сочетание этих слов оправдывает его назначение, считает М. Вачагаев.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Принимая во внимание обычай, что в древности скот очень часто приносили в жертву языческим божествам и святилищам, и эта миссия проведения ритуала была доверена кому-то, то есть именно цикаройцы могли выступать в качестве тех лиц, кто имел право совершать жертвоприношение, что определяло их статус высоким положе</w:t>
      </w:r>
      <w:r w:rsidR="00DE7E28">
        <w:rPr>
          <w:rFonts w:ascii="Times New Roman" w:hAnsi="Times New Roman" w:cs="Times New Roman"/>
          <w:color w:val="FF0000"/>
          <w:sz w:val="24"/>
          <w:szCs w:val="24"/>
        </w:rPr>
        <w:t>-</w:t>
      </w:r>
      <w:r w:rsidRPr="00094A08">
        <w:rPr>
          <w:rFonts w:ascii="Times New Roman" w:hAnsi="Times New Roman" w:cs="Times New Roman"/>
          <w:color w:val="FF0000"/>
          <w:sz w:val="24"/>
          <w:szCs w:val="24"/>
        </w:rPr>
        <w:t xml:space="preserve">нием в обществе, считает известный грузинский ученый-лингвист Б.А. Шавхелишвили.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Есть и другое, лексически близкое этнониму цикарой слово в грузинском языке «цкаро», что переводится как «источник, родник», определяя также цикаро, как цкаро, давая смысл жизни, то есть, определяя это слово как источник жизни, те, кто дает жизнь, имея ввиду источник, связанный опять же с религиозным смыслом, то есть те, кто жил у источника.</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Это вполне объяснимо, так как и у наших самых близких соседей –  аварцев, данное слово «ц1икараб» означает превышающий, большой, то есть, определяя цикароевцев как тех, кто превосходит, кто больше, чем просто их соседи, считает М. Вачагаев.</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Отдать предпочтение какой-то одной из предложенных вариантов семантики этнонима цикарой и ойкумена Цикара сложно, все они имеют под собой лексическую, культурологическую почву, но при этом надо отметить, что в основе вышеприведенных лексических, семантических схождений лежит чеченский корень </w:t>
      </w:r>
      <w:r w:rsidRPr="00094A08">
        <w:rPr>
          <w:rFonts w:ascii="Times New Roman" w:hAnsi="Times New Roman" w:cs="Times New Roman"/>
          <w:i/>
          <w:color w:val="FF0000"/>
          <w:sz w:val="24"/>
          <w:szCs w:val="24"/>
        </w:rPr>
        <w:t>ц1</w:t>
      </w:r>
      <w:r w:rsidRPr="00094A08">
        <w:rPr>
          <w:rFonts w:ascii="Times New Roman" w:hAnsi="Times New Roman" w:cs="Times New Roman"/>
          <w:color w:val="FF0000"/>
          <w:sz w:val="24"/>
          <w:szCs w:val="24"/>
        </w:rPr>
        <w:t xml:space="preserve">. По мнению писателя Х.Д. Ошаева, чеченское слово </w:t>
      </w:r>
      <w:r w:rsidRPr="00094A08">
        <w:rPr>
          <w:rFonts w:ascii="Times New Roman" w:hAnsi="Times New Roman" w:cs="Times New Roman"/>
          <w:i/>
          <w:color w:val="FF0000"/>
          <w:sz w:val="24"/>
          <w:szCs w:val="24"/>
        </w:rPr>
        <w:t>ц1</w:t>
      </w:r>
      <w:r w:rsidRPr="00094A08">
        <w:rPr>
          <w:rFonts w:ascii="Times New Roman" w:hAnsi="Times New Roman" w:cs="Times New Roman"/>
          <w:color w:val="FF0000"/>
          <w:sz w:val="24"/>
          <w:szCs w:val="24"/>
        </w:rPr>
        <w:t xml:space="preserve"> было многозначным и послужило концептом для образования чеченских слов: ц1е – огонь, ц1е – красный, ц1е – имя, ц1и – кровь, ц1а – дом</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О том, что аул Цикарой возник одновременно с другими горными поселениями в обществе Чеберлой, говорит факт наличия «собственной» тайповой горы с одноименным названием Цикарой лам (Цикароевцев гора).</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Сам факт, что данная гора выше непосредственно близлежащих сел, более того склон горы выходит на солнечную сторону, </w:t>
      </w:r>
      <w:r w:rsidRPr="00094A08">
        <w:rPr>
          <w:rFonts w:ascii="Times New Roman" w:hAnsi="Times New Roman" w:cs="Times New Roman"/>
          <w:color w:val="000000" w:themeColor="text1"/>
          <w:sz w:val="24"/>
          <w:szCs w:val="24"/>
        </w:rPr>
        <w:t>делает его благодатным альпийским лугом</w:t>
      </w:r>
      <w:r w:rsidRPr="00094A08">
        <w:rPr>
          <w:rFonts w:ascii="Times New Roman" w:hAnsi="Times New Roman" w:cs="Times New Roman"/>
          <w:color w:val="FF0000"/>
          <w:sz w:val="24"/>
          <w:szCs w:val="24"/>
        </w:rPr>
        <w:t>. Все это дает основание предполагать, что цикаройцы могли быть первопроходцами в этом районе Чеберлоя, что позволило им занять более удобные и привлекательные места для жизни, разведения скота и пашенного земледелия, без террасной культуры полеводства, которая практиковалась в малоземельных районах горной Чечни.</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Мы придерживаемся точки зрения о том, что нынешние чеченские тайпы начали формироваться </w:t>
      </w:r>
      <w:r w:rsidRPr="00094A08">
        <w:rPr>
          <w:rFonts w:ascii="Times New Roman" w:hAnsi="Times New Roman" w:cs="Times New Roman"/>
          <w:color w:val="FF0000"/>
          <w:sz w:val="24"/>
          <w:szCs w:val="24"/>
          <w:lang w:val="en-US"/>
        </w:rPr>
        <w:t>XV</w:t>
      </w:r>
      <w:r w:rsidRPr="00094A08">
        <w:rPr>
          <w:rFonts w:ascii="Times New Roman" w:hAnsi="Times New Roman" w:cs="Times New Roman"/>
          <w:color w:val="FF0000"/>
          <w:sz w:val="24"/>
          <w:szCs w:val="24"/>
        </w:rPr>
        <w:t>–</w:t>
      </w:r>
      <w:r w:rsidRPr="00094A08">
        <w:rPr>
          <w:rFonts w:ascii="Times New Roman" w:hAnsi="Times New Roman" w:cs="Times New Roman"/>
          <w:color w:val="FF0000"/>
          <w:sz w:val="24"/>
          <w:szCs w:val="24"/>
          <w:lang w:val="en-US"/>
        </w:rPr>
        <w:t>XVI</w:t>
      </w:r>
      <w:r w:rsidRPr="00094A08">
        <w:rPr>
          <w:rFonts w:ascii="Times New Roman" w:hAnsi="Times New Roman" w:cs="Times New Roman"/>
          <w:color w:val="FF0000"/>
          <w:sz w:val="24"/>
          <w:szCs w:val="24"/>
        </w:rPr>
        <w:t xml:space="preserve"> вв., однако новые материалы по истории Урартского царства дают возможность находить урарто-нахские этнокультурные параллели в названиях местностей, племен и народностей и сделать вывод, что своей историей чеченские тайпы хронологически уходят в </w:t>
      </w:r>
      <w:r w:rsidRPr="00094A08">
        <w:rPr>
          <w:rFonts w:ascii="Times New Roman" w:hAnsi="Times New Roman" w:cs="Times New Roman"/>
          <w:color w:val="FF0000"/>
          <w:sz w:val="24"/>
          <w:szCs w:val="24"/>
          <w:lang w:val="en-US"/>
        </w:rPr>
        <w:t>I</w:t>
      </w:r>
      <w:r w:rsidRPr="00094A08">
        <w:rPr>
          <w:rFonts w:ascii="Times New Roman" w:hAnsi="Times New Roman" w:cs="Times New Roman"/>
          <w:color w:val="FF0000"/>
          <w:sz w:val="24"/>
          <w:szCs w:val="24"/>
        </w:rPr>
        <w:t xml:space="preserve"> тысячелетие до н.э. Богатый ономастический материал, подтверждающий наше предположение, мы находим в работе И.М. Дьяконова Ассиро-Вавилонские источники по истории Урарту [1].</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000000" w:themeColor="text1"/>
          <w:sz w:val="24"/>
          <w:szCs w:val="24"/>
        </w:rPr>
        <w:t>В одном из ассиро-вавилонских документов упоминается поселение Цикара. Мы предполагаем, что чеченский аул Цикара и поселение Цикара, упоминаемый в труде И.М. Дьяконова, одно и то же поселение, аргументируют наше мнение также этнонимы и топонимы, отмеченные в вышеуказанной работе востоковеда-ассиролога И.М. Дьяконова.</w:t>
      </w:r>
      <w:r w:rsidRPr="00094A08">
        <w:rPr>
          <w:rFonts w:ascii="Times New Roman" w:hAnsi="Times New Roman" w:cs="Times New Roman"/>
          <w:color w:val="FF0000"/>
          <w:sz w:val="24"/>
          <w:szCs w:val="24"/>
        </w:rPr>
        <w:t xml:space="preserve"> Мы приводим с некоторыми сокращениями документ «Письмо Саргона </w:t>
      </w:r>
      <w:r w:rsidRPr="00094A08">
        <w:rPr>
          <w:rFonts w:ascii="Times New Roman" w:hAnsi="Times New Roman" w:cs="Times New Roman"/>
          <w:color w:val="FF0000"/>
          <w:sz w:val="24"/>
          <w:szCs w:val="24"/>
          <w:lang w:val="en-US"/>
        </w:rPr>
        <w:t>II</w:t>
      </w:r>
      <w:r w:rsidRPr="00094A08">
        <w:rPr>
          <w:rFonts w:ascii="Times New Roman" w:hAnsi="Times New Roman" w:cs="Times New Roman"/>
          <w:color w:val="FF0000"/>
          <w:sz w:val="24"/>
          <w:szCs w:val="24"/>
        </w:rPr>
        <w:t xml:space="preserve"> к богу Ашшуру с описанием похода против Урарту 714 г. до н.э.». Ассирийский царь писал: «Я отправился из Армарийали, перевалил через гору Уизуку из пестрого мрамора, поросшую кипарисом, прибыл в Айаду. Поселение Анзалиа, поселение [К] уайаин (?), поселение Калланиа, поселение Битай, поселение Алуарза, поселение Киуна, поселение Алли, поселение Арзугу, поселение Шиккану, поселение Ардиунак, поселение Дайазуна, поселение Гета, поселение Баниу, поселение Бирхилуза, поселение Дезизу, поселение Дилизиа, поселение Абаинди, поселение Дуаин, поселение Хасрана, поселение Парра, поселение Айацун, поселение Аниаштаина, поселение Балдуарза, поселение Саруарди, поселение Шуматтар, поселение Шалзи, поселение Албури, поселение </w:t>
      </w:r>
      <w:r w:rsidRPr="00094A08">
        <w:rPr>
          <w:rFonts w:ascii="Times New Roman" w:hAnsi="Times New Roman" w:cs="Times New Roman"/>
          <w:b/>
          <w:color w:val="FF0000"/>
          <w:sz w:val="24"/>
          <w:szCs w:val="24"/>
        </w:rPr>
        <w:t>Цикара</w:t>
      </w:r>
      <w:r w:rsidRPr="00094A08">
        <w:rPr>
          <w:rFonts w:ascii="Times New Roman" w:hAnsi="Times New Roman" w:cs="Times New Roman"/>
          <w:color w:val="FF0000"/>
          <w:sz w:val="24"/>
          <w:szCs w:val="24"/>
        </w:rPr>
        <w:t xml:space="preserve">…30 его </w:t>
      </w:r>
      <w:r w:rsidRPr="00094A08">
        <w:rPr>
          <w:rFonts w:ascii="Times New Roman" w:hAnsi="Times New Roman" w:cs="Times New Roman"/>
          <w:color w:val="FF0000"/>
          <w:sz w:val="24"/>
          <w:szCs w:val="24"/>
        </w:rPr>
        <w:lastRenderedPageBreak/>
        <w:t xml:space="preserve">укрепленных городов расставлены по берегу волнующегося моря, на уступах больших гор и размещены как вехи. Аргиштиуна и Калланиа, его сильные крепости, воздвигнуты между ними, на верху гор Арциду и Махунна сияют, как звезды, на высоте 120 локтей видны их основания, и в них поставлены гарнизоном, его лучшие бойцы, победоносное в битвах войско, пращники и копьеносцы, надежда его страны» [2, С. 329].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Названия поселений из письма Саргона </w:t>
      </w:r>
      <w:r w:rsidRPr="00094A08">
        <w:rPr>
          <w:rFonts w:ascii="Times New Roman" w:hAnsi="Times New Roman" w:cs="Times New Roman"/>
          <w:color w:val="FF0000"/>
          <w:sz w:val="24"/>
          <w:szCs w:val="24"/>
          <w:lang w:val="en-US"/>
        </w:rPr>
        <w:t>II</w:t>
      </w:r>
      <w:r w:rsidRPr="00094A08">
        <w:rPr>
          <w:rFonts w:ascii="Times New Roman" w:hAnsi="Times New Roman" w:cs="Times New Roman"/>
          <w:color w:val="FF0000"/>
          <w:sz w:val="24"/>
          <w:szCs w:val="24"/>
        </w:rPr>
        <w:t xml:space="preserve"> без особых затруднений понятны на чеченском языке, например, Калланиа – это название на чеченском можно объяснить, как «Новое поселение» от чеченского </w:t>
      </w:r>
      <w:r w:rsidRPr="00094A08">
        <w:rPr>
          <w:rFonts w:ascii="Times New Roman" w:hAnsi="Times New Roman" w:cs="Times New Roman"/>
          <w:i/>
          <w:color w:val="FF0000"/>
          <w:sz w:val="24"/>
          <w:szCs w:val="24"/>
        </w:rPr>
        <w:t>карла</w:t>
      </w:r>
      <w:r w:rsidRPr="00094A08">
        <w:rPr>
          <w:rFonts w:ascii="Times New Roman" w:hAnsi="Times New Roman" w:cs="Times New Roman"/>
          <w:color w:val="FF0000"/>
          <w:sz w:val="24"/>
          <w:szCs w:val="24"/>
        </w:rPr>
        <w:t xml:space="preserve"> (диалектного </w:t>
      </w:r>
      <w:r w:rsidRPr="00094A08">
        <w:rPr>
          <w:rFonts w:ascii="Times New Roman" w:hAnsi="Times New Roman" w:cs="Times New Roman"/>
          <w:i/>
          <w:color w:val="FF0000"/>
          <w:sz w:val="24"/>
          <w:szCs w:val="24"/>
        </w:rPr>
        <w:t>калла</w:t>
      </w:r>
      <w:r w:rsidRPr="00094A08">
        <w:rPr>
          <w:rFonts w:ascii="Times New Roman" w:hAnsi="Times New Roman" w:cs="Times New Roman"/>
          <w:color w:val="FF0000"/>
          <w:sz w:val="24"/>
          <w:szCs w:val="24"/>
        </w:rPr>
        <w:t xml:space="preserve">) – «новое», слово </w:t>
      </w:r>
      <w:r w:rsidRPr="00094A08">
        <w:rPr>
          <w:rFonts w:ascii="Times New Roman" w:hAnsi="Times New Roman" w:cs="Times New Roman"/>
          <w:i/>
          <w:color w:val="FF0000"/>
          <w:sz w:val="24"/>
          <w:szCs w:val="24"/>
        </w:rPr>
        <w:t>аниа</w:t>
      </w:r>
      <w:r w:rsidRPr="00094A08">
        <w:rPr>
          <w:rFonts w:ascii="Times New Roman" w:hAnsi="Times New Roman" w:cs="Times New Roman"/>
          <w:color w:val="FF0000"/>
          <w:sz w:val="24"/>
          <w:szCs w:val="24"/>
        </w:rPr>
        <w:t xml:space="preserve">, означает «место, край» т.е. является формантом географической принадлежности. Ойкумен Шиккану можно объяснить как «место, край» – Шикка, т.е. можно сравнить с чеченским ойкуменом Шиккара – (край Шикка) или «земля, край шиккароевцев» (шиккарой – название чеченского тайпа). Поселение Алуарза имеет чеченскую семантику Алу личное имя, а «арзу» близко чеченскому «ирзу» – лесная поляна, возможная чеченская параллель Алуирзу (поляна Алу), урартскому Алуарза. Название Киуна лексически близко чеченскому Кей, Кий – названию чеченского аула и тайпа. Название Баниу имеет чеченские параллели – аул Бена и тайп Беной. Нашу точку зрения, что Цикара из ассиро-вавилонских текстов и название чеченского аула Цикара не случайность, подтверждают и другие урартские тексты, в которых упоминается город Арсийяния, Харси гора и страна кумурдайцев Эршитейана [3, С. 305]. Топонимы сходны с названиями чеченских тайпов: Арсаной/Эрсаной, Харсеной, Эрштхой и с топонимами Харсена, Эрсана, Аршты в Чечне. В письме Саргона </w:t>
      </w:r>
      <w:r w:rsidRPr="00094A08">
        <w:rPr>
          <w:rFonts w:ascii="Times New Roman" w:hAnsi="Times New Roman" w:cs="Times New Roman"/>
          <w:color w:val="FF0000"/>
          <w:sz w:val="24"/>
          <w:szCs w:val="24"/>
          <w:lang w:val="en-US"/>
        </w:rPr>
        <w:t>II</w:t>
      </w:r>
      <w:r w:rsidRPr="00094A08">
        <w:rPr>
          <w:rFonts w:ascii="Times New Roman" w:hAnsi="Times New Roman" w:cs="Times New Roman"/>
          <w:color w:val="FF0000"/>
          <w:sz w:val="24"/>
          <w:szCs w:val="24"/>
        </w:rPr>
        <w:t xml:space="preserve"> к богу Ашшуру 714 г. до н.э. наряду с поселением Цикара упоминаются высокие горы Арцабиа, Иртиа</w:t>
      </w:r>
      <w:r w:rsidRPr="00094A08">
        <w:rPr>
          <w:rFonts w:ascii="Times New Roman" w:hAnsi="Times New Roman" w:cs="Times New Roman"/>
          <w:color w:val="FF0000"/>
          <w:sz w:val="24"/>
          <w:szCs w:val="24"/>
          <w:vertAlign w:val="superscript"/>
        </w:rPr>
        <w:t xml:space="preserve"> </w:t>
      </w:r>
      <w:r w:rsidRPr="00094A08">
        <w:rPr>
          <w:rFonts w:ascii="Times New Roman" w:hAnsi="Times New Roman" w:cs="Times New Roman"/>
          <w:color w:val="FF0000"/>
          <w:sz w:val="24"/>
          <w:szCs w:val="24"/>
        </w:rPr>
        <w:t xml:space="preserve">[3, С. 329]. Сравните, Арцабиа может иметь семантику чечен. «арц» – гора, нагорье, а «биа» – гнездо и возможна семантика «Горное гнездо, Горное поселение», Иртиа можно сблизить с названием горы Эртана в Чечне.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По народным преданиям, тайп Цикарой имел свои земли в исторической области Чечни Нашаха, что цикаройцы родственны т1ерлойцам</w:t>
      </w:r>
      <w:r w:rsidRPr="00094A08">
        <w:rPr>
          <w:rFonts w:ascii="Times New Roman" w:hAnsi="Times New Roman" w:cs="Times New Roman"/>
          <w:color w:val="FF0000"/>
          <w:sz w:val="24"/>
          <w:szCs w:val="24"/>
          <w:vertAlign w:val="superscript"/>
        </w:rPr>
        <w:footnoteReference w:id="1"/>
      </w:r>
      <w:r w:rsidRPr="00094A08">
        <w:rPr>
          <w:rFonts w:ascii="Times New Roman" w:hAnsi="Times New Roman" w:cs="Times New Roman"/>
          <w:color w:val="FF0000"/>
          <w:sz w:val="24"/>
          <w:szCs w:val="24"/>
        </w:rPr>
        <w:t xml:space="preserve">, что часть цикаройцев и терлойцев когда-то жили вместе в Б1ацбой махках (Бацбийская земля), но многие цикарой ушли в Чеберлой. Много цикаройцев погибло в приграничных войнах с аварскими правителями. Про цикароевцев говорили, что «они пролили много крови». Представляет интерес, что корневая основа этнонима </w:t>
      </w:r>
      <w:r w:rsidRPr="00094A08">
        <w:rPr>
          <w:rFonts w:ascii="Times New Roman" w:hAnsi="Times New Roman" w:cs="Times New Roman"/>
          <w:i/>
          <w:color w:val="FF0000"/>
          <w:sz w:val="24"/>
          <w:szCs w:val="24"/>
        </w:rPr>
        <w:t>ц,</w:t>
      </w:r>
      <w:r w:rsidRPr="00094A08">
        <w:rPr>
          <w:rFonts w:ascii="Times New Roman" w:hAnsi="Times New Roman" w:cs="Times New Roman"/>
          <w:color w:val="FF0000"/>
          <w:sz w:val="24"/>
          <w:szCs w:val="24"/>
        </w:rPr>
        <w:t xml:space="preserve"> </w:t>
      </w:r>
      <w:r w:rsidRPr="00094A08">
        <w:rPr>
          <w:rFonts w:ascii="Times New Roman" w:hAnsi="Times New Roman" w:cs="Times New Roman"/>
          <w:i/>
          <w:color w:val="FF0000"/>
          <w:sz w:val="24"/>
          <w:szCs w:val="24"/>
        </w:rPr>
        <w:t>ц1и,</w:t>
      </w:r>
      <w:r w:rsidRPr="00094A08">
        <w:rPr>
          <w:rFonts w:ascii="Times New Roman" w:hAnsi="Times New Roman" w:cs="Times New Roman"/>
          <w:color w:val="FF0000"/>
          <w:sz w:val="24"/>
          <w:szCs w:val="24"/>
        </w:rPr>
        <w:t xml:space="preserve"> тождественны и одного корня с чеченским названием крови – «ц1и».</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Как и многие чеченские тайпы цикаройцы считают, что своими историческими корнями они из Нашаха. При этом в своих генеалогических преданиях особо подчеркивают, что тайп цикарой был вписан в общечеченский котел Къоман яй (Котел народа), который хранился в ауле Моц1къара в Нашаха, тем самым подчеркивая, что цикароевцы являются одним из тайпов, заложивших основу чеченского этноса. Более того, в Нашахе есть топоним Цикарой кхат1е (цикароевцев пашни), который известен старикам из этого тайпа, это место цикаройцы считают своим тайповым очагом, откуда они расселились по Чечне впоследствии.</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Тайп цIикарой по этнографическим свидельствам делится на </w:t>
      </w:r>
      <w:r w:rsidRPr="00094A08">
        <w:rPr>
          <w:rFonts w:ascii="Times New Roman" w:hAnsi="Times New Roman" w:cs="Times New Roman"/>
          <w:i/>
          <w:color w:val="FF0000"/>
          <w:sz w:val="24"/>
          <w:szCs w:val="24"/>
        </w:rPr>
        <w:t>гары</w:t>
      </w:r>
      <w:r w:rsidRPr="00094A08">
        <w:rPr>
          <w:rFonts w:ascii="Times New Roman" w:hAnsi="Times New Roman" w:cs="Times New Roman"/>
          <w:i/>
          <w:color w:val="FF0000"/>
          <w:sz w:val="24"/>
          <w:szCs w:val="24"/>
          <w:vertAlign w:val="superscript"/>
        </w:rPr>
        <w:footnoteReference w:id="2"/>
      </w:r>
      <w:r w:rsidRPr="00094A08">
        <w:rPr>
          <w:rFonts w:ascii="Times New Roman" w:hAnsi="Times New Roman" w:cs="Times New Roman"/>
          <w:color w:val="FF0000"/>
          <w:sz w:val="24"/>
          <w:szCs w:val="24"/>
        </w:rPr>
        <w:t>: Амина-гар, Топе-гар, Албека-гар, Махена-гар, Алболой-гар, Тамази-гар, Дадай-гар, Хизари-гар.</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По генеалогическим преданиям, ци1каройцы поселились на данной территории в древности</w:t>
      </w:r>
      <w:r w:rsidRPr="00094A08">
        <w:rPr>
          <w:rFonts w:ascii="Times New Roman" w:hAnsi="Times New Roman" w:cs="Times New Roman"/>
          <w:color w:val="000000" w:themeColor="text1"/>
          <w:sz w:val="24"/>
          <w:szCs w:val="24"/>
        </w:rPr>
        <w:t xml:space="preserve"> тысячи и более лет назад</w:t>
      </w:r>
      <w:r w:rsidRPr="00094A08">
        <w:rPr>
          <w:rFonts w:ascii="Times New Roman" w:hAnsi="Times New Roman" w:cs="Times New Roman"/>
          <w:color w:val="FF0000"/>
          <w:sz w:val="24"/>
          <w:szCs w:val="24"/>
        </w:rPr>
        <w:t xml:space="preserve">.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Ц1икароевцы, отвечая на вопрос: кто ты и откуда? Отвечали: «Я из Маа-макажа – ц1е ц1икаро».</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Это говорит о том, что после Макажоя – административного центра Чеберлоя, Ц1икара был вторым по своему значению поселением в Чеберлойском обществе.</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По преданиям, первопредком (эпонимом) ц1икаройцев был Элий Анзор, который владел обширными территориями.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lastRenderedPageBreak/>
        <w:t xml:space="preserve">Но в силу неизвестных обстоятельств, по каким-либо причинам, из за войн или междоусобиц, какого-то нашествия, болезней приблизительно в </w:t>
      </w:r>
      <w:r w:rsidRPr="00094A08">
        <w:rPr>
          <w:rFonts w:ascii="Times New Roman" w:hAnsi="Times New Roman" w:cs="Times New Roman"/>
          <w:color w:val="FF0000"/>
          <w:sz w:val="24"/>
          <w:szCs w:val="24"/>
          <w:lang w:val="en-US"/>
        </w:rPr>
        <w:t>XII</w:t>
      </w:r>
      <w:r w:rsidRPr="00094A08">
        <w:rPr>
          <w:rFonts w:ascii="Times New Roman" w:hAnsi="Times New Roman" w:cs="Times New Roman"/>
          <w:color w:val="FF0000"/>
          <w:sz w:val="24"/>
          <w:szCs w:val="24"/>
        </w:rPr>
        <w:t>–</w:t>
      </w:r>
      <w:r w:rsidRPr="00094A08">
        <w:rPr>
          <w:rFonts w:ascii="Times New Roman" w:hAnsi="Times New Roman" w:cs="Times New Roman"/>
          <w:color w:val="FF0000"/>
          <w:sz w:val="24"/>
          <w:szCs w:val="24"/>
          <w:lang w:val="en-US"/>
        </w:rPr>
        <w:t>XIII</w:t>
      </w:r>
      <w:r w:rsidRPr="00094A08">
        <w:rPr>
          <w:rFonts w:ascii="Times New Roman" w:hAnsi="Times New Roman" w:cs="Times New Roman"/>
          <w:color w:val="FF0000"/>
          <w:sz w:val="24"/>
          <w:szCs w:val="24"/>
        </w:rPr>
        <w:t xml:space="preserve"> века, территория Ц1икара стремительно опустела, в ауле осталась незначительная часть ц1икароевцев во главе со старейшиной из Амина-гара.</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Согласно преданиям, цIикароевцы подались на противоположную южную сторону Кавказского хребта. Примечателен тот факт, что на территории нынешней Грузии в начале </w:t>
      </w:r>
      <w:r w:rsidRPr="00094A08">
        <w:rPr>
          <w:rFonts w:ascii="Times New Roman" w:hAnsi="Times New Roman" w:cs="Times New Roman"/>
          <w:color w:val="FF0000"/>
          <w:sz w:val="24"/>
          <w:szCs w:val="24"/>
          <w:lang w:val="en-US"/>
        </w:rPr>
        <w:t>XII</w:t>
      </w:r>
      <w:r w:rsidRPr="00094A08">
        <w:rPr>
          <w:rFonts w:ascii="Times New Roman" w:hAnsi="Times New Roman" w:cs="Times New Roman"/>
          <w:color w:val="FF0000"/>
          <w:sz w:val="24"/>
          <w:szCs w:val="24"/>
        </w:rPr>
        <w:t xml:space="preserve"> века отмечено появление поселения Тетри Цкаро, что в переводе с грузинского (бацбийского) означает – красная глина – «земля». Аул возник на месте полностью разрушенного турками-сельджуками грузинского села. Сегодня Тетри Цкаро – город с 40 тыс. населением. Отсюда образовались грузинские фамилии Цескарашвили, Цескаридзе, Цескарев и т.д.</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Известный грузинский поэт середины </w:t>
      </w:r>
      <w:r w:rsidRPr="00094A08">
        <w:rPr>
          <w:rFonts w:ascii="Times New Roman" w:hAnsi="Times New Roman" w:cs="Times New Roman"/>
          <w:color w:val="FF0000"/>
          <w:sz w:val="24"/>
          <w:szCs w:val="24"/>
          <w:lang w:val="en-US"/>
        </w:rPr>
        <w:t>XIX</w:t>
      </w:r>
      <w:r w:rsidRPr="00094A08">
        <w:rPr>
          <w:rFonts w:ascii="Times New Roman" w:hAnsi="Times New Roman" w:cs="Times New Roman"/>
          <w:color w:val="FF0000"/>
          <w:sz w:val="24"/>
          <w:szCs w:val="24"/>
        </w:rPr>
        <w:t xml:space="preserve"> в. бацбиец</w:t>
      </w:r>
      <w:r w:rsidRPr="00094A08">
        <w:rPr>
          <w:rFonts w:ascii="Times New Roman" w:hAnsi="Times New Roman" w:cs="Times New Roman"/>
          <w:color w:val="FF0000"/>
          <w:sz w:val="24"/>
          <w:szCs w:val="24"/>
          <w:vertAlign w:val="superscript"/>
        </w:rPr>
        <w:footnoteReference w:id="3"/>
      </w:r>
      <w:r w:rsidRPr="00094A08">
        <w:rPr>
          <w:rFonts w:ascii="Times New Roman" w:hAnsi="Times New Roman" w:cs="Times New Roman"/>
          <w:color w:val="FF0000"/>
          <w:sz w:val="24"/>
          <w:szCs w:val="24"/>
        </w:rPr>
        <w:t xml:space="preserve"> Иван Цискаров признается в своей автобиографии, что они по происхождению чеченцы из племени нахов [5, С. 13].</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Новое возрождение ЦIикароя относят приблизительно к </w:t>
      </w:r>
      <w:r w:rsidRPr="00094A08">
        <w:rPr>
          <w:rFonts w:ascii="Times New Roman" w:hAnsi="Times New Roman" w:cs="Times New Roman"/>
          <w:color w:val="FF0000"/>
          <w:sz w:val="24"/>
          <w:szCs w:val="24"/>
          <w:lang w:val="en-US"/>
        </w:rPr>
        <w:t>XVI</w:t>
      </w:r>
      <w:r w:rsidRPr="00094A08">
        <w:rPr>
          <w:rFonts w:ascii="Times New Roman" w:hAnsi="Times New Roman" w:cs="Times New Roman"/>
          <w:color w:val="FF0000"/>
          <w:sz w:val="24"/>
          <w:szCs w:val="24"/>
        </w:rPr>
        <w:t>–</w:t>
      </w:r>
      <w:r w:rsidRPr="00094A08">
        <w:rPr>
          <w:rFonts w:ascii="Times New Roman" w:hAnsi="Times New Roman" w:cs="Times New Roman"/>
          <w:color w:val="FF0000"/>
          <w:sz w:val="24"/>
          <w:szCs w:val="24"/>
          <w:lang w:val="en-US"/>
        </w:rPr>
        <w:t>XVII</w:t>
      </w:r>
      <w:r w:rsidRPr="00094A08">
        <w:rPr>
          <w:rFonts w:ascii="Times New Roman" w:hAnsi="Times New Roman" w:cs="Times New Roman"/>
          <w:color w:val="FF0000"/>
          <w:sz w:val="24"/>
          <w:szCs w:val="24"/>
        </w:rPr>
        <w:t xml:space="preserve"> векам, когда в Цикарое начались образовываться, к имеющимся гарам цикароевцев, новые гары и появляться новые хутора. Коренные цикароевцы в целях укрепления своей силы и мощи, и численности приглашают и поселяют на своих землях представителей и других тайпов. Постоянные претензии на плодородные земли, покосы и пастбищные луга представителей соседних поселений – чеберлоевцев – требовали определенную силу для отпора и зашиты. В цIикароевском тайпе на протяжении долгого времени не рождалось больше одного-двух сыновей. Что существенно задерживало развитие тайпа и физически ослабляло его. Численность тайпа была очень важным фактором в средние века, для которых характерны постоянные межусобицы из-за малоземелья в горах. Согласно преданиям, легендарный цикароевец Кьуба из Амина–гара решил укрепить и сохранить тайп цIикарой приглашением представителей других тайпов на поселение в аул Ц1икара, им выделялись места для строительства жилища, земля для посева и покоса, и пастбища.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В ауле Ц1икара имелись две башни – одна в Амин-ауле (когда она была разрушена еще помнят). Вторая находилась на месте, называемом </w:t>
      </w:r>
      <w:r w:rsidRPr="00094A08">
        <w:rPr>
          <w:rFonts w:ascii="Times New Roman" w:hAnsi="Times New Roman" w:cs="Times New Roman"/>
          <w:i/>
          <w:color w:val="FF0000"/>
          <w:sz w:val="24"/>
          <w:szCs w:val="24"/>
        </w:rPr>
        <w:t xml:space="preserve">пхьяте </w:t>
      </w:r>
      <w:r w:rsidRPr="00094A08">
        <w:rPr>
          <w:rFonts w:ascii="Times New Roman" w:hAnsi="Times New Roman" w:cs="Times New Roman"/>
          <w:color w:val="FF0000"/>
          <w:sz w:val="24"/>
          <w:szCs w:val="24"/>
        </w:rPr>
        <w:t xml:space="preserve">– аульском центре (площади), эта башня была разобрана жителями села в середине </w:t>
      </w:r>
      <w:r w:rsidRPr="00094A08">
        <w:rPr>
          <w:rFonts w:ascii="Times New Roman" w:hAnsi="Times New Roman" w:cs="Times New Roman"/>
          <w:color w:val="FF0000"/>
          <w:sz w:val="24"/>
          <w:szCs w:val="24"/>
          <w:lang w:val="en-US"/>
        </w:rPr>
        <w:t>XIX</w:t>
      </w:r>
      <w:r w:rsidRPr="00094A08">
        <w:rPr>
          <w:rFonts w:ascii="Times New Roman" w:hAnsi="Times New Roman" w:cs="Times New Roman"/>
          <w:color w:val="FF0000"/>
          <w:sz w:val="24"/>
          <w:szCs w:val="24"/>
        </w:rPr>
        <w:t xml:space="preserve"> века. Причем последняя башня, в отличие от других построенных в Чеберлое, была выложена из выточенного в большие кирпичи природного камня. Примерно размерами метр и более в длину и полметра в ширину. Принадлежала представителям Алболой гара.</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К началу </w:t>
      </w:r>
      <w:r w:rsidRPr="00094A08">
        <w:rPr>
          <w:rFonts w:ascii="Times New Roman" w:hAnsi="Times New Roman" w:cs="Times New Roman"/>
          <w:color w:val="FF0000"/>
          <w:sz w:val="24"/>
          <w:szCs w:val="24"/>
          <w:lang w:val="en-US"/>
        </w:rPr>
        <w:t>XIX</w:t>
      </w:r>
      <w:r w:rsidRPr="00094A08">
        <w:rPr>
          <w:rFonts w:ascii="Times New Roman" w:hAnsi="Times New Roman" w:cs="Times New Roman"/>
          <w:color w:val="FF0000"/>
          <w:sz w:val="24"/>
          <w:szCs w:val="24"/>
        </w:rPr>
        <w:t xml:space="preserve"> в. поселение Ц1икара наполнилось жителями, обросло новыми хуторами, расцвело и разбогатело. Население занималось овцеводством, животноводством, коневодством. К этому времени относят широкое строительство подземных сооружений на столпах, с арками для содержания овец и других животных.  Их в селе было у каждого имевшего собственную семью. О количестве разводимых животных в ЦIикарое, говорит тот факт, что только в одном </w:t>
      </w:r>
      <w:r w:rsidRPr="00094A08">
        <w:rPr>
          <w:rFonts w:ascii="Times New Roman" w:hAnsi="Times New Roman" w:cs="Times New Roman"/>
          <w:i/>
          <w:color w:val="FF0000"/>
          <w:sz w:val="24"/>
          <w:szCs w:val="24"/>
        </w:rPr>
        <w:t>желе</w:t>
      </w:r>
      <w:r w:rsidRPr="00094A08">
        <w:rPr>
          <w:rFonts w:ascii="Times New Roman" w:hAnsi="Times New Roman" w:cs="Times New Roman"/>
          <w:color w:val="FF0000"/>
          <w:sz w:val="24"/>
          <w:szCs w:val="24"/>
        </w:rPr>
        <w:t xml:space="preserve"> (чеч, жела) – в загоне для скота жителя села Амина-отар – по имени Ахма, построенного на 18 арочных столпах, во время существование колхозов загонялось более тысяча животных. Жела цикароевцев Ахмы и Висамби на 6 столпах сохранились и поныне. Остальные находятся в полуразрушенном состоянии или полностью разрушены.</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На аульных полях цикаройцы выращивали различные зерновые культуры и овощи. Но со временем появилась новая проблема, связанная уже с перенаселением ЦIикароя, и острой нехваткой земли. На этой почве начались различные неприязненные отношения, ссоры между жителями аула. Люди стали покидать ЦIикарой в поисках лучшей доли. В одиночку и семьями они переселяются на равнинную часть Чечни. Отмечены отдельные хутора, образованные цIикароевцами на равнине, которые в последствие влились в крупные населенные пункты или исчезли. Согласно этнографическим материалам, цикаройцы – жители сел Автуры и Цацан-юрт – мигрировали на плоскость Чечни еще в </w:t>
      </w:r>
      <w:r w:rsidRPr="00094A08">
        <w:rPr>
          <w:rFonts w:ascii="Times New Roman" w:hAnsi="Times New Roman" w:cs="Times New Roman"/>
          <w:color w:val="FF0000"/>
          <w:sz w:val="24"/>
          <w:szCs w:val="24"/>
          <w:lang w:val="en-US"/>
        </w:rPr>
        <w:lastRenderedPageBreak/>
        <w:t>XVII</w:t>
      </w:r>
      <w:r w:rsidRPr="00094A08">
        <w:rPr>
          <w:rFonts w:ascii="Times New Roman" w:hAnsi="Times New Roman" w:cs="Times New Roman"/>
          <w:color w:val="FF0000"/>
          <w:sz w:val="24"/>
          <w:szCs w:val="24"/>
        </w:rPr>
        <w:t>–</w:t>
      </w:r>
      <w:r w:rsidRPr="00094A08">
        <w:rPr>
          <w:rFonts w:ascii="Times New Roman" w:hAnsi="Times New Roman" w:cs="Times New Roman"/>
          <w:color w:val="FF0000"/>
          <w:sz w:val="24"/>
          <w:szCs w:val="24"/>
          <w:lang w:val="en-US"/>
        </w:rPr>
        <w:t>XVIII</w:t>
      </w:r>
      <w:r w:rsidRPr="00094A08">
        <w:rPr>
          <w:rFonts w:ascii="Times New Roman" w:hAnsi="Times New Roman" w:cs="Times New Roman"/>
          <w:color w:val="FF0000"/>
          <w:sz w:val="24"/>
          <w:szCs w:val="24"/>
        </w:rPr>
        <w:t xml:space="preserve"> вв.</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Трагические страницы в истории аула и тайпа цикарой связаны со временем укрепления и становления власти имамам Шамиля в Чечне.</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Цикароевцы вместе с жителями аулов Хинда и Тундукха отказались признавать власть имама Шамиля. Известные люди Цикароя, алимы Успа-молла, Мохмад-молла и другие не подержали призыв Шамиля начать войну с Россией. Эти люди были просвещенными для своего времени и реально могли оценить силы противоборствующих сторон. Воевать со страной, против которой не устояла Турция, это не дальновидно, говорили они.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В отместку имам Шамиль привел войско и под выдуманным предлогом разорил села. В селах Цикарой и Хиндой, в каждом, погибли до тридцати мужчин, оказавших сопротивление имаму и 17 человек мужского населения погибло в Тундукха.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Новое возрождение аула Цикара народное предание относит к появлению и принятием всеми цикароевцами своим устазом Кунта-Хаджи Кишиева, в середине </w:t>
      </w:r>
      <w:r w:rsidRPr="00094A08">
        <w:rPr>
          <w:rFonts w:ascii="Times New Roman" w:hAnsi="Times New Roman" w:cs="Times New Roman"/>
          <w:color w:val="FF0000"/>
          <w:sz w:val="24"/>
          <w:szCs w:val="24"/>
          <w:lang w:val="en-US"/>
        </w:rPr>
        <w:t>XIX</w:t>
      </w:r>
      <w:r w:rsidRPr="00094A08">
        <w:rPr>
          <w:rFonts w:ascii="Times New Roman" w:hAnsi="Times New Roman" w:cs="Times New Roman"/>
          <w:color w:val="FF0000"/>
          <w:sz w:val="24"/>
          <w:szCs w:val="24"/>
        </w:rPr>
        <w:t xml:space="preserve"> в. Жители села, выслушав проповедь устаза, обдумав, приняли решение принять учение Кунта-Хаджи и стать его мюридами. Впервые во всем Чеберлое, на месте, называемом пхьяте в Цикара, был исполнен обряд – зикр.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Когда была построена мечеть в селе никто не помнит, приблизительно 250–300 лет. Стены мечети простояли до 1960 года, пока не разобрали на строительство колхозной кошары. Остались фундамент и нижняя часть стены.</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Когда цикаройцы стали мусульманами, точно неизвестно. Однако представитель Махена-гара цикароевцев Хамзат Лорсанов в точности знает имена своих 9 предков: Магомед (1909 г), Лорса (1880–1915 гг.), Гишка (род.1859 г.), Зуки (род. 1842 г.), Авдукьа (род. в 1800 г.), Расу (род. в 1770 г.), Овда ( род. 1740 г.), Мохмад (1700 г.) и Мусса (1660 г.). По именам девяти отцов из генеалогического древа Х. Лорсанова мы имеем основание утверждать, что все эти имена из Корана, арабские. Исходя из этого, мы можем предположить, что более 300–350 лет назад цикароевцы были мусульманами.</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В ауле Цикара хорошо сохранились старые кладбища на территории до одного гектара. На большей части могилах, на надгробных камнях сделаны записи на арабском языке. Даты на камнях указывают на то, что самые первые записи на арабском языке появились более 200–250 лет назад. На остальных надгробиях нет записей, но расположение могилы и надгробного камня дают нам право утверждать, что они похоронены по мусульманским обычаям.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Советская власть принесла с собой, наряду с просвещением и культурным развитием, новые беды для жителей ЦIикара. В 1936 году у них при создании колхозов отняли все, кроме личных наделов земли (кхащ). Многих раскулачили и выслали из аула. Часть населения была в добровольно-насильственном порядке переселена на равнину, недалеко от нынешнего п. Горагорск, в вновь образованный колхоз им. Сталина. Часть осталась в Цикарое. До переселени, части жителей на равнину, в 1936 году, в ауле насчитывалось приблизительно 60–70 семей, примерно 250–300 человек. </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Сегодня представители тайпа цикарой живут в Грозненском, Шалинском, Наурском, Ачхой-Мартановском, Гудермеском и Курчаловском районах и в г. Грозный, г. Аргун. В основном представители тайпа Цикарой компактно живут сегодня в равнинных селах: Автуры, Цацан-Юрт, Алхан-кала, Первомайское, Петропавловское, Ильинское, Закан-Юрт. Прежде всего, расселение на равнине жителей аула Цикара, как и других горцев–чеченцев было связано с политикой Советского государства, запрешавшей, возвращаться в родные аулы – высокогорные районы Чечни, после восстановления ЧИАССР в 1957 г. В настоящее время в ауле Цикара мало населения, но цикаройцы бережно сохраняют память о своем прошлом и живут надеждой, что аул Цикара возродится и опять наполнится жизнью.</w:t>
      </w:r>
    </w:p>
    <w:p w:rsidR="00DA5753" w:rsidRPr="00094A08" w:rsidRDefault="00DA5753" w:rsidP="00DA5753">
      <w:pPr>
        <w:widowControl w:val="0"/>
        <w:spacing w:after="0" w:line="240" w:lineRule="auto"/>
        <w:ind w:firstLine="709"/>
        <w:jc w:val="both"/>
        <w:rPr>
          <w:rFonts w:ascii="Times New Roman" w:hAnsi="Times New Roman" w:cs="Times New Roman"/>
          <w:color w:val="FF0000"/>
          <w:sz w:val="24"/>
          <w:szCs w:val="24"/>
        </w:rPr>
      </w:pPr>
      <w:r w:rsidRPr="00094A08">
        <w:rPr>
          <w:rFonts w:ascii="Times New Roman" w:hAnsi="Times New Roman" w:cs="Times New Roman"/>
          <w:color w:val="FF0000"/>
          <w:sz w:val="24"/>
          <w:szCs w:val="24"/>
        </w:rPr>
        <w:t xml:space="preserve">В работе над статьей использованы этнографические материалы о тайпе Цикарой кандидата исторических наук Майрбека Вачагаева, журналиста Хамзата Лорсанова и </w:t>
      </w:r>
      <w:r w:rsidRPr="00094A08">
        <w:rPr>
          <w:rFonts w:ascii="Times New Roman" w:hAnsi="Times New Roman" w:cs="Times New Roman"/>
          <w:color w:val="FF0000"/>
          <w:sz w:val="24"/>
          <w:szCs w:val="24"/>
        </w:rPr>
        <w:lastRenderedPageBreak/>
        <w:t>других информаторов.</w:t>
      </w:r>
    </w:p>
    <w:p w:rsidR="00DE7E28" w:rsidRPr="00DE7E28" w:rsidRDefault="00DE7E28" w:rsidP="00DE7E28">
      <w:pPr>
        <w:widowControl w:val="0"/>
        <w:spacing w:after="0" w:line="240" w:lineRule="auto"/>
        <w:jc w:val="center"/>
        <w:rPr>
          <w:rFonts w:ascii="Times New Roman" w:hAnsi="Times New Roman" w:cs="Times New Roman"/>
          <w:b/>
          <w:color w:val="FF0000"/>
          <w:sz w:val="16"/>
          <w:szCs w:val="16"/>
        </w:rPr>
      </w:pPr>
    </w:p>
    <w:p w:rsidR="00DA5753" w:rsidRPr="00094A08" w:rsidRDefault="00DA5753" w:rsidP="00DE7E28">
      <w:pPr>
        <w:widowControl w:val="0"/>
        <w:spacing w:after="0" w:line="240" w:lineRule="auto"/>
        <w:jc w:val="center"/>
        <w:rPr>
          <w:rFonts w:ascii="Times New Roman" w:hAnsi="Times New Roman" w:cs="Times New Roman"/>
          <w:color w:val="FF0000"/>
          <w:sz w:val="24"/>
          <w:szCs w:val="24"/>
        </w:rPr>
      </w:pPr>
      <w:r w:rsidRPr="00094A08">
        <w:rPr>
          <w:rFonts w:ascii="Times New Roman" w:hAnsi="Times New Roman" w:cs="Times New Roman"/>
          <w:b/>
          <w:color w:val="FF0000"/>
          <w:sz w:val="24"/>
          <w:szCs w:val="24"/>
        </w:rPr>
        <w:t>Литература</w:t>
      </w:r>
      <w:r w:rsidR="00DE7E28">
        <w:rPr>
          <w:rFonts w:ascii="Times New Roman" w:hAnsi="Times New Roman" w:cs="Times New Roman"/>
          <w:b/>
          <w:color w:val="FF0000"/>
          <w:sz w:val="24"/>
          <w:szCs w:val="24"/>
        </w:rPr>
        <w:t>:</w:t>
      </w:r>
    </w:p>
    <w:p w:rsidR="00DA5753" w:rsidRPr="00DE7E28" w:rsidRDefault="00DA5753" w:rsidP="00DE7E28">
      <w:pPr>
        <w:widowControl w:val="0"/>
        <w:spacing w:after="0" w:line="240" w:lineRule="auto"/>
        <w:ind w:left="993" w:right="708" w:hanging="223"/>
        <w:jc w:val="both"/>
        <w:rPr>
          <w:rFonts w:ascii="Times New Roman" w:hAnsi="Times New Roman" w:cs="Times New Roman"/>
          <w:color w:val="FF0000"/>
          <w:sz w:val="18"/>
          <w:szCs w:val="18"/>
        </w:rPr>
      </w:pPr>
      <w:r w:rsidRPr="00DE7E28">
        <w:rPr>
          <w:rFonts w:ascii="Times New Roman" w:hAnsi="Times New Roman" w:cs="Times New Roman"/>
          <w:color w:val="FF0000"/>
          <w:sz w:val="18"/>
          <w:szCs w:val="18"/>
        </w:rPr>
        <w:t xml:space="preserve">1. Дьяконов И.М. Ассиро-Вавилонские источники по истории Урарту. Вестник древней истории. №1–4. 1951. </w:t>
      </w:r>
    </w:p>
    <w:p w:rsidR="00DA5753" w:rsidRPr="00DE7E28" w:rsidRDefault="00DA5753" w:rsidP="00DE7E28">
      <w:pPr>
        <w:widowControl w:val="0"/>
        <w:spacing w:after="0" w:line="240" w:lineRule="auto"/>
        <w:ind w:left="993" w:right="708" w:hanging="223"/>
        <w:jc w:val="both"/>
        <w:rPr>
          <w:rFonts w:ascii="Times New Roman" w:hAnsi="Times New Roman" w:cs="Times New Roman"/>
          <w:color w:val="FF0000"/>
          <w:sz w:val="18"/>
          <w:szCs w:val="18"/>
        </w:rPr>
      </w:pPr>
      <w:r w:rsidRPr="00DE7E28">
        <w:rPr>
          <w:rFonts w:ascii="Times New Roman" w:hAnsi="Times New Roman" w:cs="Times New Roman"/>
          <w:color w:val="FF0000"/>
          <w:sz w:val="18"/>
          <w:szCs w:val="18"/>
        </w:rPr>
        <w:t>2. Дьяконов И.М. Ассиро-Вавилонские источники по истории Урарту. Вестник древней истории. №2. 1951.</w:t>
      </w:r>
    </w:p>
    <w:p w:rsidR="00DA5753" w:rsidRPr="00DE7E28" w:rsidRDefault="00DA5753" w:rsidP="00DE7E28">
      <w:pPr>
        <w:widowControl w:val="0"/>
        <w:spacing w:after="0" w:line="240" w:lineRule="auto"/>
        <w:ind w:left="993" w:right="708" w:hanging="223"/>
        <w:jc w:val="both"/>
        <w:rPr>
          <w:rFonts w:ascii="Times New Roman" w:hAnsi="Times New Roman" w:cs="Times New Roman"/>
          <w:color w:val="FF0000"/>
          <w:sz w:val="18"/>
          <w:szCs w:val="18"/>
        </w:rPr>
      </w:pPr>
      <w:r w:rsidRPr="00DE7E28">
        <w:rPr>
          <w:rFonts w:ascii="Times New Roman" w:hAnsi="Times New Roman" w:cs="Times New Roman"/>
          <w:color w:val="FF0000"/>
          <w:sz w:val="18"/>
          <w:szCs w:val="18"/>
        </w:rPr>
        <w:t>3. Дьяконов И.М. Ассиро-Вавилонские источники по истории Урарту. Вестник древней истории. №4. 1951.</w:t>
      </w:r>
    </w:p>
    <w:p w:rsidR="00DA5753" w:rsidRPr="00DE7E28" w:rsidRDefault="00DA5753" w:rsidP="00DE7E28">
      <w:pPr>
        <w:widowControl w:val="0"/>
        <w:spacing w:after="0" w:line="240" w:lineRule="auto"/>
        <w:ind w:left="993" w:right="708" w:hanging="223"/>
        <w:jc w:val="both"/>
        <w:rPr>
          <w:rFonts w:ascii="Times New Roman" w:hAnsi="Times New Roman" w:cs="Times New Roman"/>
          <w:color w:val="FF0000"/>
          <w:sz w:val="18"/>
          <w:szCs w:val="18"/>
        </w:rPr>
      </w:pPr>
      <w:r w:rsidRPr="00DE7E28">
        <w:rPr>
          <w:rFonts w:ascii="Times New Roman" w:hAnsi="Times New Roman" w:cs="Times New Roman"/>
          <w:color w:val="FF0000"/>
          <w:sz w:val="18"/>
          <w:szCs w:val="18"/>
        </w:rPr>
        <w:t xml:space="preserve">4. Ибрагимова З. Чеченцы в зеркале царской статистики (1860–1900 гг.) М., 2006.  </w:t>
      </w:r>
    </w:p>
    <w:p w:rsidR="00DA5753" w:rsidRPr="00DE7E28" w:rsidRDefault="00DA5753" w:rsidP="00DE7E28">
      <w:pPr>
        <w:widowControl w:val="0"/>
        <w:spacing w:after="0" w:line="240" w:lineRule="auto"/>
        <w:ind w:left="993" w:right="708" w:hanging="223"/>
        <w:jc w:val="both"/>
        <w:rPr>
          <w:rFonts w:ascii="Times New Roman" w:hAnsi="Times New Roman" w:cs="Times New Roman"/>
          <w:color w:val="FF0000"/>
          <w:sz w:val="18"/>
          <w:szCs w:val="18"/>
        </w:rPr>
      </w:pPr>
      <w:r w:rsidRPr="00DE7E28">
        <w:rPr>
          <w:rFonts w:ascii="Times New Roman" w:hAnsi="Times New Roman" w:cs="Times New Roman"/>
          <w:color w:val="FF0000"/>
          <w:sz w:val="18"/>
          <w:szCs w:val="18"/>
        </w:rPr>
        <w:t xml:space="preserve">5. Кусаев А. Писатели Чечни. Грозный, 2005. </w:t>
      </w:r>
    </w:p>
    <w:p w:rsidR="00DA5753" w:rsidRPr="00DE7E28" w:rsidRDefault="00DA5753" w:rsidP="00DE7E28">
      <w:pPr>
        <w:widowControl w:val="0"/>
        <w:spacing w:after="0" w:line="240" w:lineRule="auto"/>
        <w:ind w:left="993" w:right="708" w:hanging="223"/>
        <w:jc w:val="both"/>
        <w:rPr>
          <w:rFonts w:ascii="Times New Roman" w:hAnsi="Times New Roman" w:cs="Times New Roman"/>
          <w:color w:val="FF0000"/>
          <w:sz w:val="18"/>
          <w:szCs w:val="18"/>
        </w:rPr>
      </w:pPr>
      <w:r w:rsidRPr="00DE7E28">
        <w:rPr>
          <w:rFonts w:ascii="Times New Roman" w:hAnsi="Times New Roman" w:cs="Times New Roman"/>
          <w:color w:val="FF0000"/>
          <w:sz w:val="18"/>
          <w:szCs w:val="18"/>
        </w:rPr>
        <w:t>6.</w:t>
      </w:r>
      <w:r w:rsidR="00DE7E28">
        <w:rPr>
          <w:rFonts w:ascii="Times New Roman" w:hAnsi="Times New Roman" w:cs="Times New Roman"/>
          <w:color w:val="FF0000"/>
          <w:sz w:val="18"/>
          <w:szCs w:val="18"/>
        </w:rPr>
        <w:t xml:space="preserve"> </w:t>
      </w:r>
      <w:r w:rsidRPr="00DE7E28">
        <w:rPr>
          <w:rFonts w:ascii="Times New Roman" w:hAnsi="Times New Roman" w:cs="Times New Roman"/>
          <w:color w:val="FF0000"/>
          <w:sz w:val="18"/>
          <w:szCs w:val="18"/>
        </w:rPr>
        <w:t xml:space="preserve">Чокаев К.З. Где жил Прометей. Грозный, 2004. </w:t>
      </w:r>
    </w:p>
    <w:p w:rsidR="00DA5753" w:rsidRPr="00DE7E28" w:rsidRDefault="00DA5753" w:rsidP="00DA5753">
      <w:pPr>
        <w:widowControl w:val="0"/>
        <w:spacing w:after="0" w:line="240" w:lineRule="auto"/>
        <w:ind w:firstLine="709"/>
        <w:jc w:val="both"/>
        <w:rPr>
          <w:rFonts w:ascii="Times New Roman" w:hAnsi="Times New Roman" w:cs="Times New Roman"/>
          <w:color w:val="FF0000"/>
          <w:sz w:val="16"/>
          <w:szCs w:val="16"/>
        </w:rPr>
      </w:pPr>
    </w:p>
    <w:p w:rsidR="00DE7E28" w:rsidRPr="00DE7E28" w:rsidRDefault="00DE7E28" w:rsidP="00DA5753">
      <w:pPr>
        <w:widowControl w:val="0"/>
        <w:spacing w:after="0" w:line="240" w:lineRule="auto"/>
        <w:ind w:firstLine="709"/>
        <w:jc w:val="both"/>
        <w:rPr>
          <w:rFonts w:ascii="Times New Roman" w:hAnsi="Times New Roman" w:cs="Times New Roman"/>
          <w:color w:val="FF0000"/>
          <w:sz w:val="16"/>
          <w:szCs w:val="16"/>
        </w:rPr>
      </w:pPr>
    </w:p>
    <w:p w:rsidR="00DA5753" w:rsidRPr="00094A08" w:rsidRDefault="00DA5753" w:rsidP="00DA5753">
      <w:pPr>
        <w:widowControl w:val="0"/>
        <w:spacing w:after="0" w:line="240" w:lineRule="auto"/>
        <w:rPr>
          <w:rFonts w:ascii="Times New Roman" w:hAnsi="Times New Roman" w:cs="Times New Roman"/>
          <w:b/>
          <w:sz w:val="24"/>
          <w:szCs w:val="24"/>
        </w:rPr>
      </w:pPr>
      <w:r w:rsidRPr="00094A08">
        <w:rPr>
          <w:rFonts w:ascii="Times New Roman" w:hAnsi="Times New Roman" w:cs="Times New Roman"/>
          <w:b/>
          <w:sz w:val="24"/>
          <w:szCs w:val="24"/>
        </w:rPr>
        <w:t xml:space="preserve">УДК </w:t>
      </w:r>
      <w:r w:rsidR="00C2316C">
        <w:rPr>
          <w:rFonts w:ascii="Times New Roman" w:hAnsi="Times New Roman" w:cs="Times New Roman"/>
          <w:b/>
          <w:sz w:val="24"/>
          <w:szCs w:val="24"/>
        </w:rPr>
        <w:t>37(091)</w:t>
      </w:r>
    </w:p>
    <w:p w:rsidR="00DE7E28" w:rsidRDefault="00DE7E28" w:rsidP="00DA5753">
      <w:pPr>
        <w:widowControl w:val="0"/>
        <w:spacing w:after="0" w:line="240" w:lineRule="auto"/>
        <w:ind w:firstLine="709"/>
        <w:jc w:val="center"/>
        <w:rPr>
          <w:rFonts w:ascii="Times New Roman" w:eastAsia="Times New Roman" w:hAnsi="Times New Roman" w:cs="Times New Roman"/>
          <w:b/>
          <w:sz w:val="24"/>
          <w:szCs w:val="24"/>
        </w:rPr>
      </w:pPr>
    </w:p>
    <w:p w:rsidR="00DE7E28" w:rsidRDefault="00DA5753" w:rsidP="00DE7E28">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 xml:space="preserve">СТАНОВЛЕНИЕ СВЕТСКОГО ОБРАЗОВАНИЯ В ЧЕЧНЕ </w:t>
      </w:r>
    </w:p>
    <w:p w:rsidR="00DA5753" w:rsidRPr="00094A08" w:rsidRDefault="00DA5753" w:rsidP="00DE7E28">
      <w:pPr>
        <w:widowControl w:val="0"/>
        <w:spacing w:after="0" w:line="240" w:lineRule="auto"/>
        <w:jc w:val="center"/>
        <w:rPr>
          <w:rFonts w:ascii="Times New Roman" w:eastAsia="Times New Roman" w:hAnsi="Times New Roman" w:cs="Times New Roman"/>
          <w:b/>
          <w:sz w:val="24"/>
          <w:szCs w:val="24"/>
        </w:rPr>
      </w:pPr>
      <w:r w:rsidRPr="00094A08">
        <w:rPr>
          <w:rFonts w:ascii="Times New Roman" w:eastAsia="Times New Roman" w:hAnsi="Times New Roman" w:cs="Times New Roman"/>
          <w:b/>
          <w:sz w:val="24"/>
          <w:szCs w:val="24"/>
        </w:rPr>
        <w:t>В ПОРЕФОРМЕННЫЙ ПЕРИОД</w:t>
      </w:r>
    </w:p>
    <w:p w:rsidR="00DE7E28" w:rsidRPr="00DE7E28" w:rsidRDefault="00DE7E28" w:rsidP="00DA5753">
      <w:pPr>
        <w:widowControl w:val="0"/>
        <w:spacing w:after="0" w:line="240" w:lineRule="auto"/>
        <w:jc w:val="right"/>
        <w:rPr>
          <w:rFonts w:ascii="Times New Roman" w:eastAsia="Times New Roman" w:hAnsi="Times New Roman" w:cs="Times New Roman"/>
          <w:b/>
          <w:bCs/>
          <w:i/>
          <w:sz w:val="16"/>
          <w:szCs w:val="16"/>
        </w:rPr>
      </w:pPr>
    </w:p>
    <w:p w:rsidR="00DA5753" w:rsidRPr="00094A08" w:rsidRDefault="00DA5753" w:rsidP="00DA5753">
      <w:pPr>
        <w:widowControl w:val="0"/>
        <w:spacing w:after="0" w:line="240" w:lineRule="auto"/>
        <w:jc w:val="right"/>
        <w:rPr>
          <w:rFonts w:ascii="Times New Roman" w:eastAsia="Times New Roman" w:hAnsi="Times New Roman" w:cs="Times New Roman"/>
          <w:b/>
          <w:bCs/>
          <w:i/>
          <w:sz w:val="24"/>
          <w:szCs w:val="24"/>
        </w:rPr>
      </w:pPr>
      <w:r w:rsidRPr="00094A08">
        <w:rPr>
          <w:rFonts w:ascii="Times New Roman" w:eastAsia="Times New Roman" w:hAnsi="Times New Roman" w:cs="Times New Roman"/>
          <w:b/>
          <w:bCs/>
          <w:i/>
          <w:sz w:val="24"/>
          <w:szCs w:val="24"/>
        </w:rPr>
        <w:t xml:space="preserve">Х.А. Матагова, </w:t>
      </w:r>
    </w:p>
    <w:p w:rsidR="00DA5753" w:rsidRPr="00094A08" w:rsidRDefault="00DA5753" w:rsidP="00DA5753">
      <w:pPr>
        <w:widowControl w:val="0"/>
        <w:spacing w:after="0" w:line="240" w:lineRule="auto"/>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к.и.н., доцент кафедры истории России</w:t>
      </w:r>
    </w:p>
    <w:p w:rsidR="00DA5753" w:rsidRPr="00094A08" w:rsidRDefault="00DA5753" w:rsidP="00DA5753">
      <w:pPr>
        <w:widowControl w:val="0"/>
        <w:tabs>
          <w:tab w:val="left" w:pos="1795"/>
        </w:tabs>
        <w:spacing w:after="0" w:line="240" w:lineRule="auto"/>
        <w:ind w:firstLine="567"/>
        <w:contextualSpacing/>
        <w:jc w:val="right"/>
        <w:rPr>
          <w:rFonts w:ascii="Times New Roman" w:eastAsia="Times New Roman" w:hAnsi="Times New Roman" w:cs="Times New Roman"/>
          <w:i/>
          <w:sz w:val="24"/>
          <w:szCs w:val="24"/>
        </w:rPr>
      </w:pPr>
      <w:r w:rsidRPr="00094A08">
        <w:rPr>
          <w:rFonts w:ascii="Times New Roman" w:eastAsia="Times New Roman" w:hAnsi="Times New Roman" w:cs="Times New Roman"/>
          <w:i/>
          <w:sz w:val="24"/>
          <w:szCs w:val="24"/>
        </w:rPr>
        <w:t>Чеченского государственного университета</w:t>
      </w:r>
    </w:p>
    <w:p w:rsidR="00DE7E28" w:rsidRPr="00DE7E28" w:rsidRDefault="00DE7E28" w:rsidP="00DA5753">
      <w:pPr>
        <w:widowControl w:val="0"/>
        <w:shd w:val="clear" w:color="auto" w:fill="FFFFFF"/>
        <w:spacing w:after="0" w:line="240" w:lineRule="auto"/>
        <w:jc w:val="both"/>
        <w:rPr>
          <w:rFonts w:ascii="Times New Roman" w:eastAsia="Times New Roman" w:hAnsi="Times New Roman" w:cs="Times New Roman"/>
          <w:b/>
          <w:i/>
          <w:sz w:val="16"/>
          <w:szCs w:val="16"/>
        </w:rPr>
      </w:pPr>
    </w:p>
    <w:p w:rsidR="00DA5753" w:rsidRPr="00DE7E28" w:rsidRDefault="00DA5753" w:rsidP="00DE7E28">
      <w:pPr>
        <w:widowControl w:val="0"/>
        <w:shd w:val="clear" w:color="auto" w:fill="FFFFFF"/>
        <w:spacing w:after="0" w:line="240" w:lineRule="auto"/>
        <w:ind w:left="993" w:right="708"/>
        <w:jc w:val="both"/>
        <w:rPr>
          <w:rFonts w:ascii="Times New Roman" w:eastAsia="Times New Roman" w:hAnsi="Times New Roman" w:cs="Times New Roman"/>
          <w:i/>
          <w:color w:val="000000"/>
          <w:sz w:val="20"/>
          <w:szCs w:val="20"/>
        </w:rPr>
      </w:pPr>
      <w:r w:rsidRPr="00DE7E28">
        <w:rPr>
          <w:rFonts w:ascii="Times New Roman" w:eastAsia="Times New Roman" w:hAnsi="Times New Roman" w:cs="Times New Roman"/>
          <w:b/>
          <w:i/>
          <w:sz w:val="20"/>
          <w:szCs w:val="20"/>
        </w:rPr>
        <w:t>Аннотация.</w:t>
      </w:r>
      <w:r w:rsidRPr="00DE7E28">
        <w:rPr>
          <w:rFonts w:ascii="Times New Roman" w:eastAsia="Times New Roman" w:hAnsi="Times New Roman" w:cs="Times New Roman"/>
          <w:i/>
          <w:sz w:val="20"/>
          <w:szCs w:val="20"/>
        </w:rPr>
        <w:t xml:space="preserve"> В статье предпринята попытка охарактеризовать процесс становления светского образования в Чечне в пореформенный период. В результате проведенного исследования автор приходит к выводу, что сложившаяся на территории Чечни система светского образования в начале </w:t>
      </w:r>
      <w:r w:rsidRPr="00DE7E28">
        <w:rPr>
          <w:rFonts w:ascii="Times New Roman" w:eastAsia="Times New Roman" w:hAnsi="Times New Roman" w:cs="Times New Roman"/>
          <w:i/>
          <w:sz w:val="20"/>
          <w:szCs w:val="20"/>
          <w:lang w:val="en-US"/>
        </w:rPr>
        <w:t>XX</w:t>
      </w:r>
      <w:r w:rsidRPr="00DE7E28">
        <w:rPr>
          <w:rFonts w:ascii="Times New Roman" w:eastAsia="Times New Roman" w:hAnsi="Times New Roman" w:cs="Times New Roman"/>
          <w:i/>
          <w:sz w:val="20"/>
          <w:szCs w:val="20"/>
        </w:rPr>
        <w:t xml:space="preserve"> в. представлена несколькими образовательными ступенями</w:t>
      </w:r>
      <w:r w:rsidRPr="00DE7E28">
        <w:rPr>
          <w:rFonts w:ascii="Times New Roman" w:eastAsia="Times New Roman" w:hAnsi="Times New Roman" w:cs="Times New Roman"/>
          <w:i/>
          <w:color w:val="000000"/>
          <w:sz w:val="20"/>
          <w:szCs w:val="20"/>
        </w:rPr>
        <w:t xml:space="preserve"> (начальное общее, начальное профессиональное, классическое и реальное среднее). Однако, несмотря на изменившийся характер образовательной государственной политики России в крае, нерешенной оставалась проблема соответствия системы образования растущим образовательным потребностям населения.</w:t>
      </w:r>
    </w:p>
    <w:p w:rsidR="00DA5753" w:rsidRPr="00DE7E28" w:rsidRDefault="00DA5753" w:rsidP="00DE7E28">
      <w:pPr>
        <w:widowControl w:val="0"/>
        <w:shd w:val="clear" w:color="auto" w:fill="FFFFFF"/>
        <w:spacing w:after="0" w:line="240" w:lineRule="auto"/>
        <w:ind w:left="993" w:right="708"/>
        <w:jc w:val="both"/>
        <w:rPr>
          <w:rFonts w:ascii="Times New Roman" w:eastAsia="Times New Roman" w:hAnsi="Times New Roman" w:cs="Times New Roman"/>
          <w:i/>
          <w:color w:val="000000"/>
          <w:sz w:val="20"/>
          <w:szCs w:val="20"/>
        </w:rPr>
      </w:pPr>
      <w:r w:rsidRPr="00DE7E28">
        <w:rPr>
          <w:rFonts w:ascii="Times New Roman" w:eastAsia="Times New Roman" w:hAnsi="Times New Roman" w:cs="Times New Roman"/>
          <w:b/>
          <w:i/>
          <w:color w:val="000000"/>
          <w:sz w:val="20"/>
          <w:szCs w:val="20"/>
        </w:rPr>
        <w:t>Ключевые слова:</w:t>
      </w:r>
      <w:r w:rsidRPr="00DE7E28">
        <w:rPr>
          <w:rFonts w:ascii="Times New Roman" w:eastAsia="Times New Roman" w:hAnsi="Times New Roman" w:cs="Times New Roman"/>
          <w:i/>
          <w:color w:val="000000"/>
          <w:sz w:val="20"/>
          <w:szCs w:val="20"/>
        </w:rPr>
        <w:t xml:space="preserve"> светское образование, чеченцы, Россия.</w:t>
      </w:r>
    </w:p>
    <w:p w:rsidR="00DE7E28" w:rsidRDefault="00DE7E28" w:rsidP="00DA5753">
      <w:pPr>
        <w:widowControl w:val="0"/>
        <w:spacing w:after="0" w:line="240" w:lineRule="auto"/>
        <w:ind w:firstLine="709"/>
        <w:jc w:val="center"/>
        <w:rPr>
          <w:rFonts w:ascii="Times New Roman" w:eastAsia="Times New Roman" w:hAnsi="Times New Roman" w:cs="Times New Roman"/>
          <w:b/>
          <w:color w:val="333333"/>
          <w:sz w:val="24"/>
          <w:szCs w:val="24"/>
          <w:shd w:val="clear" w:color="auto" w:fill="FFFFFF"/>
        </w:rPr>
      </w:pPr>
    </w:p>
    <w:p w:rsidR="00F62D38" w:rsidRPr="00A02F7B" w:rsidRDefault="00DA5753" w:rsidP="00F62D38">
      <w:pPr>
        <w:widowControl w:val="0"/>
        <w:spacing w:after="0" w:line="240" w:lineRule="auto"/>
        <w:jc w:val="center"/>
        <w:rPr>
          <w:rFonts w:ascii="Times New Roman" w:eastAsia="Times New Roman" w:hAnsi="Times New Roman" w:cs="Times New Roman"/>
          <w:b/>
          <w:color w:val="333333"/>
          <w:sz w:val="24"/>
          <w:szCs w:val="24"/>
          <w:shd w:val="clear" w:color="auto" w:fill="FFFFFF"/>
          <w:lang w:val="en-US"/>
        </w:rPr>
      </w:pPr>
      <w:r w:rsidRPr="00094A08">
        <w:rPr>
          <w:rFonts w:ascii="Times New Roman" w:eastAsia="Times New Roman" w:hAnsi="Times New Roman" w:cs="Times New Roman"/>
          <w:b/>
          <w:color w:val="333333"/>
          <w:sz w:val="24"/>
          <w:szCs w:val="24"/>
          <w:shd w:val="clear" w:color="auto" w:fill="FFFFFF"/>
          <w:lang w:val="en-US"/>
        </w:rPr>
        <w:t xml:space="preserve">THE DEVELOPMENT OF SECULAR EDUCATION IN CHECHNYA IN </w:t>
      </w:r>
    </w:p>
    <w:p w:rsidR="00DA5753" w:rsidRPr="00094A08" w:rsidRDefault="00DA5753" w:rsidP="00F62D38">
      <w:pPr>
        <w:widowControl w:val="0"/>
        <w:spacing w:after="0" w:line="240" w:lineRule="auto"/>
        <w:jc w:val="center"/>
        <w:rPr>
          <w:rFonts w:ascii="Times New Roman" w:eastAsia="Times New Roman" w:hAnsi="Times New Roman" w:cs="Times New Roman"/>
          <w:b/>
          <w:color w:val="333333"/>
          <w:sz w:val="24"/>
          <w:szCs w:val="24"/>
          <w:shd w:val="clear" w:color="auto" w:fill="FFFFFF"/>
          <w:lang w:val="en-US"/>
        </w:rPr>
      </w:pPr>
      <w:r w:rsidRPr="00094A08">
        <w:rPr>
          <w:rFonts w:ascii="Times New Roman" w:eastAsia="Times New Roman" w:hAnsi="Times New Roman" w:cs="Times New Roman"/>
          <w:b/>
          <w:color w:val="333333"/>
          <w:sz w:val="24"/>
          <w:szCs w:val="24"/>
          <w:shd w:val="clear" w:color="auto" w:fill="FFFFFF"/>
          <w:lang w:val="en-US"/>
        </w:rPr>
        <w:t>THE POST-REFORM PERIOD</w:t>
      </w:r>
    </w:p>
    <w:p w:rsidR="00DE7E28" w:rsidRPr="00811E24" w:rsidRDefault="00DE7E28" w:rsidP="00DA5753">
      <w:pPr>
        <w:widowControl w:val="0"/>
        <w:spacing w:after="0" w:line="240" w:lineRule="auto"/>
        <w:ind w:firstLine="709"/>
        <w:jc w:val="right"/>
        <w:rPr>
          <w:rFonts w:ascii="Times New Roman" w:eastAsia="Times New Roman" w:hAnsi="Times New Roman" w:cs="Times New Roman"/>
          <w:b/>
          <w:i/>
          <w:color w:val="333333"/>
          <w:sz w:val="16"/>
          <w:szCs w:val="16"/>
          <w:shd w:val="clear" w:color="auto" w:fill="FFFFFF"/>
          <w:lang w:val="en-US"/>
        </w:rPr>
      </w:pPr>
    </w:p>
    <w:p w:rsidR="00DE7E28" w:rsidRPr="00DE7E28" w:rsidRDefault="00DA5753" w:rsidP="00DA5753">
      <w:pPr>
        <w:widowControl w:val="0"/>
        <w:spacing w:after="0" w:line="240" w:lineRule="auto"/>
        <w:ind w:firstLine="709"/>
        <w:jc w:val="right"/>
        <w:rPr>
          <w:rFonts w:ascii="Times New Roman" w:eastAsia="Times New Roman" w:hAnsi="Times New Roman" w:cs="Times New Roman"/>
          <w:b/>
          <w:i/>
          <w:color w:val="333333"/>
          <w:sz w:val="24"/>
          <w:szCs w:val="24"/>
          <w:shd w:val="clear" w:color="auto" w:fill="FFFFFF"/>
          <w:lang w:val="en-US"/>
        </w:rPr>
      </w:pPr>
      <w:r w:rsidRPr="00094A08">
        <w:rPr>
          <w:rFonts w:ascii="Times New Roman" w:eastAsia="Times New Roman" w:hAnsi="Times New Roman" w:cs="Times New Roman"/>
          <w:b/>
          <w:i/>
          <w:color w:val="333333"/>
          <w:sz w:val="24"/>
          <w:szCs w:val="24"/>
          <w:shd w:val="clear" w:color="auto" w:fill="FFFFFF"/>
          <w:lang w:val="en-US"/>
        </w:rPr>
        <w:t xml:space="preserve">H.A. Matagova, </w:t>
      </w:r>
    </w:p>
    <w:p w:rsidR="00DE7E28" w:rsidRPr="00811E24" w:rsidRDefault="00DA5753" w:rsidP="00DE7E28">
      <w:pPr>
        <w:widowControl w:val="0"/>
        <w:spacing w:after="0" w:line="240" w:lineRule="auto"/>
        <w:jc w:val="right"/>
        <w:rPr>
          <w:rFonts w:ascii="Times New Roman" w:eastAsia="Times New Roman" w:hAnsi="Times New Roman" w:cs="Times New Roman"/>
          <w:i/>
          <w:color w:val="333333"/>
          <w:sz w:val="24"/>
          <w:szCs w:val="24"/>
          <w:shd w:val="clear" w:color="auto" w:fill="FFFFFF"/>
          <w:lang w:val="en-US"/>
        </w:rPr>
      </w:pPr>
      <w:r w:rsidRPr="00DE7E28">
        <w:rPr>
          <w:rFonts w:ascii="Times New Roman" w:eastAsia="Times New Roman" w:hAnsi="Times New Roman" w:cs="Times New Roman"/>
          <w:i/>
          <w:color w:val="333333"/>
          <w:sz w:val="24"/>
          <w:szCs w:val="24"/>
          <w:shd w:val="clear" w:color="auto" w:fill="FFFFFF"/>
          <w:lang w:val="en-US"/>
        </w:rPr>
        <w:t>PhD,</w:t>
      </w:r>
      <w:r w:rsidR="00DE7E28" w:rsidRPr="00DE7E28">
        <w:rPr>
          <w:rFonts w:ascii="Times New Roman" w:eastAsia="Times New Roman" w:hAnsi="Times New Roman" w:cs="Times New Roman"/>
          <w:i/>
          <w:color w:val="333333"/>
          <w:sz w:val="24"/>
          <w:szCs w:val="24"/>
          <w:shd w:val="clear" w:color="auto" w:fill="FFFFFF"/>
          <w:lang w:val="en-US"/>
        </w:rPr>
        <w:t xml:space="preserve"> </w:t>
      </w:r>
      <w:r w:rsidRPr="00DE7E28">
        <w:rPr>
          <w:rFonts w:ascii="Times New Roman" w:eastAsia="Times New Roman" w:hAnsi="Times New Roman" w:cs="Times New Roman"/>
          <w:i/>
          <w:color w:val="333333"/>
          <w:sz w:val="24"/>
          <w:szCs w:val="24"/>
          <w:shd w:val="clear" w:color="auto" w:fill="FFFFFF"/>
          <w:lang w:val="en-US"/>
        </w:rPr>
        <w:t>associate Professor of the Department</w:t>
      </w:r>
      <w:r w:rsidRPr="00DE7E28">
        <w:rPr>
          <w:rFonts w:ascii="Times New Roman" w:eastAsia="Times New Roman" w:hAnsi="Times New Roman" w:cs="Times New Roman"/>
          <w:i/>
          <w:color w:val="333333"/>
          <w:sz w:val="24"/>
          <w:szCs w:val="24"/>
          <w:lang w:val="en-US"/>
        </w:rPr>
        <w:t xml:space="preserve"> </w:t>
      </w:r>
      <w:r w:rsidRPr="00DE7E28">
        <w:rPr>
          <w:rFonts w:ascii="Times New Roman" w:eastAsia="Times New Roman" w:hAnsi="Times New Roman" w:cs="Times New Roman"/>
          <w:i/>
          <w:color w:val="333333"/>
          <w:sz w:val="24"/>
          <w:szCs w:val="24"/>
          <w:shd w:val="clear" w:color="auto" w:fill="FFFFFF"/>
          <w:lang w:val="en-US"/>
        </w:rPr>
        <w:t>the history of Russia,</w:t>
      </w:r>
    </w:p>
    <w:p w:rsidR="00DA5753" w:rsidRPr="00DE7E28" w:rsidRDefault="00DE7E28" w:rsidP="00DE7E28">
      <w:pPr>
        <w:widowControl w:val="0"/>
        <w:spacing w:after="0" w:line="240" w:lineRule="auto"/>
        <w:jc w:val="right"/>
        <w:rPr>
          <w:rFonts w:ascii="Times New Roman" w:eastAsia="Times New Roman" w:hAnsi="Times New Roman" w:cs="Times New Roman"/>
          <w:i/>
          <w:color w:val="000000"/>
          <w:sz w:val="24"/>
          <w:szCs w:val="24"/>
          <w:lang w:val="en-US"/>
        </w:rPr>
      </w:pPr>
      <w:r w:rsidRPr="00DE7E28">
        <w:rPr>
          <w:rFonts w:ascii="Times New Roman" w:eastAsia="Times New Roman" w:hAnsi="Times New Roman" w:cs="Times New Roman"/>
          <w:i/>
          <w:color w:val="333333"/>
          <w:sz w:val="24"/>
          <w:szCs w:val="24"/>
          <w:shd w:val="clear" w:color="auto" w:fill="FFFFFF"/>
          <w:lang w:val="en-US"/>
        </w:rPr>
        <w:t xml:space="preserve"> </w:t>
      </w:r>
      <w:r w:rsidR="00DA5753" w:rsidRPr="00DE7E28">
        <w:rPr>
          <w:rFonts w:ascii="Times New Roman" w:eastAsia="Times New Roman" w:hAnsi="Times New Roman" w:cs="Times New Roman"/>
          <w:i/>
          <w:color w:val="222222"/>
          <w:sz w:val="24"/>
          <w:szCs w:val="24"/>
          <w:shd w:val="clear" w:color="auto" w:fill="FFFFFF"/>
          <w:lang w:val="en-US"/>
        </w:rPr>
        <w:t>Chechen state University</w:t>
      </w:r>
    </w:p>
    <w:p w:rsidR="00DE7E28" w:rsidRPr="00DE7E28" w:rsidRDefault="00DE7E28" w:rsidP="00DA5753">
      <w:pPr>
        <w:widowControl w:val="0"/>
        <w:shd w:val="clear" w:color="auto" w:fill="FFFFFF"/>
        <w:spacing w:after="0" w:line="240" w:lineRule="auto"/>
        <w:ind w:firstLine="708"/>
        <w:jc w:val="both"/>
        <w:rPr>
          <w:rFonts w:ascii="Times New Roman" w:eastAsia="Times New Roman" w:hAnsi="Times New Roman" w:cs="Times New Roman"/>
          <w:color w:val="333333"/>
          <w:sz w:val="24"/>
          <w:szCs w:val="24"/>
          <w:shd w:val="clear" w:color="auto" w:fill="FFFFFF"/>
          <w:lang w:val="en-US"/>
        </w:rPr>
      </w:pPr>
    </w:p>
    <w:p w:rsidR="00DA5753" w:rsidRPr="00DE7E28" w:rsidRDefault="00DE7E28" w:rsidP="00DE7E28">
      <w:pPr>
        <w:widowControl w:val="0"/>
        <w:shd w:val="clear" w:color="auto" w:fill="FFFFFF"/>
        <w:spacing w:after="0" w:line="240" w:lineRule="auto"/>
        <w:ind w:left="993" w:right="708"/>
        <w:jc w:val="both"/>
        <w:rPr>
          <w:rFonts w:ascii="Times New Roman" w:eastAsia="Times New Roman" w:hAnsi="Times New Roman" w:cs="Times New Roman"/>
          <w:i/>
          <w:color w:val="333333"/>
          <w:sz w:val="20"/>
          <w:szCs w:val="20"/>
          <w:shd w:val="clear" w:color="auto" w:fill="FFFFFF"/>
          <w:lang w:val="en-US"/>
        </w:rPr>
      </w:pPr>
      <w:r w:rsidRPr="00DE7E28">
        <w:rPr>
          <w:rFonts w:ascii="Times New Roman" w:eastAsia="Times New Roman" w:hAnsi="Times New Roman" w:cs="Times New Roman"/>
          <w:b/>
          <w:i/>
          <w:color w:val="333333"/>
          <w:sz w:val="20"/>
          <w:szCs w:val="20"/>
          <w:shd w:val="clear" w:color="auto" w:fill="FFFFFF"/>
          <w:lang w:val="en-US"/>
        </w:rPr>
        <w:t xml:space="preserve">Annotation. </w:t>
      </w:r>
      <w:r w:rsidR="00DA5753" w:rsidRPr="00DE7E28">
        <w:rPr>
          <w:rFonts w:ascii="Times New Roman" w:eastAsia="Times New Roman" w:hAnsi="Times New Roman" w:cs="Times New Roman"/>
          <w:i/>
          <w:color w:val="333333"/>
          <w:sz w:val="20"/>
          <w:szCs w:val="20"/>
          <w:shd w:val="clear" w:color="auto" w:fill="FFFFFF"/>
          <w:lang w:val="en-US"/>
        </w:rPr>
        <w:t>The article attempts to describe the process of formation of secular education in Chechnya in the post-reform period. As a result of the conducted research the author comes to the conclusion that the Chechnya system of secular education in the beginning of XX century is represented by several educational stages (primary education, primary professional, classic and real average). However, despite the changed nature of state educational policy of Russia in the region, remained unresolved the problem of conformity of the education system the growing educational needs of the population.</w:t>
      </w:r>
      <w:r w:rsidR="00DA5753" w:rsidRPr="00DE7E28">
        <w:rPr>
          <w:rFonts w:ascii="Times New Roman" w:eastAsia="Times New Roman" w:hAnsi="Times New Roman" w:cs="Times New Roman"/>
          <w:i/>
          <w:color w:val="333333"/>
          <w:sz w:val="20"/>
          <w:szCs w:val="20"/>
          <w:shd w:val="clear" w:color="auto" w:fill="FFFFFF"/>
          <w:lang w:val="en-US"/>
        </w:rPr>
        <w:tab/>
      </w:r>
      <w:r w:rsidR="00DA5753" w:rsidRPr="00DE7E28">
        <w:rPr>
          <w:rFonts w:ascii="Times New Roman" w:eastAsia="Times New Roman" w:hAnsi="Times New Roman" w:cs="Times New Roman"/>
          <w:i/>
          <w:color w:val="333333"/>
          <w:sz w:val="20"/>
          <w:szCs w:val="20"/>
          <w:shd w:val="clear" w:color="auto" w:fill="FFFFFF"/>
          <w:lang w:val="en-US"/>
        </w:rPr>
        <w:tab/>
      </w:r>
      <w:r w:rsidR="00DA5753" w:rsidRPr="00DE7E28">
        <w:rPr>
          <w:rFonts w:ascii="Times New Roman" w:eastAsia="Times New Roman" w:hAnsi="Times New Roman" w:cs="Times New Roman"/>
          <w:i/>
          <w:color w:val="333333"/>
          <w:sz w:val="20"/>
          <w:szCs w:val="20"/>
          <w:shd w:val="clear" w:color="auto" w:fill="FFFFFF"/>
          <w:lang w:val="en-US"/>
        </w:rPr>
        <w:tab/>
      </w:r>
      <w:r w:rsidR="00DA5753" w:rsidRPr="00DE7E28">
        <w:rPr>
          <w:rFonts w:ascii="Times New Roman" w:eastAsia="Times New Roman" w:hAnsi="Times New Roman" w:cs="Times New Roman"/>
          <w:i/>
          <w:color w:val="333333"/>
          <w:sz w:val="20"/>
          <w:szCs w:val="20"/>
          <w:shd w:val="clear" w:color="auto" w:fill="FFFFFF"/>
          <w:lang w:val="en-US"/>
        </w:rPr>
        <w:tab/>
      </w:r>
      <w:r w:rsidR="00DA5753" w:rsidRPr="00DE7E28">
        <w:rPr>
          <w:rFonts w:ascii="Times New Roman" w:eastAsia="Times New Roman" w:hAnsi="Times New Roman" w:cs="Times New Roman"/>
          <w:i/>
          <w:color w:val="333333"/>
          <w:sz w:val="20"/>
          <w:szCs w:val="20"/>
          <w:shd w:val="clear" w:color="auto" w:fill="FFFFFF"/>
          <w:lang w:val="en-US"/>
        </w:rPr>
        <w:tab/>
      </w:r>
      <w:r w:rsidR="00DA5753" w:rsidRPr="00DE7E28">
        <w:rPr>
          <w:rFonts w:ascii="Times New Roman" w:eastAsia="Times New Roman" w:hAnsi="Times New Roman" w:cs="Times New Roman"/>
          <w:i/>
          <w:color w:val="333333"/>
          <w:sz w:val="20"/>
          <w:szCs w:val="20"/>
          <w:shd w:val="clear" w:color="auto" w:fill="FFFFFF"/>
          <w:lang w:val="en-US"/>
        </w:rPr>
        <w:tab/>
      </w:r>
    </w:p>
    <w:p w:rsidR="00DA5753" w:rsidRPr="00DE7E28" w:rsidRDefault="00DA5753" w:rsidP="00DE7E28">
      <w:pPr>
        <w:widowControl w:val="0"/>
        <w:shd w:val="clear" w:color="auto" w:fill="FFFFFF"/>
        <w:spacing w:after="0" w:line="240" w:lineRule="auto"/>
        <w:ind w:left="993" w:right="708"/>
        <w:jc w:val="both"/>
        <w:rPr>
          <w:rFonts w:ascii="Times New Roman" w:eastAsia="Times New Roman" w:hAnsi="Times New Roman" w:cs="Times New Roman"/>
          <w:i/>
          <w:color w:val="000000"/>
          <w:sz w:val="20"/>
          <w:szCs w:val="20"/>
          <w:lang w:val="en-US"/>
        </w:rPr>
      </w:pPr>
      <w:r w:rsidRPr="00DE7E28">
        <w:rPr>
          <w:rFonts w:ascii="Times New Roman" w:eastAsia="Times New Roman" w:hAnsi="Times New Roman" w:cs="Times New Roman"/>
          <w:b/>
          <w:i/>
          <w:color w:val="333333"/>
          <w:sz w:val="20"/>
          <w:szCs w:val="20"/>
          <w:shd w:val="clear" w:color="auto" w:fill="FFFFFF"/>
          <w:lang w:val="en-US"/>
        </w:rPr>
        <w:t>Key words:</w:t>
      </w:r>
      <w:r w:rsidRPr="00DE7E28">
        <w:rPr>
          <w:rFonts w:ascii="Times New Roman" w:eastAsia="Times New Roman" w:hAnsi="Times New Roman" w:cs="Times New Roman"/>
          <w:i/>
          <w:color w:val="333333"/>
          <w:sz w:val="20"/>
          <w:szCs w:val="20"/>
          <w:shd w:val="clear" w:color="auto" w:fill="FFFFFF"/>
          <w:lang w:val="en-US"/>
        </w:rPr>
        <w:t xml:space="preserve"> secular education, Chechens, Russia.</w:t>
      </w:r>
    </w:p>
    <w:p w:rsidR="00DE7E28" w:rsidRPr="005D216D" w:rsidRDefault="00DE7E28" w:rsidP="00DE7E28">
      <w:pPr>
        <w:pStyle w:val="a3"/>
        <w:pBdr>
          <w:bottom w:val="thickThinSmallGap" w:sz="24" w:space="1" w:color="622423"/>
        </w:pBdr>
        <w:tabs>
          <w:tab w:val="clear" w:pos="4677"/>
          <w:tab w:val="center" w:pos="-3828"/>
        </w:tabs>
        <w:jc w:val="center"/>
        <w:rPr>
          <w:rFonts w:ascii="Cambria" w:hAnsi="Cambria"/>
          <w:sz w:val="10"/>
          <w:szCs w:val="10"/>
          <w:lang w:val="en-US"/>
        </w:rPr>
      </w:pPr>
    </w:p>
    <w:p w:rsidR="00DE7E28" w:rsidRPr="00853A5B" w:rsidRDefault="00DE7E28" w:rsidP="00DE7E28">
      <w:pPr>
        <w:widowControl w:val="0"/>
        <w:spacing w:after="0" w:line="240" w:lineRule="auto"/>
        <w:jc w:val="center"/>
        <w:rPr>
          <w:rFonts w:ascii="Times New Roman" w:hAnsi="Times New Roman" w:cs="Times New Roman"/>
          <w:b/>
          <w:sz w:val="10"/>
          <w:szCs w:val="10"/>
          <w:lang w:val="en-US"/>
        </w:rPr>
      </w:pP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094A08">
        <w:rPr>
          <w:rFonts w:ascii="Times New Roman" w:eastAsia="Times New Roman" w:hAnsi="Times New Roman" w:cs="Times New Roman"/>
          <w:sz w:val="24"/>
          <w:szCs w:val="24"/>
        </w:rPr>
        <w:t xml:space="preserve">В 60–70-е гг. </w:t>
      </w:r>
      <w:r w:rsidRPr="00094A08">
        <w:rPr>
          <w:rFonts w:ascii="Times New Roman" w:eastAsia="Times New Roman" w:hAnsi="Times New Roman" w:cs="Times New Roman"/>
          <w:sz w:val="24"/>
          <w:szCs w:val="24"/>
          <w:lang w:val="en-US"/>
        </w:rPr>
        <w:t>XIX</w:t>
      </w:r>
      <w:r w:rsidRPr="00094A08">
        <w:rPr>
          <w:rFonts w:ascii="Times New Roman" w:eastAsia="Times New Roman" w:hAnsi="Times New Roman" w:cs="Times New Roman"/>
          <w:sz w:val="24"/>
          <w:szCs w:val="24"/>
        </w:rPr>
        <w:t xml:space="preserve"> в. в России были подготовлены и проведены буржуазные реформы, сыгравшие важную роль в капиталистическом развитии российского государства. В числе проведенных реформ была также реформа в системе образования. Как известно, были реформированы все ступени образовательной системы, представленной следующими типами учебных заведений: начальное народное училище, гимназия, университет. Поскольку </w:t>
      </w:r>
      <w:r w:rsidRPr="00094A08">
        <w:rPr>
          <w:rFonts w:ascii="Times New Roman" w:eastAsia="Times New Roman" w:hAnsi="Times New Roman" w:cs="Times New Roman"/>
          <w:color w:val="000000"/>
          <w:sz w:val="24"/>
          <w:szCs w:val="24"/>
        </w:rPr>
        <w:t xml:space="preserve">в Чечне формирование системы светского образования происходило под влиянием российского государства и по российской модели, необходимо подробнее охарактеризовать преобразования в системе учебных заведений в России. </w:t>
      </w:r>
      <w:r w:rsidRPr="00094A08">
        <w:rPr>
          <w:rFonts w:ascii="Times New Roman" w:eastAsia="Times New Roman" w:hAnsi="Times New Roman" w:cs="Times New Roman"/>
          <w:sz w:val="24"/>
          <w:szCs w:val="24"/>
        </w:rPr>
        <w:tab/>
        <w:t xml:space="preserve">Реформа в системе образования была начата с реорганизации высшей школы в </w:t>
      </w:r>
      <w:r w:rsidRPr="00094A08">
        <w:rPr>
          <w:rFonts w:ascii="Times New Roman" w:eastAsia="Times New Roman" w:hAnsi="Times New Roman" w:cs="Times New Roman"/>
          <w:sz w:val="24"/>
          <w:szCs w:val="24"/>
        </w:rPr>
        <w:lastRenderedPageBreak/>
        <w:t xml:space="preserve">1863 г. </w:t>
      </w:r>
      <w:r w:rsidRPr="00094A08">
        <w:rPr>
          <w:rFonts w:ascii="Times New Roman" w:eastAsia="Times New Roman" w:hAnsi="Times New Roman" w:cs="Times New Roman"/>
          <w:color w:val="000000" w:themeColor="text1"/>
          <w:sz w:val="24"/>
          <w:szCs w:val="24"/>
        </w:rPr>
        <w:t>Принятый в указанном году новый Университетский устав предоставил автономию высшим учебным заведениям, он считается самым либеральным из всех дореволюционных.</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themeColor="text1"/>
          <w:sz w:val="24"/>
          <w:szCs w:val="24"/>
        </w:rPr>
        <w:t>В 1864 г. были</w:t>
      </w:r>
      <w:r w:rsidRPr="00094A08">
        <w:rPr>
          <w:rFonts w:ascii="Times New Roman" w:eastAsia="Times New Roman" w:hAnsi="Times New Roman" w:cs="Times New Roman"/>
          <w:sz w:val="24"/>
          <w:szCs w:val="24"/>
        </w:rPr>
        <w:t xml:space="preserve"> реформированы начальное и среднее звено российской системы образования. 14 июля 1864 г. было утверждено "Положение о начальных народных училищах". Оно явилось началом ликвидации монополии государства и церкви на начальное образование, так как положение предоставляло право открывать начальные школы, как общественным учреждениям, так и частным лицам. В России в пореформенный период функционировали начальные школы четырех типов: частные (подобных школ было незначительно), правительственные (министерские), земские и церковноприходские, к которым причислялись в том числе, созданные по инициативе крестьян, сельские школы.</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Либеральные преобразования коснулись и среднего образования. Новый «Устав гимназий и прогимназий», утвержденный 19 ноября 1864 г., вводил принцип формального равенства сословий в среднем образовании.</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По новому уставу 1864 г. существующие гимназии делились на семиклассные классические и реальные. Также Уставом 1864 г. создавались прогимназии – учебные заведения, которые соответствовали четырем классам классической гимназии. Окончившие прогимназию, получали возможность продолжить обучение в 5-м классе классической гимназии.</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Вхождение территории Северного Кавказа в состав России происходило в период проведения буржуазных реформ. </w:t>
      </w:r>
      <w:r w:rsidRPr="00094A08">
        <w:rPr>
          <w:rFonts w:ascii="Times New Roman" w:eastAsia="Times New Roman" w:hAnsi="Times New Roman" w:cs="Times New Roman"/>
          <w:color w:val="000000"/>
          <w:sz w:val="24"/>
          <w:szCs w:val="24"/>
        </w:rPr>
        <w:t>Присоединение Чечни к России автоматически повлекло за собой распространение преобразований и на эту территорию.</w:t>
      </w:r>
      <w:r w:rsidRPr="00094A08">
        <w:rPr>
          <w:rFonts w:ascii="Times New Roman" w:eastAsia="Times New Roman" w:hAnsi="Times New Roman" w:cs="Times New Roman"/>
          <w:sz w:val="24"/>
          <w:szCs w:val="24"/>
        </w:rPr>
        <w:t xml:space="preserve"> В Чечне, как и на всем Северном Кавказе, в рассматриваемый период отсутствовали даже </w:t>
      </w:r>
      <w:r w:rsidRPr="00094A08">
        <w:rPr>
          <w:rFonts w:ascii="Times New Roman" w:eastAsia="Times New Roman" w:hAnsi="Times New Roman" w:cs="Times New Roman"/>
          <w:color w:val="000000"/>
          <w:sz w:val="24"/>
          <w:szCs w:val="24"/>
        </w:rPr>
        <w:t>зачатки светского образования</w:t>
      </w:r>
      <w:r w:rsidRPr="00094A08">
        <w:rPr>
          <w:rFonts w:ascii="Times New Roman" w:eastAsia="Times New Roman" w:hAnsi="Times New Roman" w:cs="Times New Roman"/>
          <w:sz w:val="24"/>
          <w:szCs w:val="24"/>
        </w:rPr>
        <w:t>, становление которого происходит лишь с установлением российской администрации.</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sz w:val="24"/>
          <w:szCs w:val="24"/>
        </w:rPr>
        <w:t xml:space="preserve">Еще в начале </w:t>
      </w:r>
      <w:r w:rsidRPr="00094A08">
        <w:rPr>
          <w:rFonts w:ascii="Times New Roman" w:eastAsia="Times New Roman" w:hAnsi="Times New Roman" w:cs="Times New Roman"/>
          <w:sz w:val="24"/>
          <w:szCs w:val="24"/>
          <w:lang w:val="en-US"/>
        </w:rPr>
        <w:t>XIX</w:t>
      </w:r>
      <w:r w:rsidRPr="00094A08">
        <w:rPr>
          <w:rFonts w:ascii="Times New Roman" w:eastAsia="Times New Roman" w:hAnsi="Times New Roman" w:cs="Times New Roman"/>
          <w:sz w:val="24"/>
          <w:szCs w:val="24"/>
        </w:rPr>
        <w:t xml:space="preserve"> в. в России была создана новая система управления образованием. Вся территория империи в соответствии с количеством университетов была разделена на 6 учебных округов: </w:t>
      </w:r>
      <w:hyperlink r:id="rId199" w:tooltip="Московский учебный округ" w:history="1">
        <w:r w:rsidRPr="00094A08">
          <w:rPr>
            <w:rFonts w:ascii="Times New Roman" w:eastAsia="Times New Roman" w:hAnsi="Times New Roman" w:cs="Times New Roman"/>
            <w:color w:val="000000"/>
            <w:sz w:val="24"/>
            <w:szCs w:val="24"/>
          </w:rPr>
          <w:t>Московский</w:t>
        </w:r>
      </w:hyperlink>
      <w:r w:rsidRPr="00094A08">
        <w:rPr>
          <w:rFonts w:ascii="Times New Roman" w:eastAsia="Times New Roman" w:hAnsi="Times New Roman" w:cs="Times New Roman"/>
          <w:color w:val="000000"/>
          <w:sz w:val="24"/>
          <w:szCs w:val="24"/>
        </w:rPr>
        <w:t xml:space="preserve">, </w:t>
      </w:r>
      <w:hyperlink r:id="rId200" w:tooltip="Санкт-Петербургский учебный округ" w:history="1">
        <w:r w:rsidRPr="00094A08">
          <w:rPr>
            <w:rFonts w:ascii="Times New Roman" w:eastAsia="Times New Roman" w:hAnsi="Times New Roman" w:cs="Times New Roman"/>
            <w:color w:val="000000"/>
            <w:sz w:val="24"/>
            <w:szCs w:val="24"/>
          </w:rPr>
          <w:t>Санкт-Петербургский</w:t>
        </w:r>
      </w:hyperlink>
      <w:r w:rsidRPr="00094A08">
        <w:rPr>
          <w:rFonts w:ascii="Times New Roman" w:eastAsia="Times New Roman" w:hAnsi="Times New Roman" w:cs="Times New Roman"/>
          <w:color w:val="000000"/>
          <w:sz w:val="24"/>
          <w:szCs w:val="24"/>
        </w:rPr>
        <w:t xml:space="preserve">, </w:t>
      </w:r>
      <w:hyperlink r:id="rId201" w:tooltip="Дерптский учебный округ" w:history="1">
        <w:r w:rsidRPr="00094A08">
          <w:rPr>
            <w:rFonts w:ascii="Times New Roman" w:eastAsia="Times New Roman" w:hAnsi="Times New Roman" w:cs="Times New Roman"/>
            <w:color w:val="000000"/>
            <w:sz w:val="24"/>
            <w:szCs w:val="24"/>
          </w:rPr>
          <w:t>Дерптский</w:t>
        </w:r>
      </w:hyperlink>
      <w:r w:rsidRPr="00094A08">
        <w:rPr>
          <w:rFonts w:ascii="Times New Roman" w:eastAsia="Times New Roman" w:hAnsi="Times New Roman" w:cs="Times New Roman"/>
          <w:color w:val="000000"/>
          <w:sz w:val="24"/>
          <w:szCs w:val="24"/>
        </w:rPr>
        <w:t xml:space="preserve">, </w:t>
      </w:r>
      <w:hyperlink r:id="rId202" w:tooltip="Виленский учебный округ" w:history="1">
        <w:r w:rsidRPr="00094A08">
          <w:rPr>
            <w:rFonts w:ascii="Times New Roman" w:eastAsia="Times New Roman" w:hAnsi="Times New Roman" w:cs="Times New Roman"/>
            <w:color w:val="000000"/>
            <w:sz w:val="24"/>
            <w:szCs w:val="24"/>
          </w:rPr>
          <w:t>Виленский</w:t>
        </w:r>
      </w:hyperlink>
      <w:r w:rsidRPr="00094A08">
        <w:rPr>
          <w:rFonts w:ascii="Times New Roman" w:eastAsia="Times New Roman" w:hAnsi="Times New Roman" w:cs="Times New Roman"/>
          <w:color w:val="000000"/>
          <w:sz w:val="24"/>
          <w:szCs w:val="24"/>
        </w:rPr>
        <w:t xml:space="preserve">, </w:t>
      </w:r>
      <w:hyperlink r:id="rId203" w:tooltip="Казанский учебный округ" w:history="1">
        <w:r w:rsidRPr="00094A08">
          <w:rPr>
            <w:rFonts w:ascii="Times New Roman" w:eastAsia="Times New Roman" w:hAnsi="Times New Roman" w:cs="Times New Roman"/>
            <w:color w:val="000000"/>
            <w:sz w:val="24"/>
            <w:szCs w:val="24"/>
          </w:rPr>
          <w:t>Казанский</w:t>
        </w:r>
      </w:hyperlink>
      <w:r w:rsidRPr="00094A08">
        <w:rPr>
          <w:rFonts w:ascii="Times New Roman" w:eastAsia="Times New Roman" w:hAnsi="Times New Roman" w:cs="Times New Roman"/>
          <w:color w:val="000000"/>
          <w:sz w:val="24"/>
          <w:szCs w:val="24"/>
        </w:rPr>
        <w:t xml:space="preserve"> и </w:t>
      </w:r>
      <w:hyperlink r:id="rId204" w:tooltip="Харьковский учебный округ" w:history="1">
        <w:r w:rsidRPr="00094A08">
          <w:rPr>
            <w:rFonts w:ascii="Times New Roman" w:eastAsia="Times New Roman" w:hAnsi="Times New Roman" w:cs="Times New Roman"/>
            <w:color w:val="000000"/>
            <w:sz w:val="24"/>
            <w:szCs w:val="24"/>
          </w:rPr>
          <w:t>Харьковский</w:t>
        </w:r>
      </w:hyperlink>
      <w:r w:rsidRPr="00094A08">
        <w:rPr>
          <w:rFonts w:ascii="Times New Roman" w:eastAsia="Times New Roman" w:hAnsi="Times New Roman" w:cs="Times New Roman"/>
          <w:color w:val="000000"/>
          <w:sz w:val="24"/>
          <w:szCs w:val="24"/>
        </w:rPr>
        <w:t>. Северный Кавказ относился к Харьковскому учебному округу.</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color w:val="000000"/>
          <w:sz w:val="24"/>
          <w:szCs w:val="24"/>
        </w:rPr>
        <w:t>Основной движущей силой формирования образования на Северном Кавказе была необходимость реализации общегосударственной политики России в данном регионе.</w:t>
      </w:r>
      <w:r w:rsidRPr="00094A08">
        <w:rPr>
          <w:rFonts w:ascii="Times New Roman" w:eastAsia="Times New Roman" w:hAnsi="Times New Roman" w:cs="Times New Roman"/>
          <w:color w:val="000000"/>
          <w:sz w:val="24"/>
          <w:szCs w:val="24"/>
        </w:rPr>
        <w:tab/>
      </w:r>
      <w:r w:rsidRPr="00094A08">
        <w:rPr>
          <w:rFonts w:ascii="Times New Roman" w:eastAsia="Times New Roman" w:hAnsi="Times New Roman" w:cs="Times New Roman"/>
          <w:color w:val="000000"/>
          <w:sz w:val="24"/>
          <w:szCs w:val="24"/>
        </w:rPr>
        <w:tab/>
        <w:t>Формирование государственной образовательной системы на Северном Кавказе началось с учреждения Кавказского комитета в 1840 г. В решении общеполитических проблем существенная роль отводилась системе образования, призванной гарантировать обучение кадров для всех областей жизни и для администрации края из представителей местных народов, а кроме того создавать условия с целью быстрейшего приспособления жителей края к общепризнанным нормам и законам жизни страны.</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sz w:val="24"/>
          <w:szCs w:val="24"/>
        </w:rPr>
        <w:t xml:space="preserve">Дальнейшему </w:t>
      </w:r>
      <w:r w:rsidRPr="00094A08">
        <w:rPr>
          <w:rFonts w:ascii="Times New Roman" w:eastAsia="Times New Roman" w:hAnsi="Times New Roman" w:cs="Times New Roman"/>
          <w:sz w:val="24"/>
          <w:szCs w:val="24"/>
        </w:rPr>
        <w:t xml:space="preserve">становлению системы образования на территории всего Северного Кавказа, так как этого требовала необходимость укрепления аппарата управления местными чиновниками и переводчиками, способствовало создание в </w:t>
      </w:r>
      <w:smartTag w:uri="urn:schemas-microsoft-com:office:smarttags" w:element="metricconverter">
        <w:smartTagPr>
          <w:attr w:name="ProductID" w:val="1848 г"/>
        </w:smartTagPr>
        <w:r w:rsidRPr="00094A08">
          <w:rPr>
            <w:rFonts w:ascii="Times New Roman" w:eastAsia="Times New Roman" w:hAnsi="Times New Roman" w:cs="Times New Roman"/>
            <w:sz w:val="24"/>
            <w:szCs w:val="24"/>
          </w:rPr>
          <w:t>1848 г</w:t>
        </w:r>
      </w:smartTag>
      <w:r w:rsidRPr="00094A08">
        <w:rPr>
          <w:rFonts w:ascii="Times New Roman" w:eastAsia="Times New Roman" w:hAnsi="Times New Roman" w:cs="Times New Roman"/>
          <w:sz w:val="24"/>
          <w:szCs w:val="24"/>
        </w:rPr>
        <w:t xml:space="preserve">. Кавказского учебного округа. Именно это событие положило начало становлению образования на Северном Кавказе. Положение о Кавказском учебном округе было утверждено по представлению наместника Кавказа князя Воронцова в </w:t>
      </w:r>
      <w:smartTag w:uri="urn:schemas-microsoft-com:office:smarttags" w:element="metricconverter">
        <w:smartTagPr>
          <w:attr w:name="ProductID" w:val="1848 г"/>
        </w:smartTagPr>
        <w:r w:rsidRPr="00094A08">
          <w:rPr>
            <w:rFonts w:ascii="Times New Roman" w:eastAsia="Times New Roman" w:hAnsi="Times New Roman" w:cs="Times New Roman"/>
            <w:sz w:val="24"/>
            <w:szCs w:val="24"/>
          </w:rPr>
          <w:t>1848 г</w:t>
        </w:r>
      </w:smartTag>
      <w:r w:rsidRPr="00094A08">
        <w:rPr>
          <w:rFonts w:ascii="Times New Roman" w:eastAsia="Times New Roman" w:hAnsi="Times New Roman" w:cs="Times New Roman"/>
          <w:sz w:val="24"/>
          <w:szCs w:val="24"/>
        </w:rPr>
        <w:t>. Кавказский учебный округ учреждался в виде опыта на 3 года, первым попечителем его стал Д.С. Семенов, затем барон А.П. Николаи (до этого Северный Кавказ находился в введении Харьковского учебного округа) [1, С. 4].</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rPr>
      </w:pPr>
      <w:r w:rsidRPr="00094A08">
        <w:rPr>
          <w:rFonts w:ascii="Times New Roman" w:eastAsia="Times New Roman" w:hAnsi="Times New Roman" w:cs="Times New Roman"/>
          <w:sz w:val="24"/>
          <w:szCs w:val="24"/>
        </w:rPr>
        <w:t xml:space="preserve">В последующий период царская администрация идет на ликвидацию Кавказского учебного округа в </w:t>
      </w:r>
      <w:smartTag w:uri="urn:schemas-microsoft-com:office:smarttags" w:element="metricconverter">
        <w:smartTagPr>
          <w:attr w:name="ProductID" w:val="1860 г"/>
        </w:smartTagPr>
        <w:r w:rsidRPr="00094A08">
          <w:rPr>
            <w:rFonts w:ascii="Times New Roman" w:eastAsia="Times New Roman" w:hAnsi="Times New Roman" w:cs="Times New Roman"/>
            <w:sz w:val="24"/>
            <w:szCs w:val="24"/>
          </w:rPr>
          <w:t>1860 г</w:t>
        </w:r>
      </w:smartTag>
      <w:r w:rsidRPr="00094A08">
        <w:rPr>
          <w:rFonts w:ascii="Times New Roman" w:eastAsia="Times New Roman" w:hAnsi="Times New Roman" w:cs="Times New Roman"/>
          <w:sz w:val="24"/>
          <w:szCs w:val="24"/>
        </w:rPr>
        <w:t>. и передачу учебных заведений отдельным начальникам губерний и областей, т.е. этой реформой упразднялись центральные учреждения по учебному делу на Северном Кавказе</w:t>
      </w:r>
      <w:r w:rsidRPr="00094A08">
        <w:rPr>
          <w:rFonts w:ascii="Times New Roman" w:eastAsia="Times New Roman" w:hAnsi="Times New Roman" w:cs="Times New Roman"/>
          <w:color w:val="000000"/>
          <w:sz w:val="24"/>
          <w:szCs w:val="24"/>
        </w:rPr>
        <w:t xml:space="preserve">. Вместо Кавказского учебного округа была </w:t>
      </w:r>
      <w:r w:rsidRPr="00094A08">
        <w:rPr>
          <w:rFonts w:ascii="Times New Roman" w:eastAsia="Times New Roman" w:hAnsi="Times New Roman" w:cs="Times New Roman"/>
          <w:color w:val="000000"/>
          <w:sz w:val="24"/>
          <w:szCs w:val="24"/>
        </w:rPr>
        <w:lastRenderedPageBreak/>
        <w:t xml:space="preserve">учреждена Терская дирекция, в введение которой передавались и горские школы. После неудачного семилетнего опыта в </w:t>
      </w:r>
      <w:smartTag w:uri="urn:schemas-microsoft-com:office:smarttags" w:element="metricconverter">
        <w:smartTagPr>
          <w:attr w:name="ProductID" w:val="1867 г"/>
        </w:smartTagPr>
        <w:r w:rsidRPr="00094A08">
          <w:rPr>
            <w:rFonts w:ascii="Times New Roman" w:eastAsia="Times New Roman" w:hAnsi="Times New Roman" w:cs="Times New Roman"/>
            <w:color w:val="000000"/>
            <w:sz w:val="24"/>
            <w:szCs w:val="24"/>
          </w:rPr>
          <w:t>1867 г</w:t>
        </w:r>
      </w:smartTag>
      <w:r w:rsidRPr="00094A08">
        <w:rPr>
          <w:rFonts w:ascii="Times New Roman" w:eastAsia="Times New Roman" w:hAnsi="Times New Roman" w:cs="Times New Roman"/>
          <w:color w:val="000000"/>
          <w:sz w:val="24"/>
          <w:szCs w:val="24"/>
        </w:rPr>
        <w:t xml:space="preserve">. Кавказский учебный округ был восстановлен во главе с Я.М. Неверовым, а с </w:t>
      </w:r>
      <w:smartTag w:uri="urn:schemas-microsoft-com:office:smarttags" w:element="metricconverter">
        <w:smartTagPr>
          <w:attr w:name="ProductID" w:val="1879 г"/>
        </w:smartTagPr>
        <w:r w:rsidRPr="00094A08">
          <w:rPr>
            <w:rFonts w:ascii="Times New Roman" w:eastAsia="Times New Roman" w:hAnsi="Times New Roman" w:cs="Times New Roman"/>
            <w:color w:val="000000"/>
            <w:sz w:val="24"/>
            <w:szCs w:val="24"/>
          </w:rPr>
          <w:t>1879 г</w:t>
        </w:r>
      </w:smartTag>
      <w:r w:rsidRPr="00094A08">
        <w:rPr>
          <w:rFonts w:ascii="Times New Roman" w:eastAsia="Times New Roman" w:hAnsi="Times New Roman" w:cs="Times New Roman"/>
          <w:color w:val="000000"/>
          <w:sz w:val="24"/>
          <w:szCs w:val="24"/>
        </w:rPr>
        <w:t>. во главе его стал К.П. Яновский.</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sz w:val="24"/>
          <w:szCs w:val="24"/>
        </w:rPr>
        <w:t xml:space="preserve">Если для основной территории России </w:t>
      </w:r>
      <w:r w:rsidRPr="00094A08">
        <w:rPr>
          <w:rFonts w:ascii="Times New Roman" w:eastAsia="Times New Roman" w:hAnsi="Times New Roman" w:cs="Times New Roman"/>
          <w:sz w:val="24"/>
          <w:szCs w:val="24"/>
        </w:rPr>
        <w:t xml:space="preserve">реформы означали модернизацию существующей системы образования, то для Чечни – необходимость создания хотя бы начальной светской школы. Одной из ранних светских начальных школ в Чечне явилась трехклассная Грозненская горская школа, открывшаяся в 1863 г. по решению властей. [2, С. 136]. Количественный состав учащихся Грозненской школы был определен в 150 человек, но в разные годы он был различным, чаще – меньше определенной нормы. Ограниченный количественный состав учащихся школы на протяжении всего периода ее существования до 1917 г. свидетельствует, что интересы колониальной политики определяли характер культурно-просветительской деятельности царской администрации. </w:t>
      </w:r>
      <w:r w:rsidRPr="00094A08">
        <w:rPr>
          <w:rFonts w:ascii="Times New Roman" w:eastAsia="Times New Roman" w:hAnsi="Times New Roman" w:cs="Times New Roman"/>
          <w:sz w:val="24"/>
          <w:szCs w:val="24"/>
        </w:rPr>
        <w:tab/>
        <w:t>Из числа выпускников школы только единицы поступали на государственную службу или продолжали учиться дальше в Ставропольской и Владикавказской гимназиях. Следует признать, что Горская школа Чечни объективно способствовала распространению просвещения среди горцев, их приобщению к передовой русской культуре.</w:t>
      </w:r>
      <w:r w:rsidRPr="00094A08">
        <w:rPr>
          <w:rFonts w:ascii="Times New Roman" w:eastAsia="Times New Roman" w:hAnsi="Times New Roman" w:cs="Times New Roman"/>
          <w:sz w:val="24"/>
          <w:szCs w:val="24"/>
        </w:rPr>
        <w:tab/>
      </w:r>
      <w:r w:rsidRPr="00094A08">
        <w:rPr>
          <w:rFonts w:ascii="Times New Roman" w:eastAsia="Times New Roman" w:hAnsi="Times New Roman" w:cs="Times New Roman"/>
          <w:sz w:val="24"/>
          <w:szCs w:val="24"/>
        </w:rPr>
        <w:tab/>
        <w:t>Интеграционные процессы обуславливали необходимость формирования слоя грамотных людей из горского населения, которые должны были выполнять функции обслуживания управления на местах, быть опорой правительства в этом направлении, вести культурно-воспитательную работу в среде своего народа, в том числе работать учителями в школах для чеченцев.</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Как известно, первой попыткой создания светской школы в Чечне явилось открытие еще в </w:t>
      </w:r>
      <w:smartTag w:uri="urn:schemas-microsoft-com:office:smarttags" w:element="metricconverter">
        <w:smartTagPr>
          <w:attr w:name="ProductID" w:val="1862 г"/>
        </w:smartTagPr>
        <w:r w:rsidRPr="00094A08">
          <w:rPr>
            <w:rFonts w:ascii="Times New Roman" w:eastAsia="Times New Roman" w:hAnsi="Times New Roman" w:cs="Times New Roman"/>
            <w:sz w:val="24"/>
            <w:szCs w:val="24"/>
          </w:rPr>
          <w:t>1862 г</w:t>
        </w:r>
      </w:smartTag>
      <w:r w:rsidRPr="00094A08">
        <w:rPr>
          <w:rFonts w:ascii="Times New Roman" w:eastAsia="Times New Roman" w:hAnsi="Times New Roman" w:cs="Times New Roman"/>
          <w:sz w:val="24"/>
          <w:szCs w:val="24"/>
        </w:rPr>
        <w:t xml:space="preserve">. генерал-майором П.К. Усларом школы в Грозном, где детей горцев обучали на чеченском языке, с помощью созданного им же чеченского словаря и букваря. </w:t>
      </w:r>
      <w:r w:rsidRPr="00094A08">
        <w:rPr>
          <w:rFonts w:ascii="Times New Roman" w:eastAsia="Times New Roman" w:hAnsi="Times New Roman" w:cs="Times New Roman"/>
          <w:color w:val="000000"/>
          <w:sz w:val="24"/>
          <w:szCs w:val="24"/>
        </w:rPr>
        <w:t xml:space="preserve">П. Услар сам изучил чеченский язык с помощью муллы Янгулбая Хасанова и прапорщика Кеди Досова, составившего первый чеченский букварь. </w:t>
      </w:r>
      <w:r w:rsidRPr="00094A08">
        <w:rPr>
          <w:rFonts w:ascii="Times New Roman" w:eastAsia="Times New Roman" w:hAnsi="Times New Roman" w:cs="Times New Roman"/>
          <w:sz w:val="24"/>
          <w:szCs w:val="24"/>
        </w:rPr>
        <w:t xml:space="preserve">К сожалению, школа просуществовала лишь 7 недель. Примечательно, что сам П.К. Услар очень высоко оценил достижения учеников данной школы по образцам письма чеченцев, которые никогда до этого даже не видели пера. По его мнению, распространение грамотности должно было </w:t>
      </w:r>
      <w:r w:rsidRPr="00094A08">
        <w:rPr>
          <w:rFonts w:ascii="Times New Roman" w:eastAsia="Times New Roman" w:hAnsi="Times New Roman" w:cs="Times New Roman"/>
          <w:color w:val="000000" w:themeColor="text1"/>
          <w:sz w:val="24"/>
          <w:szCs w:val="24"/>
        </w:rPr>
        <w:t>пойти еще быстрее, когда будет напечатан чеченский</w:t>
      </w:r>
      <w:r w:rsidRPr="00094A08">
        <w:rPr>
          <w:rFonts w:ascii="Times New Roman" w:eastAsia="Times New Roman" w:hAnsi="Times New Roman" w:cs="Times New Roman"/>
          <w:sz w:val="24"/>
          <w:szCs w:val="24"/>
        </w:rPr>
        <w:t xml:space="preserve"> букварь уже готовый в рукописи. Первый чеченский букварь под авторством Кеди Досова, составленный на базе русской графики, был выпущен в Тифлисе в конце 1862 г. [1, С. 29].</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color w:val="000000"/>
          <w:sz w:val="24"/>
          <w:szCs w:val="24"/>
        </w:rPr>
        <w:t>О политической дальновидности П.К. Услара свидетельствует, на наш взгляд, обоснование им необходимости обучения детей горских народов на родных языках, что позволяло тем самым привлекать более широкие слои на сторону властей.</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094A08">
        <w:rPr>
          <w:rFonts w:ascii="Times New Roman" w:eastAsia="Times New Roman" w:hAnsi="Times New Roman" w:cs="Times New Roman"/>
          <w:color w:val="000000" w:themeColor="text1"/>
          <w:sz w:val="24"/>
          <w:szCs w:val="24"/>
        </w:rPr>
        <w:t>Первоначально наряду с Грозненской горской школой в Чечне по решению властей был открыт ряд других школ: в Старом-Юрте (</w:t>
      </w:r>
      <w:smartTag w:uri="urn:schemas-microsoft-com:office:smarttags" w:element="metricconverter">
        <w:smartTagPr>
          <w:attr w:name="ProductID" w:val="1865 г"/>
        </w:smartTagPr>
        <w:r w:rsidRPr="00094A08">
          <w:rPr>
            <w:rFonts w:ascii="Times New Roman" w:eastAsia="Times New Roman" w:hAnsi="Times New Roman" w:cs="Times New Roman"/>
            <w:color w:val="000000" w:themeColor="text1"/>
            <w:sz w:val="24"/>
            <w:szCs w:val="24"/>
          </w:rPr>
          <w:t>1865 г</w:t>
        </w:r>
      </w:smartTag>
      <w:r w:rsidRPr="00094A08">
        <w:rPr>
          <w:rFonts w:ascii="Times New Roman" w:eastAsia="Times New Roman" w:hAnsi="Times New Roman" w:cs="Times New Roman"/>
          <w:color w:val="000000" w:themeColor="text1"/>
          <w:sz w:val="24"/>
          <w:szCs w:val="24"/>
        </w:rPr>
        <w:t>.), Ведено (</w:t>
      </w:r>
      <w:smartTag w:uri="urn:schemas-microsoft-com:office:smarttags" w:element="metricconverter">
        <w:smartTagPr>
          <w:attr w:name="ProductID" w:val="1867 г"/>
        </w:smartTagPr>
        <w:r w:rsidRPr="00094A08">
          <w:rPr>
            <w:rFonts w:ascii="Times New Roman" w:eastAsia="Times New Roman" w:hAnsi="Times New Roman" w:cs="Times New Roman"/>
            <w:color w:val="000000" w:themeColor="text1"/>
            <w:sz w:val="24"/>
            <w:szCs w:val="24"/>
          </w:rPr>
          <w:t>1867 г</w:t>
        </w:r>
      </w:smartTag>
      <w:r w:rsidRPr="00094A08">
        <w:rPr>
          <w:rFonts w:ascii="Times New Roman" w:eastAsia="Times New Roman" w:hAnsi="Times New Roman" w:cs="Times New Roman"/>
          <w:color w:val="000000" w:themeColor="text1"/>
          <w:sz w:val="24"/>
          <w:szCs w:val="24"/>
        </w:rPr>
        <w:t>.), однако из-за недостатка средств данные школы, после непродолжительного существования, были закрыты [1, С. 8].</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 xml:space="preserve">В последующем народные училища для чеченцев стали открываться лишь в последнее десятилетие XIX в. Так, в </w:t>
      </w:r>
      <w:smartTag w:uri="urn:schemas-microsoft-com:office:smarttags" w:element="metricconverter">
        <w:smartTagPr>
          <w:attr w:name="ProductID" w:val="1897 г"/>
        </w:smartTagPr>
        <w:r w:rsidRPr="00094A08">
          <w:rPr>
            <w:rFonts w:ascii="Times New Roman" w:eastAsia="Times New Roman" w:hAnsi="Times New Roman" w:cs="Times New Roman"/>
            <w:sz w:val="24"/>
            <w:szCs w:val="24"/>
          </w:rPr>
          <w:t>1897 г</w:t>
        </w:r>
      </w:smartTag>
      <w:r w:rsidRPr="00094A08">
        <w:rPr>
          <w:rFonts w:ascii="Times New Roman" w:eastAsia="Times New Roman" w:hAnsi="Times New Roman" w:cs="Times New Roman"/>
          <w:sz w:val="24"/>
          <w:szCs w:val="24"/>
        </w:rPr>
        <w:t xml:space="preserve">. были открыты училища в Нижнем Науре и Старом-Юрте, с которых, по мнению Е.Н. Гонтаревой, «начинается история просвещения чечено-ингушского народа, если не иметь в виду горские школы» [3, С. 164]. В 1904 году к этим училищам добавилось Шатоевское, затем в </w:t>
      </w:r>
      <w:smartTag w:uri="urn:schemas-microsoft-com:office:smarttags" w:element="metricconverter">
        <w:smartTagPr>
          <w:attr w:name="ProductID" w:val="1907 г"/>
        </w:smartTagPr>
        <w:r w:rsidRPr="00094A08">
          <w:rPr>
            <w:rFonts w:ascii="Times New Roman" w:eastAsia="Times New Roman" w:hAnsi="Times New Roman" w:cs="Times New Roman"/>
            <w:sz w:val="24"/>
            <w:szCs w:val="24"/>
          </w:rPr>
          <w:t>1907 г</w:t>
        </w:r>
      </w:smartTag>
      <w:r w:rsidRPr="00094A08">
        <w:rPr>
          <w:rFonts w:ascii="Times New Roman" w:eastAsia="Times New Roman" w:hAnsi="Times New Roman" w:cs="Times New Roman"/>
          <w:sz w:val="24"/>
          <w:szCs w:val="24"/>
        </w:rPr>
        <w:t xml:space="preserve">. – </w:t>
      </w:r>
      <w:r w:rsidRPr="00094A08">
        <w:rPr>
          <w:rFonts w:ascii="Times New Roman" w:eastAsia="Times New Roman" w:hAnsi="Times New Roman" w:cs="Times New Roman"/>
          <w:sz w:val="24"/>
          <w:szCs w:val="24"/>
          <w:lang w:val="en-US"/>
        </w:rPr>
        <w:t>Be</w:t>
      </w:r>
      <w:r w:rsidRPr="00094A08">
        <w:rPr>
          <w:rFonts w:ascii="Times New Roman" w:eastAsia="Times New Roman" w:hAnsi="Times New Roman" w:cs="Times New Roman"/>
          <w:sz w:val="24"/>
          <w:szCs w:val="24"/>
        </w:rPr>
        <w:t xml:space="preserve">денское училище, в </w:t>
      </w:r>
      <w:smartTag w:uri="urn:schemas-microsoft-com:office:smarttags" w:element="metricconverter">
        <w:smartTagPr>
          <w:attr w:name="ProductID" w:val="1909 г"/>
        </w:smartTagPr>
        <w:r w:rsidRPr="00094A08">
          <w:rPr>
            <w:rFonts w:ascii="Times New Roman" w:eastAsia="Times New Roman" w:hAnsi="Times New Roman" w:cs="Times New Roman"/>
            <w:sz w:val="24"/>
            <w:szCs w:val="24"/>
          </w:rPr>
          <w:t>1909 г</w:t>
        </w:r>
      </w:smartTag>
      <w:r w:rsidRPr="00094A08">
        <w:rPr>
          <w:rFonts w:ascii="Times New Roman" w:eastAsia="Times New Roman" w:hAnsi="Times New Roman" w:cs="Times New Roman"/>
          <w:sz w:val="24"/>
          <w:szCs w:val="24"/>
        </w:rPr>
        <w:t>. – Насыр-Кортовское, в 1910 г. – Шалинское, Устар-Гордоевское, Ойсунгурское. Однако в силу своей малочисленности они не удовлетворяли потребностей местного населения.</w:t>
      </w:r>
    </w:p>
    <w:p w:rsidR="00DA5753" w:rsidRPr="00094A0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094A08">
        <w:rPr>
          <w:rFonts w:ascii="Times New Roman" w:eastAsia="Times New Roman" w:hAnsi="Times New Roman" w:cs="Times New Roman"/>
          <w:sz w:val="24"/>
          <w:szCs w:val="24"/>
        </w:rPr>
        <w:t>Хотя «Положение о начальных народных училищах» 14 июля 1864 г. предоставляло право открывать частные начальные школы с разрешения властей, эта практика не нашла широкого применения в Чечне.</w:t>
      </w:r>
    </w:p>
    <w:p w:rsidR="00DA5753" w:rsidRPr="00F62D3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3"/>
          <w:szCs w:val="23"/>
        </w:rPr>
      </w:pPr>
      <w:r w:rsidRPr="00094A08">
        <w:rPr>
          <w:rFonts w:ascii="Times New Roman" w:eastAsia="Times New Roman" w:hAnsi="Times New Roman" w:cs="Times New Roman"/>
          <w:sz w:val="24"/>
          <w:szCs w:val="24"/>
        </w:rPr>
        <w:t xml:space="preserve">Жители Чечни писали ходатайства, прошения, обращались с многочисленными просьбами об открытии начальных школ. В своем письме директору народных училищ </w:t>
      </w:r>
      <w:r w:rsidRPr="00F62D38">
        <w:rPr>
          <w:rFonts w:ascii="Times New Roman" w:eastAsia="Times New Roman" w:hAnsi="Times New Roman" w:cs="Times New Roman"/>
          <w:sz w:val="23"/>
          <w:szCs w:val="23"/>
        </w:rPr>
        <w:t xml:space="preserve">начальник Терской области 4 ноября </w:t>
      </w:r>
      <w:smartTag w:uri="urn:schemas-microsoft-com:office:smarttags" w:element="metricconverter">
        <w:smartTagPr>
          <w:attr w:name="ProductID" w:val="1864 г"/>
        </w:smartTagPr>
        <w:r w:rsidRPr="00F62D38">
          <w:rPr>
            <w:rFonts w:ascii="Times New Roman" w:eastAsia="Times New Roman" w:hAnsi="Times New Roman" w:cs="Times New Roman"/>
            <w:sz w:val="23"/>
            <w:szCs w:val="23"/>
          </w:rPr>
          <w:t>1864 г</w:t>
        </w:r>
      </w:smartTag>
      <w:r w:rsidRPr="00F62D38">
        <w:rPr>
          <w:rFonts w:ascii="Times New Roman" w:eastAsia="Times New Roman" w:hAnsi="Times New Roman" w:cs="Times New Roman"/>
          <w:sz w:val="23"/>
          <w:szCs w:val="23"/>
        </w:rPr>
        <w:t xml:space="preserve">. просит обратить внимание на развивающееся в </w:t>
      </w:r>
      <w:r w:rsidRPr="00F62D38">
        <w:rPr>
          <w:rFonts w:ascii="Times New Roman" w:eastAsia="Times New Roman" w:hAnsi="Times New Roman" w:cs="Times New Roman"/>
          <w:sz w:val="23"/>
          <w:szCs w:val="23"/>
        </w:rPr>
        <w:lastRenderedPageBreak/>
        <w:t>течение последних полутора лет желание местного населения области к определению своих детей в учебные заведения. Интеграционные процессы обуславливали необходимость открытия новых школ в крае, и население было готово уже само участвовать в необходимых расходах по строительству помещений и постоянному содержанию школ [4, С. 115]. Однако только в редких случаях подобные прошения удовлетворялись властью, хотя в последующие годы чеченцы и ингуши будут согласны принимать на себя даже дополнительные обязательства по содействию функционированию учебных заведений.</w:t>
      </w:r>
    </w:p>
    <w:p w:rsidR="00DA5753" w:rsidRPr="00F62D3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3"/>
          <w:szCs w:val="23"/>
        </w:rPr>
      </w:pPr>
      <w:r w:rsidRPr="00F62D38">
        <w:rPr>
          <w:rFonts w:ascii="Times New Roman" w:eastAsia="Times New Roman" w:hAnsi="Times New Roman" w:cs="Times New Roman"/>
          <w:sz w:val="23"/>
          <w:szCs w:val="23"/>
        </w:rPr>
        <w:t xml:space="preserve">Для обучения женщин в Грозном в 1867 г. было открыто женское бесплатное училище, состоявшее из двух классов. В начале </w:t>
      </w:r>
      <w:r w:rsidRPr="00F62D38">
        <w:rPr>
          <w:rFonts w:ascii="Times New Roman" w:eastAsia="Times New Roman" w:hAnsi="Times New Roman" w:cs="Times New Roman"/>
          <w:sz w:val="23"/>
          <w:szCs w:val="23"/>
          <w:lang w:val="en-US"/>
        </w:rPr>
        <w:t>XX</w:t>
      </w:r>
      <w:r w:rsidRPr="00F62D38">
        <w:rPr>
          <w:rFonts w:ascii="Times New Roman" w:eastAsia="Times New Roman" w:hAnsi="Times New Roman" w:cs="Times New Roman"/>
          <w:sz w:val="23"/>
          <w:szCs w:val="23"/>
        </w:rPr>
        <w:t xml:space="preserve"> века оно было преобразовано в прогимназию.</w:t>
      </w:r>
    </w:p>
    <w:p w:rsidR="00DA5753" w:rsidRPr="00F62D3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3"/>
          <w:szCs w:val="23"/>
        </w:rPr>
      </w:pPr>
      <w:r w:rsidRPr="00F62D38">
        <w:rPr>
          <w:rFonts w:ascii="Times New Roman" w:eastAsia="Times New Roman" w:hAnsi="Times New Roman" w:cs="Times New Roman"/>
          <w:sz w:val="23"/>
          <w:szCs w:val="23"/>
        </w:rPr>
        <w:t>При городском соборе Грозного существовала церковно-приходская школа, которая также представляла один из типов начальной школы [5, С. 29].</w:t>
      </w:r>
    </w:p>
    <w:p w:rsidR="00DA5753" w:rsidRPr="00F62D3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3"/>
          <w:szCs w:val="23"/>
        </w:rPr>
      </w:pPr>
      <w:r w:rsidRPr="00F62D38">
        <w:rPr>
          <w:rFonts w:ascii="Times New Roman" w:eastAsia="Times New Roman" w:hAnsi="Times New Roman" w:cs="Times New Roman"/>
          <w:color w:val="000000"/>
          <w:sz w:val="23"/>
          <w:szCs w:val="23"/>
        </w:rPr>
        <w:t>В Грозном, ставшем с 1871 г. окружным городом, кроме начальных школ, были открыты и профессиональные учебные заведения: низшая ремесленная школа (1901 г.), мужское железнодорожное училище, лесная школа в слободе Воздвиженской и др.</w:t>
      </w:r>
      <w:r w:rsidRPr="00F62D38">
        <w:rPr>
          <w:rFonts w:ascii="Times New Roman" w:eastAsia="Times New Roman" w:hAnsi="Times New Roman" w:cs="Times New Roman"/>
          <w:sz w:val="23"/>
          <w:szCs w:val="23"/>
        </w:rPr>
        <w:t xml:space="preserve"> [6, С. 296].</w:t>
      </w:r>
    </w:p>
    <w:p w:rsidR="00DA5753" w:rsidRPr="00F62D3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3"/>
          <w:szCs w:val="23"/>
        </w:rPr>
      </w:pPr>
      <w:r w:rsidRPr="00F62D38">
        <w:rPr>
          <w:rFonts w:ascii="Times New Roman" w:eastAsia="Times New Roman" w:hAnsi="Times New Roman" w:cs="Times New Roman"/>
          <w:sz w:val="23"/>
          <w:szCs w:val="23"/>
        </w:rPr>
        <w:t xml:space="preserve">Если говорить о типах средней школы, то их на территории Чечни в </w:t>
      </w:r>
      <w:r w:rsidRPr="00F62D38">
        <w:rPr>
          <w:rFonts w:ascii="Times New Roman" w:eastAsia="Times New Roman" w:hAnsi="Times New Roman" w:cs="Times New Roman"/>
          <w:sz w:val="23"/>
          <w:szCs w:val="23"/>
          <w:lang w:val="en-US"/>
        </w:rPr>
        <w:t>XIX</w:t>
      </w:r>
      <w:r w:rsidRPr="00F62D38">
        <w:rPr>
          <w:rFonts w:ascii="Times New Roman" w:eastAsia="Times New Roman" w:hAnsi="Times New Roman" w:cs="Times New Roman"/>
          <w:sz w:val="23"/>
          <w:szCs w:val="23"/>
        </w:rPr>
        <w:t xml:space="preserve"> в. не было создано. Своеобразной заменой средних учебных заведений явилось открытие в Чечне высших училищ. В 1896 г. в Чечне было открыто первое высшее Грозненское начальное училище в составе трех классов. После своего преобразования в </w:t>
      </w:r>
      <w:smartTag w:uri="urn:schemas-microsoft-com:office:smarttags" w:element="metricconverter">
        <w:smartTagPr>
          <w:attr w:name="ProductID" w:val="1899 г"/>
        </w:smartTagPr>
        <w:r w:rsidRPr="00F62D38">
          <w:rPr>
            <w:rFonts w:ascii="Times New Roman" w:eastAsia="Times New Roman" w:hAnsi="Times New Roman" w:cs="Times New Roman"/>
            <w:sz w:val="23"/>
            <w:szCs w:val="23"/>
          </w:rPr>
          <w:t>1899 г</w:t>
        </w:r>
      </w:smartTag>
      <w:r w:rsidRPr="00F62D38">
        <w:rPr>
          <w:rFonts w:ascii="Times New Roman" w:eastAsia="Times New Roman" w:hAnsi="Times New Roman" w:cs="Times New Roman"/>
          <w:sz w:val="23"/>
          <w:szCs w:val="23"/>
        </w:rPr>
        <w:t xml:space="preserve">. в шестиклассное оно получило название Пушкинского. В последующем к </w:t>
      </w:r>
      <w:smartTag w:uri="urn:schemas-microsoft-com:office:smarttags" w:element="metricconverter">
        <w:smartTagPr>
          <w:attr w:name="ProductID" w:val="1917 г"/>
        </w:smartTagPr>
        <w:r w:rsidRPr="00F62D38">
          <w:rPr>
            <w:rFonts w:ascii="Times New Roman" w:eastAsia="Times New Roman" w:hAnsi="Times New Roman" w:cs="Times New Roman"/>
            <w:sz w:val="23"/>
            <w:szCs w:val="23"/>
          </w:rPr>
          <w:t>1917 г</w:t>
        </w:r>
      </w:smartTag>
      <w:r w:rsidRPr="00F62D38">
        <w:rPr>
          <w:rFonts w:ascii="Times New Roman" w:eastAsia="Times New Roman" w:hAnsi="Times New Roman" w:cs="Times New Roman"/>
          <w:sz w:val="23"/>
          <w:szCs w:val="23"/>
        </w:rPr>
        <w:t>. в Чечне было открыто еще 6 высших начальных училищ: Червленское (1907), Слепцовское (1910), Калиновское (1912) Шелковское (1917), Старогладовское (1917), Наурское (1917). Все они представляли собой школу начального образования и не имели ничего общего со средним образованием. В каждом училище имелся профессиональный класс с преподаванием определенного ремесла.</w:t>
      </w:r>
    </w:p>
    <w:p w:rsidR="00DA5753" w:rsidRPr="00F62D38" w:rsidRDefault="00DA5753" w:rsidP="00DE7E28">
      <w:pPr>
        <w:widowControl w:val="0"/>
        <w:shd w:val="clear" w:color="auto" w:fill="FFFFFF"/>
        <w:spacing w:after="0" w:line="240" w:lineRule="auto"/>
        <w:ind w:firstLine="709"/>
        <w:jc w:val="both"/>
        <w:rPr>
          <w:rFonts w:ascii="Times New Roman" w:eastAsia="Times New Roman" w:hAnsi="Times New Roman" w:cs="Times New Roman"/>
          <w:sz w:val="23"/>
          <w:szCs w:val="23"/>
        </w:rPr>
      </w:pPr>
      <w:r w:rsidRPr="00F62D38">
        <w:rPr>
          <w:rFonts w:ascii="Times New Roman" w:eastAsia="Times New Roman" w:hAnsi="Times New Roman" w:cs="Times New Roman"/>
          <w:sz w:val="23"/>
          <w:szCs w:val="23"/>
        </w:rPr>
        <w:t>Средние учебные заведения открываются в Чечне лишь в начале ХХ в., в числе которых Грозненская женская прогимназия (</w:t>
      </w:r>
      <w:smartTag w:uri="urn:schemas-microsoft-com:office:smarttags" w:element="metricconverter">
        <w:smartTagPr>
          <w:attr w:name="ProductID" w:val="1902 г"/>
        </w:smartTagPr>
        <w:r w:rsidRPr="00F62D38">
          <w:rPr>
            <w:rFonts w:ascii="Times New Roman" w:eastAsia="Times New Roman" w:hAnsi="Times New Roman" w:cs="Times New Roman"/>
            <w:sz w:val="23"/>
            <w:szCs w:val="23"/>
          </w:rPr>
          <w:t>1902 г</w:t>
        </w:r>
      </w:smartTag>
      <w:r w:rsidRPr="00F62D38">
        <w:rPr>
          <w:rFonts w:ascii="Times New Roman" w:eastAsia="Times New Roman" w:hAnsi="Times New Roman" w:cs="Times New Roman"/>
          <w:sz w:val="23"/>
          <w:szCs w:val="23"/>
        </w:rPr>
        <w:t>.), преобразованная позже в гимназию, и реальное училище (</w:t>
      </w:r>
      <w:smartTag w:uri="urn:schemas-microsoft-com:office:smarttags" w:element="metricconverter">
        <w:smartTagPr>
          <w:attr w:name="ProductID" w:val="1904 г"/>
        </w:smartTagPr>
        <w:r w:rsidRPr="00F62D38">
          <w:rPr>
            <w:rFonts w:ascii="Times New Roman" w:eastAsia="Times New Roman" w:hAnsi="Times New Roman" w:cs="Times New Roman"/>
            <w:sz w:val="23"/>
            <w:szCs w:val="23"/>
          </w:rPr>
          <w:t>1904 г</w:t>
        </w:r>
      </w:smartTag>
      <w:r w:rsidRPr="00F62D38">
        <w:rPr>
          <w:rFonts w:ascii="Times New Roman" w:eastAsia="Times New Roman" w:hAnsi="Times New Roman" w:cs="Times New Roman"/>
          <w:sz w:val="23"/>
          <w:szCs w:val="23"/>
        </w:rPr>
        <w:t>). Чеченцы учились только в реальном училище, в котором был открыт подготовительный класс. Из 562 учеников Грозненского реального училища, обучавшихся в 1915–1916 учебном году, чеченцев было лишь 15. В Грозненской женской гимназии в 1912–1913 учебном году среди 417 учениц не было даже одной чеченки [4, С. 113–114]. Средние учебные заведения были еще более недоступными для представителей местного населения Чечни, нежели начальное образование. Как известно, высших учебных заведений на территории Чечни в дореволюционный период не существовало.</w:t>
      </w:r>
    </w:p>
    <w:p w:rsidR="00DA5753" w:rsidRPr="00F62D38" w:rsidRDefault="00DA5753" w:rsidP="00DE7E28">
      <w:pPr>
        <w:widowControl w:val="0"/>
        <w:shd w:val="clear" w:color="auto" w:fill="FFFFFF"/>
        <w:spacing w:after="0" w:line="240" w:lineRule="auto"/>
        <w:ind w:firstLine="709"/>
        <w:jc w:val="both"/>
        <w:rPr>
          <w:rFonts w:ascii="Times New Roman" w:eastAsia="Times New Roman" w:hAnsi="Times New Roman" w:cs="Times New Roman"/>
          <w:color w:val="000000"/>
          <w:sz w:val="23"/>
          <w:szCs w:val="23"/>
        </w:rPr>
      </w:pPr>
      <w:r w:rsidRPr="00F62D38">
        <w:rPr>
          <w:rFonts w:ascii="Times New Roman" w:eastAsia="Times New Roman" w:hAnsi="Times New Roman" w:cs="Times New Roman"/>
          <w:sz w:val="23"/>
          <w:szCs w:val="23"/>
        </w:rPr>
        <w:t xml:space="preserve">В начале </w:t>
      </w:r>
      <w:r w:rsidRPr="00F62D38">
        <w:rPr>
          <w:rFonts w:ascii="Times New Roman" w:eastAsia="Times New Roman" w:hAnsi="Times New Roman" w:cs="Times New Roman"/>
          <w:sz w:val="23"/>
          <w:szCs w:val="23"/>
          <w:lang w:val="en-US"/>
        </w:rPr>
        <w:t>XX</w:t>
      </w:r>
      <w:r w:rsidRPr="00F62D38">
        <w:rPr>
          <w:rFonts w:ascii="Times New Roman" w:eastAsia="Times New Roman" w:hAnsi="Times New Roman" w:cs="Times New Roman"/>
          <w:sz w:val="23"/>
          <w:szCs w:val="23"/>
        </w:rPr>
        <w:t xml:space="preserve"> в. на территории Чечни складывается система светского образования, представленная несколькими образовательными ступенями</w:t>
      </w:r>
      <w:r w:rsidRPr="00F62D38">
        <w:rPr>
          <w:rFonts w:ascii="Times New Roman" w:eastAsia="Times New Roman" w:hAnsi="Times New Roman" w:cs="Times New Roman"/>
          <w:color w:val="000000"/>
          <w:sz w:val="23"/>
          <w:szCs w:val="23"/>
        </w:rPr>
        <w:t xml:space="preserve"> (начальное общее, начальное профессиональное, классическое и реальное среднее). Несмотря на изменившийся характер образовательной государственной политики России в крае, нерешенной оставалась проблема соответствия системы образования растущим образовательным потребностям населения.</w:t>
      </w:r>
    </w:p>
    <w:p w:rsidR="00DE7E28" w:rsidRPr="00F62D38" w:rsidRDefault="00DE7E28" w:rsidP="00DA5753">
      <w:pPr>
        <w:widowControl w:val="0"/>
        <w:shd w:val="clear" w:color="auto" w:fill="FFFFFF"/>
        <w:spacing w:after="0" w:line="240" w:lineRule="auto"/>
        <w:jc w:val="center"/>
        <w:rPr>
          <w:rFonts w:ascii="Times New Roman" w:eastAsia="Times New Roman" w:hAnsi="Times New Roman" w:cs="Times New Roman"/>
          <w:b/>
          <w:color w:val="000000"/>
          <w:sz w:val="23"/>
          <w:szCs w:val="23"/>
        </w:rPr>
      </w:pPr>
    </w:p>
    <w:p w:rsidR="00DA5753" w:rsidRPr="00094A08" w:rsidRDefault="00DA5753" w:rsidP="00DA5753">
      <w:pPr>
        <w:widowControl w:val="0"/>
        <w:shd w:val="clear" w:color="auto" w:fill="FFFFFF"/>
        <w:spacing w:after="0" w:line="240" w:lineRule="auto"/>
        <w:jc w:val="center"/>
        <w:rPr>
          <w:rFonts w:ascii="Times New Roman" w:eastAsia="Times New Roman" w:hAnsi="Times New Roman" w:cs="Times New Roman"/>
          <w:b/>
          <w:color w:val="000000"/>
          <w:sz w:val="24"/>
          <w:szCs w:val="24"/>
        </w:rPr>
      </w:pPr>
      <w:r w:rsidRPr="00094A08">
        <w:rPr>
          <w:rFonts w:ascii="Times New Roman" w:eastAsia="Times New Roman" w:hAnsi="Times New Roman" w:cs="Times New Roman"/>
          <w:b/>
          <w:color w:val="000000"/>
          <w:sz w:val="24"/>
          <w:szCs w:val="24"/>
        </w:rPr>
        <w:t>Литература</w:t>
      </w:r>
      <w:r w:rsidR="00DE7E28">
        <w:rPr>
          <w:rFonts w:ascii="Times New Roman" w:eastAsia="Times New Roman" w:hAnsi="Times New Roman" w:cs="Times New Roman"/>
          <w:b/>
          <w:color w:val="000000"/>
          <w:sz w:val="24"/>
          <w:szCs w:val="24"/>
        </w:rPr>
        <w:t>:</w:t>
      </w:r>
    </w:p>
    <w:p w:rsidR="00DA5753" w:rsidRPr="00DE7E28" w:rsidRDefault="00DA5753" w:rsidP="00BF48AC">
      <w:pPr>
        <w:widowControl w:val="0"/>
        <w:numPr>
          <w:ilvl w:val="0"/>
          <w:numId w:val="76"/>
        </w:numPr>
        <w:spacing w:after="0" w:line="240" w:lineRule="auto"/>
        <w:ind w:left="993" w:right="708"/>
        <w:jc w:val="both"/>
        <w:rPr>
          <w:rFonts w:ascii="Times New Roman" w:eastAsia="Times New Roman" w:hAnsi="Times New Roman" w:cs="Times New Roman"/>
          <w:sz w:val="18"/>
          <w:szCs w:val="18"/>
        </w:rPr>
      </w:pPr>
      <w:r w:rsidRPr="00DE7E28">
        <w:rPr>
          <w:rFonts w:ascii="Times New Roman" w:eastAsia="Times New Roman" w:hAnsi="Times New Roman" w:cs="Times New Roman"/>
          <w:sz w:val="18"/>
          <w:szCs w:val="18"/>
        </w:rPr>
        <w:t xml:space="preserve">Гонтарева Е.Н. Горские школы в дореволюционной Чечено-Ингушетии. Известия ЧИНИИ. Т. </w:t>
      </w:r>
      <w:r w:rsidRPr="00DE7E28">
        <w:rPr>
          <w:rFonts w:ascii="Times New Roman" w:eastAsia="Times New Roman" w:hAnsi="Times New Roman" w:cs="Times New Roman"/>
          <w:sz w:val="18"/>
          <w:szCs w:val="18"/>
          <w:lang w:val="en-US"/>
        </w:rPr>
        <w:t>VI</w:t>
      </w:r>
      <w:r w:rsidRPr="00DE7E28">
        <w:rPr>
          <w:rFonts w:ascii="Times New Roman" w:eastAsia="Times New Roman" w:hAnsi="Times New Roman" w:cs="Times New Roman"/>
          <w:sz w:val="18"/>
          <w:szCs w:val="18"/>
        </w:rPr>
        <w:t xml:space="preserve">. Выпуск 1. История. Грозный, 1965.  </w:t>
      </w:r>
    </w:p>
    <w:p w:rsidR="00DA5753" w:rsidRPr="00DE7E28" w:rsidRDefault="00DA5753" w:rsidP="00BF48AC">
      <w:pPr>
        <w:widowControl w:val="0"/>
        <w:numPr>
          <w:ilvl w:val="0"/>
          <w:numId w:val="76"/>
        </w:numPr>
        <w:spacing w:after="0" w:line="240" w:lineRule="auto"/>
        <w:ind w:left="993" w:right="708"/>
        <w:contextualSpacing/>
        <w:jc w:val="both"/>
        <w:rPr>
          <w:rFonts w:ascii="Times New Roman" w:eastAsia="Times New Roman" w:hAnsi="Times New Roman" w:cs="Times New Roman"/>
          <w:sz w:val="18"/>
          <w:szCs w:val="18"/>
        </w:rPr>
      </w:pPr>
      <w:r w:rsidRPr="00DE7E28">
        <w:rPr>
          <w:rFonts w:ascii="Times New Roman" w:eastAsia="Times New Roman" w:hAnsi="Times New Roman" w:cs="Times New Roman"/>
          <w:sz w:val="18"/>
          <w:szCs w:val="18"/>
        </w:rPr>
        <w:t xml:space="preserve">Матагова Х.А. </w:t>
      </w:r>
      <w:r w:rsidRPr="00DE7E28">
        <w:rPr>
          <w:rFonts w:ascii="Times New Roman" w:eastAsia="Times New Roman" w:hAnsi="Times New Roman" w:cs="Times New Roman"/>
          <w:bCs/>
          <w:sz w:val="18"/>
          <w:szCs w:val="18"/>
        </w:rPr>
        <w:t>Народное образование Чечни во второй половине ХIХ – начале ХХ вв. //</w:t>
      </w:r>
      <w:r w:rsidRPr="00DE7E28">
        <w:rPr>
          <w:rFonts w:ascii="Times New Roman" w:eastAsia="Times New Roman" w:hAnsi="Times New Roman" w:cs="Times New Roman"/>
          <w:sz w:val="18"/>
          <w:szCs w:val="18"/>
        </w:rPr>
        <w:t xml:space="preserve"> Проблемы социально-политического развития народов Северного Кавказа в последней трети </w:t>
      </w:r>
      <w:r w:rsidRPr="00DE7E28">
        <w:rPr>
          <w:rFonts w:ascii="Times New Roman" w:eastAsia="Times New Roman" w:hAnsi="Times New Roman" w:cs="Times New Roman"/>
          <w:sz w:val="18"/>
          <w:szCs w:val="18"/>
          <w:lang w:val="en-US"/>
        </w:rPr>
        <w:t>XIX</w:t>
      </w:r>
      <w:r w:rsidRPr="00DE7E28">
        <w:rPr>
          <w:rFonts w:ascii="Times New Roman" w:eastAsia="Times New Roman" w:hAnsi="Times New Roman" w:cs="Times New Roman"/>
          <w:sz w:val="18"/>
          <w:szCs w:val="18"/>
        </w:rPr>
        <w:t xml:space="preserve"> – начале </w:t>
      </w:r>
      <w:r w:rsidRPr="00DE7E28">
        <w:rPr>
          <w:rFonts w:ascii="Times New Roman" w:eastAsia="Times New Roman" w:hAnsi="Times New Roman" w:cs="Times New Roman"/>
          <w:sz w:val="18"/>
          <w:szCs w:val="18"/>
          <w:lang w:val="en-US"/>
        </w:rPr>
        <w:t>XX</w:t>
      </w:r>
      <w:r w:rsidRPr="00DE7E28">
        <w:rPr>
          <w:rFonts w:ascii="Times New Roman" w:eastAsia="Times New Roman" w:hAnsi="Times New Roman" w:cs="Times New Roman"/>
          <w:sz w:val="18"/>
          <w:szCs w:val="18"/>
        </w:rPr>
        <w:t xml:space="preserve"> века: материалы всероссийской научно-практической конференции, посвященной 100-летию начала Первой мировой войны. Грозный, 2014.</w:t>
      </w:r>
    </w:p>
    <w:p w:rsidR="00DA5753" w:rsidRPr="00DE7E28" w:rsidRDefault="00DA5753" w:rsidP="00BF48AC">
      <w:pPr>
        <w:widowControl w:val="0"/>
        <w:numPr>
          <w:ilvl w:val="0"/>
          <w:numId w:val="76"/>
        </w:numPr>
        <w:spacing w:after="0" w:line="240" w:lineRule="auto"/>
        <w:ind w:left="993" w:right="708"/>
        <w:jc w:val="both"/>
        <w:rPr>
          <w:rFonts w:ascii="Times New Roman" w:eastAsia="Times New Roman" w:hAnsi="Times New Roman" w:cs="Times New Roman"/>
          <w:sz w:val="18"/>
          <w:szCs w:val="18"/>
        </w:rPr>
      </w:pPr>
      <w:r w:rsidRPr="00DE7E28">
        <w:rPr>
          <w:rFonts w:ascii="Times New Roman" w:eastAsia="Times New Roman" w:hAnsi="Times New Roman" w:cs="Times New Roman"/>
          <w:sz w:val="18"/>
          <w:szCs w:val="18"/>
        </w:rPr>
        <w:t>Хасбулатов А.И. Школа и образование в Чечне (</w:t>
      </w:r>
      <w:r w:rsidRPr="00DE7E28">
        <w:rPr>
          <w:rFonts w:ascii="Times New Roman" w:eastAsia="Times New Roman" w:hAnsi="Times New Roman" w:cs="Times New Roman"/>
          <w:sz w:val="18"/>
          <w:szCs w:val="18"/>
          <w:lang w:val="en-US"/>
        </w:rPr>
        <w:t>II</w:t>
      </w:r>
      <w:r w:rsidRPr="00DE7E28">
        <w:rPr>
          <w:rFonts w:ascii="Times New Roman" w:eastAsia="Times New Roman" w:hAnsi="Times New Roman" w:cs="Times New Roman"/>
          <w:sz w:val="18"/>
          <w:szCs w:val="18"/>
        </w:rPr>
        <w:t xml:space="preserve"> пол. </w:t>
      </w:r>
      <w:r w:rsidRPr="00DE7E28">
        <w:rPr>
          <w:rFonts w:ascii="Times New Roman" w:eastAsia="Times New Roman" w:hAnsi="Times New Roman" w:cs="Times New Roman"/>
          <w:sz w:val="18"/>
          <w:szCs w:val="18"/>
          <w:lang w:val="en-US"/>
        </w:rPr>
        <w:t>XIX</w:t>
      </w:r>
      <w:r w:rsidRPr="00DE7E28">
        <w:rPr>
          <w:rFonts w:ascii="Times New Roman" w:eastAsia="Times New Roman" w:hAnsi="Times New Roman" w:cs="Times New Roman"/>
          <w:sz w:val="18"/>
          <w:szCs w:val="18"/>
        </w:rPr>
        <w:t xml:space="preserve"> – нач. </w:t>
      </w:r>
      <w:r w:rsidRPr="00DE7E28">
        <w:rPr>
          <w:rFonts w:ascii="Times New Roman" w:eastAsia="Times New Roman" w:hAnsi="Times New Roman" w:cs="Times New Roman"/>
          <w:sz w:val="18"/>
          <w:szCs w:val="18"/>
          <w:lang w:val="en-US"/>
        </w:rPr>
        <w:t>XX</w:t>
      </w:r>
      <w:r w:rsidRPr="00DE7E28">
        <w:rPr>
          <w:rFonts w:ascii="Times New Roman" w:eastAsia="Times New Roman" w:hAnsi="Times New Roman" w:cs="Times New Roman"/>
          <w:sz w:val="18"/>
          <w:szCs w:val="18"/>
        </w:rPr>
        <w:t xml:space="preserve"> в.) // Материалы республиканской научно-практической конференции, посвященной 80-летию Национального музея ЧР. Грозный, 2006. </w:t>
      </w:r>
    </w:p>
    <w:p w:rsidR="00DA5753" w:rsidRPr="00DE7E28" w:rsidRDefault="00DA5753" w:rsidP="00BF48AC">
      <w:pPr>
        <w:widowControl w:val="0"/>
        <w:numPr>
          <w:ilvl w:val="0"/>
          <w:numId w:val="76"/>
        </w:numPr>
        <w:spacing w:after="0" w:line="240" w:lineRule="auto"/>
        <w:ind w:left="993" w:right="708"/>
        <w:jc w:val="both"/>
        <w:rPr>
          <w:rFonts w:ascii="Times New Roman" w:eastAsia="Times New Roman" w:hAnsi="Times New Roman" w:cs="Times New Roman"/>
          <w:sz w:val="18"/>
          <w:szCs w:val="18"/>
        </w:rPr>
      </w:pPr>
      <w:r w:rsidRPr="00DE7E28">
        <w:rPr>
          <w:rFonts w:ascii="Times New Roman" w:eastAsia="Times New Roman" w:hAnsi="Times New Roman" w:cs="Times New Roman"/>
          <w:sz w:val="18"/>
          <w:szCs w:val="18"/>
        </w:rPr>
        <w:t>Казаков А.И. Страницы истории города Грозного. Грозный, 1989.</w:t>
      </w:r>
    </w:p>
    <w:p w:rsidR="00DA5753" w:rsidRPr="00DE7E28" w:rsidRDefault="00DA5753" w:rsidP="00BF48AC">
      <w:pPr>
        <w:widowControl w:val="0"/>
        <w:numPr>
          <w:ilvl w:val="0"/>
          <w:numId w:val="76"/>
        </w:numPr>
        <w:spacing w:after="0" w:line="240" w:lineRule="auto"/>
        <w:ind w:left="993" w:right="708"/>
        <w:jc w:val="both"/>
        <w:rPr>
          <w:rFonts w:ascii="Times New Roman" w:eastAsia="Times New Roman" w:hAnsi="Times New Roman" w:cs="Times New Roman"/>
          <w:sz w:val="18"/>
          <w:szCs w:val="18"/>
        </w:rPr>
      </w:pPr>
      <w:r w:rsidRPr="00DE7E28">
        <w:rPr>
          <w:rFonts w:ascii="Times New Roman" w:eastAsia="Times New Roman" w:hAnsi="Times New Roman" w:cs="Times New Roman"/>
          <w:sz w:val="18"/>
          <w:szCs w:val="18"/>
        </w:rPr>
        <w:t xml:space="preserve">Очерки истории ЧИАССР. Т. </w:t>
      </w:r>
      <w:r w:rsidRPr="00DE7E28">
        <w:rPr>
          <w:rFonts w:ascii="Times New Roman" w:eastAsia="Times New Roman" w:hAnsi="Times New Roman" w:cs="Times New Roman"/>
          <w:sz w:val="18"/>
          <w:szCs w:val="18"/>
          <w:lang w:val="en-US"/>
        </w:rPr>
        <w:t>I</w:t>
      </w:r>
      <w:r w:rsidRPr="00DE7E28">
        <w:rPr>
          <w:rFonts w:ascii="Times New Roman" w:eastAsia="Times New Roman" w:hAnsi="Times New Roman" w:cs="Times New Roman"/>
          <w:sz w:val="18"/>
          <w:szCs w:val="18"/>
        </w:rPr>
        <w:t xml:space="preserve">. Грозный, 1967. </w:t>
      </w:r>
    </w:p>
    <w:p w:rsidR="00DA5753" w:rsidRPr="00094A08" w:rsidRDefault="00DA5753" w:rsidP="00DA5753">
      <w:pPr>
        <w:widowControl w:val="0"/>
        <w:spacing w:after="0" w:line="240" w:lineRule="auto"/>
        <w:jc w:val="both"/>
        <w:rPr>
          <w:rFonts w:ascii="Times New Roman" w:eastAsia="Times New Roman" w:hAnsi="Times New Roman" w:cs="Times New Roman"/>
          <w:sz w:val="24"/>
          <w:szCs w:val="24"/>
        </w:rPr>
      </w:pPr>
    </w:p>
    <w:p w:rsidR="00083C39" w:rsidRDefault="00083C39" w:rsidP="00147BB2">
      <w:pPr>
        <w:widowControl w:val="0"/>
        <w:spacing w:after="0" w:line="240" w:lineRule="auto"/>
        <w:rPr>
          <w:rFonts w:ascii="Times New Roman" w:hAnsi="Times New Roman" w:cs="Times New Roman"/>
          <w:sz w:val="24"/>
          <w:szCs w:val="24"/>
        </w:rPr>
        <w:sectPr w:rsidR="00083C39" w:rsidSect="00A4035F">
          <w:headerReference w:type="default" r:id="rId205"/>
          <w:endnotePr>
            <w:numFmt w:val="decimal"/>
          </w:endnotePr>
          <w:pgSz w:w="11906" w:h="16838"/>
          <w:pgMar w:top="1134" w:right="1133" w:bottom="1134" w:left="1418" w:header="709" w:footer="709" w:gutter="0"/>
          <w:cols w:space="708"/>
          <w:docGrid w:linePitch="360"/>
        </w:sectPr>
      </w:pPr>
    </w:p>
    <w:p w:rsidR="00083C39" w:rsidRPr="00C864FC" w:rsidRDefault="00083C39" w:rsidP="00083C39">
      <w:pPr>
        <w:widowControl w:val="0"/>
        <w:spacing w:after="0" w:line="240" w:lineRule="auto"/>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lastRenderedPageBreak/>
        <w:t>УДК 39</w:t>
      </w:r>
    </w:p>
    <w:p w:rsidR="00083C39" w:rsidRPr="00C864FC" w:rsidRDefault="00083C39" w:rsidP="00083C39">
      <w:pPr>
        <w:widowControl w:val="0"/>
        <w:spacing w:after="0" w:line="240" w:lineRule="auto"/>
        <w:jc w:val="right"/>
        <w:rPr>
          <w:rFonts w:ascii="Times New Roman" w:eastAsia="Times New Roman" w:hAnsi="Times New Roman" w:cs="Times New Roman"/>
          <w:sz w:val="24"/>
          <w:szCs w:val="24"/>
        </w:rPr>
      </w:pPr>
    </w:p>
    <w:p w:rsidR="00083C39" w:rsidRPr="00C864FC" w:rsidRDefault="00083C39" w:rsidP="00154940">
      <w:pPr>
        <w:widowControl w:val="0"/>
        <w:spacing w:after="0" w:line="240" w:lineRule="auto"/>
        <w:jc w:val="center"/>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ИСТОРИКО-КУЛЬТУРОЛОГИЧЕСКИЕ ОСНОВАНИЯ ФЕНОМЕНА ТОЛЕРАНТНОСТИ</w:t>
      </w:r>
    </w:p>
    <w:p w:rsidR="00083C39" w:rsidRPr="00154940" w:rsidRDefault="00083C39" w:rsidP="00083C39">
      <w:pPr>
        <w:widowControl w:val="0"/>
        <w:spacing w:after="0" w:line="240" w:lineRule="auto"/>
        <w:ind w:firstLine="709"/>
        <w:jc w:val="center"/>
        <w:rPr>
          <w:rFonts w:ascii="Times New Roman" w:eastAsia="Times New Roman" w:hAnsi="Times New Roman" w:cs="Times New Roman"/>
          <w:b/>
          <w:sz w:val="16"/>
          <w:szCs w:val="16"/>
        </w:rPr>
      </w:pPr>
    </w:p>
    <w:p w:rsidR="00083C39" w:rsidRPr="00C864FC" w:rsidRDefault="00083C39" w:rsidP="00083C39">
      <w:pPr>
        <w:widowControl w:val="0"/>
        <w:spacing w:after="0" w:line="240" w:lineRule="auto"/>
        <w:jc w:val="right"/>
        <w:rPr>
          <w:rFonts w:ascii="Times New Roman" w:eastAsia="Times New Roman" w:hAnsi="Times New Roman" w:cs="Times New Roman"/>
          <w:b/>
          <w:i/>
          <w:sz w:val="24"/>
          <w:szCs w:val="24"/>
        </w:rPr>
      </w:pPr>
      <w:r w:rsidRPr="00C864FC">
        <w:rPr>
          <w:rFonts w:ascii="Times New Roman" w:eastAsia="Times New Roman" w:hAnsi="Times New Roman" w:cs="Times New Roman"/>
          <w:b/>
          <w:i/>
          <w:sz w:val="24"/>
          <w:szCs w:val="24"/>
        </w:rPr>
        <w:t xml:space="preserve">Н.У. Ярычев, </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д.пед.н., профессор,</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заведующий кафедрой теории и истории социальной работы</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Чеченского государственного университета</w:t>
      </w:r>
    </w:p>
    <w:p w:rsidR="00083C39" w:rsidRPr="00154940" w:rsidRDefault="00083C39" w:rsidP="00083C39">
      <w:pPr>
        <w:widowControl w:val="0"/>
        <w:spacing w:after="0" w:line="240" w:lineRule="auto"/>
        <w:ind w:firstLine="709"/>
        <w:jc w:val="center"/>
        <w:rPr>
          <w:rFonts w:ascii="Times New Roman" w:eastAsia="Times New Roman" w:hAnsi="Times New Roman" w:cs="Times New Roman"/>
          <w:b/>
          <w:i/>
          <w:sz w:val="16"/>
          <w:szCs w:val="16"/>
        </w:rPr>
      </w:pPr>
    </w:p>
    <w:p w:rsidR="00083C39" w:rsidRPr="00E66408" w:rsidRDefault="00083C39" w:rsidP="00E66408">
      <w:pPr>
        <w:widowControl w:val="0"/>
        <w:spacing w:after="0" w:line="240" w:lineRule="auto"/>
        <w:ind w:left="993" w:right="708"/>
        <w:jc w:val="both"/>
        <w:rPr>
          <w:rFonts w:ascii="Times New Roman" w:eastAsia="Times New Roman" w:hAnsi="Times New Roman" w:cs="Times New Roman"/>
          <w:i/>
          <w:sz w:val="20"/>
          <w:szCs w:val="20"/>
        </w:rPr>
      </w:pPr>
      <w:r w:rsidRPr="00E66408">
        <w:rPr>
          <w:rFonts w:ascii="Times New Roman" w:eastAsia="Times New Roman" w:hAnsi="Times New Roman" w:cs="Times New Roman"/>
          <w:b/>
          <w:i/>
          <w:sz w:val="20"/>
          <w:szCs w:val="20"/>
        </w:rPr>
        <w:t xml:space="preserve">Аннотация. </w:t>
      </w:r>
      <w:r w:rsidRPr="00E66408">
        <w:rPr>
          <w:rFonts w:ascii="Times New Roman" w:eastAsia="Times New Roman" w:hAnsi="Times New Roman" w:cs="Times New Roman"/>
          <w:i/>
          <w:sz w:val="20"/>
          <w:szCs w:val="20"/>
        </w:rPr>
        <w:t>Работа посвящена одной из актуальных проблем современного общества – феномена толерантности, ставшего концептуальной идеей мультикультурного и полиэтничного общества. В статье сделан акцент на тот факт, что в системе современных социальных противоречий и конфликтов растет значение общественно-нравственного и духовного комплекса – «концепция толерантности», что, несомненно, продиктовано, кризисом системы ценностей современного общества. В этой связи проблема толерантности становится одной из актуальных в настоящее время.</w:t>
      </w:r>
    </w:p>
    <w:p w:rsidR="00083C39" w:rsidRPr="00E66408" w:rsidRDefault="00083C39" w:rsidP="00E66408">
      <w:pPr>
        <w:widowControl w:val="0"/>
        <w:spacing w:after="0" w:line="240" w:lineRule="auto"/>
        <w:ind w:left="993" w:right="708"/>
        <w:jc w:val="both"/>
        <w:rPr>
          <w:rFonts w:ascii="Times New Roman" w:eastAsia="Times New Roman" w:hAnsi="Times New Roman" w:cs="Times New Roman"/>
          <w:i/>
          <w:sz w:val="20"/>
          <w:szCs w:val="20"/>
        </w:rPr>
      </w:pPr>
      <w:r w:rsidRPr="00E66408">
        <w:rPr>
          <w:rFonts w:ascii="Times New Roman" w:eastAsia="Times New Roman" w:hAnsi="Times New Roman" w:cs="Times New Roman"/>
          <w:b/>
          <w:i/>
          <w:sz w:val="20"/>
          <w:szCs w:val="20"/>
        </w:rPr>
        <w:t>Ключевые слова:</w:t>
      </w:r>
      <w:r w:rsidRPr="00E66408">
        <w:rPr>
          <w:rFonts w:ascii="Times New Roman" w:eastAsia="Times New Roman" w:hAnsi="Times New Roman" w:cs="Times New Roman"/>
          <w:i/>
          <w:sz w:val="20"/>
          <w:szCs w:val="20"/>
        </w:rPr>
        <w:t xml:space="preserve"> толерантность, терпимость, феномен, социокультурная реальность, общественные отношения.</w:t>
      </w:r>
    </w:p>
    <w:p w:rsidR="00083C39" w:rsidRPr="00C864FC" w:rsidRDefault="00083C39" w:rsidP="00083C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rPr>
      </w:pPr>
    </w:p>
    <w:p w:rsidR="00083C39" w:rsidRPr="00C864FC" w:rsidRDefault="00083C39" w:rsidP="00083C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r w:rsidRPr="00C864FC">
        <w:rPr>
          <w:rFonts w:ascii="Times New Roman" w:eastAsia="Times New Roman" w:hAnsi="Times New Roman" w:cs="Times New Roman"/>
          <w:b/>
          <w:sz w:val="24"/>
          <w:szCs w:val="24"/>
          <w:lang w:val="en-US"/>
        </w:rPr>
        <w:t>HISTORICAL-CULTURAL BASES OF THE PHENOMENON OF TOLERANCE</w:t>
      </w:r>
    </w:p>
    <w:p w:rsidR="00083C39" w:rsidRPr="00154940" w:rsidRDefault="00083C39" w:rsidP="00083C39">
      <w:pPr>
        <w:widowControl w:val="0"/>
        <w:spacing w:after="0" w:line="240" w:lineRule="auto"/>
        <w:ind w:firstLine="708"/>
        <w:jc w:val="both"/>
        <w:rPr>
          <w:rFonts w:ascii="Times New Roman" w:eastAsia="Times New Roman" w:hAnsi="Times New Roman" w:cs="Times New Roman"/>
          <w:sz w:val="16"/>
          <w:szCs w:val="16"/>
          <w:lang w:val="en-US"/>
        </w:rPr>
      </w:pPr>
    </w:p>
    <w:p w:rsidR="00083C39" w:rsidRPr="00E66408" w:rsidRDefault="00083C39" w:rsidP="00083C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rPr>
      </w:pPr>
      <w:r w:rsidRPr="00E66408">
        <w:rPr>
          <w:rFonts w:ascii="Times New Roman" w:eastAsia="Times New Roman" w:hAnsi="Times New Roman" w:cs="Times New Roman"/>
          <w:b/>
          <w:i/>
          <w:sz w:val="24"/>
          <w:szCs w:val="24"/>
          <w:lang w:val="en-US"/>
        </w:rPr>
        <w:t xml:space="preserve">N.U. Yarychev, </w:t>
      </w:r>
    </w:p>
    <w:p w:rsidR="00083C39" w:rsidRPr="00E66408" w:rsidRDefault="00083C39" w:rsidP="00083C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val="en-US"/>
        </w:rPr>
      </w:pPr>
      <w:r w:rsidRPr="00E66408">
        <w:rPr>
          <w:rFonts w:ascii="Times New Roman" w:eastAsia="Times New Roman" w:hAnsi="Times New Roman" w:cs="Times New Roman"/>
          <w:i/>
          <w:sz w:val="24"/>
          <w:szCs w:val="24"/>
          <w:lang w:val="en-US"/>
        </w:rPr>
        <w:t>doctor of pedagogical Sciences, Professor,</w:t>
      </w:r>
    </w:p>
    <w:p w:rsidR="00083C39" w:rsidRPr="00E66408" w:rsidRDefault="00083C39" w:rsidP="00083C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val="en-US"/>
        </w:rPr>
      </w:pPr>
      <w:r w:rsidRPr="00E66408">
        <w:rPr>
          <w:rFonts w:ascii="Times New Roman" w:eastAsia="Times New Roman" w:hAnsi="Times New Roman" w:cs="Times New Roman"/>
          <w:i/>
          <w:sz w:val="24"/>
          <w:szCs w:val="24"/>
          <w:lang w:val="en-US"/>
        </w:rPr>
        <w:t>head of Department of theory and history of social work</w:t>
      </w:r>
    </w:p>
    <w:p w:rsidR="00083C39" w:rsidRPr="00E66408" w:rsidRDefault="00E66408" w:rsidP="00083C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val="en-US"/>
        </w:rPr>
      </w:pPr>
      <w:r w:rsidRPr="00E66408">
        <w:rPr>
          <w:rFonts w:ascii="Times New Roman" w:eastAsia="Times New Roman" w:hAnsi="Times New Roman" w:cs="Times New Roman"/>
          <w:i/>
          <w:sz w:val="24"/>
          <w:szCs w:val="24"/>
          <w:lang w:val="en-US"/>
        </w:rPr>
        <w:t>t</w:t>
      </w:r>
      <w:r w:rsidR="00083C39" w:rsidRPr="00E66408">
        <w:rPr>
          <w:rFonts w:ascii="Times New Roman" w:eastAsia="Times New Roman" w:hAnsi="Times New Roman" w:cs="Times New Roman"/>
          <w:i/>
          <w:sz w:val="24"/>
          <w:szCs w:val="24"/>
          <w:lang w:val="en-US"/>
        </w:rPr>
        <w:t>he Chechen state University,</w:t>
      </w:r>
    </w:p>
    <w:p w:rsidR="00083C39" w:rsidRPr="00E66408" w:rsidRDefault="00083C39" w:rsidP="00083C3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22222"/>
          <w:sz w:val="16"/>
          <w:szCs w:val="16"/>
          <w:lang w:val="en-US"/>
        </w:rPr>
      </w:pPr>
    </w:p>
    <w:p w:rsidR="00083C39" w:rsidRPr="00E66408" w:rsidRDefault="00083C39" w:rsidP="00E6640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sz w:val="20"/>
          <w:szCs w:val="20"/>
          <w:lang w:val="en-US"/>
        </w:rPr>
      </w:pPr>
      <w:r w:rsidRPr="00E66408">
        <w:rPr>
          <w:rFonts w:ascii="Times New Roman" w:eastAsia="Times New Roman" w:hAnsi="Times New Roman" w:cs="Times New Roman"/>
          <w:b/>
          <w:i/>
          <w:sz w:val="20"/>
          <w:szCs w:val="20"/>
          <w:lang w:val="en-US"/>
        </w:rPr>
        <w:t>Abstract.</w:t>
      </w:r>
      <w:r w:rsidRPr="00E66408">
        <w:rPr>
          <w:rFonts w:ascii="Times New Roman" w:eastAsia="Times New Roman" w:hAnsi="Times New Roman" w:cs="Times New Roman"/>
          <w:i/>
          <w:sz w:val="20"/>
          <w:szCs w:val="20"/>
          <w:lang w:val="en-US"/>
        </w:rPr>
        <w:t xml:space="preserve"> The work is devoted an actual problem of modern society is the phenomenon of tolerance, which became the conceptual idea of a multicultural and multiethnic society. The article focuses on the fact that in the system of modern social contradictions and conflicts, increasing the value of social moral and spiritual complex "concept of tolerance", which is undoubtedly dictated by the crisis of the system of values of modern society. In this regard, the problem of tolerance is critical at the present time.</w:t>
      </w:r>
    </w:p>
    <w:p w:rsidR="00083C39" w:rsidRPr="00E66408" w:rsidRDefault="00083C39" w:rsidP="00E6640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right="708"/>
        <w:jc w:val="both"/>
        <w:rPr>
          <w:rFonts w:ascii="Times New Roman" w:eastAsia="Times New Roman" w:hAnsi="Times New Roman" w:cs="Times New Roman"/>
          <w:i/>
          <w:sz w:val="20"/>
          <w:szCs w:val="20"/>
          <w:lang w:val="en-US"/>
        </w:rPr>
      </w:pPr>
      <w:r w:rsidRPr="00E66408">
        <w:rPr>
          <w:rFonts w:ascii="Times New Roman" w:eastAsia="Times New Roman" w:hAnsi="Times New Roman" w:cs="Times New Roman"/>
          <w:b/>
          <w:i/>
          <w:sz w:val="20"/>
          <w:szCs w:val="20"/>
          <w:lang w:val="en-US"/>
        </w:rPr>
        <w:t>Key words:</w:t>
      </w:r>
      <w:r w:rsidRPr="00E66408">
        <w:rPr>
          <w:rFonts w:ascii="Times New Roman" w:eastAsia="Times New Roman" w:hAnsi="Times New Roman" w:cs="Times New Roman"/>
          <w:i/>
          <w:sz w:val="20"/>
          <w:szCs w:val="20"/>
          <w:lang w:val="en-US"/>
        </w:rPr>
        <w:t xml:space="preserve"> tolerance, a phenomenon of socio-cultural reality and social relations.</w:t>
      </w:r>
    </w:p>
    <w:p w:rsidR="00E66408" w:rsidRPr="005D216D" w:rsidRDefault="00E66408" w:rsidP="00E66408">
      <w:pPr>
        <w:pStyle w:val="a3"/>
        <w:pBdr>
          <w:bottom w:val="thickThinSmallGap" w:sz="24" w:space="1" w:color="622423"/>
        </w:pBdr>
        <w:tabs>
          <w:tab w:val="clear" w:pos="4677"/>
          <w:tab w:val="center" w:pos="-3828"/>
        </w:tabs>
        <w:jc w:val="center"/>
        <w:rPr>
          <w:rFonts w:ascii="Cambria" w:hAnsi="Cambria"/>
          <w:sz w:val="10"/>
          <w:szCs w:val="10"/>
          <w:lang w:val="en-US"/>
        </w:rPr>
      </w:pPr>
    </w:p>
    <w:p w:rsidR="00E66408" w:rsidRPr="00853A5B" w:rsidRDefault="00E66408" w:rsidP="00E66408">
      <w:pPr>
        <w:widowControl w:val="0"/>
        <w:spacing w:after="0" w:line="240" w:lineRule="auto"/>
        <w:jc w:val="center"/>
        <w:rPr>
          <w:rFonts w:ascii="Times New Roman" w:hAnsi="Times New Roman" w:cs="Times New Roman"/>
          <w:b/>
          <w:sz w:val="10"/>
          <w:szCs w:val="10"/>
          <w:lang w:val="en-US"/>
        </w:rPr>
      </w:pP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На протяжении многих веков люди разной культуры, веры, цвета кожи, национальности могли существовать рядом друг с другом как представители различных культурных ареалов. Периоды религиозно-национальной терпимости сменялись полосами нетерпимости и даже непереносимости; черты чуждого пытались стереть путем насильственной ассимиляции, религиозного принуждения и национального подчинения.  «Современное развитие приумножает и углубляет дифференциацию частных интересов, найти их общий знаменатель становится все труднее. В настоящее время, согласно многочисленным социологическим и психологическим исследованиям, отмечается  лавинообразный рост конфликтов в различных сферах жизнедеятельности общества» [1, С. 3]. В этой связи актуальными, на наш взгляд, становятся вопросы, связанные с проблемой формирования толерантности в обществе, что, несомненно, актуально для полиэтничной, многоконфессиональной и мультикультурной России.</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Современный мир представляется как разнообразие различных языков и культур, взаимодействие которых сегодня вышло на более высокий технический уровень, что способствует их взаимообмену и обогащению. «Человеческий мир, – отмечает А.П. Садохин, – это непрекращающееся общение и взаимодействие людей друг с другом» [2, С. 74]. В этом общении большинство людей в своем видении мира, отношении к другим людям, поведении, образе жизни руководствуются определенными ценностями и нормами. </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Толерантность как особое явление в общечеловеческой культуре занимает одно из ведущих мест в духовном пространстве любых общественных образований и формаций. </w:t>
      </w:r>
      <w:r w:rsidRPr="00C864FC">
        <w:rPr>
          <w:rFonts w:ascii="Times New Roman" w:eastAsia="Times New Roman" w:hAnsi="Times New Roman" w:cs="Times New Roman"/>
          <w:sz w:val="24"/>
          <w:szCs w:val="24"/>
        </w:rPr>
        <w:lastRenderedPageBreak/>
        <w:t>Толерантность выступает как новая ценность, отвергающая все антинравственные элементы и явления современного человечества. Понятие «толерантность» формировалось на протяжении многих веков и процесс этот продолжается до сих пор. Идеи толерантности выдвигали и излагали такие ученые и мыслители, как Гоббс, Спиноза, Руссо, Монтескье, Локк, Вольтер, а также русские философы В. Соловьев, В. Розанов, П. Флоренский, Н. Бердяев, Л. Толстой, Ф. Достоевский и многие другие. «Философские идеи, – как утверждает М.С. Мириманова, – достаточно ярко демонстрируют интерес древних мыслителей к самым разным аспектам, как проблемы конфликта, так и проблемы толерантности. Эти идеи своими корнями уходят в эпоху античности, которая, можно сказать, их «предчувствовала». Наблюдая природное и культурное несходство людей, философы древности стремились, не смотря на эти различия, найти пути гармонизации совместной жизни» [3, С. 225].</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Китайский мыслитель Конфуций рассматривая концепцию конфликта, в то же время выдвигал идею толерантности, в которой утверждал: «Не делай другим того, чего не желаешь себе, и тогда в государстве и в семье к тебе не будут чувствовать вражды» [4, С. 29]. Он утверждал, что источником конфликтов являются – невоспитанность и необразованность людей, у которых отсутствует чувство терпимого отношения ко всему окружающему.</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Несомненную важность толерантности для христианского вероучения можно найти в трудах многих философов. Одним из таких был Тертуллиан, который считал, что зло порождает гнев, а породив его, ведет к греху, происходящему от человеческого чувства, и воспитывается по образу «тупого собачьего равнодушия». Это и является источником вражды, убийства себе подобных, злодейства, другими словами, нетерпимости, или интолерантности.  </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Ядром толерантности является равновесие, которое выступает как некий долг: запрещается гнев, обуздывается своеволие и т.д. Все это возможно достичь только с помощью терпения, которое должно стать нормой для каждого современного человека. </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человеческой истории одной из первых форм толерантности была веротерпимость. В период становления раннего христианства существовала неофициальная концепция «взаимного уважения и взаимной свободы». Толерантность в системе христианского вероучения можно определить как полный отказ от насилия в процессе приобщения человека к вере и чистота убеждений (определение веры человеком, т.е. определенный выбор).</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Один из крупнейших богословов раннего христианства – Ориген Александрийский полагал, что терпимость каждому человеку дана свыше, как присутствие слова Божьего в грешном теле. Он так же утверждал, что человек, в котором отсутствует терпимость, не может называть себя христианином, ибо истинному христианину присуща терпимость духа и сердца как источник Божьей неиссякаемой благодати. «Христианин – есть терпение, – утверждал Ориген, – в котором воплотились отголоски чистоты, и «непорочности» для которого нет пределов добра и созидания» [5, С. 67].</w:t>
      </w:r>
    </w:p>
    <w:p w:rsidR="00CD01F0"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Ислам не менее радикально относится к проявлению нетерпимости, ставя свободу человека выше всего в иерархии важнейших человеческих ценностей. Ислам утверждает, что терпение для Аллаха является лучшим качеством мусульманина, его мерилом. </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О терпимости говорится и в священном писании мусульман – Коране, 45 стих суры «Корова» гласит: </w:t>
      </w:r>
      <w:r w:rsidRPr="00C864FC">
        <w:rPr>
          <w:rFonts w:ascii="Times New Roman" w:eastAsia="Times New Roman" w:hAnsi="Times New Roman" w:cs="Times New Roman"/>
          <w:i/>
          <w:sz w:val="24"/>
          <w:szCs w:val="24"/>
        </w:rPr>
        <w:t xml:space="preserve">«Себе вы в помощь призовите / Терпение, и стойкость, и молитву, – Сие есть тягота большая, Но не для тех, кто кроток духом и смирен» </w:t>
      </w:r>
      <w:r w:rsidRPr="00C864FC">
        <w:rPr>
          <w:rFonts w:ascii="Times New Roman" w:eastAsia="Times New Roman" w:hAnsi="Times New Roman" w:cs="Times New Roman"/>
          <w:sz w:val="24"/>
          <w:szCs w:val="24"/>
        </w:rPr>
        <w:t>[6, С. 26].</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Во многих изречениях пророка Мухаммада – хадисах</w:t>
      </w:r>
      <w:r w:rsidRPr="00C864FC">
        <w:rPr>
          <w:rFonts w:ascii="Times New Roman" w:eastAsia="Times New Roman" w:hAnsi="Times New Roman" w:cs="Times New Roman"/>
          <w:sz w:val="24"/>
          <w:szCs w:val="24"/>
          <w:vertAlign w:val="superscript"/>
        </w:rPr>
        <w:footnoteReference w:id="4"/>
      </w:r>
      <w:r w:rsidRPr="00C864FC">
        <w:rPr>
          <w:rFonts w:ascii="Times New Roman" w:eastAsia="Times New Roman" w:hAnsi="Times New Roman" w:cs="Times New Roman"/>
          <w:sz w:val="24"/>
          <w:szCs w:val="24"/>
        </w:rPr>
        <w:t xml:space="preserve"> можно наблюдать призыв к терпению, сдержанному отношению ко всему окружающему и внутреннему </w:t>
      </w:r>
      <w:r w:rsidRPr="00C864FC">
        <w:rPr>
          <w:rFonts w:ascii="Times New Roman" w:eastAsia="Times New Roman" w:hAnsi="Times New Roman" w:cs="Times New Roman"/>
          <w:sz w:val="24"/>
          <w:szCs w:val="24"/>
        </w:rPr>
        <w:lastRenderedPageBreak/>
        <w:t>умиротворению самобытности человеческой сути.</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современной научной литературе толерантность рассматривается, прежде всего, как уважение и признание равенства мнений партнеров, отказ от доминирования и насилия. Толерантность, на наш взгляд, – это один из руководящих принципов духовно-нравственного и социокультурного комплекса, признание правомерности культурных, религиозных, расовых и прочих различий между индивидами, группами и социальными общностями, терпимое отношение к проявлениям непохожести во внешнем виде, поведении, ценностных ориентациях и т.д. других людей.</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Толерантность можно определить и как свойство культуры индивида и общества, формируемое всем ходом исторического развития. Как мы указывали выше, первоначальные человеческие общности складывались в безусловном противопоставлении всего своего любому чужому, тем самым, подчеркивая собственную важность и превосходство. «Толерантность, – как отмечает М.С Мириманова, – предполагает готовность человека принять других такими, какие они есть, и взаимодействовать с ними на основе согласия. Толерантность – активная позиция, – продолжает автор, – предполагающая принятие другого, иного, чем я сам, не нарушающая внутреннего равновесия, но учитывающая другого. Следует помнить, что толерантность всегда связана с умением отстаивать собственную позицию, сохраняя уважительное отношение к позиции другого человека» [3, С. 97].</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В Декларации принципов толерантности ЮНЕСКО толерантность определяется как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[7, С. 33]. </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Соотношение и взаимосвязь конфликта и толерантности не заставляет особо задумываться в силу понятной нам природы взаимосвязи этих двух взаимопроникающих явлений. Касаясь темы толерантности, мы остаемся в системе конфликта как явления и конфликтности как процесса, что позволяет нам обосновывать оба этих разнополярных с одной и однолинейных с другой стороны явлений. «Толерантность не должна сводиться к индифферентности, конформизму, ущемлению собственных интересов, а предполагает взаимосвязь и активную позицию заинтересованных сторон» [8, С. 109.].</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Концепция толерантности в отечественной культурологической науке разрабатывается А.Г. Асломовым, В.В. Глебкиным, Т.Ю. Наиновым, М.С. Мириманова и др. Как утверждают авторы, понимание толерантности неоднозначно в разных культурах, оно зависит от исторического опыта народа. </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Понимание толерантности в различных языках и культурах протекает по-разному, но, тем не менее, сохраняя один и тот же фундаментальный философский смысл – терпимость. В английском языке толерантность – это готовность и способность без протеста воспринимать личность или вещь; во французском – уважение свободы другого, его образа мысли, поведения, политических и религиозных взглядов; у китайцев быть толерантным значит позволять, допускать, проявлять великодушие в отношении других; в арабском языке – толерантность это – прощение, снисхождение, мягкость, снисходительность, сострадание, благосклонность, терпение, расположенность к другим; в персидском (иранском) – терпение, терпимость, выносливость, готовность к примирению, в чеченском языке толерантность, главным образом, означает внутреннее терпение человека, его сдержанное отношение ко всему окружающему.</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Особое место в системе толерантности является достойное отношение к представителям старшего поколения, терпимое принятие их специфической природы. Ведь они носители не только определенного биологического возраста, но и комплекса духовных, нравственных, социальных, культурных и политических ценностей. Их опыт бесценен по своему содержанию, он также не оспорим по своему индивидуальному и неповторимому явлению. </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Как отмечает А.Г. Асломов: «Если бы не было толерантности как универсальной </w:t>
      </w:r>
      <w:r w:rsidRPr="00C864FC">
        <w:rPr>
          <w:rFonts w:ascii="Times New Roman" w:eastAsia="Times New Roman" w:hAnsi="Times New Roman" w:cs="Times New Roman"/>
          <w:sz w:val="24"/>
          <w:szCs w:val="24"/>
        </w:rPr>
        <w:lastRenderedPageBreak/>
        <w:t>формы существования различных форм эволюционного развития, то волны агрессии, конфликтов, нетерпимости, фанатизма, геноцида, ксенофобии, геронтофобии давно бы стерли любые проявления разнообразия на Земле. И всеобщая гомогенность, однородность, толерантность, серость, неподвижность воцарились бы в мире» [9, С. 4].</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Сама возможность достижения взаимопонимания между людьми определяется видом или формой общения. Л.Н. Толстой утверждал, что «Жизнь – это общение». В процессе общения необходимо пережить информацию, а слушая, получать ее, понимать и интерпретировать, тем самым усваивая ценность каждого отдельно взятого элемента. </w:t>
      </w:r>
    </w:p>
    <w:p w:rsidR="00083C39" w:rsidRPr="00C864FC" w:rsidRDefault="00083C39" w:rsidP="00083C39">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rPr>
      </w:pPr>
      <w:r w:rsidRPr="00C864FC">
        <w:rPr>
          <w:rFonts w:ascii="Times New Roman" w:eastAsia="Times New Roman" w:hAnsi="Times New Roman" w:cs="Times New Roman"/>
          <w:sz w:val="24"/>
          <w:szCs w:val="24"/>
        </w:rPr>
        <w:t xml:space="preserve">Современное цивилизованное общество стало глубоко осознавать ценность всеобщей терпимости и необходимость ее присутствия. Без толерантного отношения к чужому мышлению, которое не всегда соотносимо с привычными для нас нормами, невозможно достичь гармонии и полного человеческого взаимопонимания. Толерантность должна стать нормой человеческой культуры, способной стать общечеловеческой нравственной ценностью. </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Таким образом, можно утверждать, что сохранение и выработка высокой культуры толерантного сознания и его широкая общественная пропаганда, остается единственным путем полноценного человеческого сосуществования, и тем более его социокультурного, духовного развития и нравственного обогащения. Все это должно способствовать выработке конфликтологической культуры, которая «характеризует меру образованности, степень овладения той деятельностью, о культуре которой идет речь: о культуре общения, профессиональной культуре, художественной культуре, нравственной культуре, культуре политической, экономической как степени полипредметности феномена» [10, С. 24].</w:t>
      </w:r>
    </w:p>
    <w:p w:rsidR="00083C39" w:rsidRPr="00154940" w:rsidRDefault="00083C39" w:rsidP="00083C39">
      <w:pPr>
        <w:widowControl w:val="0"/>
        <w:spacing w:after="0" w:line="240" w:lineRule="auto"/>
        <w:jc w:val="center"/>
        <w:rPr>
          <w:rFonts w:ascii="Times New Roman" w:eastAsia="Times New Roman" w:hAnsi="Times New Roman" w:cs="Times New Roman"/>
          <w:b/>
          <w:sz w:val="16"/>
          <w:szCs w:val="16"/>
        </w:rPr>
      </w:pPr>
    </w:p>
    <w:p w:rsidR="00083C39" w:rsidRPr="00C864FC" w:rsidRDefault="00083C39" w:rsidP="00083C39">
      <w:pPr>
        <w:widowControl w:val="0"/>
        <w:spacing w:after="0" w:line="240" w:lineRule="auto"/>
        <w:jc w:val="center"/>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Литература</w:t>
      </w:r>
      <w:r w:rsidR="00E66408">
        <w:rPr>
          <w:rFonts w:ascii="Times New Roman" w:eastAsia="Times New Roman" w:hAnsi="Times New Roman" w:cs="Times New Roman"/>
          <w:b/>
          <w:sz w:val="24"/>
          <w:szCs w:val="24"/>
        </w:rPr>
        <w:t>:</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Ярычев Н.У. К</w:t>
      </w:r>
      <w:hyperlink r:id="rId206" w:history="1">
        <w:r w:rsidRPr="00E66408">
          <w:rPr>
            <w:bCs/>
            <w:sz w:val="18"/>
            <w:szCs w:val="18"/>
          </w:rPr>
          <w:t>онцепция развития конфликтологической культуры учителя в самообучающейся организации</w:t>
        </w:r>
      </w:hyperlink>
      <w:r w:rsidRPr="00E66408">
        <w:rPr>
          <w:sz w:val="18"/>
          <w:szCs w:val="18"/>
        </w:rPr>
        <w:t>: диссертация на соискание ученой степени доктора педагогических наук / ГОУ ВПО «Южно-Уральский государственный университет».  Челябинск, 2011. С. 3.</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Садохин А.П. Этнология: Учебник. 2-е изд., перераб. и допол. М.: Гардарики, 2004. С. 74.</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Мириманова М.С. Конфликтология: учебник для студ. сред. пед. учеб. заведений. 2-е изд., исправ. М.: Издательский центр «Академия», 2004. 225.</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 xml:space="preserve">Калейдоскоп восточной философии / Под ред. проф. А.А. Алексеева. «Современный Мир». М., 1997. С. 29. </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Мартиросов М.М. Христианская мысль в период ее становления (историко-философский очерк).  «Янтарь». Калининград, 1997. С. 67–68.</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Коран: перевод смыслов и комментарии. Перевод с арабского В. Пороховой. Издание четвертое / Главный редактор Мухаммад Саид Аль-Рошд. Дамаск, 1993. С. 26.</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Декларация принципов толерантности. Всемирный призыв к толерантности // Вестник УР МИОН. 2002. С. 33.</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Ахмедов М.М. Социальное противоречие: эволюция понятия и роли в обществе.  Махачкала, 2005. С. 109.</w:t>
      </w:r>
    </w:p>
    <w:p w:rsidR="00083C39" w:rsidRPr="00E66408" w:rsidRDefault="00083C39" w:rsidP="00660B5C">
      <w:pPr>
        <w:pStyle w:val="ab"/>
        <w:widowControl w:val="0"/>
        <w:numPr>
          <w:ilvl w:val="0"/>
          <w:numId w:val="81"/>
        </w:numPr>
        <w:ind w:left="993" w:right="708" w:hanging="279"/>
        <w:jc w:val="both"/>
        <w:rPr>
          <w:sz w:val="18"/>
          <w:szCs w:val="18"/>
        </w:rPr>
      </w:pPr>
      <w:r w:rsidRPr="00E66408">
        <w:rPr>
          <w:sz w:val="18"/>
          <w:szCs w:val="18"/>
        </w:rPr>
        <w:t>Асломов А.Г. Слово о толерантности // Век толерантности. 2001. №1. С. 4.</w:t>
      </w:r>
    </w:p>
    <w:p w:rsidR="00083C39" w:rsidRPr="00E66408" w:rsidRDefault="00083C39" w:rsidP="00660B5C">
      <w:pPr>
        <w:pStyle w:val="ab"/>
        <w:widowControl w:val="0"/>
        <w:numPr>
          <w:ilvl w:val="0"/>
          <w:numId w:val="81"/>
        </w:numPr>
        <w:ind w:left="993" w:right="708" w:hanging="279"/>
        <w:jc w:val="both"/>
        <w:rPr>
          <w:sz w:val="18"/>
          <w:szCs w:val="18"/>
        </w:rPr>
      </w:pPr>
      <w:r w:rsidRPr="00E66408">
        <w:rPr>
          <w:iCs/>
          <w:sz w:val="18"/>
          <w:szCs w:val="18"/>
        </w:rPr>
        <w:t xml:space="preserve">Ярычев Н.У. </w:t>
      </w:r>
      <w:hyperlink r:id="rId207" w:history="1">
        <w:r w:rsidRPr="00E66408">
          <w:rPr>
            <w:bCs/>
            <w:sz w:val="18"/>
            <w:szCs w:val="18"/>
          </w:rPr>
          <w:t>Конфликтологическая культура учителя: сущность, структура и особенности раз</w:t>
        </w:r>
        <w:r w:rsidR="00E66408">
          <w:rPr>
            <w:bCs/>
            <w:sz w:val="18"/>
            <w:szCs w:val="18"/>
          </w:rPr>
          <w:t>-</w:t>
        </w:r>
        <w:r w:rsidRPr="00E66408">
          <w:rPr>
            <w:bCs/>
            <w:sz w:val="18"/>
            <w:szCs w:val="18"/>
          </w:rPr>
          <w:t>вития</w:t>
        </w:r>
      </w:hyperlink>
      <w:r w:rsidRPr="00E66408">
        <w:rPr>
          <w:sz w:val="18"/>
          <w:szCs w:val="18"/>
        </w:rPr>
        <w:t xml:space="preserve"> // </w:t>
      </w:r>
      <w:hyperlink r:id="rId208" w:history="1">
        <w:r w:rsidRPr="00E66408">
          <w:rPr>
            <w:sz w:val="18"/>
            <w:szCs w:val="18"/>
            <w:shd w:val="clear" w:color="auto" w:fill="F5F5F5"/>
          </w:rPr>
          <w:t>Научное обеспечение системы повышения квалификации кадров</w:t>
        </w:r>
      </w:hyperlink>
      <w:r w:rsidRPr="00E66408">
        <w:rPr>
          <w:sz w:val="18"/>
          <w:szCs w:val="18"/>
          <w:shd w:val="clear" w:color="auto" w:fill="F5F5F5"/>
        </w:rPr>
        <w:t xml:space="preserve">. 2011. </w:t>
      </w:r>
      <w:hyperlink r:id="rId209" w:history="1">
        <w:r w:rsidRPr="00E66408">
          <w:rPr>
            <w:sz w:val="18"/>
            <w:szCs w:val="18"/>
            <w:shd w:val="clear" w:color="auto" w:fill="F5F5F5"/>
          </w:rPr>
          <w:t>№1 (6)</w:t>
        </w:r>
      </w:hyperlink>
      <w:r w:rsidRPr="00E66408">
        <w:rPr>
          <w:sz w:val="18"/>
          <w:szCs w:val="18"/>
          <w:shd w:val="clear" w:color="auto" w:fill="F5F5F5"/>
        </w:rPr>
        <w:t>. С. 24–30.</w:t>
      </w:r>
    </w:p>
    <w:p w:rsidR="00083C39" w:rsidRPr="00E66408" w:rsidRDefault="00083C39" w:rsidP="00E66408">
      <w:pPr>
        <w:widowControl w:val="0"/>
        <w:spacing w:after="0" w:line="240" w:lineRule="auto"/>
        <w:rPr>
          <w:rFonts w:ascii="Times New Roman" w:hAnsi="Times New Roman" w:cs="Times New Roman"/>
          <w:sz w:val="16"/>
          <w:szCs w:val="16"/>
        </w:rPr>
      </w:pPr>
    </w:p>
    <w:p w:rsidR="00083C39" w:rsidRPr="00E66408" w:rsidRDefault="00083C39" w:rsidP="00083C39">
      <w:pPr>
        <w:widowControl w:val="0"/>
        <w:spacing w:after="0" w:line="240" w:lineRule="auto"/>
        <w:rPr>
          <w:rFonts w:ascii="Times New Roman" w:hAnsi="Times New Roman" w:cs="Times New Roman"/>
          <w:sz w:val="16"/>
          <w:szCs w:val="16"/>
        </w:rPr>
      </w:pPr>
    </w:p>
    <w:p w:rsidR="00083C39" w:rsidRPr="00C864FC" w:rsidRDefault="00083C39" w:rsidP="00083C39">
      <w:pPr>
        <w:widowControl w:val="0"/>
        <w:spacing w:after="0" w:line="240" w:lineRule="auto"/>
        <w:rPr>
          <w:rFonts w:ascii="Times New Roman" w:eastAsia="Calibri" w:hAnsi="Times New Roman" w:cs="Times New Roman"/>
          <w:b/>
          <w:sz w:val="24"/>
          <w:szCs w:val="24"/>
        </w:rPr>
      </w:pPr>
      <w:r w:rsidRPr="00C864FC">
        <w:rPr>
          <w:rFonts w:ascii="Times New Roman" w:eastAsia="Calibri" w:hAnsi="Times New Roman" w:cs="Times New Roman"/>
          <w:b/>
          <w:sz w:val="24"/>
          <w:szCs w:val="24"/>
        </w:rPr>
        <w:t>УДК 341</w:t>
      </w:r>
    </w:p>
    <w:p w:rsidR="00083C39" w:rsidRPr="00E66408" w:rsidRDefault="00083C39" w:rsidP="00083C39">
      <w:pPr>
        <w:widowControl w:val="0"/>
        <w:spacing w:after="0" w:line="240" w:lineRule="auto"/>
        <w:ind w:firstLine="709"/>
        <w:jc w:val="center"/>
        <w:rPr>
          <w:rFonts w:ascii="Times New Roman" w:eastAsia="Calibri" w:hAnsi="Times New Roman" w:cs="Times New Roman"/>
          <w:b/>
          <w:sz w:val="16"/>
          <w:szCs w:val="16"/>
        </w:rPr>
      </w:pPr>
    </w:p>
    <w:p w:rsidR="00083C39" w:rsidRPr="00C864FC" w:rsidRDefault="00083C39" w:rsidP="00E66408">
      <w:pPr>
        <w:widowControl w:val="0"/>
        <w:spacing w:after="0" w:line="240" w:lineRule="auto"/>
        <w:jc w:val="center"/>
        <w:rPr>
          <w:rFonts w:ascii="Times New Roman" w:eastAsia="Calibri" w:hAnsi="Times New Roman" w:cs="Times New Roman"/>
          <w:b/>
          <w:sz w:val="24"/>
          <w:szCs w:val="24"/>
        </w:rPr>
      </w:pPr>
      <w:r w:rsidRPr="00C864FC">
        <w:rPr>
          <w:rFonts w:ascii="Times New Roman" w:eastAsia="Calibri" w:hAnsi="Times New Roman" w:cs="Times New Roman"/>
          <w:b/>
          <w:sz w:val="24"/>
          <w:szCs w:val="24"/>
        </w:rPr>
        <w:t>ПРАВОВОЕ РЕГУЛИРОВАНИЕ СЕМЕЙНЫХ И НАСЛЕДСТВЕННЫХ ОТНОШЕНИЙ У НАРОДОВ СЕВЕРНОГО КАВКАЗА</w:t>
      </w:r>
    </w:p>
    <w:p w:rsidR="00083C39" w:rsidRPr="00E66408" w:rsidRDefault="00083C39" w:rsidP="00083C39">
      <w:pPr>
        <w:widowControl w:val="0"/>
        <w:spacing w:after="0" w:line="240" w:lineRule="auto"/>
        <w:ind w:firstLine="709"/>
        <w:jc w:val="center"/>
        <w:rPr>
          <w:rFonts w:ascii="Times New Roman" w:eastAsia="Calibri" w:hAnsi="Times New Roman" w:cs="Times New Roman"/>
          <w:b/>
          <w:sz w:val="16"/>
          <w:szCs w:val="16"/>
        </w:rPr>
      </w:pPr>
    </w:p>
    <w:p w:rsidR="00083C39" w:rsidRPr="00C864FC" w:rsidRDefault="00083C39" w:rsidP="00083C39">
      <w:pPr>
        <w:widowControl w:val="0"/>
        <w:spacing w:after="0" w:line="240" w:lineRule="auto"/>
        <w:jc w:val="right"/>
        <w:rPr>
          <w:rFonts w:ascii="Times New Roman" w:eastAsia="Times New Roman" w:hAnsi="Times New Roman" w:cs="Times New Roman"/>
          <w:b/>
          <w:i/>
          <w:sz w:val="24"/>
          <w:szCs w:val="24"/>
        </w:rPr>
      </w:pPr>
      <w:r w:rsidRPr="00C864FC">
        <w:rPr>
          <w:rFonts w:ascii="Times New Roman" w:eastAsia="Times New Roman" w:hAnsi="Times New Roman" w:cs="Times New Roman"/>
          <w:b/>
          <w:i/>
          <w:sz w:val="24"/>
          <w:szCs w:val="24"/>
        </w:rPr>
        <w:t xml:space="preserve">М.У. Ярычев, </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 xml:space="preserve">ассистент кафедры теории и истории социальной работы </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Чеченского государственного университета</w:t>
      </w:r>
    </w:p>
    <w:p w:rsidR="00083C39" w:rsidRPr="00E66408" w:rsidRDefault="00083C39" w:rsidP="00083C39">
      <w:pPr>
        <w:widowControl w:val="0"/>
        <w:spacing w:after="0" w:line="240" w:lineRule="auto"/>
        <w:ind w:firstLine="709"/>
        <w:jc w:val="center"/>
        <w:rPr>
          <w:rFonts w:ascii="Times New Roman" w:eastAsia="Calibri" w:hAnsi="Times New Roman" w:cs="Times New Roman"/>
          <w:b/>
          <w:i/>
          <w:sz w:val="16"/>
          <w:szCs w:val="16"/>
        </w:rPr>
      </w:pPr>
    </w:p>
    <w:p w:rsidR="00083C39" w:rsidRPr="00E66408" w:rsidRDefault="00083C39" w:rsidP="00E66408">
      <w:pPr>
        <w:widowControl w:val="0"/>
        <w:spacing w:after="0" w:line="240" w:lineRule="auto"/>
        <w:ind w:left="993" w:right="708"/>
        <w:jc w:val="both"/>
        <w:rPr>
          <w:rFonts w:ascii="Times New Roman" w:eastAsia="Calibri" w:hAnsi="Times New Roman" w:cs="Times New Roman"/>
          <w:i/>
          <w:sz w:val="20"/>
          <w:szCs w:val="20"/>
        </w:rPr>
      </w:pPr>
      <w:r w:rsidRPr="00E66408">
        <w:rPr>
          <w:rFonts w:ascii="Times New Roman" w:eastAsia="Calibri" w:hAnsi="Times New Roman" w:cs="Times New Roman"/>
          <w:b/>
          <w:i/>
          <w:sz w:val="20"/>
          <w:szCs w:val="20"/>
        </w:rPr>
        <w:t>Аннотация.</w:t>
      </w:r>
      <w:r w:rsidRPr="00E66408">
        <w:rPr>
          <w:rFonts w:ascii="Times New Roman" w:eastAsia="Calibri" w:hAnsi="Times New Roman" w:cs="Times New Roman"/>
          <w:i/>
          <w:sz w:val="20"/>
          <w:szCs w:val="20"/>
        </w:rPr>
        <w:t xml:space="preserve"> В настоящей работе рассматриваются вопросы, касающиеся правового регулирования семейных и наследственных отношений у народов Северного Кавказа.</w:t>
      </w:r>
    </w:p>
    <w:p w:rsidR="00083C39" w:rsidRPr="00E66408" w:rsidRDefault="00083C39" w:rsidP="00E66408">
      <w:pPr>
        <w:widowControl w:val="0"/>
        <w:spacing w:after="0" w:line="240" w:lineRule="auto"/>
        <w:ind w:left="993" w:right="708"/>
        <w:jc w:val="both"/>
        <w:rPr>
          <w:rFonts w:ascii="Times New Roman" w:eastAsia="Calibri" w:hAnsi="Times New Roman" w:cs="Times New Roman"/>
          <w:b/>
          <w:i/>
          <w:sz w:val="20"/>
          <w:szCs w:val="20"/>
        </w:rPr>
      </w:pPr>
      <w:r w:rsidRPr="00E66408">
        <w:rPr>
          <w:rFonts w:ascii="Times New Roman" w:eastAsia="Calibri" w:hAnsi="Times New Roman" w:cs="Times New Roman"/>
          <w:b/>
          <w:i/>
          <w:sz w:val="20"/>
          <w:szCs w:val="20"/>
        </w:rPr>
        <w:t>Ключевые слова:</w:t>
      </w:r>
      <w:r w:rsidRPr="00E66408">
        <w:rPr>
          <w:rFonts w:ascii="Times New Roman" w:eastAsia="Calibri" w:hAnsi="Times New Roman" w:cs="Times New Roman"/>
          <w:i/>
          <w:sz w:val="20"/>
          <w:szCs w:val="20"/>
        </w:rPr>
        <w:t xml:space="preserve"> Северный Кавказ, народ, обычай, традиция, нравы, этнос.</w:t>
      </w:r>
    </w:p>
    <w:p w:rsidR="00083C39" w:rsidRDefault="00083C39" w:rsidP="00083C39">
      <w:pPr>
        <w:widowControl w:val="0"/>
        <w:spacing w:after="0" w:line="240" w:lineRule="auto"/>
        <w:ind w:firstLine="709"/>
        <w:jc w:val="both"/>
        <w:rPr>
          <w:rFonts w:ascii="Times New Roman" w:eastAsia="Calibri" w:hAnsi="Times New Roman" w:cs="Times New Roman"/>
          <w:i/>
          <w:sz w:val="24"/>
          <w:szCs w:val="24"/>
        </w:rPr>
      </w:pPr>
    </w:p>
    <w:p w:rsidR="00154940" w:rsidRPr="00C864FC" w:rsidRDefault="00154940" w:rsidP="00083C39">
      <w:pPr>
        <w:widowControl w:val="0"/>
        <w:spacing w:after="0" w:line="240" w:lineRule="auto"/>
        <w:ind w:firstLine="709"/>
        <w:jc w:val="both"/>
        <w:rPr>
          <w:rFonts w:ascii="Times New Roman" w:eastAsia="Calibri" w:hAnsi="Times New Roman" w:cs="Times New Roman"/>
          <w:i/>
          <w:sz w:val="24"/>
          <w:szCs w:val="24"/>
        </w:rPr>
      </w:pPr>
    </w:p>
    <w:p w:rsidR="00E66408" w:rsidRPr="00154940" w:rsidRDefault="00083C39" w:rsidP="00E66408">
      <w:pPr>
        <w:widowControl w:val="0"/>
        <w:spacing w:after="0" w:line="240" w:lineRule="auto"/>
        <w:jc w:val="center"/>
        <w:rPr>
          <w:rFonts w:ascii="Times New Roman" w:eastAsia="Calibri" w:hAnsi="Times New Roman" w:cs="Times New Roman"/>
          <w:b/>
          <w:sz w:val="24"/>
          <w:szCs w:val="24"/>
          <w:lang w:val="en-US"/>
        </w:rPr>
      </w:pPr>
      <w:r w:rsidRPr="00C864FC">
        <w:rPr>
          <w:rFonts w:ascii="Times New Roman" w:eastAsia="Calibri" w:hAnsi="Times New Roman" w:cs="Times New Roman"/>
          <w:b/>
          <w:sz w:val="24"/>
          <w:szCs w:val="24"/>
          <w:lang w:val="en-US"/>
        </w:rPr>
        <w:lastRenderedPageBreak/>
        <w:t xml:space="preserve">LEGAL REGULATION OF THE FAMILY AND HEREDITARY RELATIONS </w:t>
      </w:r>
    </w:p>
    <w:p w:rsidR="00083C39" w:rsidRPr="00C864FC" w:rsidRDefault="00083C39" w:rsidP="00E66408">
      <w:pPr>
        <w:widowControl w:val="0"/>
        <w:spacing w:after="0" w:line="240" w:lineRule="auto"/>
        <w:jc w:val="center"/>
        <w:rPr>
          <w:rFonts w:ascii="Times New Roman" w:eastAsia="Calibri" w:hAnsi="Times New Roman" w:cs="Times New Roman"/>
          <w:b/>
          <w:sz w:val="24"/>
          <w:szCs w:val="24"/>
          <w:lang w:val="en-US"/>
        </w:rPr>
      </w:pPr>
      <w:r w:rsidRPr="00C864FC">
        <w:rPr>
          <w:rFonts w:ascii="Times New Roman" w:eastAsia="Calibri" w:hAnsi="Times New Roman" w:cs="Times New Roman"/>
          <w:b/>
          <w:sz w:val="24"/>
          <w:szCs w:val="24"/>
          <w:lang w:val="en-US"/>
        </w:rPr>
        <w:t>AT THE PEOPLE OF THE NORTH CAUCASUS</w:t>
      </w:r>
    </w:p>
    <w:p w:rsidR="00083C39" w:rsidRPr="00154940" w:rsidRDefault="00083C39" w:rsidP="00E66408">
      <w:pPr>
        <w:widowControl w:val="0"/>
        <w:spacing w:after="0" w:line="240" w:lineRule="auto"/>
        <w:jc w:val="both"/>
        <w:rPr>
          <w:rFonts w:ascii="Times New Roman" w:eastAsia="Calibri" w:hAnsi="Times New Roman" w:cs="Times New Roman"/>
          <w:sz w:val="16"/>
          <w:szCs w:val="16"/>
          <w:lang w:val="en-US"/>
        </w:rPr>
      </w:pPr>
    </w:p>
    <w:p w:rsidR="00083C39" w:rsidRPr="00E66408" w:rsidRDefault="00083C39" w:rsidP="00083C39">
      <w:pPr>
        <w:widowControl w:val="0"/>
        <w:spacing w:after="0" w:line="240" w:lineRule="auto"/>
        <w:ind w:firstLine="709"/>
        <w:jc w:val="right"/>
        <w:rPr>
          <w:rFonts w:ascii="Times New Roman" w:eastAsia="Calibri" w:hAnsi="Times New Roman" w:cs="Times New Roman"/>
          <w:b/>
          <w:i/>
          <w:sz w:val="24"/>
          <w:szCs w:val="24"/>
          <w:lang w:val="en-US"/>
        </w:rPr>
      </w:pPr>
      <w:r w:rsidRPr="00E66408">
        <w:rPr>
          <w:rFonts w:ascii="Times New Roman" w:eastAsia="Calibri" w:hAnsi="Times New Roman" w:cs="Times New Roman"/>
          <w:b/>
          <w:i/>
          <w:sz w:val="24"/>
          <w:szCs w:val="24"/>
          <w:lang w:val="en-US"/>
        </w:rPr>
        <w:t xml:space="preserve">Yarychev Musa Uvaysovich, </w:t>
      </w:r>
    </w:p>
    <w:p w:rsidR="00083C39" w:rsidRPr="00E66408" w:rsidRDefault="00083C39" w:rsidP="00083C39">
      <w:pPr>
        <w:widowControl w:val="0"/>
        <w:spacing w:after="0" w:line="240" w:lineRule="auto"/>
        <w:ind w:firstLine="709"/>
        <w:jc w:val="right"/>
        <w:rPr>
          <w:rFonts w:ascii="Times New Roman" w:eastAsia="Calibri" w:hAnsi="Times New Roman" w:cs="Times New Roman"/>
          <w:i/>
          <w:sz w:val="24"/>
          <w:szCs w:val="24"/>
          <w:lang w:val="en-US"/>
        </w:rPr>
      </w:pPr>
      <w:r w:rsidRPr="00E66408">
        <w:rPr>
          <w:rFonts w:ascii="Times New Roman" w:eastAsia="Calibri" w:hAnsi="Times New Roman" w:cs="Times New Roman"/>
          <w:i/>
          <w:sz w:val="24"/>
          <w:szCs w:val="24"/>
          <w:lang w:val="en-US"/>
        </w:rPr>
        <w:t xml:space="preserve">assistant to chair of the theory and history of social work </w:t>
      </w:r>
    </w:p>
    <w:p w:rsidR="00083C39" w:rsidRPr="00E66408" w:rsidRDefault="00E66408" w:rsidP="00083C39">
      <w:pPr>
        <w:widowControl w:val="0"/>
        <w:spacing w:after="0" w:line="240" w:lineRule="auto"/>
        <w:ind w:firstLine="709"/>
        <w:jc w:val="right"/>
        <w:rPr>
          <w:rFonts w:ascii="Times New Roman" w:eastAsia="Calibri" w:hAnsi="Times New Roman" w:cs="Times New Roman"/>
          <w:i/>
          <w:sz w:val="24"/>
          <w:szCs w:val="24"/>
          <w:lang w:val="en-US"/>
        </w:rPr>
      </w:pPr>
      <w:r w:rsidRPr="00E66408">
        <w:rPr>
          <w:rFonts w:ascii="Times New Roman" w:eastAsia="Calibri" w:hAnsi="Times New Roman" w:cs="Times New Roman"/>
          <w:i/>
          <w:sz w:val="24"/>
          <w:szCs w:val="24"/>
          <w:lang w:val="en-US"/>
        </w:rPr>
        <w:t>t</w:t>
      </w:r>
      <w:r w:rsidR="00083C39" w:rsidRPr="00E66408">
        <w:rPr>
          <w:rFonts w:ascii="Times New Roman" w:eastAsia="Calibri" w:hAnsi="Times New Roman" w:cs="Times New Roman"/>
          <w:i/>
          <w:sz w:val="24"/>
          <w:szCs w:val="24"/>
          <w:lang w:val="en-US"/>
        </w:rPr>
        <w:t>he Chechen state university</w:t>
      </w:r>
    </w:p>
    <w:p w:rsidR="00083C39" w:rsidRPr="00154940" w:rsidRDefault="00083C39" w:rsidP="00083C39">
      <w:pPr>
        <w:widowControl w:val="0"/>
        <w:spacing w:after="0" w:line="240" w:lineRule="auto"/>
        <w:ind w:firstLine="709"/>
        <w:jc w:val="both"/>
        <w:rPr>
          <w:rFonts w:ascii="Times New Roman" w:eastAsia="Calibri" w:hAnsi="Times New Roman" w:cs="Times New Roman"/>
          <w:sz w:val="16"/>
          <w:szCs w:val="16"/>
          <w:lang w:val="en-US"/>
        </w:rPr>
      </w:pPr>
    </w:p>
    <w:p w:rsidR="00083C39" w:rsidRPr="00E66408" w:rsidRDefault="00083C39" w:rsidP="00E66408">
      <w:pPr>
        <w:widowControl w:val="0"/>
        <w:spacing w:after="0" w:line="240" w:lineRule="auto"/>
        <w:ind w:left="993" w:right="708"/>
        <w:jc w:val="both"/>
        <w:rPr>
          <w:rFonts w:ascii="Times New Roman" w:eastAsia="Calibri" w:hAnsi="Times New Roman" w:cs="Times New Roman"/>
          <w:i/>
          <w:sz w:val="20"/>
          <w:szCs w:val="20"/>
          <w:lang w:val="en-US"/>
        </w:rPr>
      </w:pPr>
      <w:r w:rsidRPr="00E66408">
        <w:rPr>
          <w:rFonts w:ascii="Times New Roman" w:eastAsia="Calibri" w:hAnsi="Times New Roman" w:cs="Times New Roman"/>
          <w:b/>
          <w:i/>
          <w:sz w:val="20"/>
          <w:szCs w:val="20"/>
          <w:lang w:val="en-US"/>
        </w:rPr>
        <w:t>Summary.</w:t>
      </w:r>
      <w:r w:rsidRPr="00E66408">
        <w:rPr>
          <w:rFonts w:ascii="Times New Roman" w:eastAsia="Calibri" w:hAnsi="Times New Roman" w:cs="Times New Roman"/>
          <w:i/>
          <w:sz w:val="20"/>
          <w:szCs w:val="20"/>
          <w:lang w:val="en-US"/>
        </w:rPr>
        <w:t xml:space="preserve"> In the real work the questions concerning legal regulation of the family and hereditary relations at the people of the North Caucasus are considered.</w:t>
      </w:r>
    </w:p>
    <w:p w:rsidR="00083C39" w:rsidRPr="00E66408" w:rsidRDefault="00083C39" w:rsidP="00E66408">
      <w:pPr>
        <w:widowControl w:val="0"/>
        <w:spacing w:after="0" w:line="240" w:lineRule="auto"/>
        <w:ind w:left="993" w:right="708"/>
        <w:jc w:val="both"/>
        <w:rPr>
          <w:rFonts w:ascii="Times New Roman" w:eastAsia="Calibri" w:hAnsi="Times New Roman" w:cs="Times New Roman"/>
          <w:i/>
          <w:sz w:val="20"/>
          <w:szCs w:val="20"/>
          <w:lang w:val="en-US"/>
        </w:rPr>
      </w:pPr>
      <w:r w:rsidRPr="00E66408">
        <w:rPr>
          <w:rFonts w:ascii="Times New Roman" w:eastAsia="Calibri" w:hAnsi="Times New Roman" w:cs="Times New Roman"/>
          <w:b/>
          <w:i/>
          <w:sz w:val="20"/>
          <w:szCs w:val="20"/>
          <w:lang w:val="en-US"/>
        </w:rPr>
        <w:t>Key</w:t>
      </w:r>
      <w:r w:rsidR="00154940" w:rsidRPr="00154940">
        <w:rPr>
          <w:rFonts w:ascii="Times New Roman" w:eastAsia="Calibri" w:hAnsi="Times New Roman" w:cs="Times New Roman"/>
          <w:b/>
          <w:i/>
          <w:sz w:val="20"/>
          <w:szCs w:val="20"/>
          <w:lang w:val="en-US"/>
        </w:rPr>
        <w:t xml:space="preserve"> </w:t>
      </w:r>
      <w:r w:rsidRPr="00E66408">
        <w:rPr>
          <w:rFonts w:ascii="Times New Roman" w:eastAsia="Calibri" w:hAnsi="Times New Roman" w:cs="Times New Roman"/>
          <w:b/>
          <w:i/>
          <w:sz w:val="20"/>
          <w:szCs w:val="20"/>
          <w:lang w:val="en-US"/>
        </w:rPr>
        <w:t>words:</w:t>
      </w:r>
      <w:r w:rsidRPr="00E66408">
        <w:rPr>
          <w:rFonts w:ascii="Times New Roman" w:eastAsia="Calibri" w:hAnsi="Times New Roman" w:cs="Times New Roman"/>
          <w:i/>
          <w:sz w:val="20"/>
          <w:szCs w:val="20"/>
          <w:lang w:val="en-US"/>
        </w:rPr>
        <w:t xml:space="preserve"> North Caucasus, people, custom, tradition, customs, ethnos.</w:t>
      </w:r>
    </w:p>
    <w:p w:rsidR="00E66408" w:rsidRPr="005D216D" w:rsidRDefault="00E66408" w:rsidP="00E66408">
      <w:pPr>
        <w:pStyle w:val="a3"/>
        <w:pBdr>
          <w:bottom w:val="thickThinSmallGap" w:sz="24" w:space="1" w:color="622423"/>
        </w:pBdr>
        <w:tabs>
          <w:tab w:val="clear" w:pos="4677"/>
          <w:tab w:val="center" w:pos="-3828"/>
        </w:tabs>
        <w:jc w:val="center"/>
        <w:rPr>
          <w:rFonts w:ascii="Cambria" w:hAnsi="Cambria"/>
          <w:sz w:val="10"/>
          <w:szCs w:val="10"/>
          <w:lang w:val="en-US"/>
        </w:rPr>
      </w:pPr>
    </w:p>
    <w:p w:rsidR="00E66408" w:rsidRPr="00853A5B" w:rsidRDefault="00E66408" w:rsidP="00E66408">
      <w:pPr>
        <w:widowControl w:val="0"/>
        <w:spacing w:after="0" w:line="240" w:lineRule="auto"/>
        <w:jc w:val="center"/>
        <w:rPr>
          <w:rFonts w:ascii="Times New Roman" w:hAnsi="Times New Roman" w:cs="Times New Roman"/>
          <w:b/>
          <w:sz w:val="10"/>
          <w:szCs w:val="10"/>
          <w:lang w:val="en-US"/>
        </w:rPr>
      </w:pPr>
    </w:p>
    <w:p w:rsidR="00083C39" w:rsidRPr="00293B9A" w:rsidRDefault="00083C39" w:rsidP="00083C39">
      <w:pPr>
        <w:widowControl w:val="0"/>
        <w:spacing w:after="0" w:line="240" w:lineRule="auto"/>
        <w:ind w:firstLine="709"/>
        <w:jc w:val="both"/>
        <w:rPr>
          <w:rFonts w:ascii="Times New Roman" w:eastAsia="Calibri" w:hAnsi="Times New Roman" w:cs="Times New Roman"/>
          <w:sz w:val="23"/>
          <w:szCs w:val="23"/>
        </w:rPr>
      </w:pPr>
      <w:r w:rsidRPr="00293B9A">
        <w:rPr>
          <w:rFonts w:ascii="Times New Roman" w:eastAsia="Calibri" w:hAnsi="Times New Roman" w:cs="Times New Roman"/>
          <w:sz w:val="23"/>
          <w:szCs w:val="23"/>
        </w:rPr>
        <w:t>В правовой системе народов Северного Кавказа большое значение имело наследственное и семейное право, регулируемое как адатами, так и нормами шариата.</w:t>
      </w:r>
    </w:p>
    <w:p w:rsidR="00083C39" w:rsidRPr="00293B9A" w:rsidRDefault="00083C39" w:rsidP="00083C39">
      <w:pPr>
        <w:widowControl w:val="0"/>
        <w:spacing w:after="0" w:line="240" w:lineRule="auto"/>
        <w:ind w:firstLine="709"/>
        <w:jc w:val="both"/>
        <w:rPr>
          <w:rFonts w:ascii="Times New Roman" w:eastAsia="Calibri" w:hAnsi="Times New Roman" w:cs="Times New Roman"/>
          <w:sz w:val="23"/>
          <w:szCs w:val="23"/>
        </w:rPr>
      </w:pPr>
      <w:r w:rsidRPr="00293B9A">
        <w:rPr>
          <w:rFonts w:ascii="Times New Roman" w:eastAsia="Calibri" w:hAnsi="Times New Roman" w:cs="Times New Roman"/>
          <w:sz w:val="23"/>
          <w:szCs w:val="23"/>
        </w:rPr>
        <w:t>Предметами наследственного права были: земля, дом с усадьбой, скот, домашняя утварь, украшения, оружие, хлебные запасы. Нельзя было разделить пастбища, общие загоны для скота, мельницы, примечетскую собственность.</w:t>
      </w:r>
    </w:p>
    <w:p w:rsidR="00083C39" w:rsidRPr="00293B9A" w:rsidRDefault="00083C39" w:rsidP="00083C39">
      <w:pPr>
        <w:widowControl w:val="0"/>
        <w:spacing w:after="0" w:line="240" w:lineRule="auto"/>
        <w:ind w:firstLine="709"/>
        <w:jc w:val="both"/>
        <w:rPr>
          <w:rFonts w:ascii="Times New Roman" w:eastAsia="Calibri" w:hAnsi="Times New Roman" w:cs="Times New Roman"/>
          <w:sz w:val="23"/>
          <w:szCs w:val="23"/>
        </w:rPr>
      </w:pPr>
      <w:r w:rsidRPr="00293B9A">
        <w:rPr>
          <w:rFonts w:ascii="Times New Roman" w:eastAsia="Calibri" w:hAnsi="Times New Roman" w:cs="Times New Roman"/>
          <w:sz w:val="23"/>
          <w:szCs w:val="23"/>
        </w:rPr>
        <w:t>Прежде чем перейти к основным тезисам по наследственному праву, опишем порядок наследования, наблюдаемый нами в быту народов Северного Кавказа. Вдова в доме покойного получала от его наследников полное содержание. В случае же возвращения к своим родным или замужества она получала выдел, как при разводе, т.е. по 1 корове за каждый год супружества, без учета первых двух лет, за которые ей ничего не полагалось. При разделе имущества между взрослыми братьями, желающими выделиться из общего хозяйства, выделялась, прежде всего, та часть имущества, которая предназначалась для содержания родителей и незамужних сестер. Намеченное имущество передавалось тому брату, с которым родители оставались жить. При этом если недвижимое имущество отдавалось на содержание родителей и сестер, то после смерти обоих родителей и выдачи сестре замуж оно поступало в раздел между братьями. Движимое имущество, отданное на содержание стариков и незамужних сестер, оставалось в пользу брата, который содержал их. При разделе имущества устанавливалась известная часть, необходимая для женитьбы холостых братьев. Остальное имущество делилось между братьями. Затем запасы хлеба обычно делились поровну между братьями. Корм для скота делился пропорционально тому, у кого сколько скота. Оружие умершего отца, как правило, отдавали старшему брату сверх его доли. Дом отца, как правило, получал тот из братьев, у кого на содержании были старики, или, старшему брату, если старшему брату раздела не было [1, С. 135]. Патрилинейное чеченское общество, определяя наследника сугубо по отцовской линии, выделяло младшего сына [2, С. 9].</w:t>
      </w:r>
    </w:p>
    <w:p w:rsidR="00083C39" w:rsidRPr="00293B9A" w:rsidRDefault="00083C39" w:rsidP="00083C39">
      <w:pPr>
        <w:widowControl w:val="0"/>
        <w:autoSpaceDE w:val="0"/>
        <w:autoSpaceDN w:val="0"/>
        <w:adjustRightInd w:val="0"/>
        <w:spacing w:after="0" w:line="240" w:lineRule="auto"/>
        <w:ind w:firstLine="709"/>
        <w:jc w:val="both"/>
        <w:rPr>
          <w:rFonts w:ascii="Times New Roman" w:eastAsia="Calibri" w:hAnsi="Times New Roman" w:cs="Times New Roman"/>
          <w:color w:val="000000"/>
          <w:sz w:val="23"/>
          <w:szCs w:val="23"/>
        </w:rPr>
      </w:pPr>
      <w:r w:rsidRPr="00293B9A">
        <w:rPr>
          <w:rFonts w:ascii="Times New Roman" w:eastAsia="Calibri" w:hAnsi="Times New Roman" w:cs="Times New Roman"/>
          <w:color w:val="000000"/>
          <w:sz w:val="23"/>
          <w:szCs w:val="23"/>
        </w:rPr>
        <w:t>Межпоколенческие отношения – важнейшая часть семейной культуры традиционного, обществ. В системе культуры любого общества они занимают особое место, изучение которых представляет собой актуальную исследовательскую задачу. Безусловно, сегодня актуален вопрос изучения природы межпоколенческих отношений в системе традиционной культуры любого этноса, в том числе чеченцев, что обусловлено не только историей, но и современными социокультурными тенденциями в обществе в целом. В традиционной культуре этносов межпоколенческие отношения, в том числе и противоречия, имеют как собственную специфику функционирования, также способы разрешения, основывающиеся на обычаях и традициях данного этноса. Вопросы межличностно-поколенческого взаимодейст</w:t>
      </w:r>
      <w:r w:rsidR="00154940">
        <w:rPr>
          <w:rFonts w:ascii="Times New Roman" w:eastAsia="Calibri" w:hAnsi="Times New Roman" w:cs="Times New Roman"/>
          <w:color w:val="000000"/>
          <w:sz w:val="23"/>
          <w:szCs w:val="23"/>
        </w:rPr>
        <w:t>-</w:t>
      </w:r>
      <w:r w:rsidRPr="00293B9A">
        <w:rPr>
          <w:rFonts w:ascii="Times New Roman" w:eastAsia="Calibri" w:hAnsi="Times New Roman" w:cs="Times New Roman"/>
          <w:color w:val="000000"/>
          <w:sz w:val="23"/>
          <w:szCs w:val="23"/>
        </w:rPr>
        <w:t>вия в системе культуры требуют философско-культурологического осмысления [3, С. 98].</w:t>
      </w:r>
    </w:p>
    <w:p w:rsidR="00083C39" w:rsidRPr="00293B9A" w:rsidRDefault="00083C39" w:rsidP="00083C39">
      <w:pPr>
        <w:widowControl w:val="0"/>
        <w:spacing w:after="0" w:line="240" w:lineRule="auto"/>
        <w:ind w:firstLine="709"/>
        <w:jc w:val="both"/>
        <w:rPr>
          <w:rFonts w:ascii="Times New Roman" w:eastAsia="Calibri" w:hAnsi="Times New Roman" w:cs="Times New Roman"/>
          <w:sz w:val="23"/>
          <w:szCs w:val="23"/>
        </w:rPr>
      </w:pPr>
      <w:r w:rsidRPr="00293B9A">
        <w:rPr>
          <w:rFonts w:ascii="Times New Roman" w:eastAsia="Calibri" w:hAnsi="Times New Roman" w:cs="Times New Roman"/>
          <w:sz w:val="23"/>
          <w:szCs w:val="23"/>
        </w:rPr>
        <w:t>У тех народов Северного Кавказа, на которых ислам мало повлиял, как например, у осетин, дочери вообще не наследовали ничего после родителей, кроме домашних вещей. У горцев-мусульман они получали больше других, а у черкесов, при разделе недвижимости, старший сын не только не вправе был пользоваться какими-либо преимуществами, но и получал меньше младшего брата, который, помимо участка земли, равного участкам других братьев, получал еще и дом с усадьбой; за что он должен был содержать мать и сестер, будто прямыми наследниками отцовского имущества являются самый младший и самый старший сыны [4, С. 57]. Это ошибочно: наследниками являлись все сыновья. Старший сын имел право выбрать себе из вещей отца то, что он захочет, однако это шло в счет делимого имущества. Нетрудоспособных стариков обязаны были кормить не выделенные, живущие с ними дети.</w:t>
      </w:r>
    </w:p>
    <w:p w:rsidR="00083C39" w:rsidRPr="00154940" w:rsidRDefault="00083C39" w:rsidP="00083C39">
      <w:pPr>
        <w:widowControl w:val="0"/>
        <w:spacing w:after="0" w:line="240" w:lineRule="auto"/>
        <w:ind w:firstLine="709"/>
        <w:jc w:val="both"/>
        <w:rPr>
          <w:rFonts w:ascii="Times New Roman" w:eastAsia="Calibri" w:hAnsi="Times New Roman" w:cs="Times New Roman"/>
          <w:sz w:val="24"/>
          <w:szCs w:val="24"/>
        </w:rPr>
      </w:pPr>
      <w:r w:rsidRPr="00154940">
        <w:rPr>
          <w:rFonts w:ascii="Times New Roman" w:eastAsia="Calibri" w:hAnsi="Times New Roman" w:cs="Times New Roman"/>
          <w:sz w:val="24"/>
          <w:szCs w:val="24"/>
        </w:rPr>
        <w:lastRenderedPageBreak/>
        <w:t>До революции кроме наследования по закону кабардинцы знали наследование по заве</w:t>
      </w:r>
      <w:r w:rsidR="00154940" w:rsidRPr="00154940">
        <w:rPr>
          <w:rFonts w:ascii="Times New Roman" w:eastAsia="Calibri" w:hAnsi="Times New Roman" w:cs="Times New Roman"/>
          <w:sz w:val="24"/>
          <w:szCs w:val="24"/>
        </w:rPr>
        <w:t>-</w:t>
      </w:r>
      <w:r w:rsidRPr="00154940">
        <w:rPr>
          <w:rFonts w:ascii="Times New Roman" w:eastAsia="Calibri" w:hAnsi="Times New Roman" w:cs="Times New Roman"/>
          <w:sz w:val="24"/>
          <w:szCs w:val="24"/>
        </w:rPr>
        <w:t>щанию. Было принято оставлять известные средства на общественно-полезные дела (починку мостов и дорог), на мечеть, на бедных. Большие средства назначались на устройство поминок.</w:t>
      </w:r>
    </w:p>
    <w:p w:rsidR="00083C39" w:rsidRPr="00154940" w:rsidRDefault="00083C39" w:rsidP="00083C39">
      <w:pPr>
        <w:widowControl w:val="0"/>
        <w:spacing w:after="0" w:line="240" w:lineRule="auto"/>
        <w:ind w:firstLine="709"/>
        <w:jc w:val="both"/>
        <w:rPr>
          <w:rFonts w:ascii="Times New Roman" w:eastAsia="Calibri" w:hAnsi="Times New Roman" w:cs="Times New Roman"/>
          <w:sz w:val="24"/>
          <w:szCs w:val="24"/>
        </w:rPr>
      </w:pPr>
      <w:r w:rsidRPr="00154940">
        <w:rPr>
          <w:rFonts w:ascii="Times New Roman" w:eastAsia="Calibri" w:hAnsi="Times New Roman" w:cs="Times New Roman"/>
          <w:sz w:val="24"/>
          <w:szCs w:val="24"/>
        </w:rPr>
        <w:t>В этой связи надо обратить внимание на то, что наследование не имело особых различий между всеми адатами северокавказских этносов [5, С. 22]. Наследство у всех этносов осуществлялось по мужской линии, женщины не имели на наследство никакого права. Наследство переходило от отца к сыну, а если не было сыновей, то к его родным братьям; при отсутствии родных братьев – к родным племянникам, а если и их не было, то к двоюродным братьям или их сыновьям. Дочери могли наследовать лишь при отсутствии всех перечисленных родственников. У жены не было никакого права на наследство, а после смерти мужа ей полагалось только то, что было назначено при жизни мужа. В том случае если мужем ничего не было назначено жене, содержание ее зависело от его наследников, которые должны были ее содержать до того, как она снова выйдет замуж. Наследники должны были также содержать дочерей покойного до их замужества, получая при этом калым от жениха. При всем при том в праве наследования были и сословные ограничения, в частности, дочь представителя высшего сословия имела право получить часть наследства, равную 1/2 части сына, а жена при наличии детей – 1/8 часть имущества, а при отсутствии детей – 1/4 часть. Здесь ощущается очевидное положительное влияние норм мусульманского права на адаты, основывающихся на духовно-нравственных и социальных установках ислама, таких как: братство людей; отмена кастовой системы и неприкосновенности в обществе; право женщин на наследство; доступность для всех мест поклонения; запрет наркотиков, алкоголя, табака; концепция единого Всевышнего для всех народов и рас.</w:t>
      </w:r>
    </w:p>
    <w:p w:rsidR="00083C39" w:rsidRPr="00293B9A" w:rsidRDefault="00083C39" w:rsidP="00083C39">
      <w:pPr>
        <w:widowControl w:val="0"/>
        <w:spacing w:after="0" w:line="240" w:lineRule="auto"/>
        <w:ind w:firstLine="709"/>
        <w:jc w:val="both"/>
        <w:rPr>
          <w:rFonts w:ascii="Times New Roman" w:eastAsia="Calibri" w:hAnsi="Times New Roman" w:cs="Times New Roman"/>
          <w:sz w:val="16"/>
          <w:szCs w:val="16"/>
        </w:rPr>
      </w:pPr>
    </w:p>
    <w:p w:rsidR="00083C39" w:rsidRPr="00C864FC" w:rsidRDefault="00083C39" w:rsidP="00E66408">
      <w:pPr>
        <w:widowControl w:val="0"/>
        <w:spacing w:after="0" w:line="240" w:lineRule="auto"/>
        <w:jc w:val="center"/>
        <w:rPr>
          <w:rFonts w:ascii="Times New Roman" w:eastAsia="Calibri" w:hAnsi="Times New Roman" w:cs="Times New Roman"/>
          <w:b/>
          <w:sz w:val="24"/>
          <w:szCs w:val="24"/>
        </w:rPr>
      </w:pPr>
      <w:r w:rsidRPr="00C864FC">
        <w:rPr>
          <w:rFonts w:ascii="Times New Roman" w:eastAsia="Calibri" w:hAnsi="Times New Roman" w:cs="Times New Roman"/>
          <w:b/>
          <w:sz w:val="24"/>
          <w:szCs w:val="24"/>
        </w:rPr>
        <w:t>Литература</w:t>
      </w:r>
      <w:r w:rsidR="00E66408">
        <w:rPr>
          <w:rFonts w:ascii="Times New Roman" w:eastAsia="Calibri" w:hAnsi="Times New Roman" w:cs="Times New Roman"/>
          <w:b/>
          <w:sz w:val="24"/>
          <w:szCs w:val="24"/>
        </w:rPr>
        <w:t>:</w:t>
      </w:r>
    </w:p>
    <w:p w:rsidR="00083C39" w:rsidRPr="00293B9A" w:rsidRDefault="00083C39" w:rsidP="00660B5C">
      <w:pPr>
        <w:pStyle w:val="ab"/>
        <w:widowControl w:val="0"/>
        <w:numPr>
          <w:ilvl w:val="0"/>
          <w:numId w:val="82"/>
        </w:numPr>
        <w:ind w:left="993" w:right="708" w:hanging="284"/>
        <w:jc w:val="both"/>
        <w:rPr>
          <w:rFonts w:eastAsia="Calibri"/>
          <w:sz w:val="18"/>
          <w:szCs w:val="18"/>
        </w:rPr>
      </w:pPr>
      <w:r w:rsidRPr="00293B9A">
        <w:rPr>
          <w:rFonts w:eastAsia="Calibri"/>
          <w:sz w:val="18"/>
          <w:szCs w:val="18"/>
        </w:rPr>
        <w:t>Безрукова А.А. Тендерные характеристики социальных позиций женщин в традиционном адыгс</w:t>
      </w:r>
      <w:r w:rsidR="00293B9A">
        <w:rPr>
          <w:rFonts w:eastAsia="Calibri"/>
          <w:sz w:val="18"/>
          <w:szCs w:val="18"/>
        </w:rPr>
        <w:t>-</w:t>
      </w:r>
      <w:r w:rsidRPr="00293B9A">
        <w:rPr>
          <w:rFonts w:eastAsia="Calibri"/>
          <w:sz w:val="18"/>
          <w:szCs w:val="18"/>
        </w:rPr>
        <w:t xml:space="preserve">ком обществе // Вестник Адыгейского государственного университета. 2011. №1. С. 134–141. </w:t>
      </w:r>
    </w:p>
    <w:p w:rsidR="00083C39" w:rsidRPr="00293B9A" w:rsidRDefault="00083C39" w:rsidP="00660B5C">
      <w:pPr>
        <w:pStyle w:val="ab"/>
        <w:widowControl w:val="0"/>
        <w:numPr>
          <w:ilvl w:val="0"/>
          <w:numId w:val="82"/>
        </w:numPr>
        <w:ind w:left="993" w:right="708" w:hanging="284"/>
        <w:jc w:val="both"/>
        <w:rPr>
          <w:rFonts w:eastAsia="Calibri"/>
          <w:sz w:val="18"/>
          <w:szCs w:val="18"/>
        </w:rPr>
      </w:pPr>
      <w:r w:rsidRPr="00293B9A">
        <w:rPr>
          <w:iCs/>
          <w:sz w:val="18"/>
          <w:szCs w:val="18"/>
        </w:rPr>
        <w:t xml:space="preserve">Ярычев Н.У. </w:t>
      </w:r>
      <w:hyperlink r:id="rId210" w:history="1">
        <w:r w:rsidRPr="00293B9A">
          <w:rPr>
            <w:bCs/>
            <w:sz w:val="18"/>
            <w:szCs w:val="18"/>
          </w:rPr>
          <w:t>Межпоколенческие отношения и конфликты в традиционной культуре чеченцев</w:t>
        </w:r>
      </w:hyperlink>
      <w:r w:rsidRPr="00293B9A">
        <w:rPr>
          <w:sz w:val="18"/>
          <w:szCs w:val="18"/>
        </w:rPr>
        <w:t>: автореф. дис… канд.  философских наук / Белгородский государственный университет. Белгород, 2007. 24 с.</w:t>
      </w:r>
    </w:p>
    <w:p w:rsidR="00083C39" w:rsidRPr="00293B9A" w:rsidRDefault="00083C39" w:rsidP="00660B5C">
      <w:pPr>
        <w:pStyle w:val="ab"/>
        <w:widowControl w:val="0"/>
        <w:numPr>
          <w:ilvl w:val="0"/>
          <w:numId w:val="82"/>
        </w:numPr>
        <w:ind w:left="993" w:right="708" w:hanging="284"/>
        <w:jc w:val="both"/>
        <w:rPr>
          <w:sz w:val="18"/>
          <w:szCs w:val="18"/>
        </w:rPr>
      </w:pPr>
      <w:r w:rsidRPr="00293B9A">
        <w:rPr>
          <w:iCs/>
          <w:sz w:val="18"/>
          <w:szCs w:val="18"/>
        </w:rPr>
        <w:t xml:space="preserve">Ярычев Н.У. </w:t>
      </w:r>
      <w:hyperlink r:id="rId211" w:history="1">
        <w:r w:rsidRPr="00293B9A">
          <w:rPr>
            <w:bCs/>
            <w:sz w:val="18"/>
            <w:szCs w:val="18"/>
          </w:rPr>
          <w:t>Межпоколенческие отношения и конфликты в традиционной культуре чеченцев</w:t>
        </w:r>
      </w:hyperlink>
      <w:r w:rsidRPr="00293B9A">
        <w:rPr>
          <w:sz w:val="18"/>
          <w:szCs w:val="18"/>
        </w:rPr>
        <w:t>: Дис…. кандидата философских наук / Белгородский государственный университет. Грозный, 2007. 158 с.</w:t>
      </w:r>
    </w:p>
    <w:p w:rsidR="00083C39" w:rsidRPr="00293B9A" w:rsidRDefault="00083C39" w:rsidP="00660B5C">
      <w:pPr>
        <w:pStyle w:val="ab"/>
        <w:widowControl w:val="0"/>
        <w:numPr>
          <w:ilvl w:val="0"/>
          <w:numId w:val="82"/>
        </w:numPr>
        <w:ind w:left="993" w:right="708" w:hanging="284"/>
        <w:jc w:val="both"/>
        <w:rPr>
          <w:rFonts w:eastAsia="Calibri"/>
          <w:sz w:val="18"/>
          <w:szCs w:val="18"/>
        </w:rPr>
      </w:pPr>
      <w:r w:rsidRPr="00293B9A">
        <w:rPr>
          <w:rFonts w:eastAsia="Calibri"/>
          <w:sz w:val="18"/>
          <w:szCs w:val="18"/>
        </w:rPr>
        <w:t>Нанаева Б.Б. Традиционное общество чеченцев: социокультурный анализ. Ростов на/Д: Социально-гуманитарные знания, 2012. 237 с.</w:t>
      </w:r>
    </w:p>
    <w:p w:rsidR="00083C39" w:rsidRPr="00293B9A" w:rsidRDefault="00083C39" w:rsidP="00660B5C">
      <w:pPr>
        <w:pStyle w:val="ab"/>
        <w:widowControl w:val="0"/>
        <w:numPr>
          <w:ilvl w:val="0"/>
          <w:numId w:val="82"/>
        </w:numPr>
        <w:ind w:left="993" w:right="708" w:hanging="284"/>
        <w:jc w:val="both"/>
        <w:rPr>
          <w:rFonts w:eastAsia="Calibri"/>
          <w:sz w:val="18"/>
          <w:szCs w:val="18"/>
        </w:rPr>
      </w:pPr>
      <w:r w:rsidRPr="00293B9A">
        <w:rPr>
          <w:rFonts w:eastAsia="Calibri"/>
          <w:sz w:val="18"/>
          <w:szCs w:val="18"/>
        </w:rPr>
        <w:t xml:space="preserve">Сайдумов Д.Х. О некоторых аспектах влияния шариатского права в Чечне и Ингушетии на право и правосудие после принятия и распространения ислама // Юридический вестник Дагестанского государственного университета. 2014. №2. С. 20–25. </w:t>
      </w:r>
    </w:p>
    <w:p w:rsidR="00083C39" w:rsidRPr="00293B9A" w:rsidRDefault="00083C39" w:rsidP="00083C39">
      <w:pPr>
        <w:widowControl w:val="0"/>
        <w:spacing w:after="0" w:line="240" w:lineRule="auto"/>
        <w:rPr>
          <w:rFonts w:ascii="Times New Roman" w:eastAsia="Calibri" w:hAnsi="Times New Roman" w:cs="Times New Roman"/>
          <w:sz w:val="16"/>
          <w:szCs w:val="16"/>
        </w:rPr>
      </w:pPr>
    </w:p>
    <w:p w:rsidR="00083C39" w:rsidRPr="00293B9A" w:rsidRDefault="00083C39" w:rsidP="00083C39">
      <w:pPr>
        <w:widowControl w:val="0"/>
        <w:spacing w:after="0" w:line="240" w:lineRule="auto"/>
        <w:ind w:firstLine="709"/>
        <w:jc w:val="both"/>
        <w:rPr>
          <w:rFonts w:ascii="Times New Roman" w:eastAsia="Calibri" w:hAnsi="Times New Roman" w:cs="Times New Roman"/>
          <w:sz w:val="16"/>
          <w:szCs w:val="16"/>
        </w:rPr>
      </w:pPr>
    </w:p>
    <w:p w:rsidR="00083C39" w:rsidRPr="00C864FC" w:rsidRDefault="00083C39" w:rsidP="00083C39">
      <w:pPr>
        <w:widowControl w:val="0"/>
        <w:spacing w:after="0" w:line="240" w:lineRule="auto"/>
        <w:rPr>
          <w:rFonts w:ascii="Times New Roman" w:eastAsia="Calibri" w:hAnsi="Times New Roman" w:cs="Times New Roman"/>
          <w:b/>
          <w:color w:val="000000"/>
          <w:sz w:val="24"/>
          <w:szCs w:val="24"/>
        </w:rPr>
      </w:pPr>
      <w:r w:rsidRPr="00C864FC">
        <w:rPr>
          <w:rFonts w:ascii="Times New Roman" w:eastAsia="Calibri" w:hAnsi="Times New Roman" w:cs="Times New Roman"/>
          <w:b/>
          <w:color w:val="000000"/>
          <w:sz w:val="24"/>
          <w:szCs w:val="24"/>
        </w:rPr>
        <w:t>УДК</w:t>
      </w:r>
      <w:r w:rsidR="00293B9A">
        <w:rPr>
          <w:rFonts w:ascii="Times New Roman" w:eastAsia="Calibri" w:hAnsi="Times New Roman" w:cs="Times New Roman"/>
          <w:b/>
          <w:color w:val="000000"/>
          <w:sz w:val="24"/>
          <w:szCs w:val="24"/>
        </w:rPr>
        <w:t xml:space="preserve"> </w:t>
      </w:r>
      <w:r w:rsidRPr="00C864FC">
        <w:rPr>
          <w:rFonts w:ascii="Times New Roman" w:eastAsia="Calibri" w:hAnsi="Times New Roman" w:cs="Times New Roman"/>
          <w:b/>
          <w:color w:val="000000"/>
          <w:sz w:val="24"/>
          <w:szCs w:val="24"/>
          <w:shd w:val="clear" w:color="auto" w:fill="FFFFFF"/>
        </w:rPr>
        <w:t>351/354(075.8)</w:t>
      </w:r>
    </w:p>
    <w:p w:rsidR="00083C39" w:rsidRPr="00293B9A" w:rsidRDefault="00083C39" w:rsidP="00083C39">
      <w:pPr>
        <w:widowControl w:val="0"/>
        <w:spacing w:after="0" w:line="240" w:lineRule="auto"/>
        <w:rPr>
          <w:rFonts w:ascii="Times New Roman" w:eastAsia="Calibri" w:hAnsi="Times New Roman" w:cs="Times New Roman"/>
          <w:color w:val="000000"/>
          <w:sz w:val="16"/>
          <w:szCs w:val="16"/>
        </w:rPr>
      </w:pPr>
    </w:p>
    <w:p w:rsidR="00083C39" w:rsidRPr="00C864FC" w:rsidRDefault="00083C39" w:rsidP="00083C39">
      <w:pPr>
        <w:widowControl w:val="0"/>
        <w:spacing w:after="0" w:line="240" w:lineRule="auto"/>
        <w:jc w:val="center"/>
        <w:rPr>
          <w:rFonts w:ascii="Times New Roman" w:eastAsia="Calibri" w:hAnsi="Times New Roman" w:cs="Times New Roman"/>
          <w:b/>
          <w:color w:val="000000"/>
          <w:sz w:val="24"/>
          <w:szCs w:val="24"/>
        </w:rPr>
      </w:pPr>
      <w:r w:rsidRPr="00C864FC">
        <w:rPr>
          <w:rFonts w:ascii="Times New Roman" w:eastAsia="Calibri" w:hAnsi="Times New Roman" w:cs="Times New Roman"/>
          <w:b/>
          <w:color w:val="000000"/>
          <w:sz w:val="24"/>
          <w:szCs w:val="24"/>
        </w:rPr>
        <w:t>ВОПРОС ЗАКОННОСТИ ОРГАНОВ ГОСУДАРСТВЕННОЙ ВЛАСТИ ЧЕЧЕНО-ИНГУШСКОЙ РЕСПУБЛИКИ (СЕНТЯБРЬ–ОКТЯБРЬ 1991 г.)</w:t>
      </w:r>
    </w:p>
    <w:p w:rsidR="00083C39" w:rsidRPr="00293B9A" w:rsidRDefault="00083C39" w:rsidP="00083C39">
      <w:pPr>
        <w:widowControl w:val="0"/>
        <w:spacing w:after="0" w:line="240" w:lineRule="auto"/>
        <w:jc w:val="center"/>
        <w:rPr>
          <w:rFonts w:ascii="Times New Roman" w:eastAsia="Calibri" w:hAnsi="Times New Roman" w:cs="Times New Roman"/>
          <w:color w:val="000000"/>
          <w:sz w:val="16"/>
          <w:szCs w:val="16"/>
        </w:rPr>
      </w:pPr>
    </w:p>
    <w:p w:rsidR="00083C39" w:rsidRPr="00C864FC" w:rsidRDefault="00083C39" w:rsidP="00083C39">
      <w:pPr>
        <w:widowControl w:val="0"/>
        <w:spacing w:after="0" w:line="240" w:lineRule="auto"/>
        <w:jc w:val="right"/>
        <w:rPr>
          <w:rFonts w:ascii="Times New Roman" w:eastAsia="Calibri" w:hAnsi="Times New Roman" w:cs="Times New Roman"/>
          <w:b/>
          <w:i/>
          <w:color w:val="000000"/>
          <w:sz w:val="24"/>
          <w:szCs w:val="24"/>
        </w:rPr>
      </w:pPr>
      <w:r w:rsidRPr="00C864FC">
        <w:rPr>
          <w:rFonts w:ascii="Times New Roman" w:eastAsia="Calibri" w:hAnsi="Times New Roman" w:cs="Times New Roman"/>
          <w:b/>
          <w:i/>
          <w:color w:val="000000"/>
          <w:sz w:val="24"/>
          <w:szCs w:val="24"/>
        </w:rPr>
        <w:t xml:space="preserve">Б.Д. Бахмадов, </w:t>
      </w:r>
    </w:p>
    <w:p w:rsidR="00083C39" w:rsidRPr="00C864FC" w:rsidRDefault="00083C39" w:rsidP="00083C39">
      <w:pPr>
        <w:widowControl w:val="0"/>
        <w:spacing w:after="0" w:line="240" w:lineRule="auto"/>
        <w:jc w:val="right"/>
        <w:rPr>
          <w:rFonts w:ascii="Times New Roman" w:eastAsia="Calibri" w:hAnsi="Times New Roman" w:cs="Times New Roman"/>
          <w:i/>
          <w:color w:val="000000"/>
          <w:sz w:val="24"/>
          <w:szCs w:val="24"/>
        </w:rPr>
      </w:pPr>
      <w:r w:rsidRPr="00C864FC">
        <w:rPr>
          <w:rFonts w:ascii="Times New Roman" w:eastAsia="Calibri" w:hAnsi="Times New Roman" w:cs="Times New Roman"/>
          <w:i/>
          <w:color w:val="000000"/>
          <w:sz w:val="24"/>
          <w:szCs w:val="24"/>
        </w:rPr>
        <w:t xml:space="preserve">к.ю.н., доцент кафедры уголовного процесса и криминалистики </w:t>
      </w:r>
    </w:p>
    <w:p w:rsidR="00083C39" w:rsidRPr="00C864FC" w:rsidRDefault="00083C39" w:rsidP="00083C39">
      <w:pPr>
        <w:widowControl w:val="0"/>
        <w:spacing w:after="0" w:line="240" w:lineRule="auto"/>
        <w:jc w:val="right"/>
        <w:rPr>
          <w:rFonts w:ascii="Times New Roman" w:eastAsia="Calibri" w:hAnsi="Times New Roman" w:cs="Times New Roman"/>
          <w:i/>
          <w:color w:val="000000"/>
          <w:sz w:val="24"/>
          <w:szCs w:val="24"/>
        </w:rPr>
      </w:pPr>
      <w:r w:rsidRPr="00C864FC">
        <w:rPr>
          <w:rFonts w:ascii="Times New Roman" w:eastAsia="Calibri" w:hAnsi="Times New Roman" w:cs="Times New Roman"/>
          <w:i/>
          <w:color w:val="000000"/>
          <w:sz w:val="24"/>
          <w:szCs w:val="24"/>
        </w:rPr>
        <w:t>Чеченского государственного университета,</w:t>
      </w:r>
    </w:p>
    <w:p w:rsidR="00083C39" w:rsidRPr="00C864FC" w:rsidRDefault="00083C39" w:rsidP="00083C39">
      <w:pPr>
        <w:widowControl w:val="0"/>
        <w:spacing w:after="0" w:line="240" w:lineRule="auto"/>
        <w:jc w:val="right"/>
        <w:rPr>
          <w:rFonts w:ascii="Times New Roman" w:eastAsia="Calibri" w:hAnsi="Times New Roman" w:cs="Times New Roman"/>
          <w:i/>
          <w:color w:val="000000"/>
          <w:sz w:val="24"/>
          <w:szCs w:val="24"/>
        </w:rPr>
      </w:pPr>
      <w:r w:rsidRPr="00C864FC">
        <w:rPr>
          <w:rFonts w:ascii="Times New Roman" w:eastAsia="Calibri" w:hAnsi="Times New Roman" w:cs="Times New Roman"/>
          <w:i/>
          <w:color w:val="000000"/>
          <w:sz w:val="24"/>
          <w:szCs w:val="24"/>
        </w:rPr>
        <w:t>Заслуженный юрист Российской Федерации</w:t>
      </w:r>
    </w:p>
    <w:p w:rsidR="00083C39" w:rsidRPr="00293B9A" w:rsidRDefault="00083C39" w:rsidP="00083C39">
      <w:pPr>
        <w:widowControl w:val="0"/>
        <w:spacing w:after="0" w:line="240" w:lineRule="auto"/>
        <w:jc w:val="right"/>
        <w:rPr>
          <w:rFonts w:ascii="Times New Roman" w:eastAsia="Calibri" w:hAnsi="Times New Roman" w:cs="Times New Roman"/>
          <w:i/>
          <w:color w:val="000000"/>
          <w:sz w:val="16"/>
          <w:szCs w:val="16"/>
        </w:rPr>
      </w:pPr>
    </w:p>
    <w:p w:rsidR="00083C39" w:rsidRPr="00293B9A" w:rsidRDefault="00083C39" w:rsidP="00293B9A">
      <w:pPr>
        <w:widowControl w:val="0"/>
        <w:spacing w:after="0" w:line="240" w:lineRule="auto"/>
        <w:ind w:left="993" w:right="708"/>
        <w:jc w:val="both"/>
        <w:rPr>
          <w:rFonts w:ascii="Times New Roman" w:eastAsia="Calibri" w:hAnsi="Times New Roman" w:cs="Times New Roman"/>
          <w:i/>
          <w:color w:val="000000"/>
          <w:sz w:val="20"/>
          <w:szCs w:val="20"/>
        </w:rPr>
      </w:pPr>
      <w:r w:rsidRPr="00293B9A">
        <w:rPr>
          <w:rFonts w:ascii="Times New Roman" w:eastAsia="Calibri" w:hAnsi="Times New Roman" w:cs="Times New Roman"/>
          <w:b/>
          <w:i/>
          <w:color w:val="000000"/>
          <w:sz w:val="20"/>
          <w:szCs w:val="20"/>
        </w:rPr>
        <w:t>Аннотация.</w:t>
      </w:r>
      <w:r w:rsidRPr="00293B9A">
        <w:rPr>
          <w:rFonts w:ascii="Times New Roman" w:eastAsia="Calibri" w:hAnsi="Times New Roman" w:cs="Times New Roman"/>
          <w:i/>
          <w:color w:val="000000"/>
          <w:sz w:val="20"/>
          <w:szCs w:val="20"/>
        </w:rPr>
        <w:t xml:space="preserve"> В представленной работе рассматривается вопрос законности высшего органа государственной власти Чечено-Ингушской Республики, сформированного при самороспуске Верховного Совета Чечено-Ингушской Республики (сентябрь–октябрь 1991 г.), и опровергаются утверждения авторов «Истории Чечни» о не конституцион</w:t>
      </w:r>
      <w:r w:rsidR="00293B9A">
        <w:rPr>
          <w:rFonts w:ascii="Times New Roman" w:eastAsia="Calibri" w:hAnsi="Times New Roman" w:cs="Times New Roman"/>
          <w:i/>
          <w:color w:val="000000"/>
          <w:sz w:val="20"/>
          <w:szCs w:val="20"/>
        </w:rPr>
        <w:t>-</w:t>
      </w:r>
      <w:r w:rsidRPr="00293B9A">
        <w:rPr>
          <w:rFonts w:ascii="Times New Roman" w:eastAsia="Calibri" w:hAnsi="Times New Roman" w:cs="Times New Roman"/>
          <w:i/>
          <w:color w:val="000000"/>
          <w:sz w:val="20"/>
          <w:szCs w:val="20"/>
        </w:rPr>
        <w:t xml:space="preserve">ности (не легитимности) Временного Высшего Совета Чечено-Ингушской Республики. </w:t>
      </w:r>
    </w:p>
    <w:p w:rsidR="00083C39" w:rsidRPr="00293B9A" w:rsidRDefault="00083C39" w:rsidP="00293B9A">
      <w:pPr>
        <w:widowControl w:val="0"/>
        <w:spacing w:after="0" w:line="240" w:lineRule="auto"/>
        <w:ind w:left="993" w:right="708"/>
        <w:jc w:val="both"/>
        <w:rPr>
          <w:rFonts w:ascii="Times New Roman" w:eastAsia="Calibri" w:hAnsi="Times New Roman" w:cs="Times New Roman"/>
          <w:i/>
          <w:color w:val="000000"/>
          <w:sz w:val="20"/>
          <w:szCs w:val="20"/>
        </w:rPr>
      </w:pPr>
      <w:r w:rsidRPr="00293B9A">
        <w:rPr>
          <w:rFonts w:ascii="Times New Roman" w:eastAsia="Calibri" w:hAnsi="Times New Roman" w:cs="Times New Roman"/>
          <w:b/>
          <w:i/>
          <w:color w:val="000000"/>
          <w:sz w:val="20"/>
          <w:szCs w:val="20"/>
        </w:rPr>
        <w:t>Ключевые слова:</w:t>
      </w:r>
      <w:r w:rsidRPr="00293B9A">
        <w:rPr>
          <w:rFonts w:ascii="Times New Roman" w:eastAsia="Calibri" w:hAnsi="Times New Roman" w:cs="Times New Roman"/>
          <w:i/>
          <w:color w:val="000000"/>
          <w:sz w:val="20"/>
          <w:szCs w:val="20"/>
        </w:rPr>
        <w:t xml:space="preserve"> конституция, законность, Верховный Совет Чечено-Ингушской</w:t>
      </w:r>
      <w:r w:rsidRPr="00C864FC">
        <w:rPr>
          <w:rFonts w:ascii="Times New Roman" w:eastAsia="Calibri" w:hAnsi="Times New Roman" w:cs="Times New Roman"/>
          <w:i/>
          <w:color w:val="000000"/>
          <w:sz w:val="24"/>
          <w:szCs w:val="24"/>
        </w:rPr>
        <w:t xml:space="preserve"> </w:t>
      </w:r>
      <w:r w:rsidRPr="00293B9A">
        <w:rPr>
          <w:rFonts w:ascii="Times New Roman" w:eastAsia="Calibri" w:hAnsi="Times New Roman" w:cs="Times New Roman"/>
          <w:i/>
          <w:color w:val="000000"/>
          <w:sz w:val="20"/>
          <w:szCs w:val="20"/>
        </w:rPr>
        <w:t>Республики, Временный Высший Совет Чечено-Ингушской Республики, народные депутаты.</w:t>
      </w:r>
    </w:p>
    <w:p w:rsidR="00293B9A" w:rsidRPr="00154940" w:rsidRDefault="00083C39" w:rsidP="00083C39">
      <w:pPr>
        <w:widowControl w:val="0"/>
        <w:spacing w:after="0" w:line="240" w:lineRule="auto"/>
        <w:jc w:val="center"/>
        <w:rPr>
          <w:rFonts w:ascii="Times New Roman" w:eastAsia="Calibri" w:hAnsi="Times New Roman" w:cs="Times New Roman"/>
          <w:b/>
          <w:color w:val="000000"/>
          <w:sz w:val="24"/>
          <w:szCs w:val="24"/>
          <w:shd w:val="clear" w:color="auto" w:fill="FFFFFF"/>
          <w:lang w:val="en-US"/>
        </w:rPr>
      </w:pPr>
      <w:r w:rsidRPr="00293B9A">
        <w:rPr>
          <w:rFonts w:ascii="Times New Roman" w:eastAsia="Calibri" w:hAnsi="Times New Roman" w:cs="Times New Roman"/>
          <w:b/>
          <w:color w:val="000000"/>
          <w:sz w:val="24"/>
          <w:szCs w:val="24"/>
          <w:shd w:val="clear" w:color="auto" w:fill="FFFFFF"/>
          <w:lang w:val="en-US"/>
        </w:rPr>
        <w:lastRenderedPageBreak/>
        <w:t xml:space="preserve">THE ISSUE OF LEGALITY OF PUBLIC AUTHORITIES OF THE </w:t>
      </w:r>
    </w:p>
    <w:p w:rsidR="00083C39" w:rsidRPr="00293B9A" w:rsidRDefault="00083C39" w:rsidP="00083C39">
      <w:pPr>
        <w:widowControl w:val="0"/>
        <w:spacing w:after="0" w:line="240" w:lineRule="auto"/>
        <w:jc w:val="center"/>
        <w:rPr>
          <w:rFonts w:ascii="Times New Roman" w:eastAsia="Calibri" w:hAnsi="Times New Roman" w:cs="Times New Roman"/>
          <w:b/>
          <w:color w:val="000000"/>
          <w:sz w:val="24"/>
          <w:szCs w:val="24"/>
          <w:lang w:val="en-US"/>
        </w:rPr>
      </w:pPr>
      <w:r w:rsidRPr="00293B9A">
        <w:rPr>
          <w:rFonts w:ascii="Times New Roman" w:eastAsia="Calibri" w:hAnsi="Times New Roman" w:cs="Times New Roman"/>
          <w:b/>
          <w:color w:val="000000"/>
          <w:sz w:val="24"/>
          <w:szCs w:val="24"/>
          <w:shd w:val="clear" w:color="auto" w:fill="FFFFFF"/>
          <w:lang w:val="en-US"/>
        </w:rPr>
        <w:t>CHECHEN-INGUSH REPUBLIC (SEPTEMBER-OCTOBER 1991)</w:t>
      </w:r>
    </w:p>
    <w:p w:rsidR="00083C39" w:rsidRPr="00C864FC" w:rsidRDefault="00083C39" w:rsidP="00083C39">
      <w:pPr>
        <w:widowControl w:val="0"/>
        <w:spacing w:after="0" w:line="240" w:lineRule="auto"/>
        <w:jc w:val="right"/>
        <w:rPr>
          <w:rFonts w:ascii="Times New Roman" w:eastAsia="Calibri" w:hAnsi="Times New Roman" w:cs="Times New Roman"/>
          <w:color w:val="000000"/>
          <w:sz w:val="24"/>
          <w:szCs w:val="24"/>
          <w:lang w:val="en-US"/>
        </w:rPr>
      </w:pPr>
    </w:p>
    <w:p w:rsidR="00083C39" w:rsidRPr="00293B9A" w:rsidRDefault="00083C39" w:rsidP="00083C39">
      <w:pPr>
        <w:widowControl w:val="0"/>
        <w:spacing w:after="0" w:line="240" w:lineRule="auto"/>
        <w:jc w:val="right"/>
        <w:rPr>
          <w:rFonts w:ascii="Times New Roman" w:eastAsia="Calibri" w:hAnsi="Times New Roman" w:cs="Times New Roman"/>
          <w:i/>
          <w:color w:val="000000"/>
          <w:sz w:val="24"/>
          <w:szCs w:val="24"/>
          <w:shd w:val="clear" w:color="auto" w:fill="FFFFFF"/>
          <w:lang w:val="en-US"/>
        </w:rPr>
      </w:pPr>
      <w:r w:rsidRPr="00293B9A">
        <w:rPr>
          <w:rFonts w:ascii="Times New Roman" w:eastAsia="Calibri" w:hAnsi="Times New Roman" w:cs="Times New Roman"/>
          <w:b/>
          <w:i/>
          <w:color w:val="000000"/>
          <w:sz w:val="24"/>
          <w:szCs w:val="24"/>
          <w:shd w:val="clear" w:color="auto" w:fill="FFFFFF"/>
          <w:lang w:val="en-US"/>
        </w:rPr>
        <w:t>B.D. Bakhmadov, </w:t>
      </w:r>
      <w:r w:rsidRPr="00293B9A">
        <w:rPr>
          <w:rFonts w:ascii="Times New Roman" w:eastAsia="Calibri" w:hAnsi="Times New Roman" w:cs="Times New Roman"/>
          <w:b/>
          <w:i/>
          <w:color w:val="000000"/>
          <w:sz w:val="24"/>
          <w:szCs w:val="24"/>
          <w:lang w:val="en-US"/>
        </w:rPr>
        <w:br/>
      </w:r>
      <w:r w:rsidRPr="00293B9A">
        <w:rPr>
          <w:rFonts w:ascii="Times New Roman" w:eastAsia="Calibri" w:hAnsi="Times New Roman" w:cs="Times New Roman"/>
          <w:i/>
          <w:color w:val="000000"/>
          <w:sz w:val="24"/>
          <w:szCs w:val="24"/>
          <w:shd w:val="clear" w:color="auto" w:fill="FFFFFF"/>
          <w:lang w:val="en-US"/>
        </w:rPr>
        <w:t>candidate of legal Sciences, associate Professor </w:t>
      </w:r>
      <w:r w:rsidRPr="00293B9A">
        <w:rPr>
          <w:rFonts w:ascii="Times New Roman" w:eastAsia="Calibri" w:hAnsi="Times New Roman" w:cs="Times New Roman"/>
          <w:i/>
          <w:color w:val="000000"/>
          <w:sz w:val="24"/>
          <w:szCs w:val="24"/>
          <w:lang w:val="en-US"/>
        </w:rPr>
        <w:br/>
      </w:r>
      <w:r w:rsidRPr="00293B9A">
        <w:rPr>
          <w:rFonts w:ascii="Times New Roman" w:eastAsia="Calibri" w:hAnsi="Times New Roman" w:cs="Times New Roman"/>
          <w:i/>
          <w:color w:val="000000"/>
          <w:sz w:val="24"/>
          <w:szCs w:val="24"/>
          <w:shd w:val="clear" w:color="auto" w:fill="FFFFFF"/>
          <w:lang w:val="en-US"/>
        </w:rPr>
        <w:t>the Department of criminal process and criminalistics </w:t>
      </w:r>
      <w:r w:rsidRPr="00293B9A">
        <w:rPr>
          <w:rFonts w:ascii="Times New Roman" w:eastAsia="Calibri" w:hAnsi="Times New Roman" w:cs="Times New Roman"/>
          <w:i/>
          <w:color w:val="000000"/>
          <w:sz w:val="24"/>
          <w:szCs w:val="24"/>
          <w:lang w:val="en-US"/>
        </w:rPr>
        <w:br/>
      </w:r>
      <w:r w:rsidR="00293B9A" w:rsidRPr="00293B9A">
        <w:rPr>
          <w:rFonts w:ascii="Times New Roman" w:eastAsia="Calibri" w:hAnsi="Times New Roman" w:cs="Times New Roman"/>
          <w:i/>
          <w:color w:val="000000"/>
          <w:sz w:val="24"/>
          <w:szCs w:val="24"/>
          <w:shd w:val="clear" w:color="auto" w:fill="FFFFFF"/>
          <w:lang w:val="en-US"/>
        </w:rPr>
        <w:t>t</w:t>
      </w:r>
      <w:r w:rsidRPr="00293B9A">
        <w:rPr>
          <w:rFonts w:ascii="Times New Roman" w:eastAsia="Calibri" w:hAnsi="Times New Roman" w:cs="Times New Roman"/>
          <w:i/>
          <w:color w:val="000000"/>
          <w:sz w:val="24"/>
          <w:szCs w:val="24"/>
          <w:shd w:val="clear" w:color="auto" w:fill="FFFFFF"/>
          <w:lang w:val="en-US"/>
        </w:rPr>
        <w:t>he Chechen state University,</w:t>
      </w:r>
    </w:p>
    <w:p w:rsidR="00083C39" w:rsidRPr="00293B9A" w:rsidRDefault="00083C39" w:rsidP="00083C39">
      <w:pPr>
        <w:widowControl w:val="0"/>
        <w:spacing w:after="0" w:line="240" w:lineRule="auto"/>
        <w:jc w:val="right"/>
        <w:rPr>
          <w:rFonts w:ascii="Times New Roman" w:eastAsia="Calibri" w:hAnsi="Times New Roman" w:cs="Times New Roman"/>
          <w:i/>
          <w:color w:val="000000"/>
          <w:sz w:val="24"/>
          <w:szCs w:val="24"/>
          <w:shd w:val="clear" w:color="auto" w:fill="FFFFFF"/>
          <w:lang w:val="en-US"/>
        </w:rPr>
      </w:pPr>
      <w:r w:rsidRPr="00293B9A">
        <w:rPr>
          <w:rFonts w:ascii="Times New Roman" w:eastAsia="Calibri" w:hAnsi="Times New Roman" w:cs="Times New Roman"/>
          <w:i/>
          <w:color w:val="000000"/>
          <w:sz w:val="24"/>
          <w:szCs w:val="24"/>
          <w:shd w:val="clear" w:color="auto" w:fill="FFFFFF"/>
          <w:lang w:val="en-US"/>
        </w:rPr>
        <w:t>Honoured Lawyer of the Russian Federation,</w:t>
      </w:r>
      <w:r w:rsidRPr="00293B9A">
        <w:rPr>
          <w:rFonts w:ascii="Times New Roman" w:eastAsia="Calibri" w:hAnsi="Times New Roman" w:cs="Times New Roman"/>
          <w:i/>
          <w:color w:val="000000"/>
          <w:sz w:val="24"/>
          <w:szCs w:val="24"/>
          <w:lang w:val="en-US"/>
        </w:rPr>
        <w:br/>
      </w:r>
    </w:p>
    <w:p w:rsidR="00083C39" w:rsidRPr="00293B9A" w:rsidRDefault="00083C39" w:rsidP="00293B9A">
      <w:pPr>
        <w:widowControl w:val="0"/>
        <w:spacing w:after="0" w:line="240" w:lineRule="auto"/>
        <w:ind w:left="1134" w:right="708"/>
        <w:jc w:val="both"/>
        <w:rPr>
          <w:rFonts w:ascii="Times New Roman" w:eastAsia="Calibri" w:hAnsi="Times New Roman" w:cs="Times New Roman"/>
          <w:i/>
          <w:color w:val="000000"/>
          <w:sz w:val="20"/>
          <w:szCs w:val="20"/>
          <w:shd w:val="clear" w:color="auto" w:fill="FFFFFF"/>
          <w:lang w:val="en-US"/>
        </w:rPr>
      </w:pPr>
      <w:r w:rsidRPr="00293B9A">
        <w:rPr>
          <w:rFonts w:ascii="Times New Roman" w:eastAsia="Calibri" w:hAnsi="Times New Roman" w:cs="Times New Roman"/>
          <w:b/>
          <w:i/>
          <w:color w:val="000000"/>
          <w:sz w:val="20"/>
          <w:szCs w:val="20"/>
          <w:shd w:val="clear" w:color="auto" w:fill="FFFFFF"/>
          <w:lang w:val="en-US"/>
        </w:rPr>
        <w:t>Abstract.</w:t>
      </w:r>
      <w:r w:rsidRPr="00293B9A">
        <w:rPr>
          <w:rFonts w:ascii="Times New Roman" w:eastAsia="Calibri" w:hAnsi="Times New Roman" w:cs="Times New Roman"/>
          <w:i/>
          <w:color w:val="000000"/>
          <w:sz w:val="20"/>
          <w:szCs w:val="20"/>
          <w:shd w:val="clear" w:color="auto" w:fill="FFFFFF"/>
          <w:lang w:val="en-US"/>
        </w:rPr>
        <w:t xml:space="preserve"> In the work presented here question the legitimacy of the Supreme body of state power of the Chechen-Ingush Republic, formed during the dissolution of the Supreme Soviet of the Chechen-Ingush Republic (September-October 1991), and are refuted by the authors of the history of Chechnya is not about the constitutionality (not the legality) of the Interim Supreme Council of the Chechen-Ingush Republic. </w:t>
      </w:r>
    </w:p>
    <w:p w:rsidR="00083C39" w:rsidRPr="00293B9A" w:rsidRDefault="00083C39" w:rsidP="00293B9A">
      <w:pPr>
        <w:widowControl w:val="0"/>
        <w:spacing w:after="0" w:line="240" w:lineRule="auto"/>
        <w:ind w:left="1134" w:right="708"/>
        <w:jc w:val="both"/>
        <w:rPr>
          <w:rFonts w:ascii="Times New Roman" w:eastAsia="Calibri" w:hAnsi="Times New Roman" w:cs="Times New Roman"/>
          <w:i/>
          <w:color w:val="333333"/>
          <w:sz w:val="20"/>
          <w:szCs w:val="20"/>
          <w:shd w:val="clear" w:color="auto" w:fill="FFFFFF"/>
          <w:lang w:val="en-US"/>
        </w:rPr>
      </w:pPr>
      <w:r w:rsidRPr="00293B9A">
        <w:rPr>
          <w:rFonts w:ascii="Times New Roman" w:eastAsia="Calibri" w:hAnsi="Times New Roman" w:cs="Times New Roman"/>
          <w:b/>
          <w:i/>
          <w:color w:val="000000"/>
          <w:sz w:val="20"/>
          <w:szCs w:val="20"/>
          <w:shd w:val="clear" w:color="auto" w:fill="FFFFFF"/>
          <w:lang w:val="en-US"/>
        </w:rPr>
        <w:t>Key</w:t>
      </w:r>
      <w:r w:rsidR="00154940" w:rsidRPr="00154940">
        <w:rPr>
          <w:rFonts w:ascii="Times New Roman" w:eastAsia="Calibri" w:hAnsi="Times New Roman" w:cs="Times New Roman"/>
          <w:b/>
          <w:i/>
          <w:color w:val="000000"/>
          <w:sz w:val="20"/>
          <w:szCs w:val="20"/>
          <w:shd w:val="clear" w:color="auto" w:fill="FFFFFF"/>
          <w:lang w:val="en-US"/>
        </w:rPr>
        <w:t xml:space="preserve"> </w:t>
      </w:r>
      <w:r w:rsidRPr="00293B9A">
        <w:rPr>
          <w:rFonts w:ascii="Times New Roman" w:eastAsia="Calibri" w:hAnsi="Times New Roman" w:cs="Times New Roman"/>
          <w:b/>
          <w:i/>
          <w:color w:val="000000"/>
          <w:sz w:val="20"/>
          <w:szCs w:val="20"/>
          <w:shd w:val="clear" w:color="auto" w:fill="FFFFFF"/>
          <w:lang w:val="en-US"/>
        </w:rPr>
        <w:t>words:</w:t>
      </w:r>
      <w:r w:rsidRPr="00293B9A">
        <w:rPr>
          <w:rFonts w:ascii="Times New Roman" w:eastAsia="Calibri" w:hAnsi="Times New Roman" w:cs="Times New Roman"/>
          <w:i/>
          <w:color w:val="000000"/>
          <w:sz w:val="20"/>
          <w:szCs w:val="20"/>
          <w:shd w:val="clear" w:color="auto" w:fill="FFFFFF"/>
          <w:lang w:val="en-US"/>
        </w:rPr>
        <w:t xml:space="preserve"> </w:t>
      </w:r>
      <w:r w:rsidR="00293B9A" w:rsidRPr="00293B9A">
        <w:rPr>
          <w:rFonts w:ascii="Times New Roman" w:eastAsia="Calibri" w:hAnsi="Times New Roman" w:cs="Times New Roman"/>
          <w:i/>
          <w:color w:val="000000"/>
          <w:sz w:val="20"/>
          <w:szCs w:val="20"/>
          <w:shd w:val="clear" w:color="auto" w:fill="FFFFFF"/>
          <w:lang w:val="en-US"/>
        </w:rPr>
        <w:t>c</w:t>
      </w:r>
      <w:r w:rsidRPr="00293B9A">
        <w:rPr>
          <w:rFonts w:ascii="Times New Roman" w:eastAsia="Calibri" w:hAnsi="Times New Roman" w:cs="Times New Roman"/>
          <w:i/>
          <w:color w:val="000000"/>
          <w:sz w:val="20"/>
          <w:szCs w:val="20"/>
          <w:shd w:val="clear" w:color="auto" w:fill="FFFFFF"/>
          <w:lang w:val="en-US"/>
        </w:rPr>
        <w:t>onstitution, law, Supreme Council of the Chechen-Ingush Republic, a Temporary Supreme Council of the Chechen-Ingush Republic, the people's deputies</w:t>
      </w:r>
      <w:r w:rsidRPr="00293B9A">
        <w:rPr>
          <w:rFonts w:ascii="Times New Roman" w:eastAsia="Calibri" w:hAnsi="Times New Roman" w:cs="Times New Roman"/>
          <w:i/>
          <w:color w:val="333333"/>
          <w:sz w:val="20"/>
          <w:szCs w:val="20"/>
          <w:shd w:val="clear" w:color="auto" w:fill="FFFFFF"/>
          <w:lang w:val="en-US"/>
        </w:rPr>
        <w:t>.</w:t>
      </w:r>
    </w:p>
    <w:p w:rsidR="00293B9A" w:rsidRPr="005D216D" w:rsidRDefault="00293B9A" w:rsidP="00293B9A">
      <w:pPr>
        <w:pStyle w:val="a3"/>
        <w:pBdr>
          <w:bottom w:val="thickThinSmallGap" w:sz="24" w:space="1" w:color="622423"/>
        </w:pBdr>
        <w:tabs>
          <w:tab w:val="clear" w:pos="4677"/>
          <w:tab w:val="center" w:pos="-3828"/>
        </w:tabs>
        <w:jc w:val="center"/>
        <w:rPr>
          <w:rFonts w:ascii="Cambria" w:hAnsi="Cambria"/>
          <w:sz w:val="10"/>
          <w:szCs w:val="10"/>
          <w:lang w:val="en-US"/>
        </w:rPr>
      </w:pPr>
    </w:p>
    <w:p w:rsidR="00293B9A" w:rsidRPr="00853A5B" w:rsidRDefault="00293B9A" w:rsidP="00293B9A">
      <w:pPr>
        <w:widowControl w:val="0"/>
        <w:spacing w:after="0" w:line="240" w:lineRule="auto"/>
        <w:jc w:val="center"/>
        <w:rPr>
          <w:rFonts w:ascii="Times New Roman" w:hAnsi="Times New Roman" w:cs="Times New Roman"/>
          <w:b/>
          <w:sz w:val="10"/>
          <w:szCs w:val="10"/>
          <w:lang w:val="en-US"/>
        </w:rPr>
      </w:pP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Конец 20-го века оказался для народов СССР насыщенным великими потрясениями, возможность которых были бы поставлены под сомнение, если мы сами не были бы очевидцами и причастными к этим событиям. Особенно остро они коснулись народов Чечено-Ингушской Республики. Случилось то, что случилось. Вопрос  в том, чтобы события, имевшие место, освещались объективно и достоверно как в юридическом, так и историческом плане. Любые неточности при освещении событий, имевших место в истории республики, могут исказить их фактическую сторону, неверно истолковать позицию участников этих событий. Впоследствии правовые и исторические факты будут преподноситься и восприниматься в искаженном виде.</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Имеет очень важное значение и остается неисследованным вопрос о верховной власти Чечено-Ингушской Республики сентября–октября 1991 года. Сформированный в тот период высший орган государственной власти Чечено-Ингушской Республики оставался без особого внимания государствоведов и ученых, если не сказать об упоминании о нем как о незаконном органе власти, мягко говоря.</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Подтверждением тому служит мнение авторов «Истории Чечни с древнейших времен до наших дней» [1].</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Вопрос касается правомерности роспуска Верховного Совета Чечено-Ингушской Республики и законности образованного им на переходный период Временного Высшего Совета Чечено-Ингушской Республики.</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Вот как излагается это событие. Для полноты и наглядности приведем абзац изложения в целом: «14 сентября  в Грозный, прямо из Японии, прилетел Р. Хасбулатов – в то время исполнявший обязанности Председателя Верховного Совета РСФСР. 15 сентября  спешно были собраны народные депутаты ЧИР. Здание ДК им. Ленина, где проходил их форум, было окружено вооруженными сторонниками ОКЧН. Под давлением Р. Хасбулатова депутаты, пренебрегая фактом отсутствия необходимого кворума, приняли решение об отставке Д. Завгаева с поста Председателя Верховного Совета и самороспуска Верховного Совета ЧИР. Полномочиями высшего органа государственной власти, за исключением законотворческой деятельности, был наделен сформированный здесь же Высший Временный Совет (ВВС) под председательством народного депутата ЧИР Б. Бахмадова – неконституционный (нелегитимный) орган власти. В состав ВВС были делегированы 32 народных депутата ЧИР. Однако в тот же день Д. Дудаев по своему «откорректировал» его состав. Его численность были доведена до 13 человек. А председателем был назначен Хусейн Ахмадов» [Т. 2, С. 731].</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Здесь много неточностей. Укажем на некоторых из них:</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Во-первых, при самороспуске Верховным Советом Чечено-Ингушской Республики был сформирован не Высший Временный Совет, а Временный Высший Совет Чечено-</w:t>
      </w:r>
      <w:r w:rsidRPr="00C864FC">
        <w:rPr>
          <w:rFonts w:ascii="Times New Roman" w:eastAsia="Calibri" w:hAnsi="Times New Roman" w:cs="Times New Roman"/>
          <w:color w:val="333333"/>
          <w:sz w:val="24"/>
          <w:szCs w:val="24"/>
          <w:shd w:val="clear" w:color="auto" w:fill="FFFFFF"/>
        </w:rPr>
        <w:lastRenderedPageBreak/>
        <w:t>Ингушской Республики.</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Во-вторых, Р.И. Хасбулатов не исполнял в то время обязанности Председателя Верховного Совета РСФСР. Он оставался первым заместителем Председателя Верховного Совета РСФСР. Решение о возложении на него обязанностей Председателя Верховного Совета Съездом народных депутатов РСФСР не принималось.</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В-третьих, при формировании Временного Высшего Совета в составе 32 народных депутатов ни народный депутат Б. Бахмадов, ни другой народный депутат не был обозначен его Председателем. Организационного собрания Временного Высшего Совета из 32 членов не было и руководство не избиралось.</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Думается, что будет уместным перечислить тех 32 народных депутатов, делегированных в состав Временного Высшего Совета Чечено-Ингушской Республики, тем более архивные материалы в республике уничтожены вследствие известных обстоятельств и сведения о них будут представлять определенную историческую и социально-политическую ценность для исследователей и всех, кто интересуется вопросами государственного строительства того периода.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 Альмурзаев Шейхмахамат Альмагомедович. Ножай-Юртовский избирательный округ №127. Директор юношеско-спортивной школы Ножай-Юртовского района.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 Арбиев Магомед Алиевич. Правобережненский избирательный округ №77, Грозненский район. Первый заместитель министра сельского хозяйства и продовольствия.</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3. Арсанов Магомед Баудинович. Шалажинский избирательный округ №148, Урус-Мартановский район. Управляющий Шалажинским отделением объединения «Плодсемпром».</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4. Ахмадов Хусайн Сайдалимович. Брагунский избирательный округ №83, Гудесмесской район. Директор Джалкинской средней школы.</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5. Бахмадов Баудин Дадаевич. Шелковкой избирательный округ №175. Помощник прокурора Шелковского района.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6. Богач Владимир Васильевич. Ярославский избирательный округ №34, Октябрьский район г. Грозного. Заведующий отделом специализированного конструкторского бюро «Нефтегазпромавтоматика».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7. Бугаев Абдула Махмудович. Нахимовский избирательный округ №42, Октябрьский район г. Грозного. Председатель постоянной комиссии по национальной политике и межнациональным отношениям Верховного Совета ЧИР.</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8. Гадаев Шепа Юсупович. Ачхой-Мартановский избирательный округ №58. Председатель Ачхой-Мартановского районного Совета народных депутатов.</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9.Газалоев Юнус Якубович. Рошни-Чуйский избирательный округ №149, Урус-мартановский район. Директор Грозненского государственного цирка.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10. Дадагов Бадрудин Дадагович. Железнодорожный избирательный округ №86, Гудермесский район. Директор Гудермесского педагогического училища.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11. Дзейтов Харун Магометович. Ташкалинский избирательный округ №47, Старо</w:t>
      </w:r>
      <w:r w:rsidR="00293B9A">
        <w:rPr>
          <w:rFonts w:ascii="Times New Roman" w:eastAsia="Calibri" w:hAnsi="Times New Roman" w:cs="Times New Roman"/>
          <w:color w:val="333333"/>
          <w:sz w:val="24"/>
          <w:szCs w:val="24"/>
          <w:shd w:val="clear" w:color="auto" w:fill="FFFFFF"/>
        </w:rPr>
        <w:t>-</w:t>
      </w:r>
      <w:r w:rsidRPr="00C864FC">
        <w:rPr>
          <w:rFonts w:ascii="Times New Roman" w:eastAsia="Calibri" w:hAnsi="Times New Roman" w:cs="Times New Roman"/>
          <w:color w:val="333333"/>
          <w:sz w:val="24"/>
          <w:szCs w:val="24"/>
          <w:shd w:val="clear" w:color="auto" w:fill="FFFFFF"/>
        </w:rPr>
        <w:t>промысловский район г. Грозного. Председатель Старопромысловского райисполкома.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12. Дикажев Мухарбек Магомедгиреевич. Галашкинский избирательный округ №131, Сунженский район. Заместитель начальника Сунженского РОВД по политработе.</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13. Зурабов Муса Алиевич. Ахриевский избирательный округ №107, Назрановский район. Директор строящегося завода литиевых источников питания.</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14. Исламов Омар Рапаевич. Закан-Юртовский избирательный округ  №63, Ачхой-Мартановский район. Директор Чечено-Ингушского предприятия «Росоптпродторг».</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15. Келигов Муса Баматович. Пседахский избирательный округ №98, Малгобекский район. Мастер Малгобекского райпищекомбината.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16. Кодзоев Иса Аюбович. Кантышевский избирательный округ №111, Назрановский район. Заведующий Назрановским райОНО.</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17. Коломенский Петр Георгиевич. Червленский избирательный округ №174, Шелковской район. Председатель Шелковского районного Совета народных депутатов.</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lastRenderedPageBreak/>
        <w:t>18. Магомадов Леча Добачевич. Народный депутат СССР. Урус-Мартановский национально-территориальный избирательный округ №677. Председатель государственного комитета ЧИР по ценам.</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19. Нецветаев Петр Андреевич. Пионерский избирательный округ №13, Ленинский район г. Грозного. Настоятель Михайло-Архангельской церкви г. Грозного. Председатель приходского совета.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20. Нунуев Сайд-Хамзат Махмудович. Мехкетинский избирательный округ №69, Веденский район. Народный депутат РСФСР. Шалинский территориальный избирательный округ №886.</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21. Паскачев Асламбек Боклуевич. Герменчукский избирательный округ №156, Шалинский район. Председатель Шалинского районного Совета народных депутатов.</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22. Садыков Хусаин Саид-Салахович. Гудермесский избирательный округ №85. Председатель Гудермесского городского Совета народных депутатов.</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23. Султыгов Магомед Ахмедович. Вознесенский избирательный округ №97, Малгобекский район. Заместитель председателя Верховного Совета ЧИР.</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24. Тамаров Борис Петрович. Центральный избирательный округ №31, Заводской район г. Грозного. Секретарь парткома Грозненского научно-исследовательского института НПО «Грознефтехим».</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25.Усманов Лема Вахаевич. Ханкальский избирательный округ №37, Октябрьский район г. Грозного. Заведующий отделом архитектуры Аргунского государственного историко-архитектурного и природного музея-заповедника.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26. Хазуев Хасан Газмагомедович. Веденский избирательный округ №67. Директор Веденского механизированного лесхоза.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27. Хамзаев Абдул Дагуевич. Индустриальный избирательный округ №23, Заводской район г. Грозного. Заместитель генерального директора научно-производственного объединения «Грознефтехим».</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28. Цобаев Хаса Хусейнович. Вологодский избирательный округ №43, Октябрьс</w:t>
      </w:r>
      <w:r w:rsidR="00293B9A">
        <w:rPr>
          <w:rFonts w:ascii="Times New Roman" w:eastAsia="Calibri" w:hAnsi="Times New Roman" w:cs="Times New Roman"/>
          <w:color w:val="333333"/>
          <w:sz w:val="24"/>
          <w:szCs w:val="24"/>
          <w:shd w:val="clear" w:color="auto" w:fill="FFFFFF"/>
        </w:rPr>
        <w:t>-</w:t>
      </w:r>
      <w:r w:rsidRPr="00C864FC">
        <w:rPr>
          <w:rFonts w:ascii="Times New Roman" w:eastAsia="Calibri" w:hAnsi="Times New Roman" w:cs="Times New Roman"/>
          <w:color w:val="333333"/>
          <w:sz w:val="24"/>
          <w:szCs w:val="24"/>
          <w:shd w:val="clear" w:color="auto" w:fill="FFFFFF"/>
        </w:rPr>
        <w:t>кий район г. Грозного. Старший участковый инспектор милиции Октябрьского РОВД.</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29. Черный Юрий Алексеевич. Таманский избирательный округ №29, Заводской район г. Грозного. Секретарь парткома Грозненского нефтеперерабатывающего завода имени В.И. Ленина.</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30. Эльмурзаева Ганга Бекхановна. Университетский избирательный округ №18, Ленинский район г. Грозного. Председатель комитета по профтехобразованию.</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31.Эльмурзаев Юсуп Мутушевич,  Урус-Мартановсий избирательный округ №147, Инспектор Урус-Мартановского райОНО.</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32. Юркова Галина Игоревна. Багратионовский избирательный округ №40, Октябрьский район г. Грозного. Директор Грозненской средней школы №46 [3].</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Теперь о неконституционности (нелегитимности) Временного Высшего Совета  Чечено-Ингушской Республики как органа власти, на чем так упорно настаивают авторы выше приведенной «Истории Чечни…» [4], подкрепляя свое утверждение о “неконституционности» еще и «нелегитимностью», хотя это одно и то же, но не уместно приведенные понятия применительно к рассматриваемому событию.</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Для полноты и ясности представления о конституционности и легитимности рассмотрим, что они означают. Прежде всего, и «конституция», и «легитимность» имеют латинское происхождение.</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1. Конституция – основной закон государства, обладающий высшей юридической силой, определяющий его общественное и государственное устройство, порядок и принципы образования представительных органов власти, избирательную систему, права и обязанности граждан [5, С. 313].</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 Легитимность – законность [6, С. 351].</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 xml:space="preserve">Собственно никакой разницы. Суть не в этом. Суть в том, что утверждение о неконституционности и нелегитимности противоречит Конституциям РСФСР и ЧИР. </w:t>
      </w:r>
      <w:r w:rsidRPr="00C864FC">
        <w:rPr>
          <w:rFonts w:ascii="Times New Roman" w:eastAsia="Calibri" w:hAnsi="Times New Roman" w:cs="Times New Roman"/>
          <w:color w:val="333333"/>
          <w:sz w:val="24"/>
          <w:szCs w:val="24"/>
          <w:shd w:val="clear" w:color="auto" w:fill="FFFFFF"/>
        </w:rPr>
        <w:lastRenderedPageBreak/>
        <w:t>Конкретно. В статье 131 Конституции РСФСР закреплено положение о том, что высшими органами государственной власти республик в составе Российской Федерации являются Съезды народных депутатов, а в тех республиках в составе Российской Федерации, где Съезды народных депутатов не создаются, – Верховные Советы республик в составе Российской Федерации. Далее это положение получило свое развитие в статье 132 Конституции РСФСР, где говорится о том, что полномочия, структура и порядок деятельности Съездов народных депутатов и Верховных Советов республик в составе Российской Федерации определяются Конституциями и законами республик в составе Российской Федерации [7].</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Следовательно, вопрос о формировании собственных высших органов государственной власти Конституция РСФСР передает республикам. На основании этого положения республики принимают свои конституции и другие законы, где определяются порядок формирования и изменения действующих высших органов государственной власти, что было сделано и в Чечено-Ингушской Республике.</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Статья 92 Конституции Чечено-Ингушской Республики гласит: «Высшим органом государственной власти Чечено-Ингушской Республики является Верховный Совет Чечено-Ингушской Республики. Верховный Совет может принять к своему рассмотрению и решить любой вопрос государственной и общественной жизни республики. К исключи</w:t>
      </w:r>
      <w:r w:rsidR="00293B9A">
        <w:rPr>
          <w:rFonts w:ascii="Times New Roman" w:eastAsia="Calibri" w:hAnsi="Times New Roman" w:cs="Times New Roman"/>
          <w:color w:val="333333"/>
          <w:sz w:val="24"/>
          <w:szCs w:val="24"/>
          <w:shd w:val="clear" w:color="auto" w:fill="FFFFFF"/>
        </w:rPr>
        <w:t>-</w:t>
      </w:r>
      <w:r w:rsidRPr="00C864FC">
        <w:rPr>
          <w:rFonts w:ascii="Times New Roman" w:eastAsia="Calibri" w:hAnsi="Times New Roman" w:cs="Times New Roman"/>
          <w:color w:val="333333"/>
          <w:sz w:val="24"/>
          <w:szCs w:val="24"/>
          <w:shd w:val="clear" w:color="auto" w:fill="FFFFFF"/>
        </w:rPr>
        <w:t xml:space="preserve">тельному ведению Верховного Совета Чечено-Ингушской Республики относятся:…                                             </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24) решение вопроса о роспуске Верховного Совета Чечено-Ингушской Республики, местных Советов народных депутатов; о доверии к Президиуму Верховного Совета, Правительству Чечено-Ингушской Республики или отдельным их членам…» [8].</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Следовательно, Верховный Совет Чечено-Ингушской Республики на основании Конституции республики с учетом сложившейся в республике ситуации объявил о своем самороспуске вполне конституционно (легитимно).</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Что касается Временного Высшего Совета, он в полном составе официально не собирался, какие-либо решения не принимал. Из 32 членов представители исполкома ОКЧН, в нарушение договоренности с Р.И. Хасбулатовым, отобрали 13 человек. Председателем был избран Ахмадов Хусайн Сайдалимович.</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Поскольку общественно-политическая ситуация стала обостряться, а Ахмадов Х.С. открыто занял позицию исполкома ОКЧН и единолично стал издавать официальные нор</w:t>
      </w:r>
      <w:r w:rsidR="00293B9A">
        <w:rPr>
          <w:rFonts w:ascii="Times New Roman" w:eastAsia="Calibri" w:hAnsi="Times New Roman" w:cs="Times New Roman"/>
          <w:color w:val="333333"/>
          <w:sz w:val="24"/>
          <w:szCs w:val="24"/>
          <w:shd w:val="clear" w:color="auto" w:fill="FFFFFF"/>
        </w:rPr>
        <w:t>-</w:t>
      </w:r>
      <w:r w:rsidRPr="00C864FC">
        <w:rPr>
          <w:rFonts w:ascii="Times New Roman" w:eastAsia="Calibri" w:hAnsi="Times New Roman" w:cs="Times New Roman"/>
          <w:color w:val="333333"/>
          <w:sz w:val="24"/>
          <w:szCs w:val="24"/>
          <w:shd w:val="clear" w:color="auto" w:fill="FFFFFF"/>
        </w:rPr>
        <w:t>мативные правовые акты, в целях обеспечения законности и правовпорядка в республике 7 членов Временного Высшего Совета (Богач В.В., Бахмадов Б.Д., Газалоев Ю.Я., Исламов О.Р., Хамзаев А.Д., Хазуев Х.Г. и Черный Ю.А.) из 13 в ночь на 5 октября 1991 года провели заседание и избрали Председателем Временного Высшего Совета Бахмадова Б.Д. Результаты голосования распределились следующим образом: за – 6, против – 1.</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7 октября 1991 года по инициативе Бахмадова Б.Д. Временный Высший Совет был созван в полном составе (32 члена) и поставлен вопрос о Председателе и двух его заместителях. Путем открытого голосования Председателем был избран Б. Бахмадов, заместителями Председателя – Б. Тамаров и Х. Дзейтов.</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В соответствии со ст. 71 Конституции РСФСР Чечено-Ингушская Республика в 1991 году состояла в Российской Федерации [9].</w:t>
      </w:r>
    </w:p>
    <w:p w:rsidR="00083C39" w:rsidRPr="00C864FC" w:rsidRDefault="00083C39" w:rsidP="00083C39">
      <w:pPr>
        <w:widowControl w:val="0"/>
        <w:spacing w:after="0" w:line="240" w:lineRule="auto"/>
        <w:ind w:firstLine="708"/>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При таком положении говорить о неправомочности первых лиц руководства России давать рекомендации, оказывать давление на органы власти подчиненных территорий как-то некорректно во всяком случае. Другой вопрос, была ли целесообразность в этом. Но это другой вопрос, требующий отдельного рассмотрения.</w:t>
      </w:r>
    </w:p>
    <w:p w:rsidR="00083C39" w:rsidRPr="00C864FC" w:rsidRDefault="00083C39" w:rsidP="00083C39">
      <w:pPr>
        <w:widowControl w:val="0"/>
        <w:spacing w:after="0" w:line="240" w:lineRule="auto"/>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ab/>
        <w:t>Еще один момент. 15 сентября 1991 года при обсуждении вопроса о возможности роспуска Верховного Совета Чечено-Ингушской Республики вместе с Р.И. Хасбулатовым присутствовал судья Конституционного Суда РСФСР Рудькин, который признал законным принятие Верховным Советом решения о самороспуске и избрание из своего состава Временного Высшего Совета из 32 народных депутатов.</w:t>
      </w:r>
    </w:p>
    <w:p w:rsidR="00083C39" w:rsidRPr="00C864FC" w:rsidRDefault="00083C39" w:rsidP="00083C39">
      <w:pPr>
        <w:widowControl w:val="0"/>
        <w:spacing w:after="0" w:line="240" w:lineRule="auto"/>
        <w:jc w:val="both"/>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color w:val="333333"/>
          <w:sz w:val="24"/>
          <w:szCs w:val="24"/>
          <w:shd w:val="clear" w:color="auto" w:fill="FFFFFF"/>
        </w:rPr>
        <w:tab/>
        <w:t>Автор настоящей статьи Бахмадов Б.Д., будучи народным депутатом Чечено-</w:t>
      </w:r>
      <w:r w:rsidRPr="00C864FC">
        <w:rPr>
          <w:rFonts w:ascii="Times New Roman" w:eastAsia="Calibri" w:hAnsi="Times New Roman" w:cs="Times New Roman"/>
          <w:color w:val="333333"/>
          <w:sz w:val="24"/>
          <w:szCs w:val="24"/>
          <w:shd w:val="clear" w:color="auto" w:fill="FFFFFF"/>
        </w:rPr>
        <w:lastRenderedPageBreak/>
        <w:t>Ингушской Республики, находился в гуще событий тех лет и принимал непосредственное участие в принятии только законных решений и не допускал возможность своего участия в неконституционных и нелегитимных мероприятиях.</w:t>
      </w:r>
    </w:p>
    <w:p w:rsidR="00083C39" w:rsidRPr="00293B9A" w:rsidRDefault="00083C39" w:rsidP="00083C39">
      <w:pPr>
        <w:widowControl w:val="0"/>
        <w:spacing w:after="0" w:line="240" w:lineRule="auto"/>
        <w:ind w:firstLine="708"/>
        <w:jc w:val="both"/>
        <w:rPr>
          <w:rFonts w:ascii="Times New Roman" w:eastAsia="Calibri" w:hAnsi="Times New Roman" w:cs="Times New Roman"/>
          <w:color w:val="333333"/>
          <w:sz w:val="16"/>
          <w:szCs w:val="16"/>
          <w:shd w:val="clear" w:color="auto" w:fill="FFFFFF"/>
        </w:rPr>
      </w:pPr>
    </w:p>
    <w:p w:rsidR="00083C39" w:rsidRPr="00C864FC" w:rsidRDefault="00083C39" w:rsidP="00293B9A">
      <w:pPr>
        <w:widowControl w:val="0"/>
        <w:spacing w:after="0" w:line="240" w:lineRule="auto"/>
        <w:jc w:val="center"/>
        <w:rPr>
          <w:rFonts w:ascii="Times New Roman" w:eastAsia="Calibri" w:hAnsi="Times New Roman" w:cs="Times New Roman"/>
          <w:color w:val="333333"/>
          <w:sz w:val="24"/>
          <w:szCs w:val="24"/>
          <w:shd w:val="clear" w:color="auto" w:fill="FFFFFF"/>
        </w:rPr>
      </w:pPr>
      <w:r w:rsidRPr="00C864FC">
        <w:rPr>
          <w:rFonts w:ascii="Times New Roman" w:eastAsia="Calibri" w:hAnsi="Times New Roman" w:cs="Times New Roman"/>
          <w:b/>
          <w:color w:val="333333"/>
          <w:sz w:val="24"/>
          <w:szCs w:val="24"/>
          <w:shd w:val="clear" w:color="auto" w:fill="FFFFFF"/>
        </w:rPr>
        <w:t>Литература</w:t>
      </w:r>
      <w:r w:rsidR="00293B9A">
        <w:rPr>
          <w:rFonts w:ascii="Times New Roman" w:eastAsia="Calibri" w:hAnsi="Times New Roman" w:cs="Times New Roman"/>
          <w:b/>
          <w:color w:val="333333"/>
          <w:sz w:val="24"/>
          <w:szCs w:val="24"/>
          <w:shd w:val="clear" w:color="auto" w:fill="FFFFFF"/>
        </w:rPr>
        <w:t>:</w:t>
      </w:r>
    </w:p>
    <w:p w:rsidR="00083C39" w:rsidRPr="00293B9A" w:rsidRDefault="00083C39" w:rsidP="00293B9A">
      <w:pPr>
        <w:pStyle w:val="ab"/>
        <w:widowControl w:val="0"/>
        <w:numPr>
          <w:ilvl w:val="6"/>
          <w:numId w:val="79"/>
        </w:numPr>
        <w:ind w:left="993" w:right="708" w:hanging="284"/>
        <w:jc w:val="both"/>
        <w:rPr>
          <w:rFonts w:eastAsia="Calibri"/>
          <w:color w:val="333333"/>
          <w:sz w:val="18"/>
          <w:szCs w:val="18"/>
          <w:shd w:val="clear" w:color="auto" w:fill="FFFFFF"/>
        </w:rPr>
      </w:pPr>
      <w:r w:rsidRPr="00293B9A">
        <w:rPr>
          <w:rFonts w:eastAsia="Calibri"/>
          <w:color w:val="333333"/>
          <w:sz w:val="18"/>
          <w:szCs w:val="18"/>
          <w:shd w:val="clear" w:color="auto" w:fill="FFFFFF"/>
        </w:rPr>
        <w:t>История Чечни с древнейших времен до наших дней. В 2-х т. Т. II. История Чечни ХХ и начала ХХ</w:t>
      </w:r>
      <w:r w:rsidRPr="00293B9A">
        <w:rPr>
          <w:rFonts w:eastAsia="Calibri"/>
          <w:color w:val="333333"/>
          <w:sz w:val="18"/>
          <w:szCs w:val="18"/>
          <w:shd w:val="clear" w:color="auto" w:fill="FFFFFF"/>
          <w:lang w:val="en-US"/>
        </w:rPr>
        <w:t>I</w:t>
      </w:r>
      <w:r w:rsidRPr="00293B9A">
        <w:rPr>
          <w:rFonts w:eastAsia="Calibri"/>
          <w:color w:val="333333"/>
          <w:sz w:val="18"/>
          <w:szCs w:val="18"/>
          <w:shd w:val="clear" w:color="auto" w:fill="FFFFFF"/>
        </w:rPr>
        <w:t xml:space="preserve"> веков. Грозный: ГУП «Книжное издательство», 2008. С. 832.</w:t>
      </w:r>
    </w:p>
    <w:p w:rsidR="00083C39" w:rsidRPr="00293B9A" w:rsidRDefault="00083C39" w:rsidP="00293B9A">
      <w:pPr>
        <w:pStyle w:val="ab"/>
        <w:widowControl w:val="0"/>
        <w:numPr>
          <w:ilvl w:val="6"/>
          <w:numId w:val="79"/>
        </w:numPr>
        <w:ind w:left="993" w:right="708" w:hanging="284"/>
        <w:jc w:val="both"/>
        <w:rPr>
          <w:rFonts w:eastAsia="Calibri"/>
          <w:color w:val="333333"/>
          <w:sz w:val="18"/>
          <w:szCs w:val="18"/>
          <w:shd w:val="clear" w:color="auto" w:fill="FFFFFF"/>
        </w:rPr>
      </w:pPr>
      <w:r w:rsidRPr="00293B9A">
        <w:rPr>
          <w:rFonts w:eastAsia="Calibri"/>
          <w:color w:val="333333"/>
          <w:sz w:val="18"/>
          <w:szCs w:val="18"/>
          <w:shd w:val="clear" w:color="auto" w:fill="FFFFFF"/>
        </w:rPr>
        <w:t>То же самое. Т. 2. С. 731.</w:t>
      </w:r>
    </w:p>
    <w:p w:rsidR="00083C39" w:rsidRPr="00293B9A" w:rsidRDefault="00083C39" w:rsidP="00293B9A">
      <w:pPr>
        <w:pStyle w:val="ab"/>
        <w:widowControl w:val="0"/>
        <w:numPr>
          <w:ilvl w:val="6"/>
          <w:numId w:val="79"/>
        </w:numPr>
        <w:ind w:left="993" w:right="708" w:hanging="284"/>
        <w:jc w:val="both"/>
        <w:rPr>
          <w:rFonts w:eastAsia="Calibri"/>
          <w:color w:val="333333"/>
          <w:sz w:val="18"/>
          <w:szCs w:val="18"/>
          <w:shd w:val="clear" w:color="auto" w:fill="FFFFFF"/>
        </w:rPr>
      </w:pPr>
      <w:r w:rsidRPr="00293B9A">
        <w:rPr>
          <w:rFonts w:eastAsia="Calibri"/>
          <w:color w:val="333333"/>
          <w:sz w:val="18"/>
          <w:szCs w:val="18"/>
          <w:shd w:val="clear" w:color="auto" w:fill="FFFFFF"/>
        </w:rPr>
        <w:t>То же самое. Т. 2.  С. 731.</w:t>
      </w:r>
    </w:p>
    <w:p w:rsidR="00083C39" w:rsidRPr="00293B9A" w:rsidRDefault="00083C39" w:rsidP="00293B9A">
      <w:pPr>
        <w:pStyle w:val="ab"/>
        <w:widowControl w:val="0"/>
        <w:numPr>
          <w:ilvl w:val="6"/>
          <w:numId w:val="79"/>
        </w:numPr>
        <w:ind w:left="993" w:right="708" w:hanging="284"/>
        <w:jc w:val="both"/>
        <w:rPr>
          <w:rFonts w:eastAsia="Calibri"/>
          <w:color w:val="333333"/>
          <w:sz w:val="18"/>
          <w:szCs w:val="18"/>
          <w:shd w:val="clear" w:color="auto" w:fill="FFFFFF"/>
        </w:rPr>
      </w:pPr>
      <w:r w:rsidRPr="00293B9A">
        <w:rPr>
          <w:rFonts w:eastAsia="Calibri"/>
          <w:color w:val="333333"/>
          <w:sz w:val="18"/>
          <w:szCs w:val="18"/>
          <w:shd w:val="clear" w:color="auto" w:fill="FFFFFF"/>
        </w:rPr>
        <w:t>Список народных депутатов Чечено-Ингушской АССР, избранных в 1990 году. Грозный, 1990. Для служебного пользования.</w:t>
      </w:r>
    </w:p>
    <w:p w:rsidR="00083C39" w:rsidRPr="00293B9A" w:rsidRDefault="00083C39" w:rsidP="00293B9A">
      <w:pPr>
        <w:pStyle w:val="ab"/>
        <w:widowControl w:val="0"/>
        <w:numPr>
          <w:ilvl w:val="6"/>
          <w:numId w:val="79"/>
        </w:numPr>
        <w:ind w:left="993" w:right="708" w:hanging="284"/>
        <w:jc w:val="both"/>
        <w:rPr>
          <w:rFonts w:eastAsia="Calibri"/>
          <w:color w:val="333333"/>
          <w:sz w:val="18"/>
          <w:szCs w:val="18"/>
          <w:shd w:val="clear" w:color="auto" w:fill="FFFFFF"/>
        </w:rPr>
      </w:pPr>
      <w:r w:rsidRPr="00293B9A">
        <w:rPr>
          <w:rFonts w:eastAsia="Calibri"/>
          <w:color w:val="333333"/>
          <w:sz w:val="18"/>
          <w:szCs w:val="18"/>
          <w:shd w:val="clear" w:color="auto" w:fill="FFFFFF"/>
        </w:rPr>
        <w:t>Захаренко Е.Н., Комарова Л.Н., Нечаева И.В. Новый словарь иностранных слов: 25000 слов и словосочетаний. 2-е изд., стер. М.: ООО Издательский центр «Азбуковник», 2006. С. 313.</w:t>
      </w:r>
    </w:p>
    <w:p w:rsidR="00083C39" w:rsidRPr="00293B9A" w:rsidRDefault="00083C39" w:rsidP="00293B9A">
      <w:pPr>
        <w:pStyle w:val="ab"/>
        <w:widowControl w:val="0"/>
        <w:numPr>
          <w:ilvl w:val="6"/>
          <w:numId w:val="79"/>
        </w:numPr>
        <w:ind w:left="993" w:right="708" w:hanging="284"/>
        <w:jc w:val="both"/>
        <w:rPr>
          <w:rFonts w:eastAsia="Calibri"/>
          <w:color w:val="333333"/>
          <w:sz w:val="18"/>
          <w:szCs w:val="18"/>
          <w:shd w:val="clear" w:color="auto" w:fill="FFFFFF"/>
        </w:rPr>
      </w:pPr>
      <w:r w:rsidRPr="00293B9A">
        <w:rPr>
          <w:rFonts w:eastAsia="Calibri"/>
          <w:color w:val="333333"/>
          <w:sz w:val="18"/>
          <w:szCs w:val="18"/>
          <w:shd w:val="clear" w:color="auto" w:fill="FFFFFF"/>
        </w:rPr>
        <w:t>То же самое. С. 351.</w:t>
      </w:r>
    </w:p>
    <w:p w:rsidR="00083C39" w:rsidRPr="00293B9A" w:rsidRDefault="00083C39" w:rsidP="00293B9A">
      <w:pPr>
        <w:pStyle w:val="ab"/>
        <w:widowControl w:val="0"/>
        <w:numPr>
          <w:ilvl w:val="6"/>
          <w:numId w:val="79"/>
        </w:numPr>
        <w:ind w:left="993" w:right="708" w:hanging="284"/>
        <w:jc w:val="both"/>
        <w:rPr>
          <w:rFonts w:eastAsia="Calibri"/>
          <w:sz w:val="18"/>
          <w:szCs w:val="18"/>
        </w:rPr>
      </w:pPr>
      <w:r w:rsidRPr="00293B9A">
        <w:rPr>
          <w:rFonts w:eastAsia="Calibri"/>
          <w:color w:val="333333"/>
          <w:sz w:val="18"/>
          <w:szCs w:val="18"/>
          <w:shd w:val="clear" w:color="auto" w:fill="FFFFFF"/>
        </w:rPr>
        <w:t>Конституция Российской Федерации. М., 1991.</w:t>
      </w:r>
    </w:p>
    <w:p w:rsidR="00083C39" w:rsidRPr="00293B9A" w:rsidRDefault="00083C39" w:rsidP="00293B9A">
      <w:pPr>
        <w:pStyle w:val="ab"/>
        <w:widowControl w:val="0"/>
        <w:numPr>
          <w:ilvl w:val="6"/>
          <w:numId w:val="79"/>
        </w:numPr>
        <w:ind w:left="993" w:right="566" w:hanging="284"/>
        <w:rPr>
          <w:rFonts w:eastAsia="Calibri"/>
          <w:sz w:val="18"/>
          <w:szCs w:val="18"/>
        </w:rPr>
      </w:pPr>
      <w:r w:rsidRPr="00293B9A">
        <w:rPr>
          <w:rFonts w:eastAsia="Calibri"/>
          <w:sz w:val="18"/>
          <w:szCs w:val="18"/>
        </w:rPr>
        <w:t>Конституция Чечено-Ингушской Республики. Газета «Голос Чечено-Ингушетии» от 12 июня 1991 г.</w:t>
      </w:r>
    </w:p>
    <w:p w:rsidR="00083C39" w:rsidRPr="00293B9A" w:rsidRDefault="00083C39" w:rsidP="00293B9A">
      <w:pPr>
        <w:pStyle w:val="ab"/>
        <w:widowControl w:val="0"/>
        <w:numPr>
          <w:ilvl w:val="6"/>
          <w:numId w:val="79"/>
        </w:numPr>
        <w:tabs>
          <w:tab w:val="left" w:pos="993"/>
        </w:tabs>
        <w:ind w:right="708"/>
        <w:jc w:val="both"/>
        <w:rPr>
          <w:rFonts w:eastAsia="Calibri"/>
          <w:sz w:val="18"/>
          <w:szCs w:val="18"/>
        </w:rPr>
      </w:pPr>
      <w:r w:rsidRPr="00293B9A">
        <w:rPr>
          <w:rFonts w:eastAsia="Calibri"/>
          <w:sz w:val="18"/>
          <w:szCs w:val="18"/>
        </w:rPr>
        <w:t>Конституция Российской Федерации. М., 1991.</w:t>
      </w:r>
    </w:p>
    <w:p w:rsidR="00083C39" w:rsidRPr="00293B9A" w:rsidRDefault="00083C39" w:rsidP="00083C39">
      <w:pPr>
        <w:widowControl w:val="0"/>
        <w:spacing w:after="0" w:line="240" w:lineRule="auto"/>
        <w:ind w:firstLine="708"/>
        <w:jc w:val="both"/>
        <w:rPr>
          <w:rFonts w:ascii="Times New Roman" w:eastAsia="Calibri" w:hAnsi="Times New Roman" w:cs="Times New Roman"/>
          <w:sz w:val="16"/>
          <w:szCs w:val="16"/>
        </w:rPr>
      </w:pPr>
    </w:p>
    <w:p w:rsidR="00083C39" w:rsidRPr="00293B9A" w:rsidRDefault="00083C39" w:rsidP="00083C39">
      <w:pPr>
        <w:widowControl w:val="0"/>
        <w:spacing w:after="0" w:line="240" w:lineRule="auto"/>
        <w:rPr>
          <w:rFonts w:ascii="Times New Roman" w:hAnsi="Times New Roman" w:cs="Times New Roman"/>
          <w:sz w:val="16"/>
          <w:szCs w:val="16"/>
        </w:rPr>
      </w:pPr>
    </w:p>
    <w:p w:rsidR="00083C39" w:rsidRPr="00C864FC" w:rsidRDefault="00083C39" w:rsidP="00293B9A">
      <w:pPr>
        <w:widowControl w:val="0"/>
        <w:spacing w:after="0" w:line="240" w:lineRule="auto"/>
        <w:rPr>
          <w:rFonts w:ascii="Times New Roman" w:eastAsia="Times New Roman" w:hAnsi="Times New Roman" w:cs="Times New Roman"/>
          <w:b/>
          <w:sz w:val="24"/>
          <w:szCs w:val="24"/>
        </w:rPr>
      </w:pPr>
      <w:r w:rsidRPr="00C864FC">
        <w:rPr>
          <w:rFonts w:ascii="Times New Roman" w:eastAsia="Calibri" w:hAnsi="Times New Roman" w:cs="Times New Roman"/>
          <w:b/>
          <w:sz w:val="24"/>
          <w:szCs w:val="24"/>
        </w:rPr>
        <w:t>УДК 316.33</w:t>
      </w:r>
    </w:p>
    <w:p w:rsidR="00083C39" w:rsidRPr="00C864FC" w:rsidRDefault="00083C39" w:rsidP="00293B9A">
      <w:pPr>
        <w:widowControl w:val="0"/>
        <w:spacing w:after="0" w:line="240" w:lineRule="auto"/>
        <w:jc w:val="center"/>
        <w:rPr>
          <w:rFonts w:ascii="Times New Roman" w:eastAsia="Calibri" w:hAnsi="Times New Roman" w:cs="Times New Roman"/>
          <w:b/>
          <w:sz w:val="24"/>
          <w:szCs w:val="24"/>
        </w:rPr>
      </w:pPr>
    </w:p>
    <w:p w:rsidR="00293B9A" w:rsidRDefault="00083C39" w:rsidP="00293B9A">
      <w:pPr>
        <w:widowControl w:val="0"/>
        <w:spacing w:after="0" w:line="240" w:lineRule="auto"/>
        <w:jc w:val="center"/>
        <w:rPr>
          <w:rFonts w:ascii="Times New Roman" w:eastAsia="Calibri" w:hAnsi="Times New Roman" w:cs="Times New Roman"/>
          <w:b/>
          <w:sz w:val="24"/>
          <w:szCs w:val="24"/>
        </w:rPr>
      </w:pPr>
      <w:r w:rsidRPr="00C864FC">
        <w:rPr>
          <w:rFonts w:ascii="Times New Roman" w:eastAsia="Calibri" w:hAnsi="Times New Roman" w:cs="Times New Roman"/>
          <w:b/>
          <w:sz w:val="24"/>
          <w:szCs w:val="24"/>
        </w:rPr>
        <w:t xml:space="preserve">СОЦИОЛОГИЧЕСКИЙ ПОДХОД К АНАЛИЗУ СОЦИАЛЬНОЙ </w:t>
      </w:r>
    </w:p>
    <w:p w:rsidR="00083C39" w:rsidRPr="00C864FC" w:rsidRDefault="00083C39" w:rsidP="00293B9A">
      <w:pPr>
        <w:widowControl w:val="0"/>
        <w:spacing w:after="0" w:line="240" w:lineRule="auto"/>
        <w:jc w:val="center"/>
        <w:rPr>
          <w:rFonts w:ascii="Times New Roman" w:eastAsia="Calibri" w:hAnsi="Times New Roman" w:cs="Times New Roman"/>
          <w:b/>
          <w:sz w:val="24"/>
          <w:szCs w:val="24"/>
        </w:rPr>
      </w:pPr>
      <w:r w:rsidRPr="00C864FC">
        <w:rPr>
          <w:rFonts w:ascii="Times New Roman" w:eastAsia="Calibri" w:hAnsi="Times New Roman" w:cs="Times New Roman"/>
          <w:b/>
          <w:sz w:val="24"/>
          <w:szCs w:val="24"/>
        </w:rPr>
        <w:t>АКТИВНОСТИ МОЛОДЕЖИ</w:t>
      </w:r>
    </w:p>
    <w:p w:rsidR="00083C39" w:rsidRPr="009E2F30" w:rsidRDefault="00083C39" w:rsidP="00293B9A">
      <w:pPr>
        <w:widowControl w:val="0"/>
        <w:spacing w:after="0" w:line="240" w:lineRule="auto"/>
        <w:jc w:val="center"/>
        <w:rPr>
          <w:rFonts w:ascii="Times New Roman" w:eastAsia="Calibri" w:hAnsi="Times New Roman" w:cs="Times New Roman"/>
          <w:b/>
          <w:sz w:val="16"/>
          <w:szCs w:val="16"/>
        </w:rPr>
      </w:pPr>
    </w:p>
    <w:p w:rsidR="00083C39" w:rsidRPr="00C864FC" w:rsidRDefault="00083C39" w:rsidP="00293B9A">
      <w:pPr>
        <w:widowControl w:val="0"/>
        <w:spacing w:after="0" w:line="240" w:lineRule="auto"/>
        <w:jc w:val="right"/>
        <w:rPr>
          <w:rFonts w:ascii="Times New Roman" w:eastAsia="Times New Roman" w:hAnsi="Times New Roman" w:cs="Times New Roman"/>
          <w:b/>
          <w:i/>
          <w:sz w:val="24"/>
          <w:szCs w:val="24"/>
        </w:rPr>
      </w:pPr>
      <w:r w:rsidRPr="00C864FC">
        <w:rPr>
          <w:rFonts w:ascii="Times New Roman" w:eastAsia="Times New Roman" w:hAnsi="Times New Roman" w:cs="Times New Roman"/>
          <w:b/>
          <w:i/>
          <w:sz w:val="24"/>
          <w:szCs w:val="24"/>
        </w:rPr>
        <w:t xml:space="preserve">С.А. Вахабова, </w:t>
      </w:r>
    </w:p>
    <w:p w:rsidR="00083C39" w:rsidRPr="00C864FC" w:rsidRDefault="00083C39" w:rsidP="00293B9A">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старший преподаватель кафедры теории</w:t>
      </w:r>
      <w:r w:rsidR="00154940">
        <w:rPr>
          <w:rFonts w:ascii="Times New Roman" w:eastAsia="Times New Roman" w:hAnsi="Times New Roman" w:cs="Times New Roman"/>
          <w:i/>
          <w:sz w:val="24"/>
          <w:szCs w:val="24"/>
        </w:rPr>
        <w:t xml:space="preserve"> </w:t>
      </w:r>
      <w:r w:rsidRPr="00C864FC">
        <w:rPr>
          <w:rFonts w:ascii="Times New Roman" w:eastAsia="Times New Roman" w:hAnsi="Times New Roman" w:cs="Times New Roman"/>
          <w:i/>
          <w:sz w:val="24"/>
          <w:szCs w:val="24"/>
        </w:rPr>
        <w:t xml:space="preserve">и истории социальной работы </w:t>
      </w:r>
    </w:p>
    <w:p w:rsidR="00083C39" w:rsidRPr="00C864FC" w:rsidRDefault="00083C39" w:rsidP="00293B9A">
      <w:pPr>
        <w:widowControl w:val="0"/>
        <w:spacing w:after="0" w:line="240" w:lineRule="auto"/>
        <w:jc w:val="right"/>
        <w:rPr>
          <w:rFonts w:ascii="Times New Roman" w:eastAsia="Times New Roman" w:hAnsi="Times New Roman" w:cs="Times New Roman"/>
          <w:b/>
          <w:i/>
          <w:sz w:val="24"/>
          <w:szCs w:val="24"/>
        </w:rPr>
      </w:pPr>
      <w:r w:rsidRPr="00C864FC">
        <w:rPr>
          <w:rFonts w:ascii="Times New Roman" w:eastAsia="Times New Roman" w:hAnsi="Times New Roman" w:cs="Times New Roman"/>
          <w:i/>
          <w:sz w:val="24"/>
          <w:szCs w:val="24"/>
        </w:rPr>
        <w:t>Чеченского государственного университет</w:t>
      </w:r>
      <w:r w:rsidRPr="009E2F30">
        <w:rPr>
          <w:rFonts w:ascii="Times New Roman" w:eastAsia="Times New Roman" w:hAnsi="Times New Roman" w:cs="Times New Roman"/>
          <w:i/>
          <w:sz w:val="24"/>
          <w:szCs w:val="24"/>
        </w:rPr>
        <w:t>а</w:t>
      </w:r>
    </w:p>
    <w:p w:rsidR="00083C39" w:rsidRPr="009E2F30" w:rsidRDefault="00083C39" w:rsidP="00293B9A">
      <w:pPr>
        <w:widowControl w:val="0"/>
        <w:spacing w:after="0" w:line="240" w:lineRule="auto"/>
        <w:jc w:val="right"/>
        <w:rPr>
          <w:rFonts w:ascii="Times New Roman" w:eastAsia="Times New Roman" w:hAnsi="Times New Roman" w:cs="Times New Roman"/>
          <w:i/>
          <w:sz w:val="16"/>
          <w:szCs w:val="16"/>
        </w:rPr>
      </w:pPr>
    </w:p>
    <w:p w:rsidR="00083C39" w:rsidRPr="00293B9A" w:rsidRDefault="00083C39" w:rsidP="00293B9A">
      <w:pPr>
        <w:widowControl w:val="0"/>
        <w:spacing w:after="0" w:line="240" w:lineRule="auto"/>
        <w:ind w:left="993" w:right="708"/>
        <w:jc w:val="both"/>
        <w:rPr>
          <w:rFonts w:ascii="Times New Roman" w:eastAsia="Times New Roman" w:hAnsi="Times New Roman" w:cs="Times New Roman"/>
          <w:i/>
          <w:sz w:val="20"/>
          <w:szCs w:val="20"/>
        </w:rPr>
      </w:pPr>
      <w:r w:rsidRPr="00293B9A">
        <w:rPr>
          <w:rFonts w:ascii="Times New Roman" w:eastAsia="Times New Roman" w:hAnsi="Times New Roman" w:cs="Times New Roman"/>
          <w:b/>
          <w:i/>
          <w:sz w:val="20"/>
          <w:szCs w:val="20"/>
        </w:rPr>
        <w:t>Аннотация.</w:t>
      </w:r>
      <w:r w:rsidRPr="00293B9A">
        <w:rPr>
          <w:rFonts w:ascii="Times New Roman" w:eastAsia="Times New Roman" w:hAnsi="Times New Roman" w:cs="Times New Roman"/>
          <w:i/>
          <w:sz w:val="20"/>
          <w:szCs w:val="20"/>
        </w:rPr>
        <w:t xml:space="preserve"> Работа посвящена рассмотрению социологического подхода к анализу социальной активности современной молодежи, автор опирается на ее внесистемную и системную адаптацию к изменяющимся условиям окружающей социокультурной действительности.</w:t>
      </w:r>
      <w:r w:rsidRPr="00293B9A">
        <w:rPr>
          <w:rFonts w:ascii="Times New Roman" w:eastAsia="Calibri" w:hAnsi="Times New Roman" w:cs="Times New Roman"/>
          <w:i/>
          <w:color w:val="000000"/>
          <w:sz w:val="20"/>
          <w:szCs w:val="20"/>
        </w:rPr>
        <w:t xml:space="preserve"> В работе делается акцент на то, что молодежь как социально-демографическая группа во все времена представляла собой особую ценность для общества. Она занимала важное место в социальных отношениях, производстве материальных и духовных благ.</w:t>
      </w:r>
    </w:p>
    <w:p w:rsidR="00083C39" w:rsidRPr="00293B9A" w:rsidRDefault="00083C39" w:rsidP="00293B9A">
      <w:pPr>
        <w:widowControl w:val="0"/>
        <w:spacing w:after="0" w:line="240" w:lineRule="auto"/>
        <w:ind w:left="993" w:right="708"/>
        <w:jc w:val="both"/>
        <w:rPr>
          <w:rFonts w:ascii="Times New Roman" w:eastAsia="Times New Roman" w:hAnsi="Times New Roman" w:cs="Times New Roman"/>
          <w:i/>
          <w:sz w:val="20"/>
          <w:szCs w:val="20"/>
        </w:rPr>
      </w:pPr>
      <w:r w:rsidRPr="00293B9A">
        <w:rPr>
          <w:rFonts w:ascii="Times New Roman" w:eastAsia="Times New Roman" w:hAnsi="Times New Roman" w:cs="Times New Roman"/>
          <w:b/>
          <w:i/>
          <w:sz w:val="20"/>
          <w:szCs w:val="20"/>
        </w:rPr>
        <w:t>Ключевые слова:</w:t>
      </w:r>
      <w:r w:rsidRPr="00293B9A">
        <w:rPr>
          <w:rFonts w:ascii="Times New Roman" w:eastAsia="Times New Roman" w:hAnsi="Times New Roman" w:cs="Times New Roman"/>
          <w:i/>
          <w:sz w:val="20"/>
          <w:szCs w:val="20"/>
        </w:rPr>
        <w:t xml:space="preserve"> молодежь, социологический подход, социокультурная реальность, общество, анализ.</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p>
    <w:p w:rsidR="00293B9A" w:rsidRPr="00A02F7B" w:rsidRDefault="00083C39" w:rsidP="00293B9A">
      <w:pPr>
        <w:widowControl w:val="0"/>
        <w:spacing w:after="0" w:line="240" w:lineRule="auto"/>
        <w:jc w:val="center"/>
        <w:rPr>
          <w:rFonts w:ascii="Times New Roman" w:eastAsia="Calibri" w:hAnsi="Times New Roman" w:cs="Times New Roman"/>
          <w:b/>
          <w:sz w:val="24"/>
          <w:szCs w:val="24"/>
          <w:lang w:val="en-US"/>
        </w:rPr>
      </w:pPr>
      <w:r w:rsidRPr="00C864FC">
        <w:rPr>
          <w:rFonts w:ascii="Times New Roman" w:eastAsia="Calibri" w:hAnsi="Times New Roman" w:cs="Times New Roman"/>
          <w:b/>
          <w:sz w:val="24"/>
          <w:szCs w:val="24"/>
          <w:lang w:val="en-US"/>
        </w:rPr>
        <w:t xml:space="preserve">SOCIOLOGICAL APPROACH TO THE ANALYSIS OF SOCIAL </w:t>
      </w:r>
    </w:p>
    <w:p w:rsidR="00083C39" w:rsidRPr="00C864FC" w:rsidRDefault="00083C39" w:rsidP="00293B9A">
      <w:pPr>
        <w:widowControl w:val="0"/>
        <w:spacing w:after="0" w:line="240" w:lineRule="auto"/>
        <w:jc w:val="center"/>
        <w:rPr>
          <w:rFonts w:ascii="Times New Roman" w:eastAsia="Calibri" w:hAnsi="Times New Roman" w:cs="Times New Roman"/>
          <w:b/>
          <w:sz w:val="24"/>
          <w:szCs w:val="24"/>
          <w:lang w:val="en-US"/>
        </w:rPr>
      </w:pPr>
      <w:r w:rsidRPr="00C864FC">
        <w:rPr>
          <w:rFonts w:ascii="Times New Roman" w:eastAsia="Calibri" w:hAnsi="Times New Roman" w:cs="Times New Roman"/>
          <w:b/>
          <w:sz w:val="24"/>
          <w:szCs w:val="24"/>
          <w:lang w:val="en-US"/>
        </w:rPr>
        <w:t>ACTIVITY OF YOUTH</w:t>
      </w:r>
    </w:p>
    <w:p w:rsidR="00083C39" w:rsidRPr="00293B9A" w:rsidRDefault="00083C39" w:rsidP="00293B9A">
      <w:pPr>
        <w:widowControl w:val="0"/>
        <w:spacing w:after="0" w:line="240" w:lineRule="auto"/>
        <w:jc w:val="both"/>
        <w:rPr>
          <w:rFonts w:ascii="Times New Roman" w:eastAsia="Calibri" w:hAnsi="Times New Roman" w:cs="Times New Roman"/>
          <w:sz w:val="16"/>
          <w:szCs w:val="16"/>
          <w:lang w:val="en-US"/>
        </w:rPr>
      </w:pPr>
    </w:p>
    <w:p w:rsidR="00083C39" w:rsidRPr="00293B9A" w:rsidRDefault="00293B9A" w:rsidP="00083C39">
      <w:pPr>
        <w:widowControl w:val="0"/>
        <w:spacing w:after="0" w:line="240" w:lineRule="auto"/>
        <w:ind w:firstLine="709"/>
        <w:jc w:val="right"/>
        <w:rPr>
          <w:rFonts w:ascii="Times New Roman" w:eastAsia="Calibri" w:hAnsi="Times New Roman" w:cs="Times New Roman"/>
          <w:b/>
          <w:i/>
          <w:sz w:val="24"/>
          <w:szCs w:val="24"/>
          <w:lang w:val="en-US"/>
        </w:rPr>
      </w:pPr>
      <w:r w:rsidRPr="00293B9A">
        <w:rPr>
          <w:rFonts w:ascii="Times New Roman" w:eastAsia="Calibri" w:hAnsi="Times New Roman" w:cs="Times New Roman"/>
          <w:b/>
          <w:i/>
          <w:sz w:val="24"/>
          <w:szCs w:val="24"/>
          <w:lang w:val="en-US"/>
        </w:rPr>
        <w:t>S.A.</w:t>
      </w:r>
      <w:r w:rsidRPr="00A02F7B">
        <w:rPr>
          <w:rFonts w:ascii="Times New Roman" w:eastAsia="Calibri" w:hAnsi="Times New Roman" w:cs="Times New Roman"/>
          <w:b/>
          <w:i/>
          <w:sz w:val="24"/>
          <w:szCs w:val="24"/>
          <w:lang w:val="en-US"/>
        </w:rPr>
        <w:t xml:space="preserve"> </w:t>
      </w:r>
      <w:r w:rsidR="00083C39" w:rsidRPr="00293B9A">
        <w:rPr>
          <w:rFonts w:ascii="Times New Roman" w:eastAsia="Calibri" w:hAnsi="Times New Roman" w:cs="Times New Roman"/>
          <w:b/>
          <w:i/>
          <w:sz w:val="24"/>
          <w:szCs w:val="24"/>
          <w:lang w:val="en-US"/>
        </w:rPr>
        <w:t xml:space="preserve">Vakhabova, </w:t>
      </w:r>
    </w:p>
    <w:p w:rsidR="00083C39" w:rsidRPr="00293B9A" w:rsidRDefault="00083C39" w:rsidP="00083C39">
      <w:pPr>
        <w:widowControl w:val="0"/>
        <w:spacing w:after="0" w:line="240" w:lineRule="auto"/>
        <w:ind w:firstLine="709"/>
        <w:jc w:val="right"/>
        <w:rPr>
          <w:rFonts w:ascii="Times New Roman" w:eastAsia="Calibri" w:hAnsi="Times New Roman" w:cs="Times New Roman"/>
          <w:i/>
          <w:sz w:val="24"/>
          <w:szCs w:val="24"/>
          <w:lang w:val="en-US"/>
        </w:rPr>
      </w:pPr>
      <w:r w:rsidRPr="00293B9A">
        <w:rPr>
          <w:rFonts w:ascii="Times New Roman" w:eastAsia="Calibri" w:hAnsi="Times New Roman" w:cs="Times New Roman"/>
          <w:i/>
          <w:sz w:val="24"/>
          <w:szCs w:val="24"/>
          <w:lang w:val="en-US"/>
        </w:rPr>
        <w:t>senior teacher of chair of the theory</w:t>
      </w:r>
      <w:r w:rsidR="00293B9A" w:rsidRPr="00293B9A">
        <w:rPr>
          <w:rFonts w:ascii="Times New Roman" w:eastAsia="Calibri" w:hAnsi="Times New Roman" w:cs="Times New Roman"/>
          <w:i/>
          <w:sz w:val="24"/>
          <w:szCs w:val="24"/>
          <w:lang w:val="en-US"/>
        </w:rPr>
        <w:t xml:space="preserve"> </w:t>
      </w:r>
      <w:r w:rsidRPr="00293B9A">
        <w:rPr>
          <w:rFonts w:ascii="Times New Roman" w:eastAsia="Calibri" w:hAnsi="Times New Roman" w:cs="Times New Roman"/>
          <w:i/>
          <w:sz w:val="24"/>
          <w:szCs w:val="24"/>
          <w:lang w:val="en-US"/>
        </w:rPr>
        <w:t xml:space="preserve"> and stories of social work </w:t>
      </w:r>
    </w:p>
    <w:p w:rsidR="00083C39" w:rsidRPr="00293B9A" w:rsidRDefault="00083C39" w:rsidP="00083C39">
      <w:pPr>
        <w:widowControl w:val="0"/>
        <w:spacing w:after="0" w:line="240" w:lineRule="auto"/>
        <w:ind w:firstLine="709"/>
        <w:jc w:val="right"/>
        <w:rPr>
          <w:rFonts w:ascii="Times New Roman" w:eastAsia="Calibri" w:hAnsi="Times New Roman" w:cs="Times New Roman"/>
          <w:i/>
          <w:sz w:val="24"/>
          <w:szCs w:val="24"/>
          <w:lang w:val="en-US"/>
        </w:rPr>
      </w:pPr>
      <w:r w:rsidRPr="00293B9A">
        <w:rPr>
          <w:rFonts w:ascii="Times New Roman" w:eastAsia="Calibri" w:hAnsi="Times New Roman" w:cs="Times New Roman"/>
          <w:i/>
          <w:sz w:val="24"/>
          <w:szCs w:val="24"/>
          <w:lang w:val="en-US"/>
        </w:rPr>
        <w:t>The Chechen state university,</w:t>
      </w:r>
    </w:p>
    <w:p w:rsidR="00083C39" w:rsidRPr="00293B9A" w:rsidRDefault="00083C39" w:rsidP="00083C39">
      <w:pPr>
        <w:widowControl w:val="0"/>
        <w:spacing w:after="0" w:line="240" w:lineRule="auto"/>
        <w:ind w:firstLine="709"/>
        <w:jc w:val="both"/>
        <w:rPr>
          <w:rFonts w:ascii="Times New Roman" w:eastAsia="Calibri" w:hAnsi="Times New Roman" w:cs="Times New Roman"/>
          <w:sz w:val="16"/>
          <w:szCs w:val="16"/>
          <w:lang w:val="en-US"/>
        </w:rPr>
      </w:pPr>
    </w:p>
    <w:p w:rsidR="00083C39" w:rsidRPr="00293B9A" w:rsidRDefault="00083C39" w:rsidP="00293B9A">
      <w:pPr>
        <w:widowControl w:val="0"/>
        <w:spacing w:after="0" w:line="240" w:lineRule="auto"/>
        <w:ind w:left="993" w:right="708"/>
        <w:jc w:val="both"/>
        <w:rPr>
          <w:rFonts w:ascii="Times New Roman" w:eastAsia="Calibri" w:hAnsi="Times New Roman" w:cs="Times New Roman"/>
          <w:i/>
          <w:sz w:val="20"/>
          <w:szCs w:val="20"/>
          <w:lang w:val="en-US"/>
        </w:rPr>
      </w:pPr>
      <w:r w:rsidRPr="00293B9A">
        <w:rPr>
          <w:rFonts w:ascii="Times New Roman" w:eastAsia="Calibri" w:hAnsi="Times New Roman" w:cs="Times New Roman"/>
          <w:b/>
          <w:i/>
          <w:sz w:val="20"/>
          <w:szCs w:val="20"/>
          <w:lang w:val="en-US"/>
        </w:rPr>
        <w:t>Summary.</w:t>
      </w:r>
      <w:r w:rsidRPr="00293B9A">
        <w:rPr>
          <w:rFonts w:ascii="Times New Roman" w:eastAsia="Calibri" w:hAnsi="Times New Roman" w:cs="Times New Roman"/>
          <w:i/>
          <w:sz w:val="20"/>
          <w:szCs w:val="20"/>
          <w:lang w:val="en-US"/>
        </w:rPr>
        <w:t xml:space="preserve"> Work is devoted to consideration of sociological approach to the analysis of social activity of modern youth, the author relies on its stand-alone and system adaptation to the changing conditions of surrounding sociocultural reality. In work the emphasis that youth as the social and demographic group represented special value for society at all times is placed. It took an important place in the social relations, production of the material and spiritual benefits.</w:t>
      </w:r>
    </w:p>
    <w:p w:rsidR="00083C39" w:rsidRPr="00293B9A" w:rsidRDefault="00083C39" w:rsidP="00293B9A">
      <w:pPr>
        <w:widowControl w:val="0"/>
        <w:spacing w:after="0" w:line="240" w:lineRule="auto"/>
        <w:ind w:left="993" w:right="708"/>
        <w:jc w:val="both"/>
        <w:rPr>
          <w:rFonts w:ascii="Times New Roman" w:eastAsia="Calibri" w:hAnsi="Times New Roman" w:cs="Times New Roman"/>
          <w:i/>
          <w:sz w:val="20"/>
          <w:szCs w:val="20"/>
          <w:lang w:val="en-US"/>
        </w:rPr>
      </w:pPr>
      <w:r w:rsidRPr="00293B9A">
        <w:rPr>
          <w:rFonts w:ascii="Times New Roman" w:eastAsia="Calibri" w:hAnsi="Times New Roman" w:cs="Times New Roman"/>
          <w:b/>
          <w:i/>
          <w:sz w:val="20"/>
          <w:szCs w:val="20"/>
          <w:lang w:val="en-US"/>
        </w:rPr>
        <w:t>Key</w:t>
      </w:r>
      <w:r w:rsidR="00293B9A" w:rsidRPr="00293B9A">
        <w:rPr>
          <w:rFonts w:ascii="Times New Roman" w:eastAsia="Calibri" w:hAnsi="Times New Roman" w:cs="Times New Roman"/>
          <w:b/>
          <w:i/>
          <w:sz w:val="20"/>
          <w:szCs w:val="20"/>
          <w:lang w:val="en-US"/>
        </w:rPr>
        <w:t xml:space="preserve"> </w:t>
      </w:r>
      <w:r w:rsidRPr="00293B9A">
        <w:rPr>
          <w:rFonts w:ascii="Times New Roman" w:eastAsia="Calibri" w:hAnsi="Times New Roman" w:cs="Times New Roman"/>
          <w:b/>
          <w:i/>
          <w:sz w:val="20"/>
          <w:szCs w:val="20"/>
          <w:lang w:val="en-US"/>
        </w:rPr>
        <w:t xml:space="preserve">words: </w:t>
      </w:r>
      <w:r w:rsidRPr="00293B9A">
        <w:rPr>
          <w:rFonts w:ascii="Times New Roman" w:eastAsia="Calibri" w:hAnsi="Times New Roman" w:cs="Times New Roman"/>
          <w:i/>
          <w:sz w:val="20"/>
          <w:szCs w:val="20"/>
          <w:lang w:val="en-US"/>
        </w:rPr>
        <w:t>youth, sociological approach, sociocultural reality, society, analysis.</w:t>
      </w:r>
    </w:p>
    <w:p w:rsidR="00293B9A" w:rsidRPr="005D216D" w:rsidRDefault="00293B9A" w:rsidP="00293B9A">
      <w:pPr>
        <w:pStyle w:val="a3"/>
        <w:pBdr>
          <w:bottom w:val="thickThinSmallGap" w:sz="24" w:space="1" w:color="622423"/>
        </w:pBdr>
        <w:tabs>
          <w:tab w:val="clear" w:pos="4677"/>
          <w:tab w:val="center" w:pos="-3828"/>
        </w:tabs>
        <w:jc w:val="center"/>
        <w:rPr>
          <w:rFonts w:ascii="Cambria" w:hAnsi="Cambria"/>
          <w:sz w:val="10"/>
          <w:szCs w:val="10"/>
          <w:lang w:val="en-US"/>
        </w:rPr>
      </w:pPr>
    </w:p>
    <w:p w:rsidR="00293B9A" w:rsidRPr="00853A5B" w:rsidRDefault="00293B9A" w:rsidP="00293B9A">
      <w:pPr>
        <w:widowControl w:val="0"/>
        <w:spacing w:after="0" w:line="240" w:lineRule="auto"/>
        <w:jc w:val="center"/>
        <w:rPr>
          <w:rFonts w:ascii="Times New Roman" w:hAnsi="Times New Roman" w:cs="Times New Roman"/>
          <w:b/>
          <w:sz w:val="10"/>
          <w:szCs w:val="10"/>
          <w:lang w:val="en-US"/>
        </w:rPr>
      </w:pP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Положение молодежи в обществе и степень ее участия в развитии социума зависят как от государства, так и собственной жизненной позиции каждого молодого человека. С одной стороны, молодежь планирует и строит свое будущее, поэтому должна учитывать опыт поколений в совершении и исправлении собственных ошибок. С другой стороны, общество и государство должны переосмыслить, каким образом развивать молодежь как субъект истории, как фактор социальных изменений. Для осуществления дальнейшего теоретического анализа обратимся к понятию «молодежь».</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lastRenderedPageBreak/>
        <w:t>Мы исходим из определения молодежи, предложенного И.С. Коном: «Молодежь – это социально-демографическая группа, выделяемая на основе совокупности возрастных характеристик, особенностей социального положения и обусловленных теми и другими социально-психологическими свойствами» [1, С. 87]. Молодежь является наиболее актив</w:t>
      </w:r>
      <w:r w:rsidR="00154940">
        <w:rPr>
          <w:rFonts w:ascii="Times New Roman" w:eastAsia="Calibri" w:hAnsi="Times New Roman" w:cs="Times New Roman"/>
          <w:color w:val="000000"/>
          <w:sz w:val="24"/>
          <w:szCs w:val="24"/>
        </w:rPr>
        <w:t>-</w:t>
      </w:r>
      <w:r w:rsidRPr="00C864FC">
        <w:rPr>
          <w:rFonts w:ascii="Times New Roman" w:eastAsia="Calibri" w:hAnsi="Times New Roman" w:cs="Times New Roman"/>
          <w:color w:val="000000"/>
          <w:sz w:val="24"/>
          <w:szCs w:val="24"/>
        </w:rPr>
        <w:t>ным субъектом преобразования объективно реального и виртуального социальных прост</w:t>
      </w:r>
      <w:r w:rsidR="00154940">
        <w:rPr>
          <w:rFonts w:ascii="Times New Roman" w:eastAsia="Calibri" w:hAnsi="Times New Roman" w:cs="Times New Roman"/>
          <w:color w:val="000000"/>
          <w:sz w:val="24"/>
          <w:szCs w:val="24"/>
        </w:rPr>
        <w:t>-</w:t>
      </w:r>
      <w:r w:rsidRPr="00C864FC">
        <w:rPr>
          <w:rFonts w:ascii="Times New Roman" w:eastAsia="Calibri" w:hAnsi="Times New Roman" w:cs="Times New Roman"/>
          <w:color w:val="000000"/>
          <w:sz w:val="24"/>
          <w:szCs w:val="24"/>
        </w:rPr>
        <w:t>ранств. Используя свои креативные способности, предложения, молодые люди создают новые сообщества и видоизменяют существующие. Анализируя научные подходы к изучению виртуальных сообществ, отметим сложности в применении различных методов.</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«Процесс социализации молодежи происходит в очень сложных условиях ломки многих старых ценностей и формирования новых социальных отношений. Современная молодежь должна адаптироваться к новым требованиям, усвоить систему традиций в различных сферах жизнедеятельности. И молодежь характеризуется либо своим прошлым социальным статусом (социальным положением родителей), либо будущим статусом, связанным с приобретением профессии и трудоустройством» [2, С. 99].</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Лишь осуществляя самостоятельную сознательную деятельность, которая обусловлена индивидуальными потребностями, молодые люди в своем развитии могут достигать достаточно высокого профессионального и культурного уровней и вследствие этого решать стоящие перед российским обществом задачи. Следует заметить, что социальная активность юношей и девушек может вызывать позитивные перемены в обществе, а также являться фактором его социальной нестабильности.</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Рассматриваемая социально-демографическая группа является движущей силой в укреплении и модернизации общества. Молодые люди при любых переменах в обществе либо ощущают их первыми, либо выступают инициаторами этих перемен. Степень инициативности молодежи, отчасти, определяется ее социальной активностью. В современной социологии социальная активность – это мера социальной преобразующей деятельности молодежи, основанной на осознании внутренней необходимости действий, цели которых определяются общественными потребностями. Понятие «социальная активность» рассматривается как частный случай понятии «активность», достаточно широко используемого в разных областях научного знания [3, С. 32].</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Вне рассмотрения отношений «активность – деятельность» не может быть определена сущность социальной активности. По поводу соотношения этих понятий существуют различные мнения, их можно разделить на следующие группы: 1) категория «деятельность» – уже категории «социальная активность»; 2) деятельность отождествляется с социальной активностью; 3) категория «деятельность» шире категории «социальная активность».</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Подобный подход близок дефиниции С.А. Потаповой, определяющей социальную активность как «социально-психологическую, ценностную, профессиональную установку субъекта, реализуемую в его деятельности» [4, С. 44]. Так, согласно данному подходу, социальная активность реализуется и в мировоззрении, и в деятельности молодого человека, а эти две категории соотносятся как общее и частное. Социологическую категорию социальной активности целесообразно рассматривать в контексте теорий социального действия.</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 xml:space="preserve">Под термином «социальные действия» понимаются действия человека, которые по предположенному действующим лицом смыслу соотносятся с действиями других людей или ориентируются на них. Важнейшими признаками социального действия являются следующие: 1) субъективный смысл социального действия – собственное осмысление вариантов поведения; 2) сознательная ориентация на ответную реакцию окружающих людей, предварительное ожидание данной реакции. </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 xml:space="preserve">Социальное действие все более представляет собой проявление социальной активности, направленной на управление производимыми впечатлениями в виртуальном сетевом сообществе. Участники взаимодействия (актеры) преследуют собственные цели и воплощают собственные намерения на социальной сцене – ведут своеобразную игру по </w:t>
      </w:r>
      <w:r w:rsidRPr="00C864FC">
        <w:rPr>
          <w:rFonts w:ascii="Times New Roman" w:eastAsia="Calibri" w:hAnsi="Times New Roman" w:cs="Times New Roman"/>
          <w:color w:val="000000"/>
          <w:sz w:val="24"/>
          <w:szCs w:val="24"/>
        </w:rPr>
        <w:lastRenderedPageBreak/>
        <w:t>взаимному «одурачиванию» друг друга. По установившимся правилам этой игры от членов виртуального сетевого сообщества требуется придерживаться определенных стандартов поведения, намеренно их подчеркивая и утрируя.</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Стратегии социальной активности молодежи связаны с понятием «паттерны (образцы) социальной активности молодежи», которые в современных российских условиях претерпели радикальные изменения в связи с формированием объективно реального и виртуального глобальных пространств. Кроме того, стратегии социальной активности молодежи соотносимы с категорией габитуса. Габитусы – это системы устойчивых и переносимых диспозиций, структурированные структуры, предрасполо</w:t>
      </w:r>
      <w:r w:rsidR="009E2F30">
        <w:rPr>
          <w:rFonts w:ascii="Times New Roman" w:eastAsia="Calibri" w:hAnsi="Times New Roman" w:cs="Times New Roman"/>
          <w:color w:val="000000"/>
          <w:sz w:val="24"/>
          <w:szCs w:val="24"/>
        </w:rPr>
        <w:t>-</w:t>
      </w:r>
      <w:r w:rsidRPr="00C864FC">
        <w:rPr>
          <w:rFonts w:ascii="Times New Roman" w:eastAsia="Calibri" w:hAnsi="Times New Roman" w:cs="Times New Roman"/>
          <w:color w:val="000000"/>
          <w:sz w:val="24"/>
          <w:szCs w:val="24"/>
        </w:rPr>
        <w:t>женные функционировать как структурирующие структуры, т.е. как принципы, порожда</w:t>
      </w:r>
      <w:r w:rsidR="009E2F30">
        <w:rPr>
          <w:rFonts w:ascii="Times New Roman" w:eastAsia="Calibri" w:hAnsi="Times New Roman" w:cs="Times New Roman"/>
          <w:color w:val="000000"/>
          <w:sz w:val="24"/>
          <w:szCs w:val="24"/>
        </w:rPr>
        <w:t>-</w:t>
      </w:r>
      <w:r w:rsidRPr="00C864FC">
        <w:rPr>
          <w:rFonts w:ascii="Times New Roman" w:eastAsia="Calibri" w:hAnsi="Times New Roman" w:cs="Times New Roman"/>
          <w:color w:val="000000"/>
          <w:sz w:val="24"/>
          <w:szCs w:val="24"/>
        </w:rPr>
        <w:t>ющие и организующие практики и представления, которые, хотя и могут быть объективно адаптированными к их цели, однако не предполагают осознанную направленность на нее и непременное овладение необходимыми операциями по ее достижению.</w:t>
      </w:r>
    </w:p>
    <w:p w:rsidR="00083C39" w:rsidRPr="00C864FC" w:rsidRDefault="00083C39" w:rsidP="00083C3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864FC">
        <w:rPr>
          <w:rFonts w:ascii="Times New Roman" w:eastAsia="Calibri" w:hAnsi="Times New Roman" w:cs="Times New Roman"/>
          <w:color w:val="000000"/>
          <w:sz w:val="24"/>
          <w:szCs w:val="24"/>
        </w:rPr>
        <w:t>Как уже было отмечено выше, традиционное общее понятие «социальная активность молодежи» может иметь конкретные направления: познавательную, общественно-политическую, трудовую, рекреационную. В настоящее время все больше социальная активность молодежи разворачивается в виртуальном пространстве.</w:t>
      </w:r>
      <w:r w:rsidRPr="00C864FC">
        <w:rPr>
          <w:rFonts w:ascii="Times New Roman" w:eastAsia="Times New Roman" w:hAnsi="Times New Roman" w:cs="Times New Roman"/>
          <w:sz w:val="24"/>
          <w:szCs w:val="24"/>
        </w:rPr>
        <w:t xml:space="preserve"> «</w:t>
      </w:r>
      <w:r w:rsidRPr="00C864FC">
        <w:rPr>
          <w:rFonts w:ascii="Times New Roman" w:eastAsia="Times New Roman" w:hAnsi="Times New Roman" w:cs="Times New Roman"/>
          <w:color w:val="000000"/>
          <w:sz w:val="24"/>
          <w:szCs w:val="24"/>
        </w:rPr>
        <w:t>Одним из основных противоречий мирового процесса является радикальное различие ценностных ориентаций его субъектов, во многом определяющее направленность их социальной деятельности. Негативные последствия ценностно-нормативного хаоса, господствующего в мировом социальном организме, со всей остротой проявились в последнее десятилетие</w:t>
      </w:r>
      <w:r w:rsidRPr="00C864FC">
        <w:rPr>
          <w:rFonts w:ascii="Times New Roman" w:eastAsia="Calibri" w:hAnsi="Times New Roman" w:cs="Times New Roman"/>
          <w:color w:val="000000"/>
          <w:sz w:val="24"/>
          <w:szCs w:val="24"/>
        </w:rPr>
        <w:t>» [5, С. 94]</w:t>
      </w:r>
      <w:r w:rsidRPr="00C864FC">
        <w:rPr>
          <w:rFonts w:ascii="Times New Roman" w:eastAsia="Times New Roman" w:hAnsi="Times New Roman" w:cs="Times New Roman"/>
          <w:color w:val="000000"/>
          <w:sz w:val="24"/>
          <w:szCs w:val="24"/>
        </w:rPr>
        <w:t>.</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Безусловно, объяснение природы социальной пассивности молодежи далеко не очевидно и не однозначно, и в этой связи требует глубокого научного анализа. Исследования, проведенные в Чеченской Республике и в ряде соседних регионов, позволили сделать вывод о крайней сложности социальных процессов в молодежной среде, а также о том, что многие специфические черты поведения представителей этой социально-демографической группы детерминированы характером ценностно-целевых установок, которые далеко не адекватны вызовам, предъявляемым к молодежи обществом. В молодежной среде в последние годы отчетливо проявилась установка на индивидуализм и утилитаризм в отношениях к окружающим и к самим себе. В сочетании с фактором социального аутсайдерства значительной части молодых людей создало серьезные препятствия для их самоорганизации и социальной активности. Это зафиксированное проявление социальной пассивности.</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С целью эмпирического анализа проблем виртуализации социальной активности молодежи в сетевых сообществах нами в 2013–2015 гг. было проведено исследование в Чеченкой Республике. Анализ результатов анкетного опроса по первому блоку вопросов относительно общей активности молодежи показал, что 64% молодых людей хотели бы активнее участвовать в общественно-политических, спортивных, культурно-массовых, благотворительных мероприятиях и волонтерских движениях. На сегодняшний день виртуальное пространство значительно влияет на жизнь молодежи Чеченской Республике. Об этом свидетельствуют данные, полученные в ходе исследования. Так, большинство респондентов отметили, что находятся в виртуальном пространстве достаточно часто, т.е. когда есть свободное время – 72,9%; 13,5% опрошенных указали, что они находятся в сети Интернет практически всегда; 6,5% отметили, что заходят в нее довольно редко, лишь тогда, когда есть необходимость, и всего 7% практически не пользуются сетью Интернет. Доступность сети Интернет привела к тому, что молодые люди практически все свое свободное, да и не только свободное, но и рабочее время проводят в виртуальном пространстве: ищут информацию, общаются, организуют досуг и тому подобное.</w:t>
      </w:r>
    </w:p>
    <w:p w:rsidR="00083C39" w:rsidRPr="00C864FC" w:rsidRDefault="00083C39" w:rsidP="00083C39">
      <w:pPr>
        <w:widowControl w:val="0"/>
        <w:spacing w:after="0" w:line="240" w:lineRule="auto"/>
        <w:ind w:firstLine="709"/>
        <w:jc w:val="both"/>
        <w:rPr>
          <w:rFonts w:ascii="Times New Roman" w:eastAsia="Calibri" w:hAnsi="Times New Roman" w:cs="Times New Roman"/>
          <w:color w:val="000000"/>
          <w:sz w:val="24"/>
          <w:szCs w:val="24"/>
        </w:rPr>
      </w:pPr>
      <w:r w:rsidRPr="00C864FC">
        <w:rPr>
          <w:rFonts w:ascii="Times New Roman" w:eastAsia="Calibri" w:hAnsi="Times New Roman" w:cs="Times New Roman"/>
          <w:color w:val="000000"/>
          <w:sz w:val="24"/>
          <w:szCs w:val="24"/>
        </w:rPr>
        <w:t xml:space="preserve">Тендерный аспект среди Интернет-пользователей проявляется не в их склонности проводить свое время в виртуальном пространстве, а в предпочтениях его использования. Так, девушки больше ориентированы на использование сети Интернет для учебы и </w:t>
      </w:r>
      <w:r w:rsidRPr="00C864FC">
        <w:rPr>
          <w:rFonts w:ascii="Times New Roman" w:eastAsia="Calibri" w:hAnsi="Times New Roman" w:cs="Times New Roman"/>
          <w:color w:val="000000"/>
          <w:sz w:val="24"/>
          <w:szCs w:val="24"/>
        </w:rPr>
        <w:lastRenderedPageBreak/>
        <w:t>общения, а юноши – для развлечения и получения справок.</w:t>
      </w:r>
    </w:p>
    <w:p w:rsidR="00083C39" w:rsidRPr="00154940" w:rsidRDefault="00083C39" w:rsidP="00083C39">
      <w:pPr>
        <w:widowControl w:val="0"/>
        <w:spacing w:after="0" w:line="240" w:lineRule="auto"/>
        <w:ind w:firstLine="709"/>
        <w:jc w:val="both"/>
        <w:rPr>
          <w:rFonts w:ascii="Times New Roman" w:eastAsia="Calibri" w:hAnsi="Times New Roman" w:cs="Times New Roman"/>
          <w:color w:val="000000"/>
          <w:sz w:val="16"/>
          <w:szCs w:val="16"/>
        </w:rPr>
      </w:pPr>
    </w:p>
    <w:p w:rsidR="00083C39" w:rsidRPr="00C864FC" w:rsidRDefault="00083C39" w:rsidP="009E2F30">
      <w:pPr>
        <w:widowControl w:val="0"/>
        <w:spacing w:after="0" w:line="240" w:lineRule="auto"/>
        <w:jc w:val="center"/>
        <w:rPr>
          <w:rFonts w:ascii="Times New Roman" w:eastAsia="Calibri" w:hAnsi="Times New Roman" w:cs="Times New Roman"/>
          <w:b/>
          <w:color w:val="000000"/>
          <w:sz w:val="24"/>
          <w:szCs w:val="24"/>
        </w:rPr>
      </w:pPr>
      <w:r w:rsidRPr="00C864FC">
        <w:rPr>
          <w:rFonts w:ascii="Times New Roman" w:eastAsia="Calibri" w:hAnsi="Times New Roman" w:cs="Times New Roman"/>
          <w:b/>
          <w:color w:val="000000"/>
          <w:sz w:val="24"/>
          <w:szCs w:val="24"/>
        </w:rPr>
        <w:t>Литература</w:t>
      </w:r>
      <w:r w:rsidR="009E2F30">
        <w:rPr>
          <w:rFonts w:ascii="Times New Roman" w:eastAsia="Calibri" w:hAnsi="Times New Roman" w:cs="Times New Roman"/>
          <w:b/>
          <w:color w:val="000000"/>
          <w:sz w:val="24"/>
          <w:szCs w:val="24"/>
        </w:rPr>
        <w:t>:</w:t>
      </w:r>
    </w:p>
    <w:p w:rsidR="00083C39" w:rsidRPr="009E2F30" w:rsidRDefault="00083C39" w:rsidP="00660B5C">
      <w:pPr>
        <w:pStyle w:val="ab"/>
        <w:widowControl w:val="0"/>
        <w:numPr>
          <w:ilvl w:val="0"/>
          <w:numId w:val="83"/>
        </w:numPr>
        <w:ind w:left="993" w:right="708" w:hanging="284"/>
        <w:jc w:val="both"/>
        <w:rPr>
          <w:rFonts w:eastAsia="Calibri"/>
          <w:sz w:val="18"/>
          <w:szCs w:val="18"/>
        </w:rPr>
      </w:pPr>
      <w:r w:rsidRPr="009E2F30">
        <w:rPr>
          <w:rFonts w:eastAsia="Calibri"/>
          <w:sz w:val="18"/>
          <w:szCs w:val="18"/>
        </w:rPr>
        <w:t>Кон И.С. Подростковая сексуальность на пороге XXI века. Дубна: Феникс+, 2001.  208 с.</w:t>
      </w:r>
    </w:p>
    <w:p w:rsidR="00083C39" w:rsidRPr="009E2F30" w:rsidRDefault="00083C39" w:rsidP="00660B5C">
      <w:pPr>
        <w:pStyle w:val="ab"/>
        <w:widowControl w:val="0"/>
        <w:numPr>
          <w:ilvl w:val="0"/>
          <w:numId w:val="83"/>
        </w:numPr>
        <w:ind w:left="993" w:right="708" w:hanging="284"/>
        <w:jc w:val="both"/>
        <w:rPr>
          <w:rFonts w:eastAsia="Calibri"/>
          <w:sz w:val="18"/>
          <w:szCs w:val="18"/>
        </w:rPr>
      </w:pPr>
      <w:r w:rsidRPr="009E2F30">
        <w:rPr>
          <w:iCs/>
          <w:sz w:val="18"/>
          <w:szCs w:val="18"/>
        </w:rPr>
        <w:t xml:space="preserve">Ярычев Н.У. </w:t>
      </w:r>
      <w:hyperlink r:id="rId212" w:history="1">
        <w:r w:rsidRPr="009E2F30">
          <w:rPr>
            <w:bCs/>
            <w:sz w:val="18"/>
            <w:szCs w:val="18"/>
          </w:rPr>
          <w:t>Концепция развития конфликтологической культуры учителя в самообучающейся организации</w:t>
        </w:r>
      </w:hyperlink>
      <w:r w:rsidRPr="009E2F30">
        <w:rPr>
          <w:sz w:val="18"/>
          <w:szCs w:val="18"/>
        </w:rPr>
        <w:t>: дис. доктора педагогических наук / ГОУ ВПО «Южно-Уральский государственный университет». Челябинск, 2011. 442 с.</w:t>
      </w:r>
    </w:p>
    <w:p w:rsidR="00083C39" w:rsidRPr="009E2F30" w:rsidRDefault="00083C39" w:rsidP="00660B5C">
      <w:pPr>
        <w:pStyle w:val="ab"/>
        <w:widowControl w:val="0"/>
        <w:numPr>
          <w:ilvl w:val="0"/>
          <w:numId w:val="83"/>
        </w:numPr>
        <w:ind w:left="993" w:right="708" w:hanging="284"/>
        <w:jc w:val="both"/>
        <w:rPr>
          <w:rFonts w:eastAsia="Calibri"/>
          <w:sz w:val="18"/>
          <w:szCs w:val="18"/>
        </w:rPr>
      </w:pPr>
      <w:r w:rsidRPr="009E2F30">
        <w:rPr>
          <w:rFonts w:eastAsia="Calibri"/>
          <w:sz w:val="18"/>
          <w:szCs w:val="18"/>
        </w:rPr>
        <w:t>Иванов Д.В. Виртуализация сообщества. СПб: Петербургское Востоковедение, 2000. 96 с.</w:t>
      </w:r>
    </w:p>
    <w:p w:rsidR="00083C39" w:rsidRPr="009E2F30" w:rsidRDefault="00083C39" w:rsidP="00660B5C">
      <w:pPr>
        <w:pStyle w:val="ab"/>
        <w:widowControl w:val="0"/>
        <w:numPr>
          <w:ilvl w:val="0"/>
          <w:numId w:val="83"/>
        </w:numPr>
        <w:ind w:left="993" w:right="708" w:hanging="284"/>
        <w:jc w:val="both"/>
        <w:rPr>
          <w:rFonts w:eastAsia="Calibri"/>
          <w:b/>
          <w:color w:val="000000"/>
          <w:sz w:val="18"/>
          <w:szCs w:val="18"/>
        </w:rPr>
      </w:pPr>
      <w:r w:rsidRPr="009E2F30">
        <w:rPr>
          <w:rFonts w:eastAsia="Calibri"/>
          <w:sz w:val="18"/>
          <w:szCs w:val="18"/>
        </w:rPr>
        <w:t>Потапова С.А. Социальная активность студенческой молодежи современного молодого города: на материалах г. Нижнекамска. СПб: Инфо-да, 2005. 182 с.</w:t>
      </w:r>
    </w:p>
    <w:p w:rsidR="00083C39" w:rsidRPr="009E2F30" w:rsidRDefault="00083C39" w:rsidP="00660B5C">
      <w:pPr>
        <w:pStyle w:val="ab"/>
        <w:widowControl w:val="0"/>
        <w:numPr>
          <w:ilvl w:val="0"/>
          <w:numId w:val="83"/>
        </w:numPr>
        <w:ind w:left="993" w:right="708" w:hanging="284"/>
        <w:jc w:val="both"/>
        <w:rPr>
          <w:rFonts w:eastAsia="Calibri"/>
          <w:b/>
          <w:color w:val="000000"/>
          <w:sz w:val="18"/>
          <w:szCs w:val="18"/>
        </w:rPr>
      </w:pPr>
      <w:r w:rsidRPr="009E2F30">
        <w:rPr>
          <w:rFonts w:eastAsia="Calibri"/>
          <w:sz w:val="18"/>
          <w:szCs w:val="18"/>
        </w:rPr>
        <w:t>Ярычев Н.У. С</w:t>
      </w:r>
      <w:r w:rsidRPr="009E2F30">
        <w:rPr>
          <w:rFonts w:eastAsia="Calibri"/>
          <w:bCs/>
          <w:color w:val="000000"/>
          <w:sz w:val="18"/>
          <w:szCs w:val="18"/>
        </w:rPr>
        <w:t>убъектная структура сознания современной глобальной межпоколенческой общности / Н.У. Ярычев [Текст] // Научные ведомости Белгородского государственного университета. Серия «Социология. Философия. Право».</w:t>
      </w:r>
      <w:r w:rsidRPr="009E2F30">
        <w:rPr>
          <w:rFonts w:eastAsia="Calibri"/>
          <w:bCs/>
          <w:color w:val="000000"/>
          <w:sz w:val="18"/>
          <w:szCs w:val="18"/>
          <w:shd w:val="clear" w:color="auto" w:fill="F5F5F5"/>
        </w:rPr>
        <w:t xml:space="preserve"> </w:t>
      </w:r>
      <w:r w:rsidRPr="009E2F30">
        <w:rPr>
          <w:rFonts w:eastAsia="Calibri"/>
          <w:sz w:val="18"/>
          <w:szCs w:val="18"/>
        </w:rPr>
        <w:t xml:space="preserve">№2 (199). 2015. </w:t>
      </w:r>
      <w:r w:rsidRPr="009E2F30">
        <w:rPr>
          <w:rFonts w:eastAsia="Calibri"/>
          <w:bCs/>
          <w:sz w:val="18"/>
          <w:szCs w:val="18"/>
        </w:rPr>
        <w:t>С. 94.</w:t>
      </w:r>
    </w:p>
    <w:p w:rsidR="00083C39" w:rsidRPr="009E2F30" w:rsidRDefault="00083C39" w:rsidP="00083C39">
      <w:pPr>
        <w:widowControl w:val="0"/>
        <w:tabs>
          <w:tab w:val="left" w:pos="993"/>
        </w:tabs>
        <w:spacing w:after="0" w:line="240" w:lineRule="auto"/>
        <w:jc w:val="both"/>
        <w:rPr>
          <w:rFonts w:ascii="Times New Roman" w:eastAsia="Calibri" w:hAnsi="Times New Roman" w:cs="Times New Roman"/>
          <w:b/>
          <w:color w:val="000000"/>
          <w:sz w:val="16"/>
          <w:szCs w:val="16"/>
        </w:rPr>
      </w:pPr>
    </w:p>
    <w:p w:rsidR="009E2F30" w:rsidRPr="009E2F30" w:rsidRDefault="009E2F30" w:rsidP="00083C39">
      <w:pPr>
        <w:widowControl w:val="0"/>
        <w:spacing w:after="0" w:line="240" w:lineRule="auto"/>
        <w:rPr>
          <w:rFonts w:ascii="Times New Roman" w:eastAsia="Times New Roman" w:hAnsi="Times New Roman" w:cs="Times New Roman"/>
          <w:b/>
          <w:sz w:val="16"/>
          <w:szCs w:val="16"/>
        </w:rPr>
      </w:pPr>
    </w:p>
    <w:p w:rsidR="00083C39" w:rsidRPr="00C864FC" w:rsidRDefault="00083C39" w:rsidP="00083C39">
      <w:pPr>
        <w:widowControl w:val="0"/>
        <w:spacing w:after="0" w:line="240" w:lineRule="auto"/>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УДК 316.34</w:t>
      </w:r>
    </w:p>
    <w:p w:rsidR="00083C39" w:rsidRPr="009E2F30" w:rsidRDefault="00083C39" w:rsidP="00083C39">
      <w:pPr>
        <w:widowControl w:val="0"/>
        <w:spacing w:after="0" w:line="240" w:lineRule="auto"/>
        <w:ind w:firstLine="708"/>
        <w:rPr>
          <w:rFonts w:ascii="Times New Roman" w:eastAsia="Times New Roman" w:hAnsi="Times New Roman" w:cs="Times New Roman"/>
          <w:b/>
          <w:sz w:val="16"/>
          <w:szCs w:val="16"/>
        </w:rPr>
      </w:pPr>
    </w:p>
    <w:p w:rsidR="00083C39" w:rsidRPr="00C864FC" w:rsidRDefault="00083C39" w:rsidP="00083C39">
      <w:pPr>
        <w:widowControl w:val="0"/>
        <w:spacing w:after="0" w:line="240" w:lineRule="auto"/>
        <w:jc w:val="center"/>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 xml:space="preserve">ПРОБЛЕМА ИССЛЕДОВАНИЯ МЕЖЭТНИЧЕСКОГО ДИАЛОГА В СОВРЕМЕННОЙ РОССИИ: СОЦИАЛЬНО-ФИЛОСОФСКИЙ АНАЛИЗ </w:t>
      </w:r>
    </w:p>
    <w:p w:rsidR="00083C39" w:rsidRPr="009E2F30" w:rsidRDefault="00083C39" w:rsidP="00083C39">
      <w:pPr>
        <w:widowControl w:val="0"/>
        <w:spacing w:after="0" w:line="240" w:lineRule="auto"/>
        <w:jc w:val="center"/>
        <w:rPr>
          <w:rFonts w:ascii="Times New Roman" w:eastAsia="Times New Roman" w:hAnsi="Times New Roman" w:cs="Times New Roman"/>
          <w:b/>
          <w:sz w:val="16"/>
          <w:szCs w:val="16"/>
        </w:rPr>
      </w:pPr>
    </w:p>
    <w:p w:rsidR="00083C39" w:rsidRPr="00C864FC" w:rsidRDefault="00083C39" w:rsidP="00083C39">
      <w:pPr>
        <w:widowControl w:val="0"/>
        <w:spacing w:after="0" w:line="240" w:lineRule="auto"/>
        <w:jc w:val="right"/>
        <w:rPr>
          <w:rFonts w:ascii="Times New Roman" w:eastAsia="Times New Roman" w:hAnsi="Times New Roman" w:cs="Times New Roman"/>
          <w:b/>
          <w:sz w:val="24"/>
          <w:szCs w:val="24"/>
        </w:rPr>
      </w:pPr>
      <w:r w:rsidRPr="00C864FC">
        <w:rPr>
          <w:rFonts w:ascii="Times New Roman" w:eastAsia="Times New Roman" w:hAnsi="Times New Roman" w:cs="Times New Roman"/>
          <w:b/>
          <w:i/>
          <w:sz w:val="24"/>
          <w:szCs w:val="24"/>
        </w:rPr>
        <w:t>Т.Т. Гантамиров</w:t>
      </w:r>
      <w:r w:rsidRPr="00C864FC">
        <w:rPr>
          <w:rFonts w:ascii="Times New Roman" w:eastAsia="Times New Roman" w:hAnsi="Times New Roman" w:cs="Times New Roman"/>
          <w:b/>
          <w:sz w:val="24"/>
          <w:szCs w:val="24"/>
        </w:rPr>
        <w:t>,</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 xml:space="preserve">  к.полит.н., доцент кафедры теории и истории социальной работы </w:t>
      </w:r>
      <w:bookmarkStart w:id="22" w:name="clb790259"/>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Чеченского государственного университета</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color w:val="000000"/>
          <w:sz w:val="24"/>
          <w:szCs w:val="24"/>
        </w:rPr>
        <w:tab/>
      </w:r>
      <w:bookmarkEnd w:id="22"/>
    </w:p>
    <w:p w:rsidR="00083C39" w:rsidRPr="009E2F30" w:rsidRDefault="00083C39" w:rsidP="009E2F30">
      <w:pPr>
        <w:widowControl w:val="0"/>
        <w:spacing w:after="0" w:line="240" w:lineRule="auto"/>
        <w:ind w:left="993" w:right="708"/>
        <w:jc w:val="both"/>
        <w:rPr>
          <w:rFonts w:ascii="Times New Roman" w:eastAsia="Times New Roman" w:hAnsi="Times New Roman" w:cs="Times New Roman"/>
          <w:i/>
          <w:sz w:val="20"/>
          <w:szCs w:val="20"/>
        </w:rPr>
      </w:pPr>
      <w:r w:rsidRPr="009E2F30">
        <w:rPr>
          <w:rFonts w:ascii="Times New Roman" w:eastAsia="Times New Roman" w:hAnsi="Times New Roman" w:cs="Times New Roman"/>
          <w:b/>
          <w:i/>
          <w:sz w:val="20"/>
          <w:szCs w:val="20"/>
        </w:rPr>
        <w:t>Аннотация.</w:t>
      </w:r>
      <w:r w:rsidRPr="009E2F30">
        <w:rPr>
          <w:rFonts w:ascii="Times New Roman" w:eastAsia="Times New Roman" w:hAnsi="Times New Roman" w:cs="Times New Roman"/>
          <w:i/>
          <w:sz w:val="20"/>
          <w:szCs w:val="20"/>
        </w:rPr>
        <w:t xml:space="preserve"> В данной статье автор на широком фактическом и социологическом материале путем комплексного анализа на основе междисциплинарного подхода концептуально рассматривает взаимосвязь государства и гражданской национальной политики, политизации этничности, а также этнической и культурной политики. В ходе исследования опыта этнического и культурного развития народов Российской Федерации выявлены основные особенности формирования этнокультурной идентичности многонационального народа в контексте трансформационных процессов в нашей стране. Подтвержден и проанализирован ключевой вопрос этнокультурных процессов, происходящих в современной России: на фоне социально-экономического и социально-политического преобразования расширение политических и правовых полевых проявлений мультикультурализма является тенденцией к консолидации современного российского общества. Поднят вопрос управления процессом этнокультурного развития, показана роль взаимодействия национальных культур в формировании этнополитической консолидации народов России.</w:t>
      </w:r>
      <w:r w:rsidRPr="009E2F30">
        <w:rPr>
          <w:rFonts w:ascii="Times New Roman" w:eastAsia="Times New Roman" w:hAnsi="Times New Roman" w:cs="Times New Roman"/>
          <w:i/>
          <w:sz w:val="20"/>
          <w:szCs w:val="20"/>
          <w:highlight w:val="white"/>
        </w:rPr>
        <w:t xml:space="preserve"> Изучена роль национально-культурных автономий в развитии и взаимодействии национальных культур.</w:t>
      </w:r>
      <w:r w:rsidRPr="009E2F30">
        <w:rPr>
          <w:rFonts w:ascii="Times New Roman" w:eastAsia="Times New Roman" w:hAnsi="Times New Roman" w:cs="Times New Roman"/>
          <w:i/>
          <w:sz w:val="20"/>
          <w:szCs w:val="20"/>
        </w:rPr>
        <w:t xml:space="preserve"> Рассмотрен вопрос о поиске новых путей формирования межэтнических отношений, развитии их культуры и национальной самобытности народов в новых исторических условиях в нашей стране. Автор обращает особенное внимание на необходимость нового подхода к межнациональным отношениям на основе конструктивного диалога.</w:t>
      </w:r>
    </w:p>
    <w:p w:rsidR="00083C39" w:rsidRPr="009E2F30" w:rsidRDefault="00083C39" w:rsidP="009E2F30">
      <w:pPr>
        <w:widowControl w:val="0"/>
        <w:spacing w:after="0" w:line="240" w:lineRule="auto"/>
        <w:ind w:left="993" w:right="708"/>
        <w:jc w:val="both"/>
        <w:rPr>
          <w:rFonts w:ascii="Times New Roman" w:eastAsia="Times New Roman" w:hAnsi="Times New Roman" w:cs="Times New Roman"/>
          <w:i/>
          <w:sz w:val="20"/>
          <w:szCs w:val="20"/>
        </w:rPr>
      </w:pPr>
      <w:r w:rsidRPr="009E2F30">
        <w:rPr>
          <w:rFonts w:ascii="Times New Roman" w:eastAsia="Times New Roman" w:hAnsi="Times New Roman" w:cs="Times New Roman"/>
          <w:b/>
          <w:i/>
          <w:sz w:val="20"/>
          <w:szCs w:val="20"/>
        </w:rPr>
        <w:t xml:space="preserve">Ключевые слова: </w:t>
      </w:r>
      <w:r w:rsidRPr="009E2F30">
        <w:rPr>
          <w:rFonts w:ascii="Times New Roman" w:eastAsia="Times New Roman" w:hAnsi="Times New Roman" w:cs="Times New Roman"/>
          <w:i/>
          <w:sz w:val="20"/>
          <w:szCs w:val="20"/>
        </w:rPr>
        <w:t>межэтнический диалог, этнические культуры, многонациональный народ, этнокультурные процессы, этнополитическая консолидация.</w:t>
      </w:r>
    </w:p>
    <w:p w:rsidR="00083C39" w:rsidRDefault="00083C39" w:rsidP="00083C39">
      <w:pPr>
        <w:widowControl w:val="0"/>
        <w:spacing w:after="0" w:line="240" w:lineRule="auto"/>
        <w:ind w:firstLine="709"/>
        <w:jc w:val="both"/>
        <w:rPr>
          <w:rFonts w:ascii="Times New Roman" w:eastAsia="Times New Roman" w:hAnsi="Times New Roman" w:cs="Times New Roman"/>
          <w:i/>
          <w:sz w:val="16"/>
          <w:szCs w:val="16"/>
        </w:rPr>
      </w:pPr>
    </w:p>
    <w:p w:rsidR="00083C39" w:rsidRPr="00C864FC" w:rsidRDefault="00083C39" w:rsidP="00083C39">
      <w:pPr>
        <w:widowControl w:val="0"/>
        <w:spacing w:after="0" w:line="240" w:lineRule="auto"/>
        <w:jc w:val="center"/>
        <w:rPr>
          <w:rFonts w:ascii="Times New Roman" w:eastAsia="Times New Roman" w:hAnsi="Times New Roman" w:cs="Times New Roman"/>
          <w:b/>
          <w:sz w:val="24"/>
          <w:szCs w:val="24"/>
          <w:lang w:val="en"/>
        </w:rPr>
      </w:pPr>
      <w:r w:rsidRPr="00C864FC">
        <w:rPr>
          <w:rFonts w:ascii="Times New Roman" w:eastAsia="Times New Roman" w:hAnsi="Times New Roman" w:cs="Times New Roman"/>
          <w:b/>
          <w:sz w:val="24"/>
          <w:szCs w:val="24"/>
          <w:lang w:val="en-US"/>
        </w:rPr>
        <w:t>PR</w:t>
      </w:r>
      <w:r w:rsidRPr="00C864FC">
        <w:rPr>
          <w:rFonts w:ascii="Times New Roman" w:eastAsia="Times New Roman" w:hAnsi="Times New Roman" w:cs="Times New Roman"/>
          <w:b/>
          <w:sz w:val="24"/>
          <w:szCs w:val="24"/>
          <w:lang w:val="en"/>
        </w:rPr>
        <w:t>OBLEM OF RESEARCH INTERETHNIC DIALOGUE IN MODERN RUSSIA: SOCIALLY-PHILOSOPHICAL ANALYSIS</w:t>
      </w:r>
    </w:p>
    <w:p w:rsidR="00083C39" w:rsidRPr="00992A06" w:rsidRDefault="00083C39" w:rsidP="00083C39">
      <w:pPr>
        <w:widowControl w:val="0"/>
        <w:spacing w:after="0" w:line="240" w:lineRule="auto"/>
        <w:rPr>
          <w:rFonts w:ascii="Times New Roman" w:eastAsia="Times New Roman" w:hAnsi="Times New Roman" w:cs="Times New Roman"/>
          <w:b/>
          <w:sz w:val="16"/>
          <w:szCs w:val="16"/>
          <w:lang w:val="en-US"/>
        </w:rPr>
      </w:pPr>
    </w:p>
    <w:p w:rsidR="00083C39" w:rsidRPr="00A02F7B" w:rsidRDefault="00083C39" w:rsidP="00083C39">
      <w:pPr>
        <w:widowControl w:val="0"/>
        <w:spacing w:after="0" w:line="240" w:lineRule="auto"/>
        <w:ind w:firstLine="709"/>
        <w:jc w:val="right"/>
        <w:rPr>
          <w:rFonts w:ascii="Times New Roman" w:eastAsia="Times New Roman" w:hAnsi="Times New Roman" w:cs="Times New Roman"/>
          <w:b/>
          <w:i/>
          <w:sz w:val="24"/>
          <w:szCs w:val="24"/>
          <w:lang w:val="en-US"/>
        </w:rPr>
      </w:pPr>
      <w:r w:rsidRPr="009E2F30">
        <w:rPr>
          <w:rFonts w:ascii="Times New Roman" w:eastAsia="Times New Roman" w:hAnsi="Times New Roman" w:cs="Times New Roman"/>
          <w:b/>
          <w:i/>
          <w:sz w:val="24"/>
          <w:szCs w:val="24"/>
          <w:lang w:val="en"/>
        </w:rPr>
        <w:t>T</w:t>
      </w:r>
      <w:r w:rsidR="009E2F30" w:rsidRPr="00A02F7B">
        <w:rPr>
          <w:rFonts w:ascii="Times New Roman" w:eastAsia="Times New Roman" w:hAnsi="Times New Roman" w:cs="Times New Roman"/>
          <w:b/>
          <w:i/>
          <w:sz w:val="24"/>
          <w:szCs w:val="24"/>
          <w:lang w:val="en-US"/>
        </w:rPr>
        <w:t>.</w:t>
      </w:r>
      <w:r w:rsidRPr="009E2F30">
        <w:rPr>
          <w:rFonts w:ascii="Times New Roman" w:eastAsia="Times New Roman" w:hAnsi="Times New Roman" w:cs="Times New Roman"/>
          <w:b/>
          <w:i/>
          <w:sz w:val="24"/>
          <w:szCs w:val="24"/>
          <w:lang w:val="en"/>
        </w:rPr>
        <w:t>T</w:t>
      </w:r>
      <w:r w:rsidR="009E2F30" w:rsidRPr="00A02F7B">
        <w:rPr>
          <w:rFonts w:ascii="Times New Roman" w:eastAsia="Times New Roman" w:hAnsi="Times New Roman" w:cs="Times New Roman"/>
          <w:b/>
          <w:i/>
          <w:sz w:val="24"/>
          <w:szCs w:val="24"/>
          <w:lang w:val="en-US"/>
        </w:rPr>
        <w:t>.</w:t>
      </w:r>
      <w:r w:rsidRPr="009E2F30">
        <w:rPr>
          <w:rFonts w:ascii="Times New Roman" w:eastAsia="Times New Roman" w:hAnsi="Times New Roman" w:cs="Times New Roman"/>
          <w:b/>
          <w:i/>
          <w:sz w:val="24"/>
          <w:szCs w:val="24"/>
          <w:lang w:val="en-US"/>
        </w:rPr>
        <w:t xml:space="preserve"> Gantamirov</w:t>
      </w:r>
      <w:r w:rsidR="009E2F30" w:rsidRPr="00A02F7B">
        <w:rPr>
          <w:rFonts w:ascii="Times New Roman" w:eastAsia="Times New Roman" w:hAnsi="Times New Roman" w:cs="Times New Roman"/>
          <w:b/>
          <w:i/>
          <w:sz w:val="24"/>
          <w:szCs w:val="24"/>
          <w:lang w:val="en-US"/>
        </w:rPr>
        <w:t>,</w:t>
      </w:r>
    </w:p>
    <w:p w:rsidR="00083C39" w:rsidRPr="009E2F30" w:rsidRDefault="00083C39" w:rsidP="00083C39">
      <w:pPr>
        <w:widowControl w:val="0"/>
        <w:spacing w:after="0" w:line="240" w:lineRule="auto"/>
        <w:ind w:firstLine="709"/>
        <w:jc w:val="right"/>
        <w:rPr>
          <w:rFonts w:ascii="Times New Roman" w:eastAsia="Times New Roman" w:hAnsi="Times New Roman" w:cs="Times New Roman"/>
          <w:i/>
          <w:sz w:val="24"/>
          <w:szCs w:val="24"/>
          <w:lang w:val="en-US"/>
        </w:rPr>
      </w:pPr>
      <w:r w:rsidRPr="009E2F30">
        <w:rPr>
          <w:rFonts w:ascii="Times New Roman" w:eastAsia="Times New Roman" w:hAnsi="Times New Roman" w:cs="Times New Roman"/>
          <w:i/>
          <w:sz w:val="24"/>
          <w:szCs w:val="24"/>
          <w:lang w:val="en-US"/>
        </w:rPr>
        <w:t>candidate of Political Sciences,</w:t>
      </w:r>
    </w:p>
    <w:p w:rsidR="00083C39" w:rsidRPr="009E2F30" w:rsidRDefault="00083C39" w:rsidP="00083C39">
      <w:pPr>
        <w:widowControl w:val="0"/>
        <w:spacing w:after="0" w:line="240" w:lineRule="auto"/>
        <w:ind w:firstLine="709"/>
        <w:jc w:val="right"/>
        <w:rPr>
          <w:rFonts w:ascii="Times New Roman" w:eastAsia="Times New Roman" w:hAnsi="Times New Roman" w:cs="Times New Roman"/>
          <w:i/>
          <w:sz w:val="24"/>
          <w:szCs w:val="24"/>
          <w:lang w:val="en-US"/>
        </w:rPr>
      </w:pPr>
      <w:r w:rsidRPr="009E2F30">
        <w:rPr>
          <w:rFonts w:ascii="Times New Roman" w:eastAsia="Times New Roman" w:hAnsi="Times New Roman" w:cs="Times New Roman"/>
          <w:i/>
          <w:sz w:val="24"/>
          <w:szCs w:val="24"/>
          <w:lang w:val="en-US"/>
        </w:rPr>
        <w:t>Assistant Professor of the Theory and History of Social Work</w:t>
      </w:r>
    </w:p>
    <w:p w:rsidR="00083C39" w:rsidRPr="009E2F30" w:rsidRDefault="00083C39" w:rsidP="00083C39">
      <w:pPr>
        <w:widowControl w:val="0"/>
        <w:spacing w:after="0" w:line="240" w:lineRule="auto"/>
        <w:ind w:firstLine="709"/>
        <w:jc w:val="right"/>
        <w:rPr>
          <w:rFonts w:ascii="Times New Roman" w:eastAsia="Times New Roman" w:hAnsi="Times New Roman" w:cs="Times New Roman"/>
          <w:i/>
          <w:sz w:val="24"/>
          <w:szCs w:val="24"/>
          <w:lang w:val="en-US"/>
        </w:rPr>
      </w:pPr>
      <w:r w:rsidRPr="009E2F30">
        <w:rPr>
          <w:rFonts w:ascii="Times New Roman" w:eastAsia="Times New Roman" w:hAnsi="Times New Roman" w:cs="Times New Roman"/>
          <w:i/>
          <w:sz w:val="24"/>
          <w:szCs w:val="24"/>
          <w:lang w:val="en-US"/>
        </w:rPr>
        <w:t>of the Chechen State University</w:t>
      </w:r>
    </w:p>
    <w:p w:rsidR="00083C39" w:rsidRPr="00154940" w:rsidRDefault="00083C39" w:rsidP="00083C39">
      <w:pPr>
        <w:widowControl w:val="0"/>
        <w:spacing w:after="0" w:line="240" w:lineRule="auto"/>
        <w:jc w:val="right"/>
        <w:rPr>
          <w:rFonts w:ascii="Times New Roman" w:eastAsia="Times New Roman" w:hAnsi="Times New Roman" w:cs="Times New Roman"/>
          <w:b/>
          <w:sz w:val="16"/>
          <w:szCs w:val="16"/>
          <w:lang w:val="en-US"/>
        </w:rPr>
      </w:pPr>
    </w:p>
    <w:p w:rsidR="00083C39" w:rsidRPr="00223DC5" w:rsidRDefault="00223DC5" w:rsidP="00223DC5">
      <w:pPr>
        <w:widowControl w:val="0"/>
        <w:spacing w:after="0" w:line="240" w:lineRule="auto"/>
        <w:ind w:left="993" w:right="708"/>
        <w:jc w:val="both"/>
        <w:rPr>
          <w:rFonts w:ascii="Times New Roman" w:eastAsia="Times New Roman" w:hAnsi="Times New Roman" w:cs="Times New Roman"/>
          <w:i/>
          <w:sz w:val="20"/>
          <w:szCs w:val="20"/>
          <w:lang w:val="en"/>
        </w:rPr>
      </w:pPr>
      <w:r w:rsidRPr="00223DC5">
        <w:rPr>
          <w:rFonts w:ascii="Times New Roman" w:eastAsia="Times New Roman" w:hAnsi="Times New Roman" w:cs="Times New Roman"/>
          <w:b/>
          <w:i/>
          <w:sz w:val="20"/>
          <w:szCs w:val="20"/>
          <w:lang w:val="en-US"/>
        </w:rPr>
        <w:t>Annotation.</w:t>
      </w:r>
      <w:r w:rsidRPr="00223DC5">
        <w:rPr>
          <w:rFonts w:ascii="Times New Roman" w:eastAsia="Times New Roman" w:hAnsi="Times New Roman" w:cs="Times New Roman"/>
          <w:i/>
          <w:sz w:val="20"/>
          <w:szCs w:val="20"/>
          <w:lang w:val="en-US"/>
        </w:rPr>
        <w:t xml:space="preserve"> </w:t>
      </w:r>
      <w:r w:rsidR="00083C39" w:rsidRPr="00223DC5">
        <w:rPr>
          <w:rFonts w:ascii="Times New Roman" w:eastAsia="Times New Roman" w:hAnsi="Times New Roman" w:cs="Times New Roman"/>
          <w:i/>
          <w:sz w:val="20"/>
          <w:szCs w:val="20"/>
          <w:lang w:val="en"/>
        </w:rPr>
        <w:t xml:space="preserve">In this article the author on a wide and actual sociological material through a complex analysis based on a multidisciplinary approach is conceptually examines the relationship of the state and civil national policy, the politicization of ethnicity, as well as ethnic and cultural policy. In the study, the experience of ethnic and cultural development of the peoples of the Russian Federation identified the main features of the formation of the multinational people of ethnic and cultural identity in the context of the transformation processes in our country. Validated and analyzed the key issue of ethno-cultural processes in modern Russia: on the background of the socio-economic and socio-political transformation of </w:t>
      </w:r>
      <w:r w:rsidR="00083C39" w:rsidRPr="00223DC5">
        <w:rPr>
          <w:rFonts w:ascii="Times New Roman" w:eastAsia="Times New Roman" w:hAnsi="Times New Roman" w:cs="Times New Roman"/>
          <w:i/>
          <w:sz w:val="20"/>
          <w:szCs w:val="20"/>
          <w:lang w:val="en"/>
        </w:rPr>
        <w:lastRenderedPageBreak/>
        <w:t>the political and legal field manifestations of multiculturalism is a trend towards consolidation of modern Russian society. Raised the issue of ethnic and cultural development of the process control, shows the role of the interaction of national cultures in the formation of ethno-political consolidation of the peoples of Russia. The role of national-cultural autonomies in the development and interaction of national cultures. The problem of finding new ways of formation of inter-ethnic relations, the development of their culture and national identity of the peoples in the new historical conditions in our country. The author pays particular attention to the need for a new approach to international relations through constructive dialogue.</w:t>
      </w:r>
    </w:p>
    <w:p w:rsidR="00083C39" w:rsidRPr="00223DC5" w:rsidRDefault="00083C39" w:rsidP="00223DC5">
      <w:pPr>
        <w:widowControl w:val="0"/>
        <w:spacing w:after="0" w:line="240" w:lineRule="auto"/>
        <w:ind w:left="993" w:right="708"/>
        <w:jc w:val="both"/>
        <w:rPr>
          <w:rFonts w:ascii="Times New Roman" w:eastAsia="Times New Roman" w:hAnsi="Times New Roman" w:cs="Times New Roman"/>
          <w:i/>
          <w:sz w:val="20"/>
          <w:szCs w:val="20"/>
          <w:lang w:val="en-US"/>
        </w:rPr>
      </w:pPr>
      <w:r w:rsidRPr="00223DC5">
        <w:rPr>
          <w:rFonts w:ascii="Times New Roman" w:eastAsia="Times New Roman" w:hAnsi="Times New Roman" w:cs="Times New Roman"/>
          <w:b/>
          <w:i/>
          <w:sz w:val="20"/>
          <w:szCs w:val="20"/>
          <w:lang w:val="en"/>
        </w:rPr>
        <w:t>Key</w:t>
      </w:r>
      <w:r w:rsidR="00223DC5" w:rsidRPr="00223DC5">
        <w:rPr>
          <w:rFonts w:ascii="Times New Roman" w:eastAsia="Times New Roman" w:hAnsi="Times New Roman" w:cs="Times New Roman"/>
          <w:b/>
          <w:i/>
          <w:sz w:val="20"/>
          <w:szCs w:val="20"/>
          <w:lang w:val="en-US"/>
        </w:rPr>
        <w:t xml:space="preserve"> </w:t>
      </w:r>
      <w:r w:rsidRPr="00223DC5">
        <w:rPr>
          <w:rFonts w:ascii="Times New Roman" w:eastAsia="Times New Roman" w:hAnsi="Times New Roman" w:cs="Times New Roman"/>
          <w:b/>
          <w:i/>
          <w:sz w:val="20"/>
          <w:szCs w:val="20"/>
          <w:lang w:val="en"/>
        </w:rPr>
        <w:t>words:</w:t>
      </w:r>
      <w:r w:rsidRPr="00223DC5">
        <w:rPr>
          <w:rFonts w:ascii="Times New Roman" w:eastAsia="Times New Roman" w:hAnsi="Times New Roman" w:cs="Times New Roman"/>
          <w:i/>
          <w:sz w:val="20"/>
          <w:szCs w:val="20"/>
          <w:lang w:val="en"/>
        </w:rPr>
        <w:t xml:space="preserve"> inter-ethnic dialogue, ethnic culture</w:t>
      </w:r>
      <w:r w:rsidRPr="00223DC5">
        <w:rPr>
          <w:rFonts w:ascii="Times New Roman" w:eastAsia="Times New Roman" w:hAnsi="Times New Roman" w:cs="Times New Roman"/>
          <w:i/>
          <w:sz w:val="20"/>
          <w:szCs w:val="20"/>
          <w:lang w:val="en-US"/>
        </w:rPr>
        <w:t>s</w:t>
      </w:r>
      <w:r w:rsidRPr="00223DC5">
        <w:rPr>
          <w:rFonts w:ascii="Times New Roman" w:eastAsia="Times New Roman" w:hAnsi="Times New Roman" w:cs="Times New Roman"/>
          <w:i/>
          <w:sz w:val="20"/>
          <w:szCs w:val="20"/>
          <w:lang w:val="en"/>
        </w:rPr>
        <w:t>, the multinational people, ethno-cultural processes, ethnic and political consolidation.</w:t>
      </w:r>
    </w:p>
    <w:p w:rsidR="00223DC5" w:rsidRPr="005D216D" w:rsidRDefault="00223DC5" w:rsidP="00223DC5">
      <w:pPr>
        <w:pStyle w:val="a3"/>
        <w:pBdr>
          <w:bottom w:val="thickThinSmallGap" w:sz="24" w:space="1" w:color="622423"/>
        </w:pBdr>
        <w:tabs>
          <w:tab w:val="clear" w:pos="4677"/>
          <w:tab w:val="center" w:pos="-3828"/>
        </w:tabs>
        <w:jc w:val="center"/>
        <w:rPr>
          <w:rFonts w:ascii="Cambria" w:hAnsi="Cambria"/>
          <w:sz w:val="10"/>
          <w:szCs w:val="10"/>
          <w:lang w:val="en-US"/>
        </w:rPr>
      </w:pPr>
    </w:p>
    <w:p w:rsidR="00223DC5" w:rsidRPr="00853A5B" w:rsidRDefault="00223DC5" w:rsidP="00223DC5">
      <w:pPr>
        <w:widowControl w:val="0"/>
        <w:spacing w:after="0" w:line="240" w:lineRule="auto"/>
        <w:jc w:val="center"/>
        <w:rPr>
          <w:rFonts w:ascii="Times New Roman" w:hAnsi="Times New Roman" w:cs="Times New Roman"/>
          <w:b/>
          <w:sz w:val="10"/>
          <w:szCs w:val="10"/>
          <w:lang w:val="en-US"/>
        </w:rPr>
      </w:pP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Равноправный межэтнический и межкультурный диалог – основа сильной и неделимой России, которая представляет из себя многонациональное и поликонфесси</w:t>
      </w:r>
      <w:r w:rsidR="00992A06">
        <w:rPr>
          <w:rFonts w:ascii="Times New Roman" w:eastAsia="Times New Roman" w:hAnsi="Times New Roman" w:cs="Times New Roman"/>
          <w:color w:val="000000"/>
          <w:sz w:val="24"/>
          <w:szCs w:val="24"/>
          <w:highlight w:val="white"/>
        </w:rPr>
        <w:t>-</w:t>
      </w:r>
      <w:r w:rsidRPr="00C864FC">
        <w:rPr>
          <w:rFonts w:ascii="Times New Roman" w:eastAsia="Times New Roman" w:hAnsi="Times New Roman" w:cs="Times New Roman"/>
          <w:color w:val="000000"/>
          <w:sz w:val="24"/>
          <w:szCs w:val="24"/>
          <w:highlight w:val="white"/>
        </w:rPr>
        <w:t xml:space="preserve">ональное государство. На сегодняшний день в ней проживают представители 160 наций и народностей [5], последователи различных конфессий. Сформированный в течение тысяч лет отечественный мультикультурализм не является искусственным, но представляет собой подлинный природный исторический альянс этнических групп, в котором каждая национальная культура занимает достойное место. Данный союз – это уникальный социальный и культурный феномен, аналогичного которому нет ни в одной стране мира. </w:t>
      </w:r>
    </w:p>
    <w:p w:rsidR="00083C39" w:rsidRPr="00C864FC" w:rsidRDefault="00083C39" w:rsidP="00083C39">
      <w:pPr>
        <w:widowControl w:val="0"/>
        <w:spacing w:after="0" w:line="240" w:lineRule="auto"/>
        <w:ind w:firstLine="708"/>
        <w:jc w:val="both"/>
        <w:rPr>
          <w:rFonts w:ascii="Times New Roman" w:eastAsia="Times New Roman" w:hAnsi="Times New Roman" w:cs="Times New Roman"/>
          <w:color w:val="000000"/>
          <w:sz w:val="24"/>
          <w:szCs w:val="24"/>
        </w:rPr>
      </w:pPr>
      <w:r w:rsidRPr="00C864FC">
        <w:rPr>
          <w:rFonts w:ascii="Times New Roman" w:eastAsia="Times New Roman" w:hAnsi="Times New Roman" w:cs="Times New Roman"/>
          <w:color w:val="000000"/>
          <w:sz w:val="24"/>
          <w:szCs w:val="24"/>
          <w:highlight w:val="white"/>
        </w:rPr>
        <w:t xml:space="preserve">Актуальность темы статьи обусловлена тем, что в последнее десятилетие ХХ – начале XXI вв. развитие России характеризуется сложным комплексом потерь и приобретений в экономике и политике, набором достижений и разочарований в этническом и религиозном, культурном и психологическом аспектах общественной жизни. </w:t>
      </w:r>
      <w:r w:rsidRPr="00C864FC">
        <w:rPr>
          <w:rFonts w:ascii="Times New Roman" w:eastAsia="Times New Roman" w:hAnsi="Times New Roman" w:cs="Times New Roman"/>
          <w:sz w:val="24"/>
          <w:szCs w:val="24"/>
        </w:rPr>
        <w:t>«</w:t>
      </w:r>
      <w:r w:rsidRPr="00C864FC">
        <w:rPr>
          <w:rFonts w:ascii="Times New Roman" w:eastAsia="Times New Roman" w:hAnsi="Times New Roman" w:cs="Times New Roman"/>
          <w:color w:val="000000"/>
          <w:sz w:val="24"/>
          <w:szCs w:val="24"/>
        </w:rPr>
        <w:t>Период конца XX и начала XXI века, – пишет Н.У. Ярычев, – был насыщен различными политическими, культурными, социальными и экономическими потрясениями, породившими большое ко</w:t>
      </w:r>
      <w:r w:rsidRPr="00C864FC">
        <w:rPr>
          <w:rFonts w:ascii="Times New Roman" w:eastAsia="Times New Roman" w:hAnsi="Times New Roman" w:cs="Times New Roman"/>
          <w:color w:val="000000"/>
          <w:sz w:val="24"/>
          <w:szCs w:val="24"/>
        </w:rPr>
        <w:softHyphen/>
        <w:t>личество проблем в различных сферах общественной жизнедеятельности. Наша страна перешла от форм социалистического хозяйствования – плановой экономики, совсем на иную модель экономического развития общества – рыночные отношения, становление ко</w:t>
      </w:r>
      <w:r w:rsidRPr="00C864FC">
        <w:rPr>
          <w:rFonts w:ascii="Times New Roman" w:eastAsia="Times New Roman" w:hAnsi="Times New Roman" w:cs="Times New Roman"/>
          <w:color w:val="000000"/>
          <w:sz w:val="24"/>
          <w:szCs w:val="24"/>
        </w:rPr>
        <w:softHyphen/>
        <w:t>торых также сопровождалось различного рода кризисными тенденциями и коренными из</w:t>
      </w:r>
      <w:r w:rsidRPr="00C864FC">
        <w:rPr>
          <w:rFonts w:ascii="Times New Roman" w:eastAsia="Times New Roman" w:hAnsi="Times New Roman" w:cs="Times New Roman"/>
          <w:color w:val="000000"/>
          <w:sz w:val="24"/>
          <w:szCs w:val="24"/>
        </w:rPr>
        <w:softHyphen/>
        <w:t>менениями» [6, С. 209].</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В настоящее время наше государство переживает один из самых сложных и важных периодов в своей национальной истории. Политические противники России, как внутренние, так и внешние, всячески пытаются подорвать национальное единство страны. Кроме того, наблюдаются попытки апробации беспроигрышной ситуации – создание социально-экономических трудностей, нагнетание «искусственного волнения этнического самосознания». В наши дни страна, как никогда раньше, нуждается в достижении национального единства и толерантности, гражданского мира и национального согласия. Только диалог между правительством и многонациональным народом, государством и традиционными религиями, и, самое главное, между народами и культурами, что возмож</w:t>
      </w:r>
      <w:r w:rsidR="00992A06">
        <w:rPr>
          <w:rFonts w:ascii="Times New Roman" w:eastAsia="Times New Roman" w:hAnsi="Times New Roman" w:cs="Times New Roman"/>
          <w:color w:val="000000"/>
          <w:sz w:val="24"/>
          <w:szCs w:val="24"/>
          <w:highlight w:val="white"/>
        </w:rPr>
        <w:t>-</w:t>
      </w:r>
      <w:r w:rsidRPr="00C864FC">
        <w:rPr>
          <w:rFonts w:ascii="Times New Roman" w:eastAsia="Times New Roman" w:hAnsi="Times New Roman" w:cs="Times New Roman"/>
          <w:color w:val="000000"/>
          <w:sz w:val="24"/>
          <w:szCs w:val="24"/>
          <w:highlight w:val="white"/>
        </w:rPr>
        <w:t xml:space="preserve">но только на основе эквивалентного общественного внимания к каждой этнической группе страны, могут укрепить российский народ перед лицом геополитических проблем. </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Известные ученые Дж. Берри и М. Плизент, исследуя проблему этнической толерантности, доказали, что позитивная этническая идентичность может дать основание для уважения других этнических групп и выражения готовности обмена идеями, установками или для участия в совместной деятельности [</w:t>
      </w:r>
      <w:r w:rsidRPr="00C864FC">
        <w:rPr>
          <w:rFonts w:ascii="Times New Roman" w:eastAsia="Times New Roman" w:hAnsi="Times New Roman" w:cs="Times New Roman"/>
          <w:color w:val="000000"/>
          <w:sz w:val="24"/>
          <w:szCs w:val="24"/>
        </w:rPr>
        <w:t>3</w:t>
      </w:r>
      <w:r w:rsidRPr="00C864FC">
        <w:rPr>
          <w:rFonts w:ascii="Times New Roman" w:eastAsia="Times New Roman" w:hAnsi="Times New Roman" w:cs="Times New Roman"/>
          <w:color w:val="000000"/>
          <w:sz w:val="24"/>
          <w:szCs w:val="24"/>
          <w:highlight w:val="white"/>
        </w:rPr>
        <w:t>, С. 69]. В полиэтнических регионах взаимодействуют разные этносы и происходит сближение их культур. Примером эквивалентного диалога в поликультурном пространстве Российской Федерации является многонациональная Ярославская область, которая является наиболее наглядным примером исторически сложившейся в стране уникальной социальной и культурной ситуации. Данное положение нашло свое практическое воплощение в активной общественной деятельности чеченской диаспоры г. Ярославля.</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 xml:space="preserve">Ярославская область сегодня продолжает вековые духовные традиции мирного сосуществования народов, культур, языков и религий и демонстрирует практическую реализацию идеи диалога между культурами и канонами религиозной терпимости как </w:t>
      </w:r>
      <w:r w:rsidRPr="00C864FC">
        <w:rPr>
          <w:rFonts w:ascii="Times New Roman" w:eastAsia="Times New Roman" w:hAnsi="Times New Roman" w:cs="Times New Roman"/>
          <w:color w:val="000000"/>
          <w:sz w:val="24"/>
          <w:szCs w:val="24"/>
          <w:highlight w:val="white"/>
        </w:rPr>
        <w:lastRenderedPageBreak/>
        <w:t>основы современного успеха, стабильности и устойчивого развития. Представитель любой национальности в данном субъекте Российской Федерации имеет возможность изучать родной язык, культуру, обычаи и традиции. Кроме того, национальные диаспоры живут здесь полноценной культурной жизнью, справляют свои национальные праздники, развивают фольклор. Многие этнические общины Ярославского края сохранили свою идентичность только благодаря тому, что эффективно работает соответствующая феде</w:t>
      </w:r>
      <w:r w:rsidR="00223DC5">
        <w:rPr>
          <w:rFonts w:ascii="Times New Roman" w:eastAsia="Times New Roman" w:hAnsi="Times New Roman" w:cs="Times New Roman"/>
          <w:color w:val="000000"/>
          <w:sz w:val="24"/>
          <w:szCs w:val="24"/>
          <w:highlight w:val="white"/>
        </w:rPr>
        <w:t>-</w:t>
      </w:r>
      <w:r w:rsidRPr="00C864FC">
        <w:rPr>
          <w:rFonts w:ascii="Times New Roman" w:eastAsia="Times New Roman" w:hAnsi="Times New Roman" w:cs="Times New Roman"/>
          <w:color w:val="000000"/>
          <w:sz w:val="24"/>
          <w:szCs w:val="24"/>
          <w:highlight w:val="white"/>
        </w:rPr>
        <w:t>ральная и региональная национально-культурная политика – политика сбережения каждой этнической группы, культуры, религии и языка, эквивалентного межэтнического диалога.</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В современных научных трудах процесс межэтнического взаимодействия  исследуется с различных точек зрения: этнических, национальных или цивилизационных. Он рассматривается как совокупность различных форм и результатов взаимовлияния культур; изучение механизмов восприятия основ межкультурного взаимодействия; определенные возможности для взаимодействия культурных и цивилизационных систем Востока и Запада.</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На сегодняшний день преемственность в изучении духовно-нравственных ценностей многонационального народа России является предметом исследования многих общественных деятелей. Данная тема частично отражается в материалах парламентских слушаний Государственной Думы и Совета Федерации Федерального Собрания РФ, в материалах Ассамблеи народов России.</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Проблема взаимодействия между людьми обусловлена спецификой национальных культур в поликультурном обществе, истории, взаимного влияния и взаимного обогащения культур. На разных этапах исторического развития нашей страны эта проблема находилась в спектре пристального внимания политиков и ученых. Если мы говорим о ее развитии в XX веке, следует, прежде всего, отметить авторов работ, посвященных данной тематике: С.Н. Булгаков, Н.А. Бердяев, В.В. Зиновьев, А.И. Ильин, Р.Х. Соловьев, П.А. Сорокин, Н.Ф. Федоров, С.Н. Франк.</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Проблема изучения этнокультурной преемственности была разработана в советских исследованиях 60–70-х гг. ХХ века. Благодаря усилиям ученых, представителей различных областей социальных наук, наблюдается большое обилие разнообразной литературы, которая охватывает вопросы культурного развития в многонациональной стране, взаимоотношений этнокультур, формирования единой общей советской культуры.</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Среди наиболее интересных и значимых исследований можно отметить работы М.С. Джунусова, В.А. Куманева, Г.И. Ломидзе, И.П. Лукина, H.A. Федосеева. Разносторонние аспекты функционирования и взаимовлияния национальных культур изучаются в трудах Р.Г. Абдулатипова, С.А. Арутюнова, Е.А. Баграмова, Л.М. Дробижевой, А.Ф. Дашдамирова, В.К. Егорова, К.В. Калинина, В.А. Михайлова, В.В. Савельева, В.А. Тишкова. Их труды посвящены исследованию национальной культуры и характера ее развития, которые рассматриваются ими в контексте исследований личности, этнической группы, нации, этнополитических и национальных процессов.</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Их исследования, основанные на большом фактическом материале, содержат в себе конкретные замечания и выводы о регулярности взаимного влияния и взаимного обогащения этнических культур. Значительное внимание уделено их огромному потенциалу приобщения к духовно-нравственным ценностям, что обуславливает уникальность каждого этноса России. Кроме того, в данных работах выделяются определенные механизмы сотрудничества, подчеркивается роль СМИ в данной сфере.</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 xml:space="preserve">Россия старается развивать общие ценности гражданского общества, но пока не определилась, в каком направлении нужно двигаться, чтобы достичь поставленной цели. В то же время в развитии этнополитической ситуации современной России наблюдается и позитивная тенденция: федеральная власть делает определенные шаги в сторону формирования мультикультурного полиэтнического общества, основанного на принципах равенства и сотрудничества. Подтверждением данного явления является тот факт, что Правительство РФ приняло программу развития толерантности, которая затрагивает и </w:t>
      </w:r>
      <w:r w:rsidRPr="00C864FC">
        <w:rPr>
          <w:rFonts w:ascii="Times New Roman" w:eastAsia="Times New Roman" w:hAnsi="Times New Roman" w:cs="Times New Roman"/>
          <w:color w:val="000000"/>
          <w:sz w:val="24"/>
          <w:szCs w:val="24"/>
          <w:highlight w:val="white"/>
        </w:rPr>
        <w:lastRenderedPageBreak/>
        <w:t>сферу межэтнических отношений [1,</w:t>
      </w:r>
      <w:r w:rsidRPr="00C864FC">
        <w:rPr>
          <w:rFonts w:ascii="Times New Roman" w:eastAsia="Times New Roman" w:hAnsi="Times New Roman" w:cs="Times New Roman"/>
          <w:i/>
          <w:color w:val="000000"/>
          <w:sz w:val="24"/>
          <w:szCs w:val="24"/>
          <w:highlight w:val="white"/>
        </w:rPr>
        <w:t xml:space="preserve"> </w:t>
      </w:r>
      <w:r w:rsidRPr="00C864FC">
        <w:rPr>
          <w:rFonts w:ascii="Times New Roman" w:eastAsia="Times New Roman" w:hAnsi="Times New Roman" w:cs="Times New Roman"/>
          <w:color w:val="000000"/>
          <w:sz w:val="24"/>
          <w:szCs w:val="24"/>
          <w:highlight w:val="white"/>
        </w:rPr>
        <w:t>С. 248].</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 xml:space="preserve">Диалог культур и языков – это не только философская абстракция, но, прежде всего, достижение межнационального мира и согласия на правительственном и индивидуальном уровне. Он является одной из важнейших «духовных скреп», о которых так много говорят и которые так необходимы сегодня в России. </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Принятие в последние годы идеологически важных общественных документов (Стратегия государственной национальной политики РФ до 2025 года, «Основы государственной культурной политики») в очередной раз демонстрирует позицию государства, что укрепление национального единства, качественного развития и поддержка многонациональной российской культуры – это фундамент единой и сильной России, особенно в новой геополитической парадигме мира.</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В настоящее время в России происходит активизация этносов. При этом в развитии национальных и федеративных отношений постепенно выделяется фактор особой этнической группы – диаспоры, претерпевающей пору оживления и обострения национального самосознания и национальной самоидентификации [</w:t>
      </w:r>
      <w:r w:rsidRPr="00C864FC">
        <w:rPr>
          <w:rFonts w:ascii="Times New Roman" w:eastAsia="Times New Roman" w:hAnsi="Times New Roman" w:cs="Times New Roman"/>
          <w:sz w:val="24"/>
          <w:szCs w:val="24"/>
        </w:rPr>
        <w:t>4</w:t>
      </w:r>
      <w:r w:rsidRPr="00C864FC">
        <w:rPr>
          <w:rFonts w:ascii="Times New Roman" w:eastAsia="Times New Roman" w:hAnsi="Times New Roman" w:cs="Times New Roman"/>
          <w:color w:val="000000"/>
          <w:sz w:val="24"/>
          <w:szCs w:val="24"/>
          <w:highlight w:val="white"/>
        </w:rPr>
        <w:t>, С. 74].</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 xml:space="preserve">В результате распада СССР усилилась тенденция разделения этносов и культур. Новые исторические условия развития страны, необходимость развития демократических прав и свобод, гражданского общества и правового государства обусловили новые требования к процессам этнокультурных отношений. </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Взаимодействие этнокультур и национально-культурных автономий – это комплекс социально-культурных механизмов, предполагающий взаимопонимание и взаимное обогащение разных народов, а также активизирующий желание сохранить свою самобыт</w:t>
      </w:r>
      <w:r w:rsidR="00992A06">
        <w:rPr>
          <w:rFonts w:ascii="Times New Roman" w:eastAsia="Times New Roman" w:hAnsi="Times New Roman" w:cs="Times New Roman"/>
          <w:color w:val="000000"/>
          <w:sz w:val="24"/>
          <w:szCs w:val="24"/>
          <w:highlight w:val="white"/>
        </w:rPr>
        <w:t>-</w:t>
      </w:r>
      <w:r w:rsidRPr="00C864FC">
        <w:rPr>
          <w:rFonts w:ascii="Times New Roman" w:eastAsia="Times New Roman" w:hAnsi="Times New Roman" w:cs="Times New Roman"/>
          <w:color w:val="000000"/>
          <w:sz w:val="24"/>
          <w:szCs w:val="24"/>
          <w:highlight w:val="white"/>
        </w:rPr>
        <w:t>ность и уникальность. Как свидетельствует исторический опыт, данные процессы имеют различную частоту, степень изменения сложности и интенсивности.</w:t>
      </w:r>
      <w:r w:rsidRPr="00C864FC">
        <w:rPr>
          <w:rFonts w:ascii="Times New Roman" w:eastAsia="Times New Roman" w:hAnsi="Times New Roman" w:cs="Times New Roman"/>
          <w:color w:val="000000"/>
          <w:sz w:val="24"/>
          <w:szCs w:val="24"/>
        </w:rPr>
        <w:t xml:space="preserve"> </w:t>
      </w:r>
      <w:r w:rsidRPr="00C864FC">
        <w:rPr>
          <w:rFonts w:ascii="Times New Roman" w:eastAsia="Times New Roman" w:hAnsi="Times New Roman" w:cs="Times New Roman"/>
          <w:sz w:val="24"/>
          <w:szCs w:val="24"/>
        </w:rPr>
        <w:t>«Для цивилизованного взаимодействия необходимы единые цели и задачи, что не всегда реализуемо на практике. В большинстве случаев результатом могут послужить различные конфликтные ситуации, не всегда разрешимые мирным путем. Они не возникают спон</w:t>
      </w:r>
      <w:r w:rsidR="00992A06">
        <w:rPr>
          <w:rFonts w:ascii="Times New Roman" w:eastAsia="Times New Roman" w:hAnsi="Times New Roman" w:cs="Times New Roman"/>
          <w:sz w:val="24"/>
          <w:szCs w:val="24"/>
        </w:rPr>
        <w:t>-</w:t>
      </w:r>
      <w:r w:rsidRPr="00C864FC">
        <w:rPr>
          <w:rFonts w:ascii="Times New Roman" w:eastAsia="Times New Roman" w:hAnsi="Times New Roman" w:cs="Times New Roman"/>
          <w:sz w:val="24"/>
          <w:szCs w:val="24"/>
        </w:rPr>
        <w:t>танно. Во многом этому способствует неправильная государственная политика, которая в идеале должна обеспечивать безопасность и гармоничное развитие нации» [2, С. 154].</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Проблемы этнокультурного взаимовлияния в период, когда общество находится в состоянии трансформации социально-политической ситуации, требуют новых подходов к их пониманию. Культура – качественная характеристика целостности общества. Каждое новое поколение получает от предыдущих поколений такие ценности, которые обеспечивают непрерывность, целостность развития. В течение длительного исторического периода отсутствие последовательного дискурса и систематического мониторинга не позволяли специалистам исследовать данную сферу отношений в контексте глобализации, в частности, этнокультурного развития, а также собирать и систематизировать новые знания, связанные с данной предметной областью.</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color w:val="000000"/>
          <w:sz w:val="24"/>
          <w:szCs w:val="24"/>
          <w:highlight w:val="white"/>
        </w:rPr>
      </w:pPr>
      <w:r w:rsidRPr="00C864FC">
        <w:rPr>
          <w:rFonts w:ascii="Times New Roman" w:eastAsia="Times New Roman" w:hAnsi="Times New Roman" w:cs="Times New Roman"/>
          <w:color w:val="000000"/>
          <w:sz w:val="24"/>
          <w:szCs w:val="24"/>
          <w:highlight w:val="white"/>
        </w:rPr>
        <w:t>Таким образом, социальная и политическая трансформация постсоветской России привела к тому, что проблема взаимодействия национальных культур как механизма гармонизации межэтнических отношений в стране приобретает сегодня особую остроту. Взаимодействие этнических культур  России – это объективный процесс с глубокими историческими корнями. Результатом данного взаимодействия является формирование национальных культурных символов многонационального народа России. Развитие этнокультуры является несомненной гарантией формирования духовно-нравственных устоев гражданского общества.</w:t>
      </w:r>
    </w:p>
    <w:p w:rsidR="00083C39" w:rsidRPr="00223DC5" w:rsidRDefault="00083C39" w:rsidP="00083C39">
      <w:pPr>
        <w:widowControl w:val="0"/>
        <w:spacing w:after="0" w:line="240" w:lineRule="auto"/>
        <w:ind w:firstLine="709"/>
        <w:jc w:val="both"/>
        <w:rPr>
          <w:rFonts w:ascii="Times New Roman" w:eastAsia="Times New Roman" w:hAnsi="Times New Roman" w:cs="Times New Roman"/>
          <w:color w:val="000000"/>
          <w:sz w:val="16"/>
          <w:szCs w:val="16"/>
          <w:highlight w:val="white"/>
        </w:rPr>
      </w:pPr>
    </w:p>
    <w:p w:rsidR="00083C39" w:rsidRPr="00C864FC" w:rsidRDefault="00083C39" w:rsidP="00083C39">
      <w:pPr>
        <w:widowControl w:val="0"/>
        <w:spacing w:after="0" w:line="240" w:lineRule="auto"/>
        <w:jc w:val="center"/>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Литература</w:t>
      </w:r>
      <w:r w:rsidR="00223DC5">
        <w:rPr>
          <w:rFonts w:ascii="Times New Roman" w:eastAsia="Times New Roman" w:hAnsi="Times New Roman" w:cs="Times New Roman"/>
          <w:b/>
          <w:sz w:val="24"/>
          <w:szCs w:val="24"/>
        </w:rPr>
        <w:t>:</w:t>
      </w:r>
    </w:p>
    <w:p w:rsidR="00083C39" w:rsidRPr="00223DC5" w:rsidRDefault="00083C39" w:rsidP="00660B5C">
      <w:pPr>
        <w:pStyle w:val="ab"/>
        <w:widowControl w:val="0"/>
        <w:numPr>
          <w:ilvl w:val="3"/>
          <w:numId w:val="83"/>
        </w:numPr>
        <w:ind w:left="993" w:right="708" w:hanging="294"/>
        <w:jc w:val="both"/>
        <w:rPr>
          <w:color w:val="000000"/>
          <w:sz w:val="18"/>
          <w:szCs w:val="18"/>
        </w:rPr>
      </w:pPr>
      <w:r w:rsidRPr="00223DC5">
        <w:rPr>
          <w:color w:val="000000"/>
          <w:sz w:val="18"/>
          <w:szCs w:val="18"/>
          <w:highlight w:val="white"/>
        </w:rPr>
        <w:t>Гантамиров Т.Т. Теоретико-методологические аспекты социально-философского анализа национальной идентичности в полиэтнической среде на примере чеченской диаспоры Ярославской области // 4-я ежегодная итоговая конференция профессорско-преподавательского состава Чеченского государственного университета 28 февраля 2015 года. Грозный: Изд-во ЧГУ, 2015. С. 248–255.</w:t>
      </w:r>
    </w:p>
    <w:p w:rsidR="00083C39" w:rsidRPr="00223DC5" w:rsidRDefault="00083C39" w:rsidP="00660B5C">
      <w:pPr>
        <w:pStyle w:val="ab"/>
        <w:widowControl w:val="0"/>
        <w:numPr>
          <w:ilvl w:val="3"/>
          <w:numId w:val="83"/>
        </w:numPr>
        <w:ind w:left="993" w:right="708" w:hanging="294"/>
        <w:jc w:val="both"/>
        <w:rPr>
          <w:color w:val="000000"/>
          <w:sz w:val="18"/>
          <w:szCs w:val="18"/>
          <w:highlight w:val="white"/>
        </w:rPr>
      </w:pPr>
      <w:r w:rsidRPr="00223DC5">
        <w:rPr>
          <w:sz w:val="18"/>
          <w:szCs w:val="18"/>
        </w:rPr>
        <w:t xml:space="preserve">Овсянникова А.Н. Межкультурные и этнонациональные конфликты // Человек в пространстве </w:t>
      </w:r>
      <w:r w:rsidRPr="00223DC5">
        <w:rPr>
          <w:sz w:val="18"/>
          <w:szCs w:val="18"/>
        </w:rPr>
        <w:lastRenderedPageBreak/>
        <w:t>культуры: материалы Всерос. науч. конф., посвящ. основателю ун-та П.Г. Демидову / отв. ред. В.В. Томашов; Яросл. гос. ун-т им. П.Г. Демидова. Ярославль: ЯрГУ, 2009. 267 с.</w:t>
      </w:r>
    </w:p>
    <w:p w:rsidR="00083C39" w:rsidRPr="00223DC5" w:rsidRDefault="00083C39" w:rsidP="00660B5C">
      <w:pPr>
        <w:pStyle w:val="ab"/>
        <w:widowControl w:val="0"/>
        <w:numPr>
          <w:ilvl w:val="3"/>
          <w:numId w:val="83"/>
        </w:numPr>
        <w:ind w:left="993" w:right="708" w:hanging="294"/>
        <w:jc w:val="both"/>
        <w:rPr>
          <w:color w:val="000000"/>
          <w:sz w:val="18"/>
          <w:szCs w:val="18"/>
        </w:rPr>
      </w:pPr>
      <w:r w:rsidRPr="00223DC5">
        <w:rPr>
          <w:color w:val="000000"/>
          <w:sz w:val="18"/>
          <w:szCs w:val="18"/>
        </w:rPr>
        <w:t xml:space="preserve">Татарко А.Н. Взаимосвязь этнической идентичности и этнической толерантности в кросс-культурной перспективе // Журнал прикладной психологии. 2002. №4–5. С. </w:t>
      </w:r>
      <w:r w:rsidRPr="00223DC5">
        <w:rPr>
          <w:sz w:val="18"/>
          <w:szCs w:val="18"/>
        </w:rPr>
        <w:t>69–79.</w:t>
      </w:r>
    </w:p>
    <w:p w:rsidR="00083C39" w:rsidRPr="00223DC5" w:rsidRDefault="00083C39" w:rsidP="00660B5C">
      <w:pPr>
        <w:pStyle w:val="ab"/>
        <w:widowControl w:val="0"/>
        <w:numPr>
          <w:ilvl w:val="3"/>
          <w:numId w:val="83"/>
        </w:numPr>
        <w:ind w:left="993" w:right="708" w:hanging="294"/>
        <w:jc w:val="both"/>
        <w:rPr>
          <w:color w:val="000000"/>
          <w:sz w:val="18"/>
          <w:szCs w:val="18"/>
        </w:rPr>
      </w:pPr>
      <w:r w:rsidRPr="00223DC5">
        <w:rPr>
          <w:sz w:val="18"/>
          <w:szCs w:val="18"/>
        </w:rPr>
        <w:t>Тощенко Ж.Т. Постсоветское пространство: суверенизация и интеграция. М.: РГГУ,</w:t>
      </w:r>
      <w:r w:rsidRPr="00223DC5">
        <w:rPr>
          <w:color w:val="000000"/>
          <w:sz w:val="18"/>
          <w:szCs w:val="18"/>
        </w:rPr>
        <w:t xml:space="preserve"> </w:t>
      </w:r>
      <w:r w:rsidRPr="00223DC5">
        <w:rPr>
          <w:sz w:val="18"/>
          <w:szCs w:val="18"/>
        </w:rPr>
        <w:t>1997.</w:t>
      </w:r>
      <w:r w:rsidRPr="00223DC5">
        <w:rPr>
          <w:bCs/>
          <w:color w:val="000000"/>
          <w:sz w:val="18"/>
          <w:szCs w:val="18"/>
        </w:rPr>
        <w:t xml:space="preserve"> </w:t>
      </w:r>
      <w:r w:rsidRPr="00223DC5">
        <w:rPr>
          <w:sz w:val="18"/>
          <w:szCs w:val="18"/>
        </w:rPr>
        <w:t>214 с.</w:t>
      </w:r>
    </w:p>
    <w:p w:rsidR="00083C39" w:rsidRPr="00223DC5" w:rsidRDefault="00083C39" w:rsidP="00660B5C">
      <w:pPr>
        <w:pStyle w:val="ab"/>
        <w:widowControl w:val="0"/>
        <w:numPr>
          <w:ilvl w:val="0"/>
          <w:numId w:val="83"/>
        </w:numPr>
        <w:ind w:left="993" w:right="708" w:hanging="294"/>
        <w:jc w:val="both"/>
        <w:rPr>
          <w:color w:val="000000"/>
          <w:sz w:val="18"/>
          <w:szCs w:val="18"/>
        </w:rPr>
      </w:pPr>
      <w:r w:rsidRPr="00223DC5">
        <w:rPr>
          <w:color w:val="000000"/>
          <w:sz w:val="18"/>
          <w:szCs w:val="18"/>
          <w:highlight w:val="white"/>
        </w:rPr>
        <w:t>Современный российский федерализм [электронный ресурс] // Актуальный банк учебных матери</w:t>
      </w:r>
      <w:r w:rsidR="00223DC5">
        <w:rPr>
          <w:color w:val="000000"/>
          <w:sz w:val="18"/>
          <w:szCs w:val="18"/>
          <w:highlight w:val="white"/>
        </w:rPr>
        <w:t>-</w:t>
      </w:r>
      <w:r w:rsidRPr="00223DC5">
        <w:rPr>
          <w:color w:val="000000"/>
          <w:sz w:val="18"/>
          <w:szCs w:val="18"/>
          <w:highlight w:val="white"/>
        </w:rPr>
        <w:t xml:space="preserve">алов. 2015. Режим доступа: </w:t>
      </w:r>
      <w:hyperlink r:id="rId213" w:history="1">
        <w:r w:rsidRPr="00223DC5">
          <w:rPr>
            <w:color w:val="000000"/>
            <w:sz w:val="18"/>
            <w:szCs w:val="18"/>
          </w:rPr>
          <w:t>http://1aya.ru/referat6/textbook-6750.php</w:t>
        </w:r>
      </w:hyperlink>
      <w:r w:rsidRPr="00223DC5">
        <w:rPr>
          <w:color w:val="000000"/>
          <w:sz w:val="18"/>
          <w:szCs w:val="18"/>
        </w:rPr>
        <w:t xml:space="preserve"> (дата обращения: 04.10.2015).</w:t>
      </w:r>
    </w:p>
    <w:p w:rsidR="00083C39" w:rsidRPr="00223DC5" w:rsidRDefault="00083C39" w:rsidP="00660B5C">
      <w:pPr>
        <w:pStyle w:val="ab"/>
        <w:widowControl w:val="0"/>
        <w:numPr>
          <w:ilvl w:val="0"/>
          <w:numId w:val="83"/>
        </w:numPr>
        <w:ind w:left="993" w:right="708" w:hanging="294"/>
        <w:jc w:val="both"/>
        <w:rPr>
          <w:color w:val="000000"/>
          <w:sz w:val="18"/>
          <w:szCs w:val="18"/>
        </w:rPr>
      </w:pPr>
      <w:r w:rsidRPr="00223DC5">
        <w:rPr>
          <w:bCs/>
          <w:color w:val="000000"/>
          <w:sz w:val="18"/>
          <w:szCs w:val="18"/>
        </w:rPr>
        <w:t>Ярычев Н.У. Опыт реализации государственной социальной политики в Чеченской Республике: к вопросу о проблемах становления и дальнейшего развития // Вестник Академии наук Чеченской Республики. №1. 208. С. 209.</w:t>
      </w:r>
    </w:p>
    <w:p w:rsidR="00083C39" w:rsidRPr="00223DC5" w:rsidRDefault="00083C39" w:rsidP="00083C39">
      <w:pPr>
        <w:widowControl w:val="0"/>
        <w:spacing w:after="0" w:line="240" w:lineRule="auto"/>
        <w:jc w:val="both"/>
        <w:rPr>
          <w:rFonts w:ascii="Times New Roman" w:eastAsia="Times New Roman" w:hAnsi="Times New Roman" w:cs="Times New Roman"/>
          <w:color w:val="000000"/>
          <w:sz w:val="16"/>
          <w:szCs w:val="16"/>
        </w:rPr>
      </w:pPr>
    </w:p>
    <w:p w:rsidR="00083C39" w:rsidRPr="00BA4792" w:rsidRDefault="00083C39" w:rsidP="00083C39">
      <w:pPr>
        <w:widowControl w:val="0"/>
        <w:spacing w:after="0" w:line="240" w:lineRule="auto"/>
        <w:jc w:val="both"/>
        <w:rPr>
          <w:rFonts w:ascii="Times New Roman" w:eastAsia="Times New Roman" w:hAnsi="Times New Roman" w:cs="Times New Roman"/>
          <w:sz w:val="16"/>
          <w:szCs w:val="16"/>
        </w:rPr>
      </w:pPr>
    </w:p>
    <w:p w:rsidR="00083C39" w:rsidRPr="00BA4792" w:rsidRDefault="00083C39" w:rsidP="00223DC5">
      <w:pPr>
        <w:widowControl w:val="0"/>
        <w:spacing w:after="0" w:line="240" w:lineRule="auto"/>
        <w:jc w:val="both"/>
        <w:rPr>
          <w:rFonts w:ascii="Times New Roman" w:eastAsia="Times New Roman" w:hAnsi="Times New Roman" w:cs="Times New Roman"/>
          <w:b/>
          <w:sz w:val="24"/>
          <w:szCs w:val="24"/>
        </w:rPr>
      </w:pPr>
      <w:r w:rsidRPr="00BA4792">
        <w:rPr>
          <w:rFonts w:ascii="Times New Roman" w:eastAsia="Times New Roman" w:hAnsi="Times New Roman" w:cs="Times New Roman"/>
          <w:b/>
          <w:sz w:val="24"/>
          <w:szCs w:val="24"/>
        </w:rPr>
        <w:t>УДК</w:t>
      </w:r>
      <w:r w:rsidR="00BA4792" w:rsidRPr="00BA4792">
        <w:rPr>
          <w:rFonts w:ascii="Times New Roman" w:eastAsia="Times New Roman" w:hAnsi="Times New Roman" w:cs="Times New Roman"/>
          <w:b/>
          <w:sz w:val="24"/>
          <w:szCs w:val="24"/>
        </w:rPr>
        <w:t xml:space="preserve"> 343.1</w:t>
      </w:r>
    </w:p>
    <w:p w:rsidR="00223DC5" w:rsidRPr="00BA4792" w:rsidRDefault="00223DC5" w:rsidP="00223DC5">
      <w:pPr>
        <w:widowControl w:val="0"/>
        <w:spacing w:after="0" w:line="240" w:lineRule="auto"/>
        <w:jc w:val="both"/>
        <w:rPr>
          <w:rFonts w:ascii="Times New Roman" w:eastAsia="Times New Roman" w:hAnsi="Times New Roman" w:cs="Times New Roman"/>
          <w:b/>
          <w:sz w:val="16"/>
          <w:szCs w:val="16"/>
        </w:rPr>
      </w:pPr>
    </w:p>
    <w:p w:rsidR="00083C39" w:rsidRPr="00BA4792" w:rsidRDefault="00083C39" w:rsidP="00223DC5">
      <w:pPr>
        <w:widowControl w:val="0"/>
        <w:spacing w:after="0" w:line="240" w:lineRule="auto"/>
        <w:jc w:val="center"/>
        <w:rPr>
          <w:rFonts w:ascii="Times New Roman" w:eastAsia="Times New Roman" w:hAnsi="Times New Roman" w:cs="Times New Roman"/>
          <w:b/>
          <w:sz w:val="24"/>
          <w:szCs w:val="24"/>
        </w:rPr>
      </w:pPr>
      <w:r w:rsidRPr="00BA4792">
        <w:rPr>
          <w:rFonts w:ascii="Times New Roman" w:eastAsia="Times New Roman" w:hAnsi="Times New Roman" w:cs="Times New Roman"/>
          <w:b/>
          <w:sz w:val="24"/>
          <w:szCs w:val="24"/>
        </w:rPr>
        <w:t>НЕКОТОРЫЕ ВОПРОСЫ ПЕРВОНАЧАЛЬНОГО СЛЕДСТВЕННОГО ДЕЙСТВИЯ ПРИ ОБНАРУЖЕНИИ НЕОПОЗНАННОГО ТРУПА</w:t>
      </w:r>
    </w:p>
    <w:p w:rsidR="00223DC5" w:rsidRPr="00BA4792" w:rsidRDefault="00223DC5" w:rsidP="00223DC5">
      <w:pPr>
        <w:widowControl w:val="0"/>
        <w:spacing w:after="0" w:line="240" w:lineRule="auto"/>
        <w:jc w:val="right"/>
        <w:rPr>
          <w:rFonts w:ascii="Times New Roman" w:eastAsia="Times New Roman" w:hAnsi="Times New Roman" w:cs="Times New Roman"/>
          <w:b/>
          <w:i/>
          <w:sz w:val="16"/>
          <w:szCs w:val="16"/>
        </w:rPr>
      </w:pPr>
    </w:p>
    <w:p w:rsidR="00083C39" w:rsidRPr="00BA4792" w:rsidRDefault="00083C39" w:rsidP="00223DC5">
      <w:pPr>
        <w:widowControl w:val="0"/>
        <w:spacing w:after="0" w:line="240" w:lineRule="auto"/>
        <w:jc w:val="right"/>
        <w:rPr>
          <w:rFonts w:ascii="Times New Roman" w:eastAsia="Times New Roman" w:hAnsi="Times New Roman" w:cs="Times New Roman"/>
          <w:b/>
          <w:i/>
          <w:sz w:val="24"/>
          <w:szCs w:val="24"/>
        </w:rPr>
      </w:pPr>
      <w:r w:rsidRPr="00BA4792">
        <w:rPr>
          <w:rFonts w:ascii="Times New Roman" w:eastAsia="Times New Roman" w:hAnsi="Times New Roman" w:cs="Times New Roman"/>
          <w:b/>
          <w:i/>
          <w:sz w:val="24"/>
          <w:szCs w:val="24"/>
        </w:rPr>
        <w:t>У.М. Дендиев,</w:t>
      </w:r>
    </w:p>
    <w:p w:rsidR="00083C39" w:rsidRPr="00BA4792" w:rsidRDefault="00083C39" w:rsidP="00223DC5">
      <w:pPr>
        <w:widowControl w:val="0"/>
        <w:spacing w:after="0" w:line="240" w:lineRule="auto"/>
        <w:jc w:val="right"/>
        <w:rPr>
          <w:rFonts w:ascii="Times New Roman" w:eastAsia="Times New Roman" w:hAnsi="Times New Roman" w:cs="Times New Roman"/>
          <w:i/>
          <w:sz w:val="24"/>
          <w:szCs w:val="24"/>
        </w:rPr>
      </w:pPr>
      <w:r w:rsidRPr="00BA4792">
        <w:rPr>
          <w:rFonts w:ascii="Times New Roman" w:eastAsia="Times New Roman" w:hAnsi="Times New Roman" w:cs="Times New Roman"/>
          <w:i/>
          <w:sz w:val="24"/>
          <w:szCs w:val="24"/>
        </w:rPr>
        <w:t>к.ю.н., доцент кафедры уголовного процесса и криминалистики</w:t>
      </w:r>
    </w:p>
    <w:p w:rsidR="00083C39" w:rsidRPr="00BA4792" w:rsidRDefault="00083C39" w:rsidP="00223DC5">
      <w:pPr>
        <w:widowControl w:val="0"/>
        <w:spacing w:after="0" w:line="240" w:lineRule="auto"/>
        <w:jc w:val="right"/>
        <w:rPr>
          <w:rFonts w:ascii="Times New Roman" w:eastAsia="Times New Roman" w:hAnsi="Times New Roman" w:cs="Times New Roman"/>
          <w:i/>
          <w:sz w:val="24"/>
          <w:szCs w:val="24"/>
        </w:rPr>
      </w:pPr>
      <w:r w:rsidRPr="00BA4792">
        <w:rPr>
          <w:rFonts w:ascii="Times New Roman" w:eastAsia="Times New Roman" w:hAnsi="Times New Roman" w:cs="Times New Roman"/>
          <w:i/>
          <w:sz w:val="24"/>
          <w:szCs w:val="24"/>
        </w:rPr>
        <w:t>Чеченского государственного университета</w:t>
      </w:r>
    </w:p>
    <w:p w:rsidR="00083C39" w:rsidRPr="00BA4792" w:rsidRDefault="00083C39" w:rsidP="00223DC5">
      <w:pPr>
        <w:widowControl w:val="0"/>
        <w:spacing w:after="0" w:line="240" w:lineRule="auto"/>
        <w:jc w:val="right"/>
        <w:rPr>
          <w:rFonts w:ascii="Times New Roman" w:eastAsia="Times New Roman" w:hAnsi="Times New Roman" w:cs="Times New Roman"/>
          <w:b/>
          <w:i/>
          <w:sz w:val="24"/>
          <w:szCs w:val="24"/>
        </w:rPr>
      </w:pPr>
      <w:r w:rsidRPr="00BA4792">
        <w:rPr>
          <w:rFonts w:ascii="Times New Roman" w:eastAsia="Times New Roman" w:hAnsi="Times New Roman" w:cs="Times New Roman"/>
          <w:b/>
          <w:i/>
          <w:sz w:val="24"/>
          <w:szCs w:val="24"/>
        </w:rPr>
        <w:t>И.А. Дадаев,</w:t>
      </w:r>
    </w:p>
    <w:p w:rsidR="00083C39" w:rsidRPr="00BA4792" w:rsidRDefault="00083C39" w:rsidP="00223DC5">
      <w:pPr>
        <w:widowControl w:val="0"/>
        <w:spacing w:after="0" w:line="240" w:lineRule="auto"/>
        <w:jc w:val="right"/>
        <w:rPr>
          <w:rFonts w:ascii="Times New Roman" w:eastAsia="Times New Roman" w:hAnsi="Times New Roman" w:cs="Times New Roman"/>
          <w:i/>
          <w:sz w:val="24"/>
          <w:szCs w:val="24"/>
        </w:rPr>
      </w:pPr>
      <w:r w:rsidRPr="00BA4792">
        <w:rPr>
          <w:rFonts w:ascii="Times New Roman" w:eastAsia="Times New Roman" w:hAnsi="Times New Roman" w:cs="Times New Roman"/>
          <w:i/>
          <w:sz w:val="24"/>
          <w:szCs w:val="24"/>
        </w:rPr>
        <w:t>студент 4 курса юридического факультета</w:t>
      </w:r>
    </w:p>
    <w:p w:rsidR="00083C39" w:rsidRPr="00BA4792" w:rsidRDefault="00083C39" w:rsidP="00223DC5">
      <w:pPr>
        <w:widowControl w:val="0"/>
        <w:spacing w:after="0" w:line="240" w:lineRule="auto"/>
        <w:jc w:val="right"/>
        <w:rPr>
          <w:rFonts w:ascii="Times New Roman" w:eastAsia="Times New Roman" w:hAnsi="Times New Roman" w:cs="Times New Roman"/>
          <w:i/>
          <w:sz w:val="16"/>
          <w:szCs w:val="16"/>
        </w:rPr>
      </w:pPr>
    </w:p>
    <w:p w:rsidR="00083C39" w:rsidRPr="00223DC5" w:rsidRDefault="00083C39" w:rsidP="00223DC5">
      <w:pPr>
        <w:widowControl w:val="0"/>
        <w:spacing w:after="0" w:line="240" w:lineRule="auto"/>
        <w:ind w:left="993" w:right="708"/>
        <w:jc w:val="both"/>
        <w:rPr>
          <w:rFonts w:ascii="Times New Roman" w:eastAsia="Times New Roman" w:hAnsi="Times New Roman" w:cs="Times New Roman"/>
          <w:i/>
          <w:sz w:val="20"/>
          <w:szCs w:val="20"/>
        </w:rPr>
      </w:pPr>
      <w:r w:rsidRPr="00BA4792">
        <w:rPr>
          <w:rFonts w:ascii="Times New Roman" w:eastAsia="Times New Roman" w:hAnsi="Times New Roman" w:cs="Times New Roman"/>
          <w:b/>
          <w:i/>
          <w:sz w:val="20"/>
          <w:szCs w:val="20"/>
        </w:rPr>
        <w:t>Аннотация.</w:t>
      </w:r>
      <w:r w:rsidRPr="00BA4792">
        <w:rPr>
          <w:rFonts w:ascii="Times New Roman" w:eastAsia="Times New Roman" w:hAnsi="Times New Roman" w:cs="Times New Roman"/>
          <w:i/>
          <w:sz w:val="20"/>
          <w:szCs w:val="20"/>
        </w:rPr>
        <w:t xml:space="preserve"> В статье указана тактика осмотра и осмотра места происшествия при обнаружении неопознанного трупа. На основе чего выдвигаются следственные версии. К чему приводит отсутствие взаимодействия в правоохранительных органах при </w:t>
      </w:r>
      <w:r w:rsidRPr="00223DC5">
        <w:rPr>
          <w:rFonts w:ascii="Times New Roman" w:eastAsia="Times New Roman" w:hAnsi="Times New Roman" w:cs="Times New Roman"/>
          <w:i/>
          <w:sz w:val="20"/>
          <w:szCs w:val="20"/>
        </w:rPr>
        <w:t>раскрытии тяжких преступлений. Экспертные и судебные ошибки.</w:t>
      </w:r>
    </w:p>
    <w:p w:rsidR="00083C39" w:rsidRPr="00223DC5" w:rsidRDefault="00083C39" w:rsidP="00223DC5">
      <w:pPr>
        <w:widowControl w:val="0"/>
        <w:spacing w:after="0" w:line="240" w:lineRule="auto"/>
        <w:ind w:left="993" w:right="708"/>
        <w:jc w:val="both"/>
        <w:rPr>
          <w:rFonts w:ascii="Times New Roman" w:eastAsia="Times New Roman" w:hAnsi="Times New Roman" w:cs="Times New Roman"/>
          <w:i/>
          <w:sz w:val="20"/>
          <w:szCs w:val="20"/>
        </w:rPr>
      </w:pPr>
      <w:r w:rsidRPr="00223DC5">
        <w:rPr>
          <w:rFonts w:ascii="Times New Roman" w:eastAsia="Times New Roman" w:hAnsi="Times New Roman" w:cs="Times New Roman"/>
          <w:b/>
          <w:i/>
          <w:sz w:val="20"/>
          <w:szCs w:val="20"/>
        </w:rPr>
        <w:t>Ключевые слова:</w:t>
      </w:r>
      <w:r w:rsidRPr="00223DC5">
        <w:rPr>
          <w:rFonts w:ascii="Times New Roman" w:eastAsia="Times New Roman" w:hAnsi="Times New Roman" w:cs="Times New Roman"/>
          <w:i/>
          <w:sz w:val="20"/>
          <w:szCs w:val="20"/>
        </w:rPr>
        <w:t xml:space="preserve"> осмотр, осмотр места происшествия, место преступления, следы преступления, экспертная ошибка.</w:t>
      </w:r>
    </w:p>
    <w:p w:rsidR="00083C39" w:rsidRPr="00C864FC" w:rsidRDefault="00083C39" w:rsidP="00223DC5">
      <w:pPr>
        <w:widowControl w:val="0"/>
        <w:spacing w:after="0" w:line="240" w:lineRule="auto"/>
        <w:jc w:val="both"/>
        <w:rPr>
          <w:rFonts w:ascii="Times New Roman" w:eastAsia="Times New Roman" w:hAnsi="Times New Roman" w:cs="Times New Roman"/>
          <w:sz w:val="24"/>
          <w:szCs w:val="24"/>
        </w:rPr>
      </w:pPr>
    </w:p>
    <w:p w:rsidR="00083C39" w:rsidRPr="00223DC5" w:rsidRDefault="00083C39" w:rsidP="00223DC5">
      <w:pPr>
        <w:widowControl w:val="0"/>
        <w:spacing w:after="0" w:line="240" w:lineRule="auto"/>
        <w:jc w:val="center"/>
        <w:rPr>
          <w:rFonts w:ascii="Times New Roman" w:eastAsia="Times New Roman" w:hAnsi="Times New Roman" w:cs="Times New Roman"/>
          <w:b/>
          <w:sz w:val="24"/>
          <w:szCs w:val="24"/>
          <w:lang w:val="en-US"/>
        </w:rPr>
      </w:pPr>
      <w:r w:rsidRPr="00223DC5">
        <w:rPr>
          <w:rFonts w:ascii="Times New Roman" w:eastAsia="Times New Roman" w:hAnsi="Times New Roman" w:cs="Times New Roman"/>
          <w:b/>
          <w:sz w:val="24"/>
          <w:szCs w:val="24"/>
          <w:lang w:val="en-US"/>
        </w:rPr>
        <w:t>SOME PROBLEMS OF PRIMARY INVESTIGATIVE ACTIONS</w:t>
      </w:r>
    </w:p>
    <w:p w:rsidR="00083C39" w:rsidRPr="00223DC5" w:rsidRDefault="00083C39" w:rsidP="00223DC5">
      <w:pPr>
        <w:widowControl w:val="0"/>
        <w:spacing w:after="0" w:line="240" w:lineRule="auto"/>
        <w:jc w:val="center"/>
        <w:rPr>
          <w:rFonts w:ascii="Times New Roman" w:eastAsia="Times New Roman" w:hAnsi="Times New Roman" w:cs="Times New Roman"/>
          <w:b/>
          <w:sz w:val="24"/>
          <w:szCs w:val="24"/>
          <w:lang w:val="en-US"/>
        </w:rPr>
      </w:pPr>
      <w:r w:rsidRPr="00223DC5">
        <w:rPr>
          <w:rFonts w:ascii="Times New Roman" w:eastAsia="Times New Roman" w:hAnsi="Times New Roman" w:cs="Times New Roman"/>
          <w:b/>
          <w:sz w:val="24"/>
          <w:szCs w:val="24"/>
          <w:lang w:val="en-US"/>
        </w:rPr>
        <w:t>WHILE REVEALING AN UNIDENTIFIED CORPSE</w:t>
      </w:r>
    </w:p>
    <w:p w:rsidR="00083C39" w:rsidRPr="00223DC5" w:rsidRDefault="00083C39" w:rsidP="00223DC5">
      <w:pPr>
        <w:widowControl w:val="0"/>
        <w:spacing w:after="0" w:line="240" w:lineRule="auto"/>
        <w:jc w:val="both"/>
        <w:rPr>
          <w:rFonts w:ascii="Times New Roman" w:eastAsia="Times New Roman" w:hAnsi="Times New Roman" w:cs="Times New Roman"/>
          <w:sz w:val="16"/>
          <w:szCs w:val="16"/>
          <w:lang w:val="en-US"/>
        </w:rPr>
      </w:pPr>
    </w:p>
    <w:p w:rsidR="00083C39" w:rsidRPr="00992A06" w:rsidRDefault="00083C39" w:rsidP="00223DC5">
      <w:pPr>
        <w:widowControl w:val="0"/>
        <w:spacing w:after="0" w:line="240" w:lineRule="auto"/>
        <w:jc w:val="right"/>
        <w:rPr>
          <w:rFonts w:ascii="Times New Roman" w:eastAsia="Times New Roman" w:hAnsi="Times New Roman" w:cs="Times New Roman"/>
          <w:b/>
          <w:i/>
          <w:sz w:val="24"/>
          <w:szCs w:val="24"/>
          <w:lang w:val="en-US"/>
        </w:rPr>
      </w:pPr>
      <w:r w:rsidRPr="00223DC5">
        <w:rPr>
          <w:rFonts w:ascii="Times New Roman" w:eastAsia="Times New Roman" w:hAnsi="Times New Roman" w:cs="Times New Roman"/>
          <w:b/>
          <w:i/>
          <w:sz w:val="24"/>
          <w:szCs w:val="24"/>
          <w:lang w:val="en-US"/>
        </w:rPr>
        <w:t>U.M. Dendiev</w:t>
      </w:r>
      <w:r w:rsidR="00223DC5" w:rsidRPr="00992A06">
        <w:rPr>
          <w:rFonts w:ascii="Times New Roman" w:eastAsia="Times New Roman" w:hAnsi="Times New Roman" w:cs="Times New Roman"/>
          <w:b/>
          <w:i/>
          <w:sz w:val="24"/>
          <w:szCs w:val="24"/>
          <w:lang w:val="en-US"/>
        </w:rPr>
        <w:t>,</w:t>
      </w:r>
    </w:p>
    <w:p w:rsidR="00083C39" w:rsidRPr="00223DC5" w:rsidRDefault="00083C39" w:rsidP="00223DC5">
      <w:pPr>
        <w:widowControl w:val="0"/>
        <w:spacing w:after="0" w:line="240" w:lineRule="auto"/>
        <w:jc w:val="right"/>
        <w:rPr>
          <w:rFonts w:ascii="Times New Roman" w:eastAsia="Times New Roman" w:hAnsi="Times New Roman" w:cs="Times New Roman"/>
          <w:i/>
          <w:sz w:val="24"/>
          <w:szCs w:val="24"/>
          <w:lang w:val="en-US"/>
        </w:rPr>
      </w:pPr>
      <w:r w:rsidRPr="00223DC5">
        <w:rPr>
          <w:rFonts w:ascii="Times New Roman" w:eastAsia="Times New Roman" w:hAnsi="Times New Roman" w:cs="Times New Roman"/>
          <w:i/>
          <w:sz w:val="24"/>
          <w:szCs w:val="24"/>
          <w:lang w:val="en-US"/>
        </w:rPr>
        <w:t>candidate of historical sciences,</w:t>
      </w:r>
      <w:r w:rsidR="00992A06" w:rsidRPr="00992A06">
        <w:rPr>
          <w:rFonts w:ascii="Times New Roman" w:eastAsia="Times New Roman" w:hAnsi="Times New Roman" w:cs="Times New Roman"/>
          <w:i/>
          <w:sz w:val="24"/>
          <w:szCs w:val="24"/>
          <w:lang w:val="en-US"/>
        </w:rPr>
        <w:t xml:space="preserve"> </w:t>
      </w:r>
      <w:r w:rsidRPr="00223DC5">
        <w:rPr>
          <w:rFonts w:ascii="Times New Roman" w:eastAsia="Times New Roman" w:hAnsi="Times New Roman" w:cs="Times New Roman"/>
          <w:i/>
          <w:sz w:val="24"/>
          <w:szCs w:val="24"/>
          <w:lang w:val="en-US"/>
        </w:rPr>
        <w:t>Assistant Professor of the department</w:t>
      </w:r>
      <w:r w:rsidR="00223DC5" w:rsidRPr="00223DC5">
        <w:rPr>
          <w:rFonts w:ascii="Times New Roman" w:eastAsia="Times New Roman" w:hAnsi="Times New Roman" w:cs="Times New Roman"/>
          <w:i/>
          <w:sz w:val="24"/>
          <w:szCs w:val="24"/>
          <w:lang w:val="en-US"/>
        </w:rPr>
        <w:t xml:space="preserve"> </w:t>
      </w:r>
    </w:p>
    <w:p w:rsidR="00083C39" w:rsidRPr="00223DC5" w:rsidRDefault="00083C39" w:rsidP="00223DC5">
      <w:pPr>
        <w:widowControl w:val="0"/>
        <w:spacing w:after="0" w:line="240" w:lineRule="auto"/>
        <w:jc w:val="right"/>
        <w:rPr>
          <w:rFonts w:ascii="Times New Roman" w:eastAsia="Times New Roman" w:hAnsi="Times New Roman" w:cs="Times New Roman"/>
          <w:i/>
          <w:sz w:val="24"/>
          <w:szCs w:val="24"/>
          <w:lang w:val="en-US"/>
        </w:rPr>
      </w:pPr>
      <w:r w:rsidRPr="00223DC5">
        <w:rPr>
          <w:rFonts w:ascii="Times New Roman" w:eastAsia="Times New Roman" w:hAnsi="Times New Roman" w:cs="Times New Roman"/>
          <w:i/>
          <w:sz w:val="24"/>
          <w:szCs w:val="24"/>
          <w:lang w:val="en-US"/>
        </w:rPr>
        <w:t>«Criminal Procedure and Criminalistics»</w:t>
      </w:r>
      <w:r w:rsidR="00223DC5" w:rsidRPr="00223DC5">
        <w:rPr>
          <w:rFonts w:ascii="Times New Roman" w:eastAsia="Times New Roman" w:hAnsi="Times New Roman" w:cs="Times New Roman"/>
          <w:i/>
          <w:sz w:val="24"/>
          <w:szCs w:val="24"/>
          <w:lang w:val="en-US"/>
        </w:rPr>
        <w:t xml:space="preserve"> of the Chechen State University</w:t>
      </w:r>
    </w:p>
    <w:p w:rsidR="00083C39" w:rsidRPr="00223DC5" w:rsidRDefault="00083C39" w:rsidP="00223DC5">
      <w:pPr>
        <w:widowControl w:val="0"/>
        <w:spacing w:after="0" w:line="240" w:lineRule="auto"/>
        <w:jc w:val="right"/>
        <w:rPr>
          <w:rFonts w:ascii="Times New Roman" w:eastAsia="Times New Roman" w:hAnsi="Times New Roman" w:cs="Times New Roman"/>
          <w:b/>
          <w:i/>
          <w:sz w:val="24"/>
          <w:szCs w:val="24"/>
          <w:lang w:val="en-US"/>
        </w:rPr>
      </w:pPr>
      <w:r w:rsidRPr="00223DC5">
        <w:rPr>
          <w:rFonts w:ascii="Times New Roman" w:eastAsia="Times New Roman" w:hAnsi="Times New Roman" w:cs="Times New Roman"/>
          <w:b/>
          <w:i/>
          <w:sz w:val="24"/>
          <w:szCs w:val="24"/>
          <w:lang w:val="en-US"/>
        </w:rPr>
        <w:t>I.A. Dadaev,</w:t>
      </w:r>
    </w:p>
    <w:p w:rsidR="00083C39" w:rsidRPr="00223DC5" w:rsidRDefault="00083C39" w:rsidP="00223DC5">
      <w:pPr>
        <w:widowControl w:val="0"/>
        <w:spacing w:after="0" w:line="240" w:lineRule="auto"/>
        <w:jc w:val="right"/>
        <w:rPr>
          <w:rFonts w:ascii="Times New Roman" w:eastAsia="Times New Roman" w:hAnsi="Times New Roman" w:cs="Times New Roman"/>
          <w:i/>
          <w:sz w:val="24"/>
          <w:szCs w:val="24"/>
          <w:lang w:val="en-US"/>
        </w:rPr>
      </w:pPr>
      <w:r w:rsidRPr="00223DC5">
        <w:rPr>
          <w:rFonts w:ascii="Times New Roman" w:eastAsia="Times New Roman" w:hAnsi="Times New Roman" w:cs="Times New Roman"/>
          <w:i/>
          <w:sz w:val="24"/>
          <w:szCs w:val="24"/>
          <w:lang w:val="en-US"/>
        </w:rPr>
        <w:t>a fourth-year student of the Chechen State University</w:t>
      </w:r>
    </w:p>
    <w:p w:rsidR="00083C39" w:rsidRPr="00223DC5" w:rsidRDefault="00083C39" w:rsidP="00223DC5">
      <w:pPr>
        <w:widowControl w:val="0"/>
        <w:spacing w:after="0" w:line="240" w:lineRule="auto"/>
        <w:jc w:val="both"/>
        <w:rPr>
          <w:rFonts w:ascii="Times New Roman" w:eastAsia="Times New Roman" w:hAnsi="Times New Roman" w:cs="Times New Roman"/>
          <w:sz w:val="16"/>
          <w:szCs w:val="16"/>
          <w:lang w:val="en-US"/>
        </w:rPr>
      </w:pPr>
    </w:p>
    <w:p w:rsidR="00083C39" w:rsidRPr="00223DC5" w:rsidRDefault="00083C39" w:rsidP="00223DC5">
      <w:pPr>
        <w:widowControl w:val="0"/>
        <w:spacing w:after="0" w:line="240" w:lineRule="auto"/>
        <w:ind w:left="993" w:right="708"/>
        <w:jc w:val="both"/>
        <w:rPr>
          <w:rFonts w:ascii="Times New Roman" w:eastAsia="Times New Roman" w:hAnsi="Times New Roman" w:cs="Times New Roman"/>
          <w:i/>
          <w:sz w:val="20"/>
          <w:szCs w:val="20"/>
          <w:lang w:val="en-US"/>
        </w:rPr>
      </w:pPr>
      <w:r w:rsidRPr="00223DC5">
        <w:rPr>
          <w:rFonts w:ascii="Times New Roman" w:eastAsia="Times New Roman" w:hAnsi="Times New Roman" w:cs="Times New Roman"/>
          <w:b/>
          <w:i/>
          <w:sz w:val="20"/>
          <w:szCs w:val="20"/>
          <w:lang w:val="en-US"/>
        </w:rPr>
        <w:t>Abstract</w:t>
      </w:r>
      <w:r w:rsidR="00223DC5" w:rsidRPr="00223DC5">
        <w:rPr>
          <w:rFonts w:ascii="Times New Roman" w:eastAsia="Times New Roman" w:hAnsi="Times New Roman" w:cs="Times New Roman"/>
          <w:b/>
          <w:i/>
          <w:sz w:val="20"/>
          <w:szCs w:val="20"/>
          <w:lang w:val="en-US"/>
        </w:rPr>
        <w:t xml:space="preserve">. </w:t>
      </w:r>
      <w:r w:rsidRPr="00223DC5">
        <w:rPr>
          <w:rFonts w:ascii="Times New Roman" w:eastAsia="Times New Roman" w:hAnsi="Times New Roman" w:cs="Times New Roman"/>
          <w:i/>
          <w:sz w:val="20"/>
          <w:szCs w:val="20"/>
          <w:lang w:val="en-US"/>
        </w:rPr>
        <w:t>The article points out the examination tactics and the tactics of the examination of the incident place while revealing an unidentified corpse. On account of this investigative cases are advanced. It states what the absence of interaction in law protective organs by solution of serious crimes brings to. Expert and court mistakes are adduced.</w:t>
      </w:r>
    </w:p>
    <w:p w:rsidR="00083C39" w:rsidRPr="00223DC5" w:rsidRDefault="00083C39" w:rsidP="00223DC5">
      <w:pPr>
        <w:widowControl w:val="0"/>
        <w:spacing w:after="0" w:line="240" w:lineRule="auto"/>
        <w:ind w:left="993" w:right="708"/>
        <w:jc w:val="both"/>
        <w:rPr>
          <w:rFonts w:ascii="Times New Roman" w:eastAsia="Times New Roman" w:hAnsi="Times New Roman" w:cs="Times New Roman"/>
          <w:i/>
          <w:sz w:val="20"/>
          <w:szCs w:val="20"/>
          <w:lang w:val="en-US"/>
        </w:rPr>
      </w:pPr>
      <w:r w:rsidRPr="00223DC5">
        <w:rPr>
          <w:rFonts w:ascii="Times New Roman" w:eastAsia="Times New Roman" w:hAnsi="Times New Roman" w:cs="Times New Roman"/>
          <w:b/>
          <w:i/>
          <w:sz w:val="20"/>
          <w:szCs w:val="20"/>
          <w:lang w:val="en-US"/>
        </w:rPr>
        <w:t>Key words:</w:t>
      </w:r>
      <w:r w:rsidRPr="00223DC5">
        <w:rPr>
          <w:rFonts w:ascii="Times New Roman" w:eastAsia="Times New Roman" w:hAnsi="Times New Roman" w:cs="Times New Roman"/>
          <w:i/>
          <w:sz w:val="20"/>
          <w:szCs w:val="20"/>
          <w:lang w:val="en-US"/>
        </w:rPr>
        <w:t xml:space="preserve"> examination, examination of the incident place, place of crime, traces of crime, expert mistake.</w:t>
      </w:r>
    </w:p>
    <w:p w:rsidR="00223DC5" w:rsidRPr="005D216D" w:rsidRDefault="00223DC5" w:rsidP="00223DC5">
      <w:pPr>
        <w:pStyle w:val="a3"/>
        <w:pBdr>
          <w:bottom w:val="thickThinSmallGap" w:sz="24" w:space="1" w:color="622423"/>
        </w:pBdr>
        <w:tabs>
          <w:tab w:val="clear" w:pos="4677"/>
          <w:tab w:val="center" w:pos="-3828"/>
        </w:tabs>
        <w:jc w:val="center"/>
        <w:rPr>
          <w:rFonts w:ascii="Cambria" w:hAnsi="Cambria"/>
          <w:sz w:val="10"/>
          <w:szCs w:val="10"/>
          <w:lang w:val="en-US"/>
        </w:rPr>
      </w:pPr>
    </w:p>
    <w:p w:rsidR="00223DC5" w:rsidRPr="00853A5B" w:rsidRDefault="00223DC5" w:rsidP="00223DC5">
      <w:pPr>
        <w:widowControl w:val="0"/>
        <w:spacing w:after="0" w:line="240" w:lineRule="auto"/>
        <w:jc w:val="center"/>
        <w:rPr>
          <w:rFonts w:ascii="Times New Roman" w:hAnsi="Times New Roman" w:cs="Times New Roman"/>
          <w:b/>
          <w:sz w:val="10"/>
          <w:szCs w:val="10"/>
          <w:lang w:val="en-US"/>
        </w:rPr>
      </w:pP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b/>
          <w:sz w:val="24"/>
          <w:szCs w:val="24"/>
        </w:rPr>
        <w:t>Актуальность</w:t>
      </w:r>
      <w:r w:rsidRPr="00C864FC">
        <w:rPr>
          <w:rFonts w:ascii="Times New Roman" w:eastAsia="Times New Roman" w:hAnsi="Times New Roman" w:cs="Times New Roman"/>
          <w:sz w:val="24"/>
          <w:szCs w:val="24"/>
        </w:rPr>
        <w:t xml:space="preserve"> данной темы заключается в том, что осмотр неопознанного трупа является важным следственным действием. Информация, полученная в ходе осмотра, помогает восстановить достоверную картину расследуемого события, помогает в изобличении лиц, совершивших преступление. Первоначальные следственные действия входят в разряд неотложных следственных действий указанных в ст. 157 УПК РФ. Их перечень законодатель не определил, оставив их на усмотрение лица, ведущих дознание и предварительное следствие.</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Данная проблема имеет длительную историю изучения. Изучением данного вопроса занимались ряд советских и российских ученых: Я.И. Баршев, И.Н. Якимов, А.И. Винберг, В.Я. Колвин, И.М. Лузгин, О.Е. Баева.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Осмотр места происшествия не может быть заменен другим следственным действием. Осмотр – это процессуальное действие, суть которого состоит в наблюдении и изучении различных объектов для установления и закрепления доказательств, имеющих </w:t>
      </w:r>
      <w:r w:rsidRPr="00C864FC">
        <w:rPr>
          <w:rFonts w:ascii="Times New Roman" w:eastAsia="Times New Roman" w:hAnsi="Times New Roman" w:cs="Times New Roman"/>
          <w:sz w:val="24"/>
          <w:szCs w:val="24"/>
        </w:rPr>
        <w:lastRenderedPageBreak/>
        <w:t>значение для дела. Осмотр места происшествия является одним из важных следственных действий. По статистике успешное расследование дел зависит от своевременного и правильного осмотра. Главный и основной метод осмотра – это визуальное наблюдение следователя и других участников с фиксацией всего обнаруженного.</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Изучив труп и место его обнаружения, мы получаем полную и достоверную информацию о способе и механизме преступления, а также о личности потерпевшего и преступника.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b/>
          <w:sz w:val="24"/>
          <w:szCs w:val="24"/>
        </w:rPr>
        <w:t xml:space="preserve">Целью </w:t>
      </w:r>
      <w:r w:rsidRPr="00C864FC">
        <w:rPr>
          <w:rFonts w:ascii="Times New Roman" w:eastAsia="Times New Roman" w:hAnsi="Times New Roman" w:cs="Times New Roman"/>
          <w:sz w:val="24"/>
          <w:szCs w:val="24"/>
        </w:rPr>
        <w:t>работы является изучение тактика осмотра трупа.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Для реализации цели выдвинуты следующие </w:t>
      </w:r>
      <w:r w:rsidRPr="00C864FC">
        <w:rPr>
          <w:rFonts w:ascii="Times New Roman" w:eastAsia="Times New Roman" w:hAnsi="Times New Roman" w:cs="Times New Roman"/>
          <w:b/>
          <w:sz w:val="24"/>
          <w:szCs w:val="24"/>
        </w:rPr>
        <w:t>задачи</w:t>
      </w:r>
      <w:r w:rsidRPr="00C864FC">
        <w:rPr>
          <w:rFonts w:ascii="Times New Roman" w:eastAsia="Times New Roman" w:hAnsi="Times New Roman" w:cs="Times New Roman"/>
          <w:sz w:val="24"/>
          <w:szCs w:val="24"/>
        </w:rPr>
        <w:t>:</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изучить тактику осмотра места происшествия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детально раскрыть полномочия следователя при обнаружении неопознанного трупа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изучить криминалистические технические средства, используемые при осмотре трупа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выявить ошибки, допускаемые следователями при первоначальных следственных действиях</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w:t>
      </w:r>
      <w:r w:rsidRPr="00C864FC">
        <w:rPr>
          <w:rFonts w:ascii="Times New Roman" w:eastAsia="Times New Roman" w:hAnsi="Times New Roman" w:cs="Times New Roman"/>
          <w:b/>
          <w:sz w:val="24"/>
          <w:szCs w:val="24"/>
        </w:rPr>
        <w:t xml:space="preserve">Осмотр места происшествия </w:t>
      </w:r>
      <w:r w:rsidRPr="00C864FC">
        <w:rPr>
          <w:rFonts w:ascii="Times New Roman" w:eastAsia="Times New Roman" w:hAnsi="Times New Roman" w:cs="Times New Roman"/>
          <w:sz w:val="24"/>
          <w:szCs w:val="24"/>
        </w:rPr>
        <w:t xml:space="preserve">– это неотложное следственное действие, которое состоит в восприятии, исследовании, изъятии и фиксации вещественных доказательств, для установления события преступления и личности преступника» [6, </w:t>
      </w:r>
      <w:r w:rsidRPr="00C864FC">
        <w:rPr>
          <w:rFonts w:ascii="Times New Roman" w:eastAsia="Times New Roman" w:hAnsi="Times New Roman" w:cs="Times New Roman"/>
          <w:sz w:val="24"/>
          <w:szCs w:val="24"/>
          <w:lang w:val="en-US"/>
        </w:rPr>
        <w:t>C</w:t>
      </w:r>
      <w:r w:rsidRPr="00C864FC">
        <w:rPr>
          <w:rFonts w:ascii="Times New Roman" w:eastAsia="Times New Roman" w:hAnsi="Times New Roman" w:cs="Times New Roman"/>
          <w:sz w:val="24"/>
          <w:szCs w:val="24"/>
        </w:rPr>
        <w:t>. 176]. Основной целью осмотра является обнаружение следов и обстоятельств, имеющих значение для расследования преступления.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Своевременный и правильно проведенный осмотр позволяет выяснить:</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сущность события;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время и место его совершения;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количество лиц, участвовавших в событии;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способы совершения преступления (если такое было);</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мотивы и цели преступников;</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объект преступления;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механизм совершения преступления.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Перед выездом на место, где обнаружен труп, следователь должен тщательно проанализировать имеющуюся информацию, но она бывает всегда неполной, а иногда и недостоверной. Следователь должен получить ответ на вопросы: где, кто, когда, при каких обстоятельствах обнаружил труп человека или конечности, в каком состоянии труп, можно ли его опознать по внешним признакам? Какая информация имеется в уголовном деле РОВД и экспертном подразделении о без вести пропавших лицах, а также связывается с ИЦ и ЭКП МВД/УВД по этому вопросу. Имеются ли внешние криминальные признаки наблюдаемые визуально?</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Исходя из этих данных, следователь формирует оперативно-следственную группу. Участникам из числа служащих полиции (уч. инспек., СРС, ОУР, ППС, эксперт-криминалисту) дает инструктаж. При необходимости связывается с военной полицией и военной прокуратурой. Через дежурную часть или должностных органов дознания следователь отдает распоряжение о немедленном принятии мер оцепления места происшествия и сохранности следов, не приближаться к трупу, удалить с места события посторонних лиц, а также принять меры для установления лиц, которые обладают криминалистически значимыми сведениями о происшествии.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Судебно-медицинский эксперт, участвующий при осмотре трупа обладает статусом специалиста, так как на месте происшествия он никакие исследования не производит, а только дает пояснения при статистическом и динамическом осмотре, а также отвечает на вопросы участников ОСГ, которые могут иметь значения для розыска преступника по «горячим» следам. Только специалист может определить внешне не видимые связи и скрытые свойства предметов, веществ, объектов. Специалист-врач может определить идентификационную значимость, а она определяется уникальностью признака или </w:t>
      </w:r>
      <w:r w:rsidRPr="00C864FC">
        <w:rPr>
          <w:rFonts w:ascii="Times New Roman" w:eastAsia="Times New Roman" w:hAnsi="Times New Roman" w:cs="Times New Roman"/>
          <w:sz w:val="24"/>
          <w:szCs w:val="24"/>
        </w:rPr>
        <w:lastRenderedPageBreak/>
        <w:t>сочетания свойств объектов. Чем реже встречается отдельный признак или определенная их совокупность, тем выше его идентификационная значимость.</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Гр-н «К» был осужден Ставропольским судом за умышленное убийство родной сестры, якобы расчленил труп и сжег в печи. Через 7 лет мать осужденного получила письмо от дочери, которая обещали приехать вместе с мужем в гости. Письмо было отправлено из Дагестана. Произошла судебная ошибка. Перед исчезновением сестра часто ссорилась с братом. Это послужило основанием подозревать в содеянном брата, а экспертиза дала заключение на основании зольных останков. Ни суд, ни прокурор и следователь не обратили внимания на то, что «надо помнить, что при микроскопическом исследовании золы или мелких шлифов патологически изменчивых костей судебно-медицинская экспертиза может допустить грубую ошибку в видовой диагностике.</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Методы идентификации личности сотни, этот аспект не входит в предмет нашего исследования, поэтому оставляем его для будущих исследований. Мы только хотели показать, где и когда может быть экспертная ошибка, а затем и судебная.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b/>
          <w:sz w:val="24"/>
          <w:szCs w:val="24"/>
        </w:rPr>
        <w:t>Место обнаружения трупа</w:t>
      </w:r>
      <w:r w:rsidRPr="00C864FC">
        <w:rPr>
          <w:rFonts w:ascii="Times New Roman" w:eastAsia="Times New Roman" w:hAnsi="Times New Roman" w:cs="Times New Roman"/>
          <w:sz w:val="24"/>
          <w:szCs w:val="24"/>
        </w:rPr>
        <w:t xml:space="preserve"> – это помещение или территория, где был обнаружен труп. Не всегда место обнаружения трупа является местом происшествия. В целях сокрытия следов преступления, труп может быть перемещен в другое место. Следователь должен уделять особое внимание негативным обстоятельствам, которые свидетельствуют об инсценировке на месте происшествия. Например, на месте обнаружения трупа отсутствуют следы, которые должны обязательно присутствовать в данной ситуации. В протоколе осмотра эти обстоятельства подлежат обязательному описанию, т.к. на их основании выдвигают соответствующие версии.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Из следственной практики известно, что неопознанный труп может быть и не криминальным, смерть, возможно, наступила в результате несчастного случая, по болезни, охлаждения в зимнее время. Смерть может наступить в результате полученных травм от ДТП, отравления алкоголем, наркопсихотропными веществами. Криминальные захоронения на кладбище или в другом месте. В результате массовых захоронений вблизи блокпостов и т.д. Например, на участке «Сахалин» – Северная окраина г. Грозного в 2000 г. в январе месяце в яме были обнаружены тела мужчины в возрасте 23–24  г. и мальчика 10–11 лет. Тела были извлечены из ямы и осмотрены на месте обнаружения, руки были связаны за спиной металлической проволокой, прослеживались явные следы пыток. Но оба трупа сохранили внешне опознавательные признаки. Правоохранительные органы обратились к населению и СМИ. Вскоре старшего опознали, им оказался гр-н «М», 25 лет, житель Грозного, а приглашенная мать для опознания узнала своих сыновей. Из ее пояснений в середине декабря 1999 г. женщина получила известие, что мать ее тяжело больна, и она поехала в село. Через три дня она вернулась, но сыновей дома не застала. Соседи пояснили, что люди, вооруженные огнестрельным оружием, в камуфляжной форме увели старшего сына, а младший плача следовал за ним, хотя старший брат уговаривал его остаться дома. В осмотре не участвовали служащие военной полиции и военной прокуратуры. Следователь территориальной прокуратуры не смог в полной мере провести первоначальные следственные действия из-за отсутствия взаимодействия с военнослужащими, дислоцированными в этом районе. Хотя это входит в обязанности военного коменданта гарнизона. Другой случай, в 2000 году зимой, напротив села Беркат-Юрт был совершен наезд бронемашиной на стоящую на обочине дороги а/м «Волга». Погибла вся семья: отец, мать и четверо детей. И в этом случае территориальные правоохранительные органы оказались бессильными в поиске по «горячим» следам преступника. Все из-за отсутствия налаженного взаимодействия.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осмотре места происшествия участвуют:</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следователь;</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работники дознания;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специалисты (судебно-медицинский эксперт, криминалист);</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понятые;</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lastRenderedPageBreak/>
        <w:t>- переводчик.</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Перед следователем при осмотре места происшествия стоят задачи: совершив обход, определить границы места происшествия, определить последовательность осмотра, выявить и сохранить следы преступления, провести фотосъемку, оформить протокол осмотра трупа [2, </w:t>
      </w:r>
      <w:r w:rsidRPr="00C864FC">
        <w:rPr>
          <w:rFonts w:ascii="Times New Roman" w:eastAsia="Times New Roman" w:hAnsi="Times New Roman" w:cs="Times New Roman"/>
          <w:sz w:val="24"/>
          <w:szCs w:val="24"/>
          <w:lang w:val="en-US"/>
        </w:rPr>
        <w:t>C</w:t>
      </w:r>
      <w:r w:rsidRPr="00C864FC">
        <w:rPr>
          <w:rFonts w:ascii="Times New Roman" w:eastAsia="Times New Roman" w:hAnsi="Times New Roman" w:cs="Times New Roman"/>
          <w:sz w:val="24"/>
          <w:szCs w:val="24"/>
        </w:rPr>
        <w:t>. 57].</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Следователь при проведении осмотра места происшествия руководствуется следующими принципами: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а) неотложность;</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б) первоначальность;</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непосредственность;</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г) объективность;</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д) полнота.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Осмотр трупа производится в соответствии со ст. 180 УПК. При осмотре неопознанного трупа руководитель следственной группы организует ряд мероприятий, среди которых:</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фотосъемка: обзорная, узловая, детальная, опознавательная;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дактилоскопирование (т.е. исследование кистей рук для получения отпечатков);</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изъятие одежды, обуви, предметов и других вещей, обнаруженных на трупе и на месте происшествия с целью проведения экспертных исследований.</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«Осмотр неопознанного трупа производится </w:t>
      </w:r>
      <w:r w:rsidRPr="00C864FC">
        <w:rPr>
          <w:rFonts w:ascii="Times New Roman" w:eastAsia="Times New Roman" w:hAnsi="Times New Roman" w:cs="Times New Roman"/>
          <w:b/>
          <w:sz w:val="24"/>
          <w:szCs w:val="24"/>
        </w:rPr>
        <w:t>эксцентрическим</w:t>
      </w:r>
      <w:r w:rsidRPr="00C864FC">
        <w:rPr>
          <w:rFonts w:ascii="Times New Roman" w:eastAsia="Times New Roman" w:hAnsi="Times New Roman" w:cs="Times New Roman"/>
          <w:sz w:val="24"/>
          <w:szCs w:val="24"/>
        </w:rPr>
        <w:t xml:space="preserve"> способом (в направлении от центра к периферии). Выбор такого способа осмотра объясняется тем, что трупные явления изменяются быстро и возникает необходимость их скорейшей фиксации» [7, </w:t>
      </w:r>
      <w:r w:rsidRPr="00C864FC">
        <w:rPr>
          <w:rFonts w:ascii="Times New Roman" w:eastAsia="Times New Roman" w:hAnsi="Times New Roman" w:cs="Times New Roman"/>
          <w:sz w:val="24"/>
          <w:szCs w:val="24"/>
          <w:lang w:val="en-US"/>
        </w:rPr>
        <w:t>C</w:t>
      </w:r>
      <w:r w:rsidRPr="00C864FC">
        <w:rPr>
          <w:rFonts w:ascii="Times New Roman" w:eastAsia="Times New Roman" w:hAnsi="Times New Roman" w:cs="Times New Roman"/>
          <w:sz w:val="24"/>
          <w:szCs w:val="24"/>
        </w:rPr>
        <w:t>. 97]. В ходе осмотра трупа составляется протокол, в который заносят пол, возраст, телосложение, цвет волос и глаз, длина тела, окружность головы, характерные приметы (татуировки, наличие шрамов), состояние зубов, а также составляется словесный портрет.</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протоколе также описывается одежда, которая была на трупе. Важное значение имеет правильная характеристика одежды, т.е. размер, сезонность, материал из которого она изготовлена, цвет, фабричные метки.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Важное значение придается предметам, которые были найдены в ходе осмотра. По ним бывает легко определить сферу деятельности погибшего (например, паспорт, удостоверение).</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Обязательным является и описание в протоколе растительного покрова, на котором находился труп.</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случае невозможности осмотра трупа на место обнаружения, он осматривается в больнице до вскрытия. Если по каким-то причинам опознавательное фотографирование и дактилоскопирование не были проведены на месте обнаружения трупа, то они проводятся в морге после туалета лица и обработки пальцев рук.</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«Следователь или дознаватель направляют в морг постановление о производстве судебно-медицинской экспертизы. В своем постановлении следователь или дознаватель ставят следующие задачи: установить причину смерти, дату наступления смерти, а также выявить, собрать и зафиксировать диагностические и идентификационные сведения в максимально полном объеме» [5, </w:t>
      </w:r>
      <w:r w:rsidRPr="00C864FC">
        <w:rPr>
          <w:rFonts w:ascii="Times New Roman" w:eastAsia="Times New Roman" w:hAnsi="Times New Roman" w:cs="Times New Roman"/>
          <w:sz w:val="24"/>
          <w:szCs w:val="24"/>
          <w:lang w:val="en-US"/>
        </w:rPr>
        <w:t>C</w:t>
      </w:r>
      <w:r w:rsidRPr="00C864FC">
        <w:rPr>
          <w:rFonts w:ascii="Times New Roman" w:eastAsia="Times New Roman" w:hAnsi="Times New Roman" w:cs="Times New Roman"/>
          <w:sz w:val="24"/>
          <w:szCs w:val="24"/>
        </w:rPr>
        <w:t>. 216].</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ходе исследования трупа в морге сотрудники судебно-медицинских экспертиз с участием сотрудников экспертно-криминалистических подразделений органов внутренних дел производят:</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составление словесного портрета;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изготовление слепков и масок;</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сигналетическую съемку;</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определение возраста;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описание зубного аппарата;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описание и фотографирование индивидуальных особенностей;</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lastRenderedPageBreak/>
        <w:t>- сбор образцов волос.</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Если у опознаваемого трупа отсутствуют внешнеопознавательные признаки или они искажены, то назначаются комплексные и комиссионные исследования по реконструкции признаков внешности.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случае отсутствия оснований к возбуждению уголовного дела, заводится дело об установлении личности.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Если имеются признаки преступления, то все данные (информация), собранные при осмотре трупа, приобщаются к оперативно-поисковому делу.</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«Неопознанный труп не может быть вскрыт до фиксации всех внешних идентификационных признаков. После сбора всей идентификационной информации начальник бюро судебно-медицинской экспертизы согласовывает со следователем вопрос о захоронении трупа. Вопрос захоронения разрешается следователем только после принятия всех исчерпывающих мер по фиксированию и документированию опознавательных признаков» [3, </w:t>
      </w:r>
      <w:r w:rsidRPr="00C864FC">
        <w:rPr>
          <w:rFonts w:ascii="Times New Roman" w:eastAsia="Times New Roman" w:hAnsi="Times New Roman" w:cs="Times New Roman"/>
          <w:sz w:val="24"/>
          <w:szCs w:val="24"/>
          <w:lang w:val="en-US"/>
        </w:rPr>
        <w:t>C</w:t>
      </w:r>
      <w:r w:rsidRPr="00C864FC">
        <w:rPr>
          <w:rFonts w:ascii="Times New Roman" w:eastAsia="Times New Roman" w:hAnsi="Times New Roman" w:cs="Times New Roman"/>
          <w:sz w:val="24"/>
          <w:szCs w:val="24"/>
        </w:rPr>
        <w:t>. 105]. О захоронении составляется акт в двух экземплярах. В нем отражается пол, возраст, время обнаружения и точное его место захоронения. Этот акт подписывается участвующими сторонами. Первый экземпляр приобщается к делу по установлению личности или к уголовному, если есть основания для возбуждения. Второй экземпляр хранится в учетных документах администрации кладбища. Кремирование неопознанного трупа запрещается.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Вся информация, полученная при исследовании неопознанного трупа, направляется в Информационный центр МВД, где данное лицо ставится на учет. В данном информационном центре содержится информация обо всех неопознанных трупах, обнаруженных на территории Российской Федерации.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При идентификации трупа соответствующий орган уведомляет об этом родствен</w:t>
      </w:r>
      <w:r w:rsidR="00223DC5">
        <w:rPr>
          <w:rFonts w:ascii="Times New Roman" w:eastAsia="Times New Roman" w:hAnsi="Times New Roman" w:cs="Times New Roman"/>
          <w:sz w:val="24"/>
          <w:szCs w:val="24"/>
        </w:rPr>
        <w:t>-</w:t>
      </w:r>
      <w:r w:rsidRPr="00C864FC">
        <w:rPr>
          <w:rFonts w:ascii="Times New Roman" w:eastAsia="Times New Roman" w:hAnsi="Times New Roman" w:cs="Times New Roman"/>
          <w:sz w:val="24"/>
          <w:szCs w:val="24"/>
        </w:rPr>
        <w:t>ников. После этого дело по установлению личности прекращается. Если в течение пяти лет не устанавливается личность неопознанного трупа, дело прекращается и лицо снима</w:t>
      </w:r>
      <w:r w:rsidR="00223DC5">
        <w:rPr>
          <w:rFonts w:ascii="Times New Roman" w:eastAsia="Times New Roman" w:hAnsi="Times New Roman" w:cs="Times New Roman"/>
          <w:sz w:val="24"/>
          <w:szCs w:val="24"/>
        </w:rPr>
        <w:t>-</w:t>
      </w:r>
      <w:r w:rsidRPr="00C864FC">
        <w:rPr>
          <w:rFonts w:ascii="Times New Roman" w:eastAsia="Times New Roman" w:hAnsi="Times New Roman" w:cs="Times New Roman"/>
          <w:sz w:val="24"/>
          <w:szCs w:val="24"/>
        </w:rPr>
        <w:t>ется с учета. Об этом уведомляется Главный информационно-аналитический центр МВД.</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При осмотре места происшествия применяются различные криминалистические технические средства, с помощью которых фиксируются, изымаются и хранятся следы преступления. Эти средства можно разделить на несколько групп:</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а) средства фиксации: фотоаппаратура, видеоаппаратура, магнитофон;</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б) средства выявления невидимых или маловидимых следов и объектов: лупы, порошки обычные (алюминий, цинк, графит) и на магнитной основе (железо, рубин, сапфир), средства для выявления следов пальцев (пары йода, азотно-кислое серебро);</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shd w:val="clear" w:color="auto" w:fill="FFFFFF"/>
        </w:rPr>
      </w:pPr>
      <w:r w:rsidRPr="00C864FC">
        <w:rPr>
          <w:rFonts w:ascii="Times New Roman" w:eastAsia="Times New Roman" w:hAnsi="Times New Roman" w:cs="Times New Roman"/>
          <w:sz w:val="24"/>
          <w:szCs w:val="24"/>
        </w:rPr>
        <w:t xml:space="preserve">в) средства закрепления и изъятия следов: </w:t>
      </w:r>
      <w:r w:rsidRPr="00C864FC">
        <w:rPr>
          <w:rFonts w:ascii="Times New Roman" w:eastAsia="Times New Roman" w:hAnsi="Times New Roman" w:cs="Times New Roman"/>
          <w:sz w:val="24"/>
          <w:szCs w:val="24"/>
          <w:shd w:val="clear" w:color="auto" w:fill="FFFFFF"/>
        </w:rPr>
        <w:t>гипс (для изготовления слепков со следов обуви, протекторов автомашин), пластилин (для снятия слепков со следов взлома);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shd w:val="clear" w:color="auto" w:fill="FFFFFF"/>
        </w:rPr>
      </w:pPr>
      <w:r w:rsidRPr="00C864FC">
        <w:rPr>
          <w:rFonts w:ascii="Times New Roman" w:eastAsia="Times New Roman" w:hAnsi="Times New Roman" w:cs="Times New Roman"/>
          <w:sz w:val="24"/>
          <w:szCs w:val="24"/>
          <w:shd w:val="clear" w:color="auto" w:fill="FFFFFF"/>
        </w:rPr>
        <w:t xml:space="preserve">г) </w:t>
      </w:r>
      <w:r w:rsidRPr="00C864FC">
        <w:rPr>
          <w:rFonts w:ascii="Times New Roman" w:eastAsia="Times New Roman" w:hAnsi="Times New Roman" w:cs="Times New Roman"/>
          <w:bCs/>
          <w:sz w:val="24"/>
          <w:szCs w:val="24"/>
          <w:shd w:val="clear" w:color="auto" w:fill="FFFFFF"/>
        </w:rPr>
        <w:t>средства для получения отпечатков пальцев</w:t>
      </w:r>
      <w:r w:rsidRPr="00C864FC">
        <w:rPr>
          <w:rFonts w:ascii="Times New Roman" w:eastAsia="Times New Roman" w:hAnsi="Times New Roman" w:cs="Times New Roman"/>
          <w:sz w:val="24"/>
          <w:szCs w:val="24"/>
          <w:shd w:val="clear" w:color="auto" w:fill="FFFFFF"/>
        </w:rPr>
        <w:t>: дактилоскопическая подушка, дактилокарты, дактилопленки;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shd w:val="clear" w:color="auto" w:fill="FFFFFF"/>
        </w:rPr>
        <w:t>д)</w:t>
      </w:r>
      <w:r w:rsidRPr="00C864FC">
        <w:rPr>
          <w:rFonts w:ascii="Times New Roman" w:eastAsia="Times New Roman" w:hAnsi="Times New Roman" w:cs="Times New Roman"/>
          <w:b/>
          <w:bCs/>
          <w:color w:val="666666"/>
          <w:sz w:val="24"/>
          <w:szCs w:val="24"/>
          <w:shd w:val="clear" w:color="auto" w:fill="FFFFFF"/>
        </w:rPr>
        <w:t xml:space="preserve"> </w:t>
      </w:r>
      <w:r w:rsidRPr="00C864FC">
        <w:rPr>
          <w:rFonts w:ascii="Times New Roman" w:eastAsia="Times New Roman" w:hAnsi="Times New Roman" w:cs="Times New Roman"/>
          <w:bCs/>
          <w:sz w:val="24"/>
          <w:szCs w:val="24"/>
          <w:shd w:val="clear" w:color="auto" w:fill="FFFFFF"/>
        </w:rPr>
        <w:t>универсальные средства:</w:t>
      </w:r>
      <w:r w:rsidRPr="00C864FC">
        <w:rPr>
          <w:rFonts w:ascii="Times New Roman" w:eastAsia="Times New Roman" w:hAnsi="Times New Roman" w:cs="Times New Roman"/>
          <w:sz w:val="24"/>
          <w:szCs w:val="24"/>
          <w:shd w:val="clear" w:color="auto" w:fill="FFFFFF"/>
        </w:rPr>
        <w:t> унифицированные чемоданы и передвижные криминалистические лаборатории.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Все следы и вещественные доказательства, собранные с помощь перечисленных криминалистических технических средств, имеют огромное значение для дела, т.к. они могут стать доказательствами в суде.</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При осмотре трупа с помощью специальных технических средств выявляются микроследы и микрообъекты, которые невозможно заметить при обычном осмотре. Они, как правило, находятся на теле и на одежде трупа. С помощью микрообъектов и микроследов можно установить, как и каким оружием было совершено убийство (например, выстрелом со следами пороха или отравление с присутствием частиц яда). Также можно установить место убийства или место сокрытия трупа, выяснить профессию убитого (семена растений, пыльца цветов и т.д.).</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Эффективность действий следователя во многом зависит от взаимодействия со средствами массовой информации (СМИ). В теории существуют два условия, по которым </w:t>
      </w:r>
      <w:r w:rsidRPr="00C864FC">
        <w:rPr>
          <w:rFonts w:ascii="Times New Roman" w:eastAsia="Times New Roman" w:hAnsi="Times New Roman" w:cs="Times New Roman"/>
          <w:sz w:val="24"/>
          <w:szCs w:val="24"/>
        </w:rPr>
        <w:lastRenderedPageBreak/>
        <w:t>следователь обращается за помощью к СМИ: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1) недостаточность или отсутствие информации о событии преступления;</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2) нет иного способа получения нужной информации.</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Взаимодействие со средствами массовой информации является одним из полномочий следователя.</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Помимо названных условий, существуют и другие факторы взаимодействия следователя со СМИ:</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а) отсутствуют свидетели или очевидцы преступления;</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б) отсутствуют сведения о лице, совершившего преступление;</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выявление причин, способствовавших совершению преступления.</w:t>
      </w:r>
    </w:p>
    <w:p w:rsidR="00083C39" w:rsidRPr="00C864FC" w:rsidRDefault="00083C39" w:rsidP="00083C39">
      <w:pPr>
        <w:widowControl w:val="0"/>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С помощью СМИ следователь привлекает население к расследованию преступления. Общественность (население) принимает целенаправленные действия для выявления потерпевших, свидетелей, подозреваемых в совершении преступления. Следует отметить, что взаимодействие следователя со СМИ повышает эффективность расследования преступлений, оказывает влияние на состояние латентной преступности, повышает качество расследования преступлений.</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Как показывает практика расследований убийств, большинство ошибок допускаются при первоначальном осмотре места происшествия. Распространенные случаи, когда осмотр проводится несвоевременно или не проводится вообще (осматривается труп, но не участок).</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«Несвоевременный осмотр места происшествия ведет к утрате следов преступле</w:t>
      </w:r>
      <w:r w:rsidR="00223DC5">
        <w:rPr>
          <w:rFonts w:ascii="Times New Roman" w:eastAsia="Times New Roman" w:hAnsi="Times New Roman" w:cs="Times New Roman"/>
          <w:sz w:val="24"/>
          <w:szCs w:val="24"/>
        </w:rPr>
        <w:t>-</w:t>
      </w:r>
      <w:r w:rsidRPr="00C864FC">
        <w:rPr>
          <w:rFonts w:ascii="Times New Roman" w:eastAsia="Times New Roman" w:hAnsi="Times New Roman" w:cs="Times New Roman"/>
          <w:sz w:val="24"/>
          <w:szCs w:val="24"/>
        </w:rPr>
        <w:t xml:space="preserve">ния и других вещественных доказательств (меняется обстановка, поза трупа и т.д). Не редким случаем является, когда осмотр проводится не следователем, а сотрудником полиции, который не обладает достаточным профессиональным уровнем. Бывают случаи, что осмотр трупа проводится без врача-специалиста в области судебной медицины» [4, </w:t>
      </w:r>
      <w:r w:rsidRPr="00C864FC">
        <w:rPr>
          <w:rFonts w:ascii="Times New Roman" w:eastAsia="Times New Roman" w:hAnsi="Times New Roman" w:cs="Times New Roman"/>
          <w:sz w:val="24"/>
          <w:szCs w:val="24"/>
          <w:lang w:val="en-US"/>
        </w:rPr>
        <w:t>C</w:t>
      </w:r>
      <w:r w:rsidRPr="00C864FC">
        <w:rPr>
          <w:rFonts w:ascii="Times New Roman" w:eastAsia="Times New Roman" w:hAnsi="Times New Roman" w:cs="Times New Roman"/>
          <w:sz w:val="24"/>
          <w:szCs w:val="24"/>
        </w:rPr>
        <w:t>. 567].</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процессе осмотра трупа и участка допускаются следующие ошибки:</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а) не применяются научно-технические средства. Из-за этого некоторые слобовидимые объекты остаются незамеченными, не изымаются микрообъекты, на которых присутствуют микрочастицы;</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б) следователи предвзято относятся к некоторым малозначительным на первый взгляд фактам;</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не проверяют до конца версии, возникшие в ходе осмотра и последующих этапах расследования;</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г) сужают границы участка, который подлежит осмотру;</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д) неправильно упаковывают вещественные доказательства, что приводит к их утрате;</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е) не всегда консультируются и привлекают к участию в осмотре специалистов из разных областей науки, техники и ремесла.</w:t>
      </w: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Все вышеперечисленные ошибки приводят к тому, что следователям приходится проводить повторный и дополнительный осмотр, который не дает желаемых результатов.</w:t>
      </w:r>
    </w:p>
    <w:p w:rsidR="00083C39" w:rsidRPr="00223DC5" w:rsidRDefault="00083C39" w:rsidP="00083C39">
      <w:pPr>
        <w:widowControl w:val="0"/>
        <w:tabs>
          <w:tab w:val="left" w:pos="284"/>
        </w:tabs>
        <w:spacing w:after="0" w:line="240" w:lineRule="auto"/>
        <w:ind w:firstLine="709"/>
        <w:jc w:val="both"/>
        <w:rPr>
          <w:rFonts w:ascii="Times New Roman" w:eastAsia="Times New Roman" w:hAnsi="Times New Roman" w:cs="Times New Roman"/>
          <w:b/>
          <w:sz w:val="18"/>
          <w:szCs w:val="18"/>
        </w:rPr>
      </w:pPr>
    </w:p>
    <w:p w:rsidR="00083C39" w:rsidRPr="00C864FC" w:rsidRDefault="00083C39" w:rsidP="00083C39">
      <w:pPr>
        <w:widowControl w:val="0"/>
        <w:tabs>
          <w:tab w:val="left" w:pos="284"/>
        </w:tabs>
        <w:spacing w:after="0" w:line="240" w:lineRule="auto"/>
        <w:ind w:firstLine="709"/>
        <w:jc w:val="both"/>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Заключение</w:t>
      </w:r>
    </w:p>
    <w:p w:rsidR="00083C39" w:rsidRPr="00C864FC" w:rsidRDefault="00083C39" w:rsidP="00083C39">
      <w:pPr>
        <w:widowControl w:val="0"/>
        <w:autoSpaceDE w:val="0"/>
        <w:autoSpaceDN w:val="0"/>
        <w:adjustRightInd w:val="0"/>
        <w:spacing w:after="0" w:line="240" w:lineRule="auto"/>
        <w:ind w:firstLine="709"/>
        <w:jc w:val="both"/>
        <w:rPr>
          <w:rFonts w:ascii="Times New Roman" w:eastAsia="Literaturnaya-Regular" w:hAnsi="Times New Roman" w:cs="Times New Roman"/>
          <w:sz w:val="24"/>
          <w:szCs w:val="24"/>
        </w:rPr>
      </w:pPr>
      <w:r w:rsidRPr="00C864FC">
        <w:rPr>
          <w:rFonts w:ascii="Times New Roman" w:eastAsia="Literaturnaya-Regular" w:hAnsi="Times New Roman" w:cs="Times New Roman"/>
          <w:sz w:val="24"/>
          <w:szCs w:val="24"/>
        </w:rPr>
        <w:t>Таким образом, исходя из актуальности данной проблемы, большого объема научной литературы, посвященной данной теме, можно сделать вывод о том, что в основу быстрого и своевременного установления личности неопознанного трупа лежат правиль</w:t>
      </w:r>
      <w:r w:rsidR="00223DC5">
        <w:rPr>
          <w:rFonts w:ascii="Times New Roman" w:eastAsia="Literaturnaya-Regular" w:hAnsi="Times New Roman" w:cs="Times New Roman"/>
          <w:sz w:val="24"/>
          <w:szCs w:val="24"/>
        </w:rPr>
        <w:t>-</w:t>
      </w:r>
      <w:r w:rsidRPr="00C864FC">
        <w:rPr>
          <w:rFonts w:ascii="Times New Roman" w:eastAsia="Literaturnaya-Regular" w:hAnsi="Times New Roman" w:cs="Times New Roman"/>
          <w:sz w:val="24"/>
          <w:szCs w:val="24"/>
        </w:rPr>
        <w:t>ные и своевременные действия следователя. Сюда входят: правильное составление плана осмотра, состав оперативной группы, последовательность осмотра, применение кримина</w:t>
      </w:r>
      <w:r w:rsidR="00223DC5">
        <w:rPr>
          <w:rFonts w:ascii="Times New Roman" w:eastAsia="Literaturnaya-Regular" w:hAnsi="Times New Roman" w:cs="Times New Roman"/>
          <w:sz w:val="24"/>
          <w:szCs w:val="24"/>
        </w:rPr>
        <w:t>-</w:t>
      </w:r>
      <w:r w:rsidRPr="00C864FC">
        <w:rPr>
          <w:rFonts w:ascii="Times New Roman" w:eastAsia="Literaturnaya-Regular" w:hAnsi="Times New Roman" w:cs="Times New Roman"/>
          <w:sz w:val="24"/>
          <w:szCs w:val="24"/>
        </w:rPr>
        <w:t>листических технических средств, составление протокола осмотра. Ввиду последних лет, которые характеризуются развитием технологий, для следователей открываются новые пути и технические средства для выполнения возложенных на них задач.</w:t>
      </w:r>
    </w:p>
    <w:p w:rsidR="00083C39" w:rsidRPr="00C864FC" w:rsidRDefault="00083C39" w:rsidP="00083C39">
      <w:pPr>
        <w:widowControl w:val="0"/>
        <w:autoSpaceDE w:val="0"/>
        <w:autoSpaceDN w:val="0"/>
        <w:adjustRightInd w:val="0"/>
        <w:spacing w:after="0" w:line="240" w:lineRule="auto"/>
        <w:ind w:firstLine="709"/>
        <w:jc w:val="both"/>
        <w:rPr>
          <w:rFonts w:ascii="Times New Roman" w:eastAsia="Literaturnaya-Regular" w:hAnsi="Times New Roman" w:cs="Times New Roman"/>
          <w:sz w:val="24"/>
          <w:szCs w:val="24"/>
        </w:rPr>
      </w:pPr>
      <w:r w:rsidRPr="00C864FC">
        <w:rPr>
          <w:rFonts w:ascii="Times New Roman" w:eastAsia="Literaturnaya-Regular" w:hAnsi="Times New Roman" w:cs="Times New Roman"/>
          <w:sz w:val="24"/>
          <w:szCs w:val="24"/>
        </w:rPr>
        <w:t xml:space="preserve">Важное значение имеет процессуальное закрепление права эксперта, указанное в </w:t>
      </w:r>
      <w:r w:rsidRPr="00C864FC">
        <w:rPr>
          <w:rFonts w:ascii="Times New Roman" w:eastAsia="Literaturnaya-Regular" w:hAnsi="Times New Roman" w:cs="Times New Roman"/>
          <w:sz w:val="24"/>
          <w:szCs w:val="24"/>
        </w:rPr>
        <w:lastRenderedPageBreak/>
        <w:t>ст. 17 ФЗ от 31.05.2001 №73 «О государственной судебно-экспертной деятельности в РФ», делать подлежащие занесению в протокол следственного действия или судебного заседания заявления по поводу неправильного истолкования участниками процесса его заключения или показаний. Ни в одних УПК, ГПК, КоАП это положение не указано.</w:t>
      </w:r>
    </w:p>
    <w:p w:rsidR="00083C39" w:rsidRPr="00223DC5" w:rsidRDefault="00083C39" w:rsidP="00083C39">
      <w:pPr>
        <w:widowControl w:val="0"/>
        <w:autoSpaceDE w:val="0"/>
        <w:autoSpaceDN w:val="0"/>
        <w:adjustRightInd w:val="0"/>
        <w:spacing w:after="0" w:line="240" w:lineRule="auto"/>
        <w:ind w:firstLine="709"/>
        <w:jc w:val="both"/>
        <w:rPr>
          <w:rFonts w:ascii="Times New Roman" w:eastAsia="Literaturnaya-Regular" w:hAnsi="Times New Roman" w:cs="Times New Roman"/>
          <w:sz w:val="16"/>
          <w:szCs w:val="16"/>
        </w:rPr>
      </w:pPr>
    </w:p>
    <w:p w:rsidR="00083C39" w:rsidRPr="00C864FC" w:rsidRDefault="00083C39" w:rsidP="00083C39">
      <w:pPr>
        <w:widowControl w:val="0"/>
        <w:autoSpaceDE w:val="0"/>
        <w:autoSpaceDN w:val="0"/>
        <w:adjustRightInd w:val="0"/>
        <w:spacing w:after="0" w:line="240" w:lineRule="auto"/>
        <w:ind w:firstLine="709"/>
        <w:jc w:val="center"/>
        <w:rPr>
          <w:rFonts w:ascii="Times New Roman" w:eastAsia="Literaturnaya-Regular" w:hAnsi="Times New Roman" w:cs="Times New Roman"/>
          <w:b/>
          <w:sz w:val="24"/>
          <w:szCs w:val="24"/>
        </w:rPr>
      </w:pPr>
      <w:r w:rsidRPr="00C864FC">
        <w:rPr>
          <w:rFonts w:ascii="Times New Roman" w:eastAsia="Literaturnaya-Regular" w:hAnsi="Times New Roman" w:cs="Times New Roman"/>
          <w:b/>
          <w:sz w:val="24"/>
          <w:szCs w:val="24"/>
        </w:rPr>
        <w:t>Литература</w:t>
      </w:r>
      <w:r w:rsidR="00223DC5">
        <w:rPr>
          <w:rFonts w:ascii="Times New Roman" w:eastAsia="Literaturnaya-Regular" w:hAnsi="Times New Roman" w:cs="Times New Roman"/>
          <w:b/>
          <w:sz w:val="24"/>
          <w:szCs w:val="24"/>
        </w:rPr>
        <w:t>:</w:t>
      </w:r>
    </w:p>
    <w:p w:rsidR="00083C39" w:rsidRPr="00223DC5" w:rsidRDefault="00083C39" w:rsidP="00660B5C">
      <w:pPr>
        <w:pStyle w:val="ab"/>
        <w:widowControl w:val="0"/>
        <w:numPr>
          <w:ilvl w:val="0"/>
          <w:numId w:val="80"/>
        </w:numPr>
        <w:autoSpaceDE w:val="0"/>
        <w:autoSpaceDN w:val="0"/>
        <w:adjustRightInd w:val="0"/>
        <w:ind w:left="993" w:right="708" w:hanging="251"/>
        <w:jc w:val="both"/>
        <w:rPr>
          <w:rFonts w:eastAsia="Literaturnaya-Regular"/>
          <w:sz w:val="18"/>
          <w:szCs w:val="18"/>
        </w:rPr>
      </w:pPr>
      <w:r w:rsidRPr="00223DC5">
        <w:rPr>
          <w:rFonts w:eastAsia="Literaturnaya-Regular"/>
          <w:sz w:val="18"/>
          <w:szCs w:val="18"/>
        </w:rPr>
        <w:t>ФЗ №73 ОТ 31.05.2001 г. «О государственной судебно-экспертной деятельности в Российской Федерации».</w:t>
      </w:r>
    </w:p>
    <w:p w:rsidR="00083C39" w:rsidRPr="00223DC5" w:rsidRDefault="00083C39" w:rsidP="00660B5C">
      <w:pPr>
        <w:pStyle w:val="ab"/>
        <w:widowControl w:val="0"/>
        <w:numPr>
          <w:ilvl w:val="0"/>
          <w:numId w:val="80"/>
        </w:numPr>
        <w:autoSpaceDE w:val="0"/>
        <w:autoSpaceDN w:val="0"/>
        <w:adjustRightInd w:val="0"/>
        <w:ind w:left="993" w:right="708" w:hanging="251"/>
        <w:jc w:val="both"/>
        <w:rPr>
          <w:rFonts w:eastAsia="Literaturnaya-Regular"/>
          <w:sz w:val="18"/>
          <w:szCs w:val="18"/>
        </w:rPr>
      </w:pPr>
      <w:r w:rsidRPr="00223DC5">
        <w:rPr>
          <w:rFonts w:eastAsia="Literaturnaya-Regular"/>
          <w:sz w:val="18"/>
          <w:szCs w:val="18"/>
        </w:rPr>
        <w:t>Баев О.Я. Осмотр трупа на месте происшествия. Воронеж, 2004.</w:t>
      </w:r>
    </w:p>
    <w:p w:rsidR="00083C39" w:rsidRPr="00223DC5" w:rsidRDefault="00083C39" w:rsidP="00660B5C">
      <w:pPr>
        <w:pStyle w:val="ab"/>
        <w:widowControl w:val="0"/>
        <w:numPr>
          <w:ilvl w:val="0"/>
          <w:numId w:val="80"/>
        </w:numPr>
        <w:autoSpaceDE w:val="0"/>
        <w:autoSpaceDN w:val="0"/>
        <w:adjustRightInd w:val="0"/>
        <w:ind w:left="993" w:right="708" w:hanging="251"/>
        <w:jc w:val="both"/>
        <w:rPr>
          <w:rFonts w:eastAsia="Literaturnaya-Regular"/>
          <w:sz w:val="18"/>
          <w:szCs w:val="18"/>
        </w:rPr>
      </w:pPr>
      <w:r w:rsidRPr="00223DC5">
        <w:rPr>
          <w:rFonts w:eastAsia="Literaturnaya-Regular"/>
          <w:sz w:val="18"/>
          <w:szCs w:val="18"/>
        </w:rPr>
        <w:t>Витер В. Осмотр трупа на месте его первоначального обнаружения. Ижевск, 2008.</w:t>
      </w:r>
    </w:p>
    <w:p w:rsidR="00083C39" w:rsidRPr="00223DC5" w:rsidRDefault="00083C39" w:rsidP="00660B5C">
      <w:pPr>
        <w:pStyle w:val="ab"/>
        <w:widowControl w:val="0"/>
        <w:numPr>
          <w:ilvl w:val="0"/>
          <w:numId w:val="80"/>
        </w:numPr>
        <w:autoSpaceDE w:val="0"/>
        <w:autoSpaceDN w:val="0"/>
        <w:adjustRightInd w:val="0"/>
        <w:ind w:left="993" w:right="708" w:hanging="251"/>
        <w:jc w:val="both"/>
        <w:rPr>
          <w:rFonts w:eastAsia="Literaturnaya-Regular"/>
          <w:sz w:val="18"/>
          <w:szCs w:val="18"/>
        </w:rPr>
      </w:pPr>
      <w:r w:rsidRPr="00223DC5">
        <w:rPr>
          <w:rFonts w:eastAsia="Literaturnaya-Regular"/>
          <w:sz w:val="18"/>
          <w:szCs w:val="18"/>
        </w:rPr>
        <w:t>Криминалистика: Учебник / Под ред. Е.И. Ищенко. М.: Юридическая фирма «КОНТРАКТ»: ИНФРА-М, 2007. 748 с. (Высшее образование).</w:t>
      </w:r>
    </w:p>
    <w:p w:rsidR="00083C39" w:rsidRPr="00223DC5" w:rsidRDefault="00083C39" w:rsidP="00660B5C">
      <w:pPr>
        <w:pStyle w:val="ab"/>
        <w:widowControl w:val="0"/>
        <w:numPr>
          <w:ilvl w:val="0"/>
          <w:numId w:val="80"/>
        </w:numPr>
        <w:autoSpaceDE w:val="0"/>
        <w:autoSpaceDN w:val="0"/>
        <w:adjustRightInd w:val="0"/>
        <w:ind w:left="993" w:right="708" w:hanging="251"/>
        <w:jc w:val="both"/>
        <w:rPr>
          <w:rFonts w:eastAsia="Literaturnaya-Regular"/>
          <w:sz w:val="18"/>
          <w:szCs w:val="18"/>
        </w:rPr>
      </w:pPr>
      <w:r w:rsidRPr="00223DC5">
        <w:rPr>
          <w:rFonts w:eastAsia="Literaturnaya-Regular"/>
          <w:sz w:val="18"/>
          <w:szCs w:val="18"/>
        </w:rPr>
        <w:t>Криминалистика: Учебник./ Под ред. А.Г. Филиппова. 3-е изд., перераб. и доп. М.: Спарк, 2007.</w:t>
      </w:r>
    </w:p>
    <w:p w:rsidR="00083C39" w:rsidRPr="00223DC5" w:rsidRDefault="00083C39" w:rsidP="00660B5C">
      <w:pPr>
        <w:pStyle w:val="ab"/>
        <w:widowControl w:val="0"/>
        <w:numPr>
          <w:ilvl w:val="0"/>
          <w:numId w:val="80"/>
        </w:numPr>
        <w:autoSpaceDE w:val="0"/>
        <w:autoSpaceDN w:val="0"/>
        <w:adjustRightInd w:val="0"/>
        <w:ind w:left="993" w:right="708" w:hanging="251"/>
        <w:jc w:val="both"/>
        <w:rPr>
          <w:rFonts w:eastAsia="Literaturnaya-Regular"/>
          <w:sz w:val="18"/>
          <w:szCs w:val="18"/>
        </w:rPr>
      </w:pPr>
      <w:r w:rsidRPr="00223DC5">
        <w:rPr>
          <w:rFonts w:eastAsia="Literaturnaya-Regular"/>
          <w:sz w:val="18"/>
          <w:szCs w:val="18"/>
        </w:rPr>
        <w:t>Криминалистика: учебник / Н.П. Яблоков. М.: Издательство Юрайт; ИД Юрайт, 2011. 280 с. Серия: Основы наук.</w:t>
      </w:r>
    </w:p>
    <w:p w:rsidR="00083C39" w:rsidRPr="00223DC5" w:rsidRDefault="00083C39" w:rsidP="00660B5C">
      <w:pPr>
        <w:pStyle w:val="ab"/>
        <w:widowControl w:val="0"/>
        <w:numPr>
          <w:ilvl w:val="0"/>
          <w:numId w:val="80"/>
        </w:numPr>
        <w:autoSpaceDE w:val="0"/>
        <w:autoSpaceDN w:val="0"/>
        <w:adjustRightInd w:val="0"/>
        <w:ind w:left="993" w:right="708" w:hanging="251"/>
        <w:jc w:val="both"/>
        <w:rPr>
          <w:rFonts w:eastAsia="Literaturnaya-Regular"/>
          <w:sz w:val="18"/>
          <w:szCs w:val="18"/>
        </w:rPr>
      </w:pPr>
      <w:r w:rsidRPr="00223DC5">
        <w:rPr>
          <w:rFonts w:eastAsia="Literaturnaya-Regular"/>
          <w:sz w:val="18"/>
          <w:szCs w:val="18"/>
        </w:rPr>
        <w:t>Шаталов А.С. Тактика отдельных следственных действий на первоначальном осмотре трупа // Следователь. 2009.</w:t>
      </w:r>
    </w:p>
    <w:p w:rsidR="00083C39" w:rsidRPr="00223DC5" w:rsidRDefault="00083C39" w:rsidP="00660B5C">
      <w:pPr>
        <w:pStyle w:val="ab"/>
        <w:widowControl w:val="0"/>
        <w:numPr>
          <w:ilvl w:val="0"/>
          <w:numId w:val="80"/>
        </w:numPr>
        <w:tabs>
          <w:tab w:val="left" w:pos="284"/>
        </w:tabs>
        <w:ind w:left="993" w:right="708" w:hanging="251"/>
        <w:jc w:val="both"/>
        <w:rPr>
          <w:sz w:val="18"/>
          <w:szCs w:val="18"/>
        </w:rPr>
      </w:pPr>
      <w:r w:rsidRPr="00223DC5">
        <w:rPr>
          <w:sz w:val="18"/>
          <w:szCs w:val="18"/>
        </w:rPr>
        <w:t>Медико-криминалистическая идентификация. Под. ред. докт. мед. наук, проф. В.В. Томилина. М. 2000. С. 348.</w:t>
      </w:r>
    </w:p>
    <w:p w:rsidR="00083C39" w:rsidRPr="00223DC5" w:rsidRDefault="00083C39" w:rsidP="00083C39">
      <w:pPr>
        <w:widowControl w:val="0"/>
        <w:spacing w:after="0" w:line="240" w:lineRule="auto"/>
        <w:jc w:val="both"/>
        <w:rPr>
          <w:rFonts w:ascii="Times New Roman" w:eastAsia="Times New Roman" w:hAnsi="Times New Roman" w:cs="Times New Roman"/>
          <w:color w:val="000000"/>
          <w:sz w:val="16"/>
          <w:szCs w:val="16"/>
        </w:rPr>
      </w:pPr>
    </w:p>
    <w:p w:rsidR="00083C39" w:rsidRPr="00223DC5" w:rsidRDefault="00083C39" w:rsidP="00083C39">
      <w:pPr>
        <w:widowControl w:val="0"/>
        <w:spacing w:after="0" w:line="240" w:lineRule="auto"/>
        <w:rPr>
          <w:rFonts w:ascii="Times New Roman" w:hAnsi="Times New Roman" w:cs="Times New Roman"/>
          <w:sz w:val="16"/>
          <w:szCs w:val="16"/>
        </w:rPr>
      </w:pPr>
    </w:p>
    <w:p w:rsidR="00083C39" w:rsidRPr="00BA4792" w:rsidRDefault="00083C39" w:rsidP="00083C39">
      <w:pPr>
        <w:widowControl w:val="0"/>
        <w:autoSpaceDE w:val="0"/>
        <w:autoSpaceDN w:val="0"/>
        <w:adjustRightInd w:val="0"/>
        <w:spacing w:after="0" w:line="240" w:lineRule="auto"/>
        <w:outlineLvl w:val="0"/>
        <w:rPr>
          <w:rFonts w:ascii="Times New Roman" w:eastAsia="Times New Roman" w:hAnsi="Times New Roman" w:cs="Times New Roman"/>
          <w:b/>
          <w:bCs/>
          <w:kern w:val="32"/>
          <w:sz w:val="24"/>
          <w:szCs w:val="24"/>
        </w:rPr>
      </w:pPr>
      <w:bookmarkStart w:id="23" w:name="_Toc439966205"/>
      <w:r w:rsidRPr="00BA4792">
        <w:rPr>
          <w:rFonts w:ascii="Times New Roman" w:eastAsia="Times New Roman" w:hAnsi="Times New Roman" w:cs="Times New Roman"/>
          <w:b/>
          <w:bCs/>
          <w:kern w:val="32"/>
          <w:sz w:val="24"/>
          <w:szCs w:val="24"/>
        </w:rPr>
        <w:t>УДК</w:t>
      </w:r>
      <w:r w:rsidR="00BA4792" w:rsidRPr="00BA4792">
        <w:rPr>
          <w:rFonts w:ascii="Times New Roman" w:eastAsia="Times New Roman" w:hAnsi="Times New Roman" w:cs="Times New Roman"/>
          <w:b/>
          <w:bCs/>
          <w:kern w:val="32"/>
          <w:sz w:val="24"/>
          <w:szCs w:val="24"/>
        </w:rPr>
        <w:t xml:space="preserve"> 008,009:39</w:t>
      </w:r>
    </w:p>
    <w:p w:rsidR="00223DC5" w:rsidRPr="00223DC5" w:rsidRDefault="00223DC5" w:rsidP="00083C39">
      <w:pPr>
        <w:widowControl w:val="0"/>
        <w:autoSpaceDE w:val="0"/>
        <w:autoSpaceDN w:val="0"/>
        <w:adjustRightInd w:val="0"/>
        <w:spacing w:after="0" w:line="240" w:lineRule="auto"/>
        <w:jc w:val="center"/>
        <w:outlineLvl w:val="0"/>
        <w:rPr>
          <w:rFonts w:ascii="Times New Roman" w:eastAsia="Times New Roman" w:hAnsi="Times New Roman" w:cs="Times New Roman"/>
          <w:b/>
          <w:bCs/>
          <w:kern w:val="32"/>
          <w:sz w:val="16"/>
          <w:szCs w:val="16"/>
        </w:rPr>
      </w:pPr>
    </w:p>
    <w:p w:rsidR="00083C39" w:rsidRPr="00C864FC" w:rsidRDefault="00083C39" w:rsidP="00083C39">
      <w:pPr>
        <w:widowControl w:val="0"/>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rPr>
      </w:pPr>
      <w:r w:rsidRPr="00C864FC">
        <w:rPr>
          <w:rFonts w:ascii="Times New Roman" w:eastAsia="Times New Roman" w:hAnsi="Times New Roman" w:cs="Times New Roman"/>
          <w:b/>
          <w:bCs/>
          <w:kern w:val="32"/>
          <w:sz w:val="24"/>
          <w:szCs w:val="24"/>
        </w:rPr>
        <w:t>НАЦИОНАЛЬНАЯ И НАЦИОНАЛЬНО-КУЛЬТУРНАЯ ИДЕНТИЧНОСТИ</w:t>
      </w:r>
      <w:bookmarkEnd w:id="23"/>
    </w:p>
    <w:p w:rsidR="00083C39" w:rsidRPr="00223DC5" w:rsidRDefault="00083C39" w:rsidP="00083C39">
      <w:pPr>
        <w:widowControl w:val="0"/>
        <w:autoSpaceDE w:val="0"/>
        <w:autoSpaceDN w:val="0"/>
        <w:adjustRightInd w:val="0"/>
        <w:spacing w:after="0" w:line="240" w:lineRule="auto"/>
        <w:rPr>
          <w:rFonts w:ascii="Times New Roman" w:eastAsia="Times New Roman" w:hAnsi="Times New Roman" w:cs="Times New Roman"/>
          <w:sz w:val="16"/>
          <w:szCs w:val="16"/>
        </w:rPr>
      </w:pPr>
    </w:p>
    <w:p w:rsidR="00083C39" w:rsidRPr="00C864FC" w:rsidRDefault="00083C39" w:rsidP="00083C39">
      <w:pPr>
        <w:widowControl w:val="0"/>
        <w:spacing w:after="0" w:line="240" w:lineRule="auto"/>
        <w:jc w:val="right"/>
        <w:rPr>
          <w:rFonts w:ascii="Times New Roman" w:eastAsia="Calibri" w:hAnsi="Times New Roman" w:cs="Times New Roman"/>
          <w:b/>
          <w:i/>
          <w:sz w:val="24"/>
          <w:szCs w:val="24"/>
          <w:shd w:val="clear" w:color="auto" w:fill="FFFFFF"/>
        </w:rPr>
      </w:pPr>
      <w:r w:rsidRPr="00C864FC">
        <w:rPr>
          <w:rFonts w:ascii="Times New Roman" w:eastAsia="Calibri" w:hAnsi="Times New Roman" w:cs="Times New Roman"/>
          <w:b/>
          <w:i/>
          <w:sz w:val="24"/>
          <w:szCs w:val="24"/>
          <w:shd w:val="clear" w:color="auto" w:fill="FFFFFF"/>
        </w:rPr>
        <w:t xml:space="preserve">М.М. Керимов, </w:t>
      </w:r>
    </w:p>
    <w:p w:rsidR="00083C39" w:rsidRPr="00C864FC" w:rsidRDefault="00083C39" w:rsidP="00083C39">
      <w:pPr>
        <w:widowControl w:val="0"/>
        <w:spacing w:after="0" w:line="240" w:lineRule="auto"/>
        <w:jc w:val="right"/>
        <w:rPr>
          <w:rFonts w:ascii="Times New Roman" w:eastAsia="Calibri" w:hAnsi="Times New Roman" w:cs="Times New Roman"/>
          <w:i/>
          <w:sz w:val="24"/>
          <w:szCs w:val="24"/>
          <w:shd w:val="clear" w:color="auto" w:fill="FFFFFF"/>
        </w:rPr>
      </w:pPr>
      <w:r w:rsidRPr="00C864FC">
        <w:rPr>
          <w:rFonts w:ascii="Times New Roman" w:eastAsia="Calibri" w:hAnsi="Times New Roman" w:cs="Times New Roman"/>
          <w:i/>
          <w:sz w:val="24"/>
          <w:szCs w:val="24"/>
          <w:shd w:val="clear" w:color="auto" w:fill="FFFFFF"/>
        </w:rPr>
        <w:t xml:space="preserve">д.филос.н., профессор, </w:t>
      </w:r>
    </w:p>
    <w:p w:rsidR="00083C39" w:rsidRPr="00C864FC" w:rsidRDefault="00083C39" w:rsidP="00083C39">
      <w:pPr>
        <w:widowControl w:val="0"/>
        <w:spacing w:after="0" w:line="240" w:lineRule="auto"/>
        <w:jc w:val="right"/>
        <w:rPr>
          <w:rFonts w:ascii="Times New Roman" w:eastAsia="Calibri" w:hAnsi="Times New Roman" w:cs="Times New Roman"/>
          <w:i/>
          <w:sz w:val="24"/>
          <w:szCs w:val="24"/>
          <w:shd w:val="clear" w:color="auto" w:fill="FFFFFF"/>
        </w:rPr>
      </w:pPr>
      <w:r w:rsidRPr="00C864FC">
        <w:rPr>
          <w:rFonts w:ascii="Times New Roman" w:eastAsia="Calibri" w:hAnsi="Times New Roman" w:cs="Times New Roman"/>
          <w:i/>
          <w:sz w:val="24"/>
          <w:szCs w:val="24"/>
          <w:shd w:val="clear" w:color="auto" w:fill="FFFFFF"/>
        </w:rPr>
        <w:t xml:space="preserve">заведующий кафедрой философии </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Чеченского государственного университета</w:t>
      </w:r>
    </w:p>
    <w:p w:rsidR="00083C39" w:rsidRPr="00C864FC" w:rsidRDefault="00083C39" w:rsidP="00083C39">
      <w:pPr>
        <w:widowControl w:val="0"/>
        <w:spacing w:after="0" w:line="240" w:lineRule="auto"/>
        <w:jc w:val="right"/>
        <w:rPr>
          <w:rFonts w:ascii="Times New Roman" w:eastAsia="Times New Roman" w:hAnsi="Times New Roman" w:cs="Times New Roman"/>
          <w:i/>
          <w:sz w:val="24"/>
          <w:szCs w:val="24"/>
        </w:rPr>
      </w:pPr>
    </w:p>
    <w:p w:rsidR="00083C39" w:rsidRPr="00223DC5" w:rsidRDefault="00083C39" w:rsidP="00223DC5">
      <w:pPr>
        <w:widowControl w:val="0"/>
        <w:autoSpaceDE w:val="0"/>
        <w:autoSpaceDN w:val="0"/>
        <w:adjustRightInd w:val="0"/>
        <w:spacing w:after="0" w:line="240" w:lineRule="auto"/>
        <w:ind w:left="993" w:right="708"/>
        <w:jc w:val="both"/>
        <w:rPr>
          <w:rFonts w:ascii="Times New Roman" w:eastAsia="Times New Roman" w:hAnsi="Times New Roman" w:cs="Times New Roman"/>
          <w:i/>
          <w:sz w:val="20"/>
          <w:szCs w:val="20"/>
        </w:rPr>
      </w:pPr>
      <w:r w:rsidRPr="00223DC5">
        <w:rPr>
          <w:rFonts w:ascii="Times New Roman" w:eastAsia="Times New Roman" w:hAnsi="Times New Roman" w:cs="Times New Roman"/>
          <w:b/>
          <w:i/>
          <w:sz w:val="20"/>
          <w:szCs w:val="20"/>
        </w:rPr>
        <w:t>Аннотация.</w:t>
      </w:r>
      <w:r w:rsidRPr="00223DC5">
        <w:rPr>
          <w:rFonts w:ascii="Times New Roman" w:eastAsia="Times New Roman" w:hAnsi="Times New Roman" w:cs="Times New Roman"/>
          <w:i/>
          <w:sz w:val="20"/>
          <w:szCs w:val="20"/>
        </w:rPr>
        <w:t xml:space="preserve"> В работе рассматриваются вопросы, касающиеся таких социально-политических и этно-философских понятий, как национальная и национально-культурная идентичность. </w:t>
      </w:r>
    </w:p>
    <w:p w:rsidR="00083C39" w:rsidRPr="00223DC5" w:rsidRDefault="00083C39" w:rsidP="00223DC5">
      <w:pPr>
        <w:widowControl w:val="0"/>
        <w:autoSpaceDE w:val="0"/>
        <w:autoSpaceDN w:val="0"/>
        <w:adjustRightInd w:val="0"/>
        <w:spacing w:after="0" w:line="240" w:lineRule="auto"/>
        <w:ind w:left="993" w:right="708"/>
        <w:jc w:val="both"/>
        <w:rPr>
          <w:rFonts w:ascii="Times New Roman" w:eastAsia="Times New Roman" w:hAnsi="Times New Roman" w:cs="Times New Roman"/>
          <w:i/>
          <w:sz w:val="20"/>
          <w:szCs w:val="20"/>
        </w:rPr>
      </w:pPr>
      <w:r w:rsidRPr="00223DC5">
        <w:rPr>
          <w:rFonts w:ascii="Times New Roman" w:eastAsia="Times New Roman" w:hAnsi="Times New Roman" w:cs="Times New Roman"/>
          <w:b/>
          <w:i/>
          <w:sz w:val="20"/>
          <w:szCs w:val="20"/>
        </w:rPr>
        <w:t xml:space="preserve">Ключевые слова: </w:t>
      </w:r>
      <w:r w:rsidRPr="00223DC5">
        <w:rPr>
          <w:rFonts w:ascii="Times New Roman" w:eastAsia="Times New Roman" w:hAnsi="Times New Roman" w:cs="Times New Roman"/>
          <w:i/>
          <w:sz w:val="20"/>
          <w:szCs w:val="20"/>
        </w:rPr>
        <w:t>нация, этнос, идентичность, народ, страна, общество.</w:t>
      </w:r>
    </w:p>
    <w:p w:rsidR="00083C39" w:rsidRPr="00C864FC" w:rsidRDefault="00083C39" w:rsidP="00083C39">
      <w:pPr>
        <w:widowControl w:val="0"/>
        <w:spacing w:after="0" w:line="240" w:lineRule="auto"/>
        <w:jc w:val="right"/>
        <w:rPr>
          <w:rFonts w:ascii="Times New Roman" w:eastAsia="Times New Roman" w:hAnsi="Times New Roman" w:cs="Times New Roman"/>
          <w:sz w:val="24"/>
          <w:szCs w:val="24"/>
        </w:rPr>
      </w:pPr>
    </w:p>
    <w:p w:rsidR="00083C39" w:rsidRPr="00C864FC" w:rsidRDefault="00083C39" w:rsidP="00223DC5">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C864FC">
        <w:rPr>
          <w:rFonts w:ascii="Times New Roman" w:eastAsia="Times New Roman" w:hAnsi="Times New Roman" w:cs="Times New Roman"/>
          <w:b/>
          <w:sz w:val="24"/>
          <w:szCs w:val="24"/>
          <w:lang w:val="en-US"/>
        </w:rPr>
        <w:t>NATIONAL AND NATIONAL AND CULTURAL IDENTITY</w:t>
      </w:r>
    </w:p>
    <w:p w:rsidR="00083C39" w:rsidRPr="00223DC5" w:rsidRDefault="00083C39" w:rsidP="00083C39">
      <w:pPr>
        <w:widowControl w:val="0"/>
        <w:autoSpaceDE w:val="0"/>
        <w:autoSpaceDN w:val="0"/>
        <w:adjustRightInd w:val="0"/>
        <w:spacing w:after="0" w:line="240" w:lineRule="auto"/>
        <w:ind w:firstLine="720"/>
        <w:jc w:val="right"/>
        <w:rPr>
          <w:rFonts w:ascii="Times New Roman" w:eastAsia="Times New Roman" w:hAnsi="Times New Roman" w:cs="Times New Roman"/>
          <w:sz w:val="16"/>
          <w:szCs w:val="16"/>
          <w:lang w:val="en-US"/>
        </w:rPr>
      </w:pPr>
    </w:p>
    <w:p w:rsidR="00083C39" w:rsidRPr="00C864FC" w:rsidRDefault="00083C39" w:rsidP="00083C39">
      <w:pPr>
        <w:widowControl w:val="0"/>
        <w:autoSpaceDE w:val="0"/>
        <w:autoSpaceDN w:val="0"/>
        <w:adjustRightInd w:val="0"/>
        <w:spacing w:after="0" w:line="240" w:lineRule="auto"/>
        <w:ind w:firstLine="720"/>
        <w:jc w:val="right"/>
        <w:rPr>
          <w:rFonts w:ascii="Times New Roman" w:eastAsia="Times New Roman" w:hAnsi="Times New Roman" w:cs="Times New Roman"/>
          <w:b/>
          <w:i/>
          <w:sz w:val="24"/>
          <w:szCs w:val="24"/>
          <w:lang w:val="en-US"/>
        </w:rPr>
      </w:pPr>
      <w:r w:rsidRPr="00C864FC">
        <w:rPr>
          <w:rFonts w:ascii="Times New Roman" w:eastAsia="Times New Roman" w:hAnsi="Times New Roman" w:cs="Times New Roman"/>
          <w:b/>
          <w:i/>
          <w:sz w:val="24"/>
          <w:szCs w:val="24"/>
          <w:lang w:val="en-US"/>
        </w:rPr>
        <w:t>M</w:t>
      </w:r>
      <w:r w:rsidR="00223DC5" w:rsidRPr="00223DC5">
        <w:rPr>
          <w:rFonts w:ascii="Times New Roman" w:eastAsia="Times New Roman" w:hAnsi="Times New Roman" w:cs="Times New Roman"/>
          <w:b/>
          <w:i/>
          <w:sz w:val="24"/>
          <w:szCs w:val="24"/>
          <w:lang w:val="en-US"/>
        </w:rPr>
        <w:t>.</w:t>
      </w:r>
      <w:r w:rsidRPr="00C864FC">
        <w:rPr>
          <w:rFonts w:ascii="Times New Roman" w:eastAsia="Times New Roman" w:hAnsi="Times New Roman" w:cs="Times New Roman"/>
          <w:b/>
          <w:i/>
          <w:sz w:val="24"/>
          <w:szCs w:val="24"/>
          <w:lang w:val="en-US"/>
        </w:rPr>
        <w:t>M</w:t>
      </w:r>
      <w:r w:rsidR="00223DC5" w:rsidRPr="00A02F7B">
        <w:rPr>
          <w:rFonts w:ascii="Times New Roman" w:eastAsia="Times New Roman" w:hAnsi="Times New Roman" w:cs="Times New Roman"/>
          <w:b/>
          <w:i/>
          <w:sz w:val="24"/>
          <w:szCs w:val="24"/>
          <w:lang w:val="en-US"/>
        </w:rPr>
        <w:t>.</w:t>
      </w:r>
      <w:r w:rsidR="00223DC5" w:rsidRPr="00223DC5">
        <w:rPr>
          <w:rFonts w:ascii="Times New Roman" w:eastAsia="Times New Roman" w:hAnsi="Times New Roman" w:cs="Times New Roman"/>
          <w:b/>
          <w:i/>
          <w:sz w:val="24"/>
          <w:szCs w:val="24"/>
          <w:lang w:val="en-US"/>
        </w:rPr>
        <w:t xml:space="preserve"> </w:t>
      </w:r>
      <w:r w:rsidR="00223DC5" w:rsidRPr="00C864FC">
        <w:rPr>
          <w:rFonts w:ascii="Times New Roman" w:eastAsia="Times New Roman" w:hAnsi="Times New Roman" w:cs="Times New Roman"/>
          <w:b/>
          <w:i/>
          <w:sz w:val="24"/>
          <w:szCs w:val="24"/>
          <w:lang w:val="en-US"/>
        </w:rPr>
        <w:t>Kerimov</w:t>
      </w:r>
      <w:r w:rsidRPr="00C864FC">
        <w:rPr>
          <w:rFonts w:ascii="Times New Roman" w:eastAsia="Times New Roman" w:hAnsi="Times New Roman" w:cs="Times New Roman"/>
          <w:b/>
          <w:i/>
          <w:sz w:val="24"/>
          <w:szCs w:val="24"/>
          <w:lang w:val="en-US"/>
        </w:rPr>
        <w:t xml:space="preserve">, </w:t>
      </w:r>
    </w:p>
    <w:p w:rsidR="00083C39" w:rsidRPr="00223DC5" w:rsidRDefault="00083C39" w:rsidP="00083C39">
      <w:pPr>
        <w:widowControl w:val="0"/>
        <w:autoSpaceDE w:val="0"/>
        <w:autoSpaceDN w:val="0"/>
        <w:adjustRightInd w:val="0"/>
        <w:spacing w:after="0" w:line="240" w:lineRule="auto"/>
        <w:ind w:firstLine="720"/>
        <w:jc w:val="right"/>
        <w:rPr>
          <w:rFonts w:ascii="Times New Roman" w:eastAsia="Times New Roman" w:hAnsi="Times New Roman" w:cs="Times New Roman"/>
          <w:i/>
          <w:sz w:val="24"/>
          <w:szCs w:val="24"/>
          <w:lang w:val="en-US"/>
        </w:rPr>
      </w:pPr>
      <w:r w:rsidRPr="00223DC5">
        <w:rPr>
          <w:rFonts w:ascii="Times New Roman" w:eastAsia="Times New Roman" w:hAnsi="Times New Roman" w:cs="Times New Roman"/>
          <w:i/>
          <w:sz w:val="24"/>
          <w:szCs w:val="24"/>
          <w:lang w:val="en-US"/>
        </w:rPr>
        <w:t xml:space="preserve">doctor of Philosophy, professor, </w:t>
      </w:r>
    </w:p>
    <w:p w:rsidR="00083C39" w:rsidRPr="00223DC5" w:rsidRDefault="00083C39" w:rsidP="00083C39">
      <w:pPr>
        <w:widowControl w:val="0"/>
        <w:autoSpaceDE w:val="0"/>
        <w:autoSpaceDN w:val="0"/>
        <w:adjustRightInd w:val="0"/>
        <w:spacing w:after="0" w:line="240" w:lineRule="auto"/>
        <w:ind w:firstLine="720"/>
        <w:jc w:val="right"/>
        <w:rPr>
          <w:rFonts w:ascii="Times New Roman" w:eastAsia="Times New Roman" w:hAnsi="Times New Roman" w:cs="Times New Roman"/>
          <w:i/>
          <w:sz w:val="24"/>
          <w:szCs w:val="24"/>
          <w:lang w:val="en-US"/>
        </w:rPr>
      </w:pPr>
      <w:r w:rsidRPr="00223DC5">
        <w:rPr>
          <w:rFonts w:ascii="Times New Roman" w:eastAsia="Times New Roman" w:hAnsi="Times New Roman" w:cs="Times New Roman"/>
          <w:i/>
          <w:sz w:val="24"/>
          <w:szCs w:val="24"/>
          <w:lang w:val="en-US"/>
        </w:rPr>
        <w:t xml:space="preserve">head of the department of philosophy </w:t>
      </w:r>
      <w:r w:rsidR="00223DC5" w:rsidRPr="00223DC5">
        <w:rPr>
          <w:rFonts w:ascii="Times New Roman" w:eastAsia="Times New Roman" w:hAnsi="Times New Roman" w:cs="Times New Roman"/>
          <w:i/>
          <w:sz w:val="24"/>
          <w:szCs w:val="24"/>
          <w:lang w:val="en-US"/>
        </w:rPr>
        <w:t>t</w:t>
      </w:r>
      <w:r w:rsidRPr="00223DC5">
        <w:rPr>
          <w:rFonts w:ascii="Times New Roman" w:eastAsia="Times New Roman" w:hAnsi="Times New Roman" w:cs="Times New Roman"/>
          <w:i/>
          <w:sz w:val="24"/>
          <w:szCs w:val="24"/>
          <w:lang w:val="en-US"/>
        </w:rPr>
        <w:t>he Chechen state university,</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en-US"/>
        </w:rPr>
      </w:pPr>
    </w:p>
    <w:p w:rsidR="00083C39" w:rsidRPr="00223DC5" w:rsidRDefault="00083C39" w:rsidP="00223DC5">
      <w:pPr>
        <w:widowControl w:val="0"/>
        <w:autoSpaceDE w:val="0"/>
        <w:autoSpaceDN w:val="0"/>
        <w:adjustRightInd w:val="0"/>
        <w:spacing w:after="0" w:line="240" w:lineRule="auto"/>
        <w:ind w:left="993" w:right="708"/>
        <w:jc w:val="both"/>
        <w:rPr>
          <w:rFonts w:ascii="Times New Roman" w:eastAsia="Times New Roman" w:hAnsi="Times New Roman" w:cs="Times New Roman"/>
          <w:i/>
          <w:sz w:val="20"/>
          <w:szCs w:val="20"/>
          <w:lang w:val="en-US"/>
        </w:rPr>
      </w:pPr>
      <w:r w:rsidRPr="00223DC5">
        <w:rPr>
          <w:rFonts w:ascii="Times New Roman" w:eastAsia="Times New Roman" w:hAnsi="Times New Roman" w:cs="Times New Roman"/>
          <w:b/>
          <w:i/>
          <w:sz w:val="20"/>
          <w:szCs w:val="20"/>
          <w:lang w:val="en-US"/>
        </w:rPr>
        <w:t>Summary.</w:t>
      </w:r>
      <w:r w:rsidRPr="00223DC5">
        <w:rPr>
          <w:rFonts w:ascii="Times New Roman" w:eastAsia="Times New Roman" w:hAnsi="Times New Roman" w:cs="Times New Roman"/>
          <w:i/>
          <w:sz w:val="20"/>
          <w:szCs w:val="20"/>
          <w:lang w:val="en-US"/>
        </w:rPr>
        <w:t xml:space="preserve"> In work the questions concerning such socio-political and ethno-philosophical concepts as national and national and cultural identity are considered. </w:t>
      </w:r>
    </w:p>
    <w:p w:rsidR="00083C39" w:rsidRPr="00C864FC" w:rsidRDefault="00083C39" w:rsidP="00223DC5">
      <w:pPr>
        <w:widowControl w:val="0"/>
        <w:autoSpaceDE w:val="0"/>
        <w:autoSpaceDN w:val="0"/>
        <w:adjustRightInd w:val="0"/>
        <w:spacing w:after="0" w:line="240" w:lineRule="auto"/>
        <w:ind w:left="993" w:right="708"/>
        <w:jc w:val="both"/>
        <w:rPr>
          <w:rFonts w:ascii="Times New Roman" w:eastAsia="Times New Roman" w:hAnsi="Times New Roman" w:cs="Times New Roman"/>
          <w:sz w:val="24"/>
          <w:szCs w:val="24"/>
          <w:lang w:val="en-US"/>
        </w:rPr>
      </w:pPr>
      <w:r w:rsidRPr="00223DC5">
        <w:rPr>
          <w:rFonts w:ascii="Times New Roman" w:eastAsia="Times New Roman" w:hAnsi="Times New Roman" w:cs="Times New Roman"/>
          <w:b/>
          <w:i/>
          <w:sz w:val="20"/>
          <w:szCs w:val="20"/>
          <w:lang w:val="en-US"/>
        </w:rPr>
        <w:t>Key</w:t>
      </w:r>
      <w:r w:rsidR="00223DC5" w:rsidRPr="00223DC5">
        <w:rPr>
          <w:rFonts w:ascii="Times New Roman" w:eastAsia="Times New Roman" w:hAnsi="Times New Roman" w:cs="Times New Roman"/>
          <w:b/>
          <w:i/>
          <w:sz w:val="20"/>
          <w:szCs w:val="20"/>
          <w:lang w:val="en-US"/>
        </w:rPr>
        <w:t xml:space="preserve"> </w:t>
      </w:r>
      <w:r w:rsidRPr="00223DC5">
        <w:rPr>
          <w:rFonts w:ascii="Times New Roman" w:eastAsia="Times New Roman" w:hAnsi="Times New Roman" w:cs="Times New Roman"/>
          <w:b/>
          <w:i/>
          <w:sz w:val="20"/>
          <w:szCs w:val="20"/>
          <w:lang w:val="en-US"/>
        </w:rPr>
        <w:t>words:</w:t>
      </w:r>
      <w:r w:rsidRPr="00223DC5">
        <w:rPr>
          <w:rFonts w:ascii="Times New Roman" w:eastAsia="Times New Roman" w:hAnsi="Times New Roman" w:cs="Times New Roman"/>
          <w:i/>
          <w:sz w:val="20"/>
          <w:szCs w:val="20"/>
          <w:lang w:val="en-US"/>
        </w:rPr>
        <w:t xml:space="preserve"> nation, ethnos, identity, people, country, society</w:t>
      </w:r>
      <w:r w:rsidRPr="00C864FC">
        <w:rPr>
          <w:rFonts w:ascii="Times New Roman" w:eastAsia="Times New Roman" w:hAnsi="Times New Roman" w:cs="Times New Roman"/>
          <w:sz w:val="24"/>
          <w:szCs w:val="24"/>
          <w:lang w:val="en-US"/>
        </w:rPr>
        <w:t>.</w:t>
      </w:r>
    </w:p>
    <w:p w:rsidR="00223DC5" w:rsidRPr="005D216D" w:rsidRDefault="00223DC5" w:rsidP="00223DC5">
      <w:pPr>
        <w:pStyle w:val="a3"/>
        <w:pBdr>
          <w:bottom w:val="thickThinSmallGap" w:sz="24" w:space="1" w:color="622423"/>
        </w:pBdr>
        <w:tabs>
          <w:tab w:val="clear" w:pos="4677"/>
          <w:tab w:val="center" w:pos="-3828"/>
        </w:tabs>
        <w:jc w:val="center"/>
        <w:rPr>
          <w:rFonts w:ascii="Cambria" w:hAnsi="Cambria"/>
          <w:sz w:val="10"/>
          <w:szCs w:val="10"/>
          <w:lang w:val="en-US"/>
        </w:rPr>
      </w:pPr>
    </w:p>
    <w:p w:rsidR="00223DC5" w:rsidRPr="00853A5B" w:rsidRDefault="00223DC5" w:rsidP="00223DC5">
      <w:pPr>
        <w:widowControl w:val="0"/>
        <w:spacing w:after="0" w:line="240" w:lineRule="auto"/>
        <w:jc w:val="center"/>
        <w:rPr>
          <w:rFonts w:ascii="Times New Roman" w:hAnsi="Times New Roman" w:cs="Times New Roman"/>
          <w:b/>
          <w:sz w:val="10"/>
          <w:szCs w:val="10"/>
          <w:lang w:val="en-US"/>
        </w:rPr>
      </w:pP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Сходной с этнической идентичностью является идентичность национальная. Национальная идентичность – это разновидность коллективной, социально-культурной идентичности индивида. Она предполагает наличие чувства включённости человека в то или иное национальное сообщество, отождествления себя с ним как с единым целым, ощущение собственной связанности с остальными членами данной нации. Основанием, на котором образуется национальная идентичность, является факт принадлежности к некой национальной общности. Она рождается в результате осознания собственной принадлежности к нации как общественному образованию, обладающему более устойчивыми и постоянными, чем у этносов, очертаниями территориальных границ, стабильной по своему характеру экономической жизнью, а также общим для всех её представителей единством культуры, истории, моральных и юридических законов, относительным своеобразием внешности, национального характера и менталитета. Национальная принадлежность индивида обусловлена не только и не столько его </w:t>
      </w:r>
      <w:r w:rsidRPr="00C864FC">
        <w:rPr>
          <w:rFonts w:ascii="Times New Roman" w:eastAsia="Times New Roman" w:hAnsi="Times New Roman" w:cs="Times New Roman"/>
          <w:sz w:val="24"/>
          <w:szCs w:val="24"/>
        </w:rPr>
        <w:lastRenderedPageBreak/>
        <w:t>этническим происхождением и общим родством с людьми, входящими в состав той или иной нации. Она определяется тем, гражданином какого государства он является и как участвует в политической, экономической, социальной, культурной и иной жизни страны своего проживания.</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структуре национальной идентичности также можно выделить её когнитивный, аффективный и поведенческий компоненты. Когнитивная составляющая национальной идентичности представляет собой сведения о собственной принадлежности индивида к той или иной нации, осознание себя её членом. Национальное самоопределение включает в себя знание, что за нацией, к которой человек себя причисляет, закреплена своя территория, имеющая строго очерченные границы – границы государства, отделяющие его от других, соседствующих с ним стран. Ребёнок овладевает этим знанием не сразу, но постепенно, от смутного и неполного представления о том, где, в какой стране мира он появился на свет и проживает, до более или менее оформленного сознания собственной гражданской принадлежности.</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Когнитивный компонент национальной идентичности включает в себя не только осведомлённость индивида о собственном фактическом гражданстве. Наряду с ней к нему относится и знание того, к какому народу человек принадлежит и от какого народа происходит, а также того, какие этносы входят в состав нации, представителем которой он является, если речь идёт о полиэтнической среде. Если для этнической идентичности важно установление того, чем выходцы из одного народа отличаются от членов других этнических общностей, то в контексте национальной идентичности важны как раз единство и сплочённость народов, образующих собой то или иное национальное сообщество. Осознание того, что все они – одна нация, несмотря на все этнокультурные различия, а также то, чем и на основании чего она отличается от других наций, следует причислить к когнитивной составляющей национальной идентичности [1, С. 128].</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К ней же относится багаж собственного культурного наследия. Сведения о содержании национальной культуры, к которой принадлежит и причисляет себя индивид, включают в себя факты происхождения и истории народа или народов, оформившихся в данную нацию, их культуру, язык, религию, обычаи и традиции. Это не просто данные о культурном наследии этноса или этносов, составляющих основу той или иной нации, но они представляют собой сведения именно о национальной истории и культуре. Это осведомлённость об историческом пути этноса или этносов как до, так и, главное, после того как он или они оформился либо оформились в национальное сообщество. Для национальной культуры и истории важным предметом является процесс становления государственности, образования и закрепления территориальных границ, события установления и смены политических режимов правления. Столь же важными для неё являются сведения о временных периодах жизни страны, а значит, и нации, об их исторической судьбе и участии в общемировых событиях; приобщение к государственной символике – гербу, флагу и гимну – с соответственным уважительным отношением к ней.</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К этому можно добавить и понимание современного состояния собственной нации, того, как и чем она живёт сейчас, каким политическим курсом движется государство и какой идеологии придерживается. Сюда же относится и то, каковы в данный момент национальные интересы страны, что планируется и ожидается в будущем; с какими проблемами приходится иметь дело на национальном уровне, и как следует их решать. Таким образом, когнитивная составляющая национальной идентичности подразумевает наличие множества самых разных моментов.</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 xml:space="preserve">Что касается аффективного компонента национальной идентичности, то к нему относятся индивидуальное чувство принадлежности к той или иной нации, переживание ощущения своего с ней единства и причастности к ней и к национальной культуре. К нему примыкает и оценивание качеств собственной нации, её значения в мире, а также своего членства в ней. В результате у человека появляется позитивное либо негативное отношение к нации, представителем которой он является. При положительном восприятии </w:t>
      </w:r>
      <w:r w:rsidRPr="00C864FC">
        <w:rPr>
          <w:rFonts w:ascii="Times New Roman" w:eastAsia="Times New Roman" w:hAnsi="Times New Roman" w:cs="Times New Roman"/>
          <w:sz w:val="24"/>
          <w:szCs w:val="24"/>
        </w:rPr>
        <w:lastRenderedPageBreak/>
        <w:t>своего национального сообщества индивид выказывает чувство удовлетворённости им и собственной тождественностью с ним. У него рождается национальная гордость за свершения, осуществлённые его нацией, желание разделить с ней эти успехи, присоединиться к ним. Отрицательное же отношение к собственной нации находит выражение в недовольстве ею, её судьбой и настоящим положением дел, в негативной оценке своей принадлежности к ней.</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В данных обстоятельствах индивид склонен рассматривать свою нацию с критической позиции, приуменьшать её достоинства и достижения, и обращать повышенное внимание на недостатки и неудачи. У него появляется чувство стыда за собственное национальное сообщество, желание откреститься, отделить себя от него, избежать отождествления с ним. Но как при позитивных, так и при негативных аттитюдах может наблюдаться проявление участия к будущему нации, членом которой является индивид, стремление удержать её на волне успеха и двинуться к новым вершинам, или же изменить негативную ситуацию к лучшему.</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Переживание за судьбу собственной нации реализуется в определённых действиях её представителей, которые можно отнести уже к поведенческому компоненту национально-культурной идентичности. Здесь тоже существует разнообразие форм деятельности и стратегий поведения. Это и национализм, и государственный центризм, преследование национальных интересов или просто высокая гражданская политическая активность.</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Культурная идентичность обретается, по мнению И.В. Мазуренко, благодаря сознательному принятию норм, ценностей и образцов поведения, принятых в данном конкретном обществе, приобщению к языку и различным формам художественного творчества. Сознательным это приобщение к собственной культуре является в силу того, что осуществляется, по словам автора, через образование и воспитание. Опираясь на культурные характеристики, свойственные обществу, к которому индивид принадлежит и причисляет себя, он обретает понимание своего [социального] «Я» и организует в соответствии с ними свою жизнь. Под национальной же идентичностью автор подразумевает отождествление субъекта с той или иной конкретной нацией. Оно становится возможным вследствие приобщения индивида к собственной национальной культуре, к религии, овладения родным языком, обладающим государственным статусом, историей своей нации, в том числе и осознания факта обретения государственности, а также места происхождения [2, С. 11].</w:t>
      </w:r>
    </w:p>
    <w:p w:rsidR="00083C39" w:rsidRPr="00C864FC"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864FC">
        <w:rPr>
          <w:rFonts w:ascii="Times New Roman" w:eastAsia="Times New Roman" w:hAnsi="Times New Roman" w:cs="Times New Roman"/>
          <w:sz w:val="24"/>
          <w:szCs w:val="24"/>
        </w:rPr>
        <w:t>Культурной идентичности и идентичности национальной, И. Мазуренко представляет национально-культурную идентичность как отождествление социального субъекта одновременно и со своей национальной общностью, и с социокультурными образцами общества, к которому он принадлежит, и причисляет себя. Национально-культурная идентичность предполагает наличие не только ощущения и сознания собственной тождественности, причастности к конкретному обществу и его культуре, но и чувства отличия от других людей. Насколько мы понимаем, под этими другими людьми автор подразумевает не только представителей других наций, но и своих же соотечественников, поскольку индивид располагает субъективным восприятием культуры, ценностей, норм и традиций своей национально-культурной общности.</w:t>
      </w:r>
    </w:p>
    <w:p w:rsidR="00083C39" w:rsidRPr="00222B34"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3"/>
          <w:szCs w:val="23"/>
        </w:rPr>
      </w:pPr>
      <w:r w:rsidRPr="00222B34">
        <w:rPr>
          <w:rFonts w:ascii="Times New Roman" w:eastAsia="Times New Roman" w:hAnsi="Times New Roman" w:cs="Times New Roman"/>
          <w:sz w:val="23"/>
          <w:szCs w:val="23"/>
        </w:rPr>
        <w:t xml:space="preserve">Хочется отметить, что в нашей интерпретации национально-культурной идентичности сводятся воедино и этнокультурная, и собственно национально-культурная составляющие, между ними не проводится различие. Национально-культурная идентичность отражает социокультурный уклад народа (культурный колорит, образ и стиль жизни, менталитет, мировоззрение, психологический склад, чувство духовных корней, общую судьбу и общую память), особенности среды обитания, форму самовыражения, самотождественности и самосохранения народа, философию его жизни. То есть, этнические, этнокультурные корни нации по определению включаются в концепцию национально-культурной идентичности как её неотъемлемая составляющая. На это следует обратить внимание: в то время как мы предпочитаем различать этнос и нацию, некоторые исследователи не заостряют на этом </w:t>
      </w:r>
      <w:r w:rsidRPr="00222B34">
        <w:rPr>
          <w:rFonts w:ascii="Times New Roman" w:eastAsia="Times New Roman" w:hAnsi="Times New Roman" w:cs="Times New Roman"/>
          <w:sz w:val="23"/>
          <w:szCs w:val="23"/>
        </w:rPr>
        <w:lastRenderedPageBreak/>
        <w:t>моменте особого внимания [3, С. 20].</w:t>
      </w:r>
    </w:p>
    <w:p w:rsidR="00083C39" w:rsidRPr="00222B34"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3"/>
          <w:szCs w:val="23"/>
        </w:rPr>
      </w:pPr>
      <w:r w:rsidRPr="00222B34">
        <w:rPr>
          <w:rFonts w:ascii="Times New Roman" w:eastAsia="Times New Roman" w:hAnsi="Times New Roman" w:cs="Times New Roman"/>
          <w:sz w:val="23"/>
          <w:szCs w:val="23"/>
        </w:rPr>
        <w:t xml:space="preserve">Отношение к понятию идентичности в академической среде далеко не так однозначно, как может показаться на первый взгляд. Кто-то свободно и без какого бы то ни было неудобства оперирует им, другие подвергают сомнению его право на существование в качестве отдельного самостоятельного термина. Пример критического подхода к истории становления понятия идентичности как категории философии, психологии, социально-гуманитарных наук и других дисциплин мы находим, например, в диссертации Н.У. Ярычева [4, С. 10]. Здесь автора особенно интересует, как и почему этот термин стал столь часто употребляемым в последнее время, проникнув в русскоязычный научный лексикон и потеснив более привычные и понятные слова. </w:t>
      </w:r>
    </w:p>
    <w:p w:rsidR="00083C39" w:rsidRPr="00222B34"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3"/>
          <w:szCs w:val="23"/>
        </w:rPr>
      </w:pPr>
      <w:r w:rsidRPr="00222B34">
        <w:rPr>
          <w:rFonts w:ascii="Times New Roman" w:eastAsia="Times New Roman" w:hAnsi="Times New Roman" w:cs="Times New Roman"/>
          <w:sz w:val="23"/>
          <w:szCs w:val="23"/>
        </w:rPr>
        <w:t xml:space="preserve">Между тем трудно вести речь о национальной идентичности как таковой, взятой самой по себе в отрыве от реалий жизни, поскольку нации существовали не всегда. Правильнее и надёжнее говорить о какой-либо конкретной национальной идентичности </w:t>
      </w:r>
      <w:r w:rsidR="00222B34" w:rsidRPr="00222B34">
        <w:rPr>
          <w:rFonts w:ascii="Times New Roman" w:eastAsia="Times New Roman" w:hAnsi="Times New Roman" w:cs="Times New Roman"/>
          <w:sz w:val="23"/>
          <w:szCs w:val="23"/>
        </w:rPr>
        <w:t>–</w:t>
      </w:r>
      <w:r w:rsidRPr="00222B34">
        <w:rPr>
          <w:rFonts w:ascii="Times New Roman" w:eastAsia="Times New Roman" w:hAnsi="Times New Roman" w:cs="Times New Roman"/>
          <w:sz w:val="23"/>
          <w:szCs w:val="23"/>
        </w:rPr>
        <w:t xml:space="preserve"> чувстве принадлежности личности к некой конкретной нации в конкретную историческую эпоху.</w:t>
      </w:r>
    </w:p>
    <w:p w:rsidR="00083C39" w:rsidRPr="00222B34"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23"/>
          <w:szCs w:val="23"/>
        </w:rPr>
      </w:pPr>
      <w:r w:rsidRPr="00222B34">
        <w:rPr>
          <w:rFonts w:ascii="Times New Roman" w:eastAsia="Times New Roman" w:hAnsi="Times New Roman" w:cs="Times New Roman"/>
          <w:sz w:val="23"/>
          <w:szCs w:val="23"/>
        </w:rPr>
        <w:t>Подводя итог всей статьи, полагаем, что в контексте глобализации более уместно использование не понятия идентичности как чувства тождества, целостности и преемственности, а понятия идентификации – никогда полностью не завершенной, открытой в будущее деятельности, в которую все мы по необходимости либо сознательно вовлечены. Идентичность и её лихорадочный поиск «представляет собой побочный эффект и неожиданный продукт, порожденный сочетанием импульсов к глобализации и к индивиду</w:t>
      </w:r>
      <w:r w:rsidR="00992A06">
        <w:rPr>
          <w:rFonts w:ascii="Times New Roman" w:eastAsia="Times New Roman" w:hAnsi="Times New Roman" w:cs="Times New Roman"/>
          <w:sz w:val="23"/>
          <w:szCs w:val="23"/>
        </w:rPr>
        <w:t>-</w:t>
      </w:r>
      <w:r w:rsidRPr="00222B34">
        <w:rPr>
          <w:rFonts w:ascii="Times New Roman" w:eastAsia="Times New Roman" w:hAnsi="Times New Roman" w:cs="Times New Roman"/>
          <w:sz w:val="23"/>
          <w:szCs w:val="23"/>
        </w:rPr>
        <w:t>ализации, равно как и проблемами, вызываемыми к жизни этим сочетанием. В отличие от неё, связанные с идентификацией конфликты никогда не противоречат тенденциям к глобализации и не стоят у них на пути: они являются законным порождением и естественным спутником глобализации, и не только не затрудняют ее, но и смазывают ее колеса.</w:t>
      </w:r>
    </w:p>
    <w:p w:rsidR="00083C39" w:rsidRPr="00223DC5"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p>
    <w:p w:rsidR="00083C39" w:rsidRPr="00C864FC" w:rsidRDefault="00083C39" w:rsidP="00223DC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Литература</w:t>
      </w:r>
      <w:r w:rsidR="00223DC5">
        <w:rPr>
          <w:rFonts w:ascii="Times New Roman" w:eastAsia="Times New Roman" w:hAnsi="Times New Roman" w:cs="Times New Roman"/>
          <w:b/>
          <w:sz w:val="24"/>
          <w:szCs w:val="24"/>
        </w:rPr>
        <w:t>:</w:t>
      </w:r>
    </w:p>
    <w:p w:rsidR="00083C39" w:rsidRPr="00223DC5" w:rsidRDefault="00083C39" w:rsidP="00660B5C">
      <w:pPr>
        <w:pStyle w:val="ab"/>
        <w:widowControl w:val="0"/>
        <w:numPr>
          <w:ilvl w:val="0"/>
          <w:numId w:val="84"/>
        </w:numPr>
        <w:autoSpaceDE w:val="0"/>
        <w:autoSpaceDN w:val="0"/>
        <w:adjustRightInd w:val="0"/>
        <w:ind w:left="993" w:right="708" w:hanging="294"/>
        <w:jc w:val="both"/>
        <w:rPr>
          <w:rFonts w:eastAsia="Calibri"/>
          <w:sz w:val="18"/>
          <w:szCs w:val="18"/>
        </w:rPr>
      </w:pPr>
      <w:r w:rsidRPr="00223DC5">
        <w:rPr>
          <w:rFonts w:eastAsia="Calibri"/>
          <w:sz w:val="18"/>
          <w:szCs w:val="18"/>
        </w:rPr>
        <w:t xml:space="preserve">Ярычев Н.У. </w:t>
      </w:r>
      <w:hyperlink r:id="rId214" w:history="1">
        <w:r w:rsidRPr="00223DC5">
          <w:rPr>
            <w:rFonts w:eastAsia="Calibri"/>
            <w:sz w:val="18"/>
            <w:szCs w:val="18"/>
          </w:rPr>
          <w:t>Межпоколенческие отношения и конфликты в традиционной культуре чеченцев</w:t>
        </w:r>
      </w:hyperlink>
      <w:r w:rsidRPr="00223DC5">
        <w:rPr>
          <w:rFonts w:eastAsia="Calibri"/>
          <w:sz w:val="18"/>
          <w:szCs w:val="18"/>
        </w:rPr>
        <w:t>: дис... кандидата философских наук. Грозный, 2007. 158 с.</w:t>
      </w:r>
    </w:p>
    <w:p w:rsidR="00083C39" w:rsidRPr="00223DC5" w:rsidRDefault="00083C39" w:rsidP="00660B5C">
      <w:pPr>
        <w:pStyle w:val="ab"/>
        <w:widowControl w:val="0"/>
        <w:numPr>
          <w:ilvl w:val="0"/>
          <w:numId w:val="84"/>
        </w:numPr>
        <w:autoSpaceDE w:val="0"/>
        <w:autoSpaceDN w:val="0"/>
        <w:adjustRightInd w:val="0"/>
        <w:ind w:left="993" w:right="708" w:hanging="294"/>
        <w:jc w:val="both"/>
        <w:rPr>
          <w:rFonts w:eastAsia="Calibri"/>
          <w:sz w:val="18"/>
          <w:szCs w:val="18"/>
        </w:rPr>
      </w:pPr>
      <w:r w:rsidRPr="00223DC5">
        <w:rPr>
          <w:rFonts w:eastAsia="Calibri"/>
          <w:sz w:val="18"/>
          <w:szCs w:val="18"/>
        </w:rPr>
        <w:t>Мазуренко И.В. Национально-культурная идентичность в условиях глобализации: социально-философский анализ: Автореф. дис. кандидата философских наук. М, 2009. 25 с.</w:t>
      </w:r>
    </w:p>
    <w:p w:rsidR="00083C39" w:rsidRPr="00223DC5" w:rsidRDefault="00083C39" w:rsidP="00660B5C">
      <w:pPr>
        <w:pStyle w:val="ab"/>
        <w:widowControl w:val="0"/>
        <w:numPr>
          <w:ilvl w:val="0"/>
          <w:numId w:val="84"/>
        </w:numPr>
        <w:autoSpaceDE w:val="0"/>
        <w:autoSpaceDN w:val="0"/>
        <w:adjustRightInd w:val="0"/>
        <w:ind w:left="993" w:right="708" w:hanging="294"/>
        <w:jc w:val="both"/>
        <w:rPr>
          <w:rFonts w:eastAsia="Calibri"/>
          <w:sz w:val="18"/>
          <w:szCs w:val="18"/>
        </w:rPr>
      </w:pPr>
      <w:r w:rsidRPr="00223DC5">
        <w:rPr>
          <w:rFonts w:eastAsia="Calibri"/>
          <w:sz w:val="18"/>
          <w:szCs w:val="18"/>
        </w:rPr>
        <w:t xml:space="preserve">Ярычев Н.У. </w:t>
      </w:r>
      <w:hyperlink r:id="rId215" w:history="1">
        <w:r w:rsidRPr="00223DC5">
          <w:rPr>
            <w:rFonts w:eastAsia="Calibri"/>
            <w:sz w:val="18"/>
            <w:szCs w:val="18"/>
          </w:rPr>
          <w:t>Теоретико-методологические подходы к изучению сущности и природы конфликта: особенности современной интерпретации</w:t>
        </w:r>
      </w:hyperlink>
      <w:r w:rsidRPr="00223DC5">
        <w:rPr>
          <w:rFonts w:eastAsia="Calibri"/>
          <w:sz w:val="18"/>
          <w:szCs w:val="18"/>
        </w:rPr>
        <w:t xml:space="preserve"> // </w:t>
      </w:r>
      <w:hyperlink r:id="rId216" w:history="1">
        <w:r w:rsidRPr="00223DC5">
          <w:rPr>
            <w:rFonts w:eastAsia="Calibri"/>
            <w:sz w:val="18"/>
            <w:szCs w:val="18"/>
          </w:rPr>
          <w:t>Известия высших учебных заведений. Северо-Кавказский регион. Серия: Общественные науки</w:t>
        </w:r>
      </w:hyperlink>
      <w:r w:rsidRPr="00223DC5">
        <w:rPr>
          <w:rFonts w:eastAsia="Calibri"/>
          <w:sz w:val="18"/>
          <w:szCs w:val="18"/>
        </w:rPr>
        <w:t xml:space="preserve">. 2009. </w:t>
      </w:r>
      <w:hyperlink r:id="rId217" w:history="1">
        <w:r w:rsidRPr="00223DC5">
          <w:rPr>
            <w:rFonts w:eastAsia="Calibri"/>
            <w:sz w:val="18"/>
            <w:szCs w:val="18"/>
          </w:rPr>
          <w:t>№5</w:t>
        </w:r>
      </w:hyperlink>
      <w:r w:rsidRPr="00223DC5">
        <w:rPr>
          <w:rFonts w:eastAsia="Calibri"/>
          <w:sz w:val="18"/>
          <w:szCs w:val="18"/>
        </w:rPr>
        <w:t>. С. 17–22.</w:t>
      </w:r>
    </w:p>
    <w:p w:rsidR="00083C39" w:rsidRPr="00223DC5" w:rsidRDefault="00083C39" w:rsidP="00660B5C">
      <w:pPr>
        <w:pStyle w:val="ab"/>
        <w:widowControl w:val="0"/>
        <w:numPr>
          <w:ilvl w:val="0"/>
          <w:numId w:val="84"/>
        </w:numPr>
        <w:autoSpaceDE w:val="0"/>
        <w:autoSpaceDN w:val="0"/>
        <w:adjustRightInd w:val="0"/>
        <w:ind w:left="993" w:right="708" w:hanging="294"/>
        <w:jc w:val="both"/>
        <w:rPr>
          <w:rFonts w:eastAsia="Calibri"/>
          <w:sz w:val="18"/>
          <w:szCs w:val="18"/>
        </w:rPr>
      </w:pPr>
      <w:r w:rsidRPr="00223DC5">
        <w:rPr>
          <w:rFonts w:eastAsia="Calibri"/>
          <w:sz w:val="18"/>
          <w:szCs w:val="18"/>
        </w:rPr>
        <w:t xml:space="preserve">Ярычев Н.У. </w:t>
      </w:r>
      <w:hyperlink r:id="rId218" w:history="1">
        <w:r w:rsidRPr="00223DC5">
          <w:rPr>
            <w:rFonts w:eastAsia="Calibri"/>
            <w:sz w:val="18"/>
            <w:szCs w:val="18"/>
          </w:rPr>
          <w:t>Межпоколенческие отношения и конфликты в традиционной культуре чеченцев</w:t>
        </w:r>
      </w:hyperlink>
      <w:r w:rsidRPr="00223DC5">
        <w:rPr>
          <w:rFonts w:eastAsia="Calibri"/>
          <w:sz w:val="18"/>
          <w:szCs w:val="18"/>
        </w:rPr>
        <w:t>: автореф. дис... кандидата философских наук. Грозный, 2007. 24 с.</w:t>
      </w:r>
    </w:p>
    <w:p w:rsidR="00083C39" w:rsidRPr="00223DC5" w:rsidRDefault="00083C39" w:rsidP="00083C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083C39" w:rsidRPr="00223DC5" w:rsidRDefault="00083C39" w:rsidP="00083C39">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p>
    <w:p w:rsidR="00083C39" w:rsidRPr="00C864FC" w:rsidRDefault="00083C39" w:rsidP="00083C39">
      <w:pPr>
        <w:widowControl w:val="0"/>
        <w:spacing w:after="0" w:line="240" w:lineRule="auto"/>
        <w:jc w:val="both"/>
        <w:rPr>
          <w:rFonts w:ascii="Times New Roman" w:eastAsia="Calibri" w:hAnsi="Times New Roman" w:cs="Times New Roman"/>
          <w:b/>
          <w:sz w:val="24"/>
          <w:szCs w:val="24"/>
        </w:rPr>
      </w:pPr>
      <w:r w:rsidRPr="00C864FC">
        <w:rPr>
          <w:rFonts w:ascii="Times New Roman" w:eastAsia="Calibri" w:hAnsi="Times New Roman" w:cs="Times New Roman"/>
          <w:b/>
          <w:sz w:val="24"/>
          <w:szCs w:val="24"/>
        </w:rPr>
        <w:t>УДК37</w:t>
      </w:r>
    </w:p>
    <w:p w:rsidR="00083C39" w:rsidRPr="00C864FC" w:rsidRDefault="00083C39" w:rsidP="00083C39">
      <w:pPr>
        <w:widowControl w:val="0"/>
        <w:spacing w:after="0" w:line="240" w:lineRule="auto"/>
        <w:jc w:val="center"/>
        <w:rPr>
          <w:rFonts w:ascii="Times New Roman" w:eastAsia="Calibri" w:hAnsi="Times New Roman" w:cs="Times New Roman"/>
          <w:b/>
          <w:sz w:val="24"/>
          <w:szCs w:val="24"/>
        </w:rPr>
      </w:pPr>
      <w:r w:rsidRPr="00C864FC">
        <w:rPr>
          <w:rFonts w:ascii="Times New Roman" w:eastAsia="Calibri" w:hAnsi="Times New Roman" w:cs="Times New Roman"/>
          <w:b/>
          <w:sz w:val="24"/>
          <w:szCs w:val="24"/>
        </w:rPr>
        <w:t>ГОТОВНОСТЬ БАКАЛАВРА  СОЦИАЛЬНОЙ РАБОТЫ К ИССЛЕДОВАТЕЛЬСКОЙ ДЕЯТЕЛЬНОСТИ</w:t>
      </w:r>
    </w:p>
    <w:p w:rsidR="00083C39" w:rsidRPr="00222B34" w:rsidRDefault="00083C39" w:rsidP="00083C39">
      <w:pPr>
        <w:widowControl w:val="0"/>
        <w:spacing w:after="0" w:line="240" w:lineRule="auto"/>
        <w:jc w:val="right"/>
        <w:rPr>
          <w:rFonts w:ascii="Times New Roman" w:eastAsia="Calibri" w:hAnsi="Times New Roman" w:cs="Times New Roman"/>
          <w:b/>
          <w:sz w:val="16"/>
          <w:szCs w:val="16"/>
        </w:rPr>
      </w:pPr>
    </w:p>
    <w:p w:rsidR="00083C39" w:rsidRPr="00C864FC" w:rsidRDefault="00083C39" w:rsidP="00083C39">
      <w:pPr>
        <w:widowControl w:val="0"/>
        <w:spacing w:after="0" w:line="240" w:lineRule="auto"/>
        <w:jc w:val="right"/>
        <w:rPr>
          <w:rFonts w:ascii="Times New Roman" w:eastAsia="Calibri" w:hAnsi="Times New Roman" w:cs="Times New Roman"/>
          <w:sz w:val="24"/>
          <w:szCs w:val="24"/>
        </w:rPr>
      </w:pPr>
      <w:r w:rsidRPr="00C864FC">
        <w:rPr>
          <w:rFonts w:ascii="Times New Roman" w:eastAsia="Calibri" w:hAnsi="Times New Roman" w:cs="Times New Roman"/>
          <w:b/>
          <w:i/>
          <w:sz w:val="24"/>
          <w:szCs w:val="24"/>
        </w:rPr>
        <w:t>С.Р. Умархаджиева</w:t>
      </w:r>
      <w:r w:rsidRPr="00C864FC">
        <w:rPr>
          <w:rFonts w:ascii="Times New Roman" w:eastAsia="Calibri" w:hAnsi="Times New Roman" w:cs="Times New Roman"/>
          <w:sz w:val="24"/>
          <w:szCs w:val="24"/>
        </w:rPr>
        <w:t>,</w:t>
      </w:r>
    </w:p>
    <w:p w:rsidR="00083C39" w:rsidRPr="00C864FC" w:rsidRDefault="00083C39" w:rsidP="00083C39">
      <w:pPr>
        <w:widowControl w:val="0"/>
        <w:spacing w:after="0" w:line="240" w:lineRule="auto"/>
        <w:jc w:val="right"/>
        <w:rPr>
          <w:rFonts w:ascii="Times New Roman" w:eastAsia="Calibri" w:hAnsi="Times New Roman" w:cs="Times New Roman"/>
          <w:i/>
          <w:sz w:val="24"/>
          <w:szCs w:val="24"/>
        </w:rPr>
      </w:pPr>
      <w:r w:rsidRPr="00C864FC">
        <w:rPr>
          <w:rFonts w:ascii="Times New Roman" w:eastAsia="Calibri" w:hAnsi="Times New Roman" w:cs="Times New Roman"/>
          <w:i/>
          <w:sz w:val="24"/>
          <w:szCs w:val="24"/>
        </w:rPr>
        <w:t>ассистент кафедры теории и истории социальной работы</w:t>
      </w:r>
    </w:p>
    <w:p w:rsidR="00083C39" w:rsidRPr="00C864FC" w:rsidRDefault="00083C39" w:rsidP="00083C39">
      <w:pPr>
        <w:widowControl w:val="0"/>
        <w:spacing w:after="0" w:line="240" w:lineRule="auto"/>
        <w:jc w:val="right"/>
        <w:rPr>
          <w:rFonts w:ascii="Times New Roman" w:eastAsia="Calibri" w:hAnsi="Times New Roman" w:cs="Times New Roman"/>
          <w:i/>
          <w:sz w:val="24"/>
          <w:szCs w:val="24"/>
        </w:rPr>
      </w:pPr>
      <w:r w:rsidRPr="00C864FC">
        <w:rPr>
          <w:rFonts w:ascii="Times New Roman" w:eastAsia="Calibri" w:hAnsi="Times New Roman" w:cs="Times New Roman"/>
          <w:i/>
          <w:sz w:val="24"/>
          <w:szCs w:val="24"/>
        </w:rPr>
        <w:t>Чеченского государственного университета</w:t>
      </w:r>
    </w:p>
    <w:p w:rsidR="00083C39" w:rsidRPr="00222B34" w:rsidRDefault="00083C39" w:rsidP="00083C39">
      <w:pPr>
        <w:widowControl w:val="0"/>
        <w:spacing w:after="0" w:line="240" w:lineRule="auto"/>
        <w:jc w:val="right"/>
        <w:rPr>
          <w:rFonts w:ascii="Times New Roman" w:eastAsia="Calibri" w:hAnsi="Times New Roman" w:cs="Times New Roman"/>
          <w:i/>
          <w:sz w:val="16"/>
          <w:szCs w:val="16"/>
        </w:rPr>
      </w:pPr>
    </w:p>
    <w:p w:rsidR="00083C39" w:rsidRPr="00222B34" w:rsidRDefault="00083C39" w:rsidP="00222B34">
      <w:pPr>
        <w:widowControl w:val="0"/>
        <w:spacing w:after="0" w:line="240" w:lineRule="auto"/>
        <w:ind w:left="993" w:right="708"/>
        <w:jc w:val="both"/>
        <w:rPr>
          <w:rFonts w:ascii="Times New Roman" w:eastAsia="Calibri" w:hAnsi="Times New Roman" w:cs="Times New Roman"/>
          <w:i/>
          <w:sz w:val="20"/>
          <w:szCs w:val="20"/>
        </w:rPr>
      </w:pPr>
      <w:r w:rsidRPr="00222B34">
        <w:rPr>
          <w:rFonts w:ascii="Times New Roman" w:eastAsia="Calibri" w:hAnsi="Times New Roman" w:cs="Times New Roman"/>
          <w:b/>
          <w:i/>
          <w:sz w:val="20"/>
          <w:szCs w:val="20"/>
        </w:rPr>
        <w:t>Аннотация</w:t>
      </w:r>
      <w:r w:rsidRPr="00222B34">
        <w:rPr>
          <w:rFonts w:ascii="Times New Roman" w:eastAsia="Calibri" w:hAnsi="Times New Roman" w:cs="Times New Roman"/>
          <w:i/>
          <w:sz w:val="20"/>
          <w:szCs w:val="20"/>
        </w:rPr>
        <w:t>. Данная статья посвящена проблеме формирования готовности к НИД студентов, как необходимое условие формирования исследовательских компетенций будущих бакалавров социальной работы.</w:t>
      </w:r>
    </w:p>
    <w:p w:rsidR="00083C39" w:rsidRPr="00222B34" w:rsidRDefault="00083C39" w:rsidP="00222B34">
      <w:pPr>
        <w:widowControl w:val="0"/>
        <w:spacing w:after="0" w:line="240" w:lineRule="auto"/>
        <w:ind w:left="993" w:right="708"/>
        <w:jc w:val="both"/>
        <w:rPr>
          <w:rFonts w:ascii="Times New Roman" w:eastAsia="Calibri" w:hAnsi="Times New Roman" w:cs="Times New Roman"/>
          <w:i/>
          <w:sz w:val="20"/>
          <w:szCs w:val="20"/>
        </w:rPr>
      </w:pPr>
      <w:r w:rsidRPr="00222B34">
        <w:rPr>
          <w:rFonts w:ascii="Times New Roman" w:eastAsia="Calibri" w:hAnsi="Times New Roman" w:cs="Times New Roman"/>
          <w:b/>
          <w:i/>
          <w:sz w:val="20"/>
          <w:szCs w:val="20"/>
        </w:rPr>
        <w:t>Ключевые слова:</w:t>
      </w:r>
      <w:r w:rsidRPr="00222B34">
        <w:rPr>
          <w:rFonts w:ascii="Times New Roman" w:eastAsia="Calibri" w:hAnsi="Times New Roman" w:cs="Times New Roman"/>
          <w:i/>
          <w:sz w:val="20"/>
          <w:szCs w:val="20"/>
        </w:rPr>
        <w:t xml:space="preserve"> исследовательская деятельность, бакалавр по направлению подготовки «Социальная работа», профессиональные компетенции, готовность к исследовательской деятельности.  </w:t>
      </w:r>
    </w:p>
    <w:p w:rsidR="00083C39" w:rsidRPr="00C864FC" w:rsidRDefault="00083C39" w:rsidP="00083C39">
      <w:pPr>
        <w:widowControl w:val="0"/>
        <w:spacing w:after="0" w:line="240" w:lineRule="auto"/>
        <w:jc w:val="both"/>
        <w:rPr>
          <w:rFonts w:ascii="Times New Roman" w:eastAsia="Calibri" w:hAnsi="Times New Roman" w:cs="Times New Roman"/>
          <w:sz w:val="24"/>
          <w:szCs w:val="24"/>
        </w:rPr>
      </w:pPr>
    </w:p>
    <w:p w:rsidR="00083C39" w:rsidRPr="00C864FC" w:rsidRDefault="00083C39" w:rsidP="00083C39">
      <w:pPr>
        <w:widowControl w:val="0"/>
        <w:spacing w:after="0" w:line="240" w:lineRule="auto"/>
        <w:jc w:val="center"/>
        <w:rPr>
          <w:rFonts w:ascii="Times New Roman" w:eastAsia="Calibri" w:hAnsi="Times New Roman" w:cs="Times New Roman"/>
          <w:b/>
          <w:sz w:val="24"/>
          <w:szCs w:val="24"/>
          <w:lang w:val="en-US"/>
        </w:rPr>
      </w:pPr>
      <w:r w:rsidRPr="00C864FC">
        <w:rPr>
          <w:rFonts w:ascii="Times New Roman" w:eastAsia="Calibri" w:hAnsi="Times New Roman" w:cs="Times New Roman"/>
          <w:b/>
          <w:sz w:val="24"/>
          <w:szCs w:val="24"/>
          <w:lang w:val="en-US"/>
        </w:rPr>
        <w:t>READINESS OF THE BACHELOR OF SOCIAL WORK FOR RESEARCH ACTIVITY</w:t>
      </w:r>
    </w:p>
    <w:p w:rsidR="00083C39" w:rsidRPr="00222B34" w:rsidRDefault="00083C39" w:rsidP="00083C39">
      <w:pPr>
        <w:widowControl w:val="0"/>
        <w:spacing w:after="0" w:line="240" w:lineRule="auto"/>
        <w:jc w:val="both"/>
        <w:rPr>
          <w:rFonts w:ascii="Times New Roman" w:eastAsia="Calibri" w:hAnsi="Times New Roman" w:cs="Times New Roman"/>
          <w:sz w:val="16"/>
          <w:szCs w:val="16"/>
          <w:lang w:val="en-US"/>
        </w:rPr>
      </w:pPr>
    </w:p>
    <w:p w:rsidR="00083C39" w:rsidRPr="00C864FC" w:rsidRDefault="00083C39" w:rsidP="00083C39">
      <w:pPr>
        <w:widowControl w:val="0"/>
        <w:spacing w:after="0" w:line="240" w:lineRule="auto"/>
        <w:jc w:val="right"/>
        <w:rPr>
          <w:rFonts w:ascii="Times New Roman" w:eastAsia="Calibri" w:hAnsi="Times New Roman" w:cs="Times New Roman"/>
          <w:b/>
          <w:i/>
          <w:sz w:val="24"/>
          <w:szCs w:val="24"/>
          <w:lang w:val="en-US"/>
        </w:rPr>
      </w:pPr>
      <w:r w:rsidRPr="00C864FC">
        <w:rPr>
          <w:rFonts w:ascii="Times New Roman" w:eastAsia="Calibri" w:hAnsi="Times New Roman" w:cs="Times New Roman"/>
          <w:b/>
          <w:i/>
          <w:sz w:val="24"/>
          <w:szCs w:val="24"/>
          <w:lang w:val="en-US"/>
        </w:rPr>
        <w:t>S</w:t>
      </w:r>
      <w:r w:rsidR="00222B34" w:rsidRPr="00A02F7B">
        <w:rPr>
          <w:rFonts w:ascii="Times New Roman" w:eastAsia="Calibri" w:hAnsi="Times New Roman" w:cs="Times New Roman"/>
          <w:b/>
          <w:i/>
          <w:sz w:val="24"/>
          <w:szCs w:val="24"/>
          <w:lang w:val="en-US"/>
        </w:rPr>
        <w:t>.</w:t>
      </w:r>
      <w:r w:rsidRPr="00C864FC">
        <w:rPr>
          <w:rFonts w:ascii="Times New Roman" w:eastAsia="Calibri" w:hAnsi="Times New Roman" w:cs="Times New Roman"/>
          <w:b/>
          <w:i/>
          <w:sz w:val="24"/>
          <w:szCs w:val="24"/>
          <w:lang w:val="en-US"/>
        </w:rPr>
        <w:t>R</w:t>
      </w:r>
      <w:r w:rsidR="00222B34" w:rsidRPr="00A02F7B">
        <w:rPr>
          <w:rFonts w:ascii="Times New Roman" w:eastAsia="Calibri" w:hAnsi="Times New Roman" w:cs="Times New Roman"/>
          <w:b/>
          <w:i/>
          <w:sz w:val="24"/>
          <w:szCs w:val="24"/>
          <w:lang w:val="en-US"/>
        </w:rPr>
        <w:t>.</w:t>
      </w:r>
      <w:r w:rsidR="00222B34" w:rsidRPr="00222B34">
        <w:rPr>
          <w:rFonts w:ascii="Times New Roman" w:eastAsia="Calibri" w:hAnsi="Times New Roman" w:cs="Times New Roman"/>
          <w:b/>
          <w:i/>
          <w:sz w:val="24"/>
          <w:szCs w:val="24"/>
          <w:lang w:val="en-US"/>
        </w:rPr>
        <w:t xml:space="preserve"> </w:t>
      </w:r>
      <w:r w:rsidR="00222B34" w:rsidRPr="00C864FC">
        <w:rPr>
          <w:rFonts w:ascii="Times New Roman" w:eastAsia="Calibri" w:hAnsi="Times New Roman" w:cs="Times New Roman"/>
          <w:b/>
          <w:i/>
          <w:sz w:val="24"/>
          <w:szCs w:val="24"/>
          <w:lang w:val="en-US"/>
        </w:rPr>
        <w:t>Umarkhadzhiyeva</w:t>
      </w:r>
      <w:r w:rsidRPr="00C864FC">
        <w:rPr>
          <w:rFonts w:ascii="Times New Roman" w:eastAsia="Calibri" w:hAnsi="Times New Roman" w:cs="Times New Roman"/>
          <w:b/>
          <w:i/>
          <w:sz w:val="24"/>
          <w:szCs w:val="24"/>
          <w:lang w:val="en-US"/>
        </w:rPr>
        <w:t>,</w:t>
      </w:r>
    </w:p>
    <w:p w:rsidR="00083C39" w:rsidRPr="00222B34" w:rsidRDefault="00083C39" w:rsidP="00083C39">
      <w:pPr>
        <w:widowControl w:val="0"/>
        <w:spacing w:after="0" w:line="240" w:lineRule="auto"/>
        <w:jc w:val="right"/>
        <w:rPr>
          <w:rFonts w:ascii="Times New Roman" w:eastAsia="Calibri" w:hAnsi="Times New Roman" w:cs="Times New Roman"/>
          <w:i/>
          <w:sz w:val="24"/>
          <w:szCs w:val="24"/>
          <w:lang w:val="en-US"/>
        </w:rPr>
      </w:pPr>
      <w:r w:rsidRPr="00222B34">
        <w:rPr>
          <w:rFonts w:ascii="Times New Roman" w:eastAsia="Calibri" w:hAnsi="Times New Roman" w:cs="Times New Roman"/>
          <w:i/>
          <w:sz w:val="24"/>
          <w:szCs w:val="24"/>
          <w:lang w:val="en-US"/>
        </w:rPr>
        <w:t>assistant to chair of the theory and history of social work</w:t>
      </w:r>
    </w:p>
    <w:p w:rsidR="00083C39" w:rsidRPr="00222B34" w:rsidRDefault="00222B34" w:rsidP="00083C39">
      <w:pPr>
        <w:widowControl w:val="0"/>
        <w:spacing w:after="0" w:line="240" w:lineRule="auto"/>
        <w:jc w:val="right"/>
        <w:rPr>
          <w:rFonts w:ascii="Times New Roman" w:eastAsia="Calibri" w:hAnsi="Times New Roman" w:cs="Times New Roman"/>
          <w:i/>
          <w:sz w:val="24"/>
          <w:szCs w:val="24"/>
          <w:lang w:val="en-US"/>
        </w:rPr>
      </w:pPr>
      <w:r w:rsidRPr="00222B34">
        <w:rPr>
          <w:rFonts w:ascii="Times New Roman" w:eastAsia="Calibri" w:hAnsi="Times New Roman" w:cs="Times New Roman"/>
          <w:i/>
          <w:sz w:val="24"/>
          <w:szCs w:val="24"/>
          <w:lang w:val="en-US"/>
        </w:rPr>
        <w:t>t</w:t>
      </w:r>
      <w:r w:rsidR="00083C39" w:rsidRPr="00222B34">
        <w:rPr>
          <w:rFonts w:ascii="Times New Roman" w:eastAsia="Calibri" w:hAnsi="Times New Roman" w:cs="Times New Roman"/>
          <w:i/>
          <w:sz w:val="24"/>
          <w:szCs w:val="24"/>
          <w:lang w:val="en-US"/>
        </w:rPr>
        <w:t>he Chechen state university</w:t>
      </w:r>
    </w:p>
    <w:p w:rsidR="00083C39" w:rsidRPr="00222B34" w:rsidRDefault="00083C39" w:rsidP="00083C39">
      <w:pPr>
        <w:widowControl w:val="0"/>
        <w:spacing w:after="0" w:line="240" w:lineRule="auto"/>
        <w:jc w:val="both"/>
        <w:rPr>
          <w:rFonts w:ascii="Times New Roman" w:eastAsia="Calibri" w:hAnsi="Times New Roman" w:cs="Times New Roman"/>
          <w:sz w:val="18"/>
          <w:szCs w:val="18"/>
          <w:lang w:val="en-US"/>
        </w:rPr>
      </w:pPr>
    </w:p>
    <w:p w:rsidR="00083C39" w:rsidRPr="00222B34" w:rsidRDefault="00083C39" w:rsidP="00222B34">
      <w:pPr>
        <w:widowControl w:val="0"/>
        <w:spacing w:after="0" w:line="240" w:lineRule="auto"/>
        <w:ind w:left="993" w:right="708"/>
        <w:jc w:val="both"/>
        <w:rPr>
          <w:rFonts w:ascii="Times New Roman" w:eastAsia="Calibri" w:hAnsi="Times New Roman" w:cs="Times New Roman"/>
          <w:i/>
          <w:sz w:val="20"/>
          <w:szCs w:val="20"/>
          <w:lang w:val="en-US"/>
        </w:rPr>
      </w:pPr>
      <w:r w:rsidRPr="00222B34">
        <w:rPr>
          <w:rFonts w:ascii="Times New Roman" w:eastAsia="Calibri" w:hAnsi="Times New Roman" w:cs="Times New Roman"/>
          <w:b/>
          <w:i/>
          <w:sz w:val="20"/>
          <w:szCs w:val="20"/>
          <w:lang w:val="en-US"/>
        </w:rPr>
        <w:t>Summary.</w:t>
      </w:r>
      <w:r w:rsidRPr="00222B34">
        <w:rPr>
          <w:rFonts w:ascii="Times New Roman" w:eastAsia="Calibri" w:hAnsi="Times New Roman" w:cs="Times New Roman"/>
          <w:i/>
          <w:sz w:val="20"/>
          <w:szCs w:val="20"/>
          <w:lang w:val="en-US"/>
        </w:rPr>
        <w:t xml:space="preserve"> This article is devoted to a problem of formation of readiness for NID of students, </w:t>
      </w:r>
      <w:r w:rsidRPr="00222B34">
        <w:rPr>
          <w:rFonts w:ascii="Times New Roman" w:eastAsia="Calibri" w:hAnsi="Times New Roman" w:cs="Times New Roman"/>
          <w:i/>
          <w:sz w:val="20"/>
          <w:szCs w:val="20"/>
          <w:lang w:val="en-US"/>
        </w:rPr>
        <w:lastRenderedPageBreak/>
        <w:t>as a necessary condition of formation of research competences of future bachelors of social work.</w:t>
      </w:r>
    </w:p>
    <w:p w:rsidR="00083C39" w:rsidRPr="00222B34" w:rsidRDefault="00083C39" w:rsidP="00222B34">
      <w:pPr>
        <w:widowControl w:val="0"/>
        <w:spacing w:after="0" w:line="240" w:lineRule="auto"/>
        <w:ind w:left="993" w:right="708"/>
        <w:jc w:val="both"/>
        <w:rPr>
          <w:rFonts w:ascii="Times New Roman" w:eastAsia="Calibri" w:hAnsi="Times New Roman" w:cs="Times New Roman"/>
          <w:i/>
          <w:sz w:val="20"/>
          <w:szCs w:val="20"/>
          <w:lang w:val="en-US"/>
        </w:rPr>
      </w:pPr>
      <w:r w:rsidRPr="00222B34">
        <w:rPr>
          <w:rFonts w:ascii="Times New Roman" w:eastAsia="Calibri" w:hAnsi="Times New Roman" w:cs="Times New Roman"/>
          <w:b/>
          <w:i/>
          <w:sz w:val="20"/>
          <w:szCs w:val="20"/>
          <w:lang w:val="en-US"/>
        </w:rPr>
        <w:t>Key</w:t>
      </w:r>
      <w:r w:rsidR="00154940" w:rsidRPr="00154940">
        <w:rPr>
          <w:rFonts w:ascii="Times New Roman" w:eastAsia="Calibri" w:hAnsi="Times New Roman" w:cs="Times New Roman"/>
          <w:b/>
          <w:i/>
          <w:sz w:val="20"/>
          <w:szCs w:val="20"/>
          <w:lang w:val="en-US"/>
        </w:rPr>
        <w:t xml:space="preserve"> </w:t>
      </w:r>
      <w:r w:rsidRPr="00222B34">
        <w:rPr>
          <w:rFonts w:ascii="Times New Roman" w:eastAsia="Calibri" w:hAnsi="Times New Roman" w:cs="Times New Roman"/>
          <w:b/>
          <w:i/>
          <w:sz w:val="20"/>
          <w:szCs w:val="20"/>
          <w:lang w:val="en-US"/>
        </w:rPr>
        <w:t>words:</w:t>
      </w:r>
      <w:r w:rsidRPr="00222B34">
        <w:rPr>
          <w:rFonts w:ascii="Times New Roman" w:eastAsia="Calibri" w:hAnsi="Times New Roman" w:cs="Times New Roman"/>
          <w:i/>
          <w:sz w:val="20"/>
          <w:szCs w:val="20"/>
          <w:lang w:val="en-US"/>
        </w:rPr>
        <w:t xml:space="preserve"> research activity, the bachelor on the direction of preparation "Social work", professional competences, readiness for research activity.</w:t>
      </w:r>
    </w:p>
    <w:p w:rsidR="00222B34" w:rsidRPr="005D216D" w:rsidRDefault="00222B34" w:rsidP="00222B34">
      <w:pPr>
        <w:pStyle w:val="a3"/>
        <w:pBdr>
          <w:bottom w:val="thickThinSmallGap" w:sz="24" w:space="1" w:color="622423"/>
        </w:pBdr>
        <w:tabs>
          <w:tab w:val="clear" w:pos="4677"/>
          <w:tab w:val="center" w:pos="-3828"/>
        </w:tabs>
        <w:jc w:val="center"/>
        <w:rPr>
          <w:rFonts w:ascii="Cambria" w:hAnsi="Cambria"/>
          <w:sz w:val="10"/>
          <w:szCs w:val="10"/>
          <w:lang w:val="en-US"/>
        </w:rPr>
      </w:pPr>
    </w:p>
    <w:p w:rsidR="00222B34" w:rsidRPr="00853A5B" w:rsidRDefault="00222B34" w:rsidP="00222B34">
      <w:pPr>
        <w:widowControl w:val="0"/>
        <w:spacing w:after="0" w:line="240" w:lineRule="auto"/>
        <w:jc w:val="center"/>
        <w:rPr>
          <w:rFonts w:ascii="Times New Roman" w:hAnsi="Times New Roman" w:cs="Times New Roman"/>
          <w:b/>
          <w:sz w:val="10"/>
          <w:szCs w:val="10"/>
          <w:lang w:val="en-US"/>
        </w:rPr>
      </w:pPr>
    </w:p>
    <w:p w:rsidR="00083C39" w:rsidRPr="00C864FC"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Как известно, в настоящее время в социальной сфере востребованы предприимчивые, творческие, инициативные специалисты, способные предлагать и одновременно разрабатывать новейшие идеи, находя нетрадиционные решения внедрения их в практику социальной работы. Это и обуславливает изменения требований к уровню и качеству подготовки студентов к научно-исследовательской деятельности, осваивающих в вузе эту специальность. Высшая школа должна готовить специалиста обширного профиля с целенаправленным, самостоятельным углублением знаний через научно-исследовательскую деятельность» [1, С. 287]. В этой связи, все большую актуальность приобретает вопрос формирования готовности студентов социальной работы к эффективной и целенаправленной НИД (научно-исследовательская деятельность), как необходимое условие профессиональной подготовки будущих специалистов социальной сферы с повышенным творческим потенциалам. Отметим, что новые требования к исследовательской подготовке студентов социальной работы закрепляет также ФГОС ВПО бакалавр по направлению подготовки «Социальная работа». В данном стандарте НИД определяется как один из основных видов будущей профессиональной деятельности бакалавров социальной работы. Предъявляемые здесь требования к исследовательской подготовке характеризуются через перечень исследовательских компетенций выпускника как ожидаемый результат образования, в соответствии он должен: быть способным  изучить особенности культуры социальной жизни, благополучия, поведения в социальной сфере разнообразных национально-этнических и половозрастных, а также социально-классовых групп (ПК-13);</w:t>
      </w:r>
      <w:r w:rsidR="00222B34">
        <w:rPr>
          <w:rFonts w:ascii="Times New Roman" w:eastAsia="Calibri" w:hAnsi="Times New Roman" w:cs="Times New Roman"/>
          <w:sz w:val="24"/>
          <w:szCs w:val="24"/>
        </w:rPr>
        <w:t xml:space="preserve"> </w:t>
      </w:r>
      <w:r w:rsidRPr="00C864FC">
        <w:rPr>
          <w:rFonts w:ascii="Times New Roman" w:eastAsia="Calibri" w:hAnsi="Times New Roman" w:cs="Times New Roman"/>
          <w:sz w:val="24"/>
          <w:szCs w:val="24"/>
        </w:rPr>
        <w:t xml:space="preserve">– владеть способностью анализа особенностей социокультурного пространства, инфраструктуры, также обеспечения социального благополучия представителей различных общественных групп  (ПК-14); </w:t>
      </w:r>
    </w:p>
    <w:p w:rsidR="00083C39" w:rsidRPr="00C864FC"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 xml:space="preserve">– быть способным выявлять, формулировать и разрешать проблемы в сфере структурной, психосоциальной и комплексно сориентированной социальной работы, медико-социальной помощи (ПК-15); </w:t>
      </w:r>
    </w:p>
    <w:p w:rsidR="00222B34"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 быть способным определять научную и практическую ценность решаемых исследовательских задач в процессе обеспечения социального благополучия (ПК-16);</w:t>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t>– быть готовым к систематическому применению результатов научных исследований для обеспечения эффективности деятельности социальных работников, профессиональной поддержки благополучия разнообразных слоев населения, обеспечения их физического, психического и социального здоровья (ПК-17);</w:t>
      </w:r>
    </w:p>
    <w:p w:rsidR="00083C39" w:rsidRPr="00C864FC"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 быть способным составлять практические рекомендации по применению результатов научных исследований (ПК-18);</w:t>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p>
    <w:p w:rsidR="00083C39" w:rsidRPr="00C864FC"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 быть готовым представлять результаты исследования в формах отчетов, рефератов, публикаций и публичных обсуждений (ПК-19);</w:t>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p>
    <w:p w:rsidR="00083C39" w:rsidRPr="00C864FC"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 быть способным к осуществлению прогнозирования, проектирования, моделирования и экспертной оценки социальных процессов и явлений в области психосоциальной, структурной, комплексно ориентированной социальной работы и  медико-социальной помощи (ПК-20);</w:t>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p>
    <w:p w:rsidR="00083C39" w:rsidRPr="00C864FC"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 быть способным к участию в работе научных коллективов, проводящих иссле</w:t>
      </w:r>
      <w:r w:rsidR="00222B34">
        <w:rPr>
          <w:rFonts w:ascii="Times New Roman" w:eastAsia="Calibri" w:hAnsi="Times New Roman" w:cs="Times New Roman"/>
          <w:sz w:val="24"/>
          <w:szCs w:val="24"/>
        </w:rPr>
        <w:t>-</w:t>
      </w:r>
      <w:r w:rsidRPr="00C864FC">
        <w:rPr>
          <w:rFonts w:ascii="Times New Roman" w:eastAsia="Calibri" w:hAnsi="Times New Roman" w:cs="Times New Roman"/>
          <w:sz w:val="24"/>
          <w:szCs w:val="24"/>
        </w:rPr>
        <w:t>дования по различным направлениям обеспечения социального благополучия (ПК-21) [2].</w:t>
      </w:r>
    </w:p>
    <w:p w:rsidR="00222B34"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В соответствии с этим, на наш взгляд, перед вузом, осуществляющим подготовку бакалавров по направлению подготовки «Социальная работа», стоит задача: обеспечить комплекс вышеизложенных требований по формированию у студентов готовности к НИД.</w:t>
      </w:r>
      <w:r w:rsidRPr="00C864FC">
        <w:rPr>
          <w:rFonts w:ascii="Times New Roman" w:eastAsia="Calibri" w:hAnsi="Times New Roman" w:cs="Times New Roman"/>
          <w:sz w:val="24"/>
          <w:szCs w:val="24"/>
        </w:rPr>
        <w:tab/>
        <w:t>Поэтому целью нашего исследования является определения уровня готовности студентов социальной работы к научно-исследовательской деятельности.</w:t>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r>
      <w:r w:rsidRPr="00C864FC">
        <w:rPr>
          <w:rFonts w:ascii="Times New Roman" w:eastAsia="Calibri" w:hAnsi="Times New Roman" w:cs="Times New Roman"/>
          <w:sz w:val="24"/>
          <w:szCs w:val="24"/>
        </w:rPr>
        <w:tab/>
        <w:t xml:space="preserve">Исходя из анализа научной литературы, под НИД (научно-исследовательская </w:t>
      </w:r>
      <w:r w:rsidRPr="00C864FC">
        <w:rPr>
          <w:rFonts w:ascii="Times New Roman" w:eastAsia="Calibri" w:hAnsi="Times New Roman" w:cs="Times New Roman"/>
          <w:sz w:val="24"/>
          <w:szCs w:val="24"/>
        </w:rPr>
        <w:lastRenderedPageBreak/>
        <w:t xml:space="preserve">деятельность) мы будем рассматривать деятельность, связанная с процессом закрепления, углубления и расширения, теоретических и практических ЗУН студентов; развития интереса к научному поиску, выражающегося в осмыслении и разрешении различного рода проблем практического и познавательного характера. Как известно, для эффективности и результативности любого вида деятельности необходимо, чтобы у человека сформировалась готовность к этой деятельности. </w:t>
      </w:r>
    </w:p>
    <w:p w:rsidR="00222B34"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Ряд исследователей, как С.Г. Вершловский, Г.В. Валеев, В.А. Сластенин, отмечают, что готовность к НИД обуславливается не только рядом надлежащих умений и способностей, но и интеллектуальной активностью, то есть субъективной активностью, которая заключается в умении поставить цель, правильно организовать процесс решения выдвинутой задачи и, конечно же, от грамотности управления этим процессом в соответствии с установленной задачей. Таким образом, бакалавр выступает как субъект в формировании готовности к НИД, а степень его готовности зависит от определенного уровня активности объекта воздействия.</w:t>
      </w:r>
    </w:p>
    <w:p w:rsidR="00083C39" w:rsidRPr="00C864FC" w:rsidRDefault="00083C39" w:rsidP="00083C39">
      <w:pPr>
        <w:widowControl w:val="0"/>
        <w:spacing w:after="0" w:line="240" w:lineRule="auto"/>
        <w:ind w:firstLine="708"/>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Именно высокий уровень готовности к НИД является одной из главных предпосылок успешности будущих бакалавров социальной работы в профессиональной деятельности.</w:t>
      </w:r>
    </w:p>
    <w:p w:rsidR="00083C39" w:rsidRPr="00C864FC" w:rsidRDefault="00083C39" w:rsidP="00083C39">
      <w:pPr>
        <w:widowControl w:val="0"/>
        <w:spacing w:after="0" w:line="240" w:lineRule="auto"/>
        <w:jc w:val="both"/>
        <w:rPr>
          <w:rFonts w:ascii="Times New Roman" w:eastAsia="Calibri" w:hAnsi="Times New Roman" w:cs="Times New Roman"/>
          <w:sz w:val="24"/>
          <w:szCs w:val="24"/>
        </w:rPr>
      </w:pPr>
      <w:r w:rsidRPr="00C864FC">
        <w:rPr>
          <w:rFonts w:ascii="Times New Roman" w:eastAsia="Calibri" w:hAnsi="Times New Roman" w:cs="Times New Roman"/>
          <w:sz w:val="24"/>
          <w:szCs w:val="24"/>
        </w:rPr>
        <w:tab/>
        <w:t>Так, для определения уровня готовности студентов к научно-исследовательской деятельности нами было проведено исследование на базе ФГБОУ ВО «Чеченский государственный университет» с сентября 2015 г по декабрь 2015 года, в котором приняли участие студенты юридического факультета специальности «социальная работа», в составе 165 человек.</w:t>
      </w:r>
      <w:r w:rsidRPr="00C864FC">
        <w:rPr>
          <w:rFonts w:ascii="Times New Roman" w:eastAsia="Calibri" w:hAnsi="Times New Roman" w:cs="Times New Roman"/>
          <w:sz w:val="24"/>
          <w:szCs w:val="24"/>
        </w:rPr>
        <w:tab/>
        <w:t>Для эффективности исследования была использована анкета «Определение уровня готовности студентов вуза к научно-исследовательской деятельнос</w:t>
      </w:r>
      <w:r w:rsidR="00992A06">
        <w:rPr>
          <w:rFonts w:ascii="Times New Roman" w:eastAsia="Calibri" w:hAnsi="Times New Roman" w:cs="Times New Roman"/>
          <w:sz w:val="24"/>
          <w:szCs w:val="24"/>
        </w:rPr>
        <w:t>-</w:t>
      </w:r>
      <w:r w:rsidRPr="00C864FC">
        <w:rPr>
          <w:rFonts w:ascii="Times New Roman" w:eastAsia="Calibri" w:hAnsi="Times New Roman" w:cs="Times New Roman"/>
          <w:sz w:val="24"/>
          <w:szCs w:val="24"/>
        </w:rPr>
        <w:t>ти». Результаты проведенного анкетирования показали, что 80% студентов испытывают затруднения в процессе организации НИД; 74% убеждены, что в вузе не создано достаточно условий, необходимых для стимулирования мотивации студентов к занятию НИД; 64,3% студентов имеют низкий уровень готовности к НИД; 15,1% – средний и всего 7,4% – высокий уровень.</w:t>
      </w:r>
      <w:r w:rsidR="00222B34">
        <w:rPr>
          <w:rFonts w:ascii="Times New Roman" w:eastAsia="Calibri" w:hAnsi="Times New Roman" w:cs="Times New Roman"/>
          <w:sz w:val="24"/>
          <w:szCs w:val="24"/>
        </w:rPr>
        <w:t xml:space="preserve"> </w:t>
      </w:r>
      <w:r w:rsidRPr="00C864FC">
        <w:rPr>
          <w:rFonts w:ascii="Times New Roman" w:eastAsia="Calibri" w:hAnsi="Times New Roman" w:cs="Times New Roman"/>
          <w:sz w:val="24"/>
          <w:szCs w:val="24"/>
        </w:rPr>
        <w:t>Следовательно, для формирования исследовательских компетенций у студентов как результата высокого уровня готовности к НИД, необходимо:</w:t>
      </w:r>
    </w:p>
    <w:p w:rsidR="00083C39" w:rsidRPr="00992A06" w:rsidRDefault="00083C39" w:rsidP="00083C39">
      <w:pPr>
        <w:widowControl w:val="0"/>
        <w:spacing w:after="0" w:line="240" w:lineRule="auto"/>
        <w:jc w:val="both"/>
        <w:rPr>
          <w:rFonts w:ascii="Times New Roman" w:eastAsia="Calibri" w:hAnsi="Times New Roman" w:cs="Times New Roman"/>
          <w:sz w:val="23"/>
          <w:szCs w:val="23"/>
        </w:rPr>
      </w:pPr>
      <w:r w:rsidRPr="00992A06">
        <w:rPr>
          <w:rFonts w:ascii="Times New Roman" w:eastAsia="Calibri" w:hAnsi="Times New Roman" w:cs="Times New Roman"/>
          <w:sz w:val="23"/>
          <w:szCs w:val="23"/>
        </w:rPr>
        <w:t xml:space="preserve">    </w:t>
      </w:r>
      <w:r w:rsidRPr="00992A06">
        <w:rPr>
          <w:rFonts w:ascii="Times New Roman" w:eastAsia="Calibri" w:hAnsi="Times New Roman" w:cs="Times New Roman"/>
          <w:sz w:val="23"/>
          <w:szCs w:val="23"/>
        </w:rPr>
        <w:tab/>
        <w:t>- привлекать студентов к научной работе еще на ранних этапах обучения, что позволит поднять уровень «студенческой науки». Несомненно, здесь важную роль играет профессиональная деятельность научного руководителя, который должен содействовать привлечению студентов к НИД;</w:t>
      </w:r>
    </w:p>
    <w:p w:rsidR="00083C39" w:rsidRPr="00992A06" w:rsidRDefault="00083C39" w:rsidP="00083C39">
      <w:pPr>
        <w:widowControl w:val="0"/>
        <w:spacing w:after="0" w:line="240" w:lineRule="auto"/>
        <w:jc w:val="both"/>
        <w:rPr>
          <w:rFonts w:ascii="Times New Roman" w:eastAsia="Calibri" w:hAnsi="Times New Roman" w:cs="Times New Roman"/>
          <w:sz w:val="23"/>
          <w:szCs w:val="23"/>
        </w:rPr>
      </w:pPr>
      <w:r w:rsidRPr="00992A06">
        <w:rPr>
          <w:rFonts w:ascii="Times New Roman" w:eastAsia="Calibri" w:hAnsi="Times New Roman" w:cs="Times New Roman"/>
          <w:sz w:val="23"/>
          <w:szCs w:val="23"/>
        </w:rPr>
        <w:t xml:space="preserve">  </w:t>
      </w:r>
      <w:r w:rsidRPr="00992A06">
        <w:rPr>
          <w:rFonts w:ascii="Times New Roman" w:eastAsia="Calibri" w:hAnsi="Times New Roman" w:cs="Times New Roman"/>
          <w:sz w:val="23"/>
          <w:szCs w:val="23"/>
        </w:rPr>
        <w:tab/>
        <w:t>- участие первокурсников в деловых играх, олимпиадах, научных семинарах, научных конференциях ППС, не просто как слушатели, а представляя результаты собственных исследований, что будет способствовать  погружению в НИД с первых дней обучения и т.д.</w:t>
      </w:r>
      <w:r w:rsidRPr="00992A06">
        <w:rPr>
          <w:rFonts w:ascii="Times New Roman" w:eastAsia="Calibri" w:hAnsi="Times New Roman" w:cs="Times New Roman"/>
          <w:sz w:val="23"/>
          <w:szCs w:val="23"/>
        </w:rPr>
        <w:tab/>
      </w:r>
    </w:p>
    <w:p w:rsidR="00083C39" w:rsidRPr="00992A06" w:rsidRDefault="00083C39" w:rsidP="00083C39">
      <w:pPr>
        <w:widowControl w:val="0"/>
        <w:spacing w:after="0" w:line="240" w:lineRule="auto"/>
        <w:ind w:firstLine="708"/>
        <w:jc w:val="both"/>
        <w:rPr>
          <w:rFonts w:ascii="Times New Roman" w:eastAsia="Calibri" w:hAnsi="Times New Roman" w:cs="Times New Roman"/>
          <w:sz w:val="23"/>
          <w:szCs w:val="23"/>
        </w:rPr>
      </w:pPr>
      <w:r w:rsidRPr="00992A06">
        <w:rPr>
          <w:rFonts w:ascii="Times New Roman" w:eastAsia="Calibri" w:hAnsi="Times New Roman" w:cs="Times New Roman"/>
          <w:sz w:val="23"/>
          <w:szCs w:val="23"/>
        </w:rPr>
        <w:t>Таким образом, результат исследования позволил сделать вывод о важности комплексного формирования готовности студентов к научно-исследовательской деятельности, «что данную проблему можно решить в стенах высшей школы: совершенствуя методы, средства, формы обучения и создавая дополнительные педагогические условия» [3, С. 41] стимулирования мотивации студентов к занятиям научно-исследовательской деятельностью.</w:t>
      </w:r>
    </w:p>
    <w:p w:rsidR="00083C39" w:rsidRPr="00222B34" w:rsidRDefault="00083C39" w:rsidP="00083C39">
      <w:pPr>
        <w:widowControl w:val="0"/>
        <w:spacing w:after="0" w:line="240" w:lineRule="auto"/>
        <w:jc w:val="both"/>
        <w:rPr>
          <w:rFonts w:ascii="Times New Roman" w:eastAsia="Calibri" w:hAnsi="Times New Roman" w:cs="Times New Roman"/>
          <w:sz w:val="16"/>
          <w:szCs w:val="16"/>
        </w:rPr>
      </w:pPr>
    </w:p>
    <w:p w:rsidR="00083C39" w:rsidRPr="00C864FC" w:rsidRDefault="00083C39" w:rsidP="00083C39">
      <w:pPr>
        <w:widowControl w:val="0"/>
        <w:spacing w:after="0" w:line="240" w:lineRule="auto"/>
        <w:jc w:val="center"/>
        <w:rPr>
          <w:rFonts w:ascii="Times New Roman" w:eastAsia="Calibri" w:hAnsi="Times New Roman" w:cs="Times New Roman"/>
          <w:b/>
          <w:sz w:val="24"/>
          <w:szCs w:val="24"/>
        </w:rPr>
      </w:pPr>
      <w:r w:rsidRPr="00C864FC">
        <w:rPr>
          <w:rFonts w:ascii="Times New Roman" w:eastAsia="Calibri" w:hAnsi="Times New Roman" w:cs="Times New Roman"/>
          <w:b/>
          <w:sz w:val="24"/>
          <w:szCs w:val="24"/>
        </w:rPr>
        <w:t>Литература</w:t>
      </w:r>
      <w:r w:rsidR="00222B34">
        <w:rPr>
          <w:rFonts w:ascii="Times New Roman" w:eastAsia="Calibri" w:hAnsi="Times New Roman" w:cs="Times New Roman"/>
          <w:b/>
          <w:sz w:val="24"/>
          <w:szCs w:val="24"/>
        </w:rPr>
        <w:t>:</w:t>
      </w:r>
    </w:p>
    <w:p w:rsidR="00083C39" w:rsidRPr="00222B34" w:rsidRDefault="00083C39" w:rsidP="00660B5C">
      <w:pPr>
        <w:pStyle w:val="ab"/>
        <w:widowControl w:val="0"/>
        <w:numPr>
          <w:ilvl w:val="0"/>
          <w:numId w:val="85"/>
        </w:numPr>
        <w:ind w:right="708" w:hanging="294"/>
        <w:jc w:val="both"/>
        <w:rPr>
          <w:rFonts w:eastAsia="Calibri"/>
          <w:sz w:val="18"/>
          <w:szCs w:val="18"/>
        </w:rPr>
      </w:pPr>
      <w:r w:rsidRPr="00222B34">
        <w:rPr>
          <w:rFonts w:eastAsia="Calibri"/>
          <w:bCs/>
          <w:sz w:val="18"/>
          <w:szCs w:val="18"/>
        </w:rPr>
        <w:t>Умархаджиева С.Р., К вопросу о самообразовательной деятельности студентов вуза //</w:t>
      </w:r>
      <w:r w:rsidRPr="00222B34">
        <w:rPr>
          <w:rFonts w:eastAsia="Calibri"/>
          <w:sz w:val="18"/>
          <w:szCs w:val="18"/>
        </w:rPr>
        <w:t xml:space="preserve"> </w:t>
      </w:r>
      <w:r w:rsidRPr="00222B34">
        <w:rPr>
          <w:rFonts w:eastAsia="Calibri"/>
          <w:bCs/>
          <w:sz w:val="18"/>
          <w:szCs w:val="18"/>
        </w:rPr>
        <w:t xml:space="preserve">Наука и современность: </w:t>
      </w:r>
      <w:r w:rsidRPr="00222B34">
        <w:rPr>
          <w:rFonts w:eastAsia="Calibri"/>
          <w:sz w:val="18"/>
          <w:szCs w:val="18"/>
        </w:rPr>
        <w:t>сборник статей Международной научно-практической конференции (13 декабря 2015 г., г. Уфа). В 2 ч. Ч.1. Уфа: РИО МЦИИ ОМЕГА САЙНС, 2015. С. 287.</w:t>
      </w:r>
    </w:p>
    <w:p w:rsidR="00083C39" w:rsidRPr="00222B34" w:rsidRDefault="00083C39" w:rsidP="00660B5C">
      <w:pPr>
        <w:pStyle w:val="ab"/>
        <w:widowControl w:val="0"/>
        <w:numPr>
          <w:ilvl w:val="0"/>
          <w:numId w:val="85"/>
        </w:numPr>
        <w:autoSpaceDE w:val="0"/>
        <w:autoSpaceDN w:val="0"/>
        <w:adjustRightInd w:val="0"/>
        <w:ind w:right="708" w:hanging="294"/>
        <w:jc w:val="both"/>
        <w:rPr>
          <w:rFonts w:eastAsia="Calibri"/>
          <w:sz w:val="18"/>
          <w:szCs w:val="18"/>
          <w:highlight w:val="white"/>
        </w:rPr>
      </w:pPr>
      <w:r w:rsidRPr="00222B34">
        <w:rPr>
          <w:rFonts w:eastAsia="Calibri"/>
          <w:sz w:val="18"/>
          <w:szCs w:val="18"/>
          <w:highlight w:val="white"/>
        </w:rPr>
        <w:t xml:space="preserve">Федеральный государственный образовательный стандарт высшего профессионального образования  по  направлению подготовки </w:t>
      </w:r>
      <w:r w:rsidRPr="00222B34">
        <w:rPr>
          <w:rFonts w:eastAsia="Calibri"/>
          <w:sz w:val="18"/>
          <w:szCs w:val="18"/>
        </w:rPr>
        <w:t xml:space="preserve"> 040400 «Социальная работа» (квалификация (степень) «бакалавр»), утв. приказом Минобрнауки РФ  от 31.05.2011. №1975.</w:t>
      </w:r>
    </w:p>
    <w:p w:rsidR="00083C39" w:rsidRPr="00222B34" w:rsidRDefault="00083C39" w:rsidP="00660B5C">
      <w:pPr>
        <w:pStyle w:val="ab"/>
        <w:widowControl w:val="0"/>
        <w:numPr>
          <w:ilvl w:val="0"/>
          <w:numId w:val="85"/>
        </w:numPr>
        <w:autoSpaceDE w:val="0"/>
        <w:autoSpaceDN w:val="0"/>
        <w:adjustRightInd w:val="0"/>
        <w:ind w:right="708" w:hanging="294"/>
        <w:jc w:val="both"/>
        <w:rPr>
          <w:rFonts w:eastAsia="Calibri"/>
          <w:sz w:val="18"/>
          <w:szCs w:val="18"/>
          <w:highlight w:val="white"/>
        </w:rPr>
      </w:pPr>
      <w:r w:rsidRPr="00222B34">
        <w:rPr>
          <w:rFonts w:eastAsia="Calibri"/>
          <w:sz w:val="18"/>
          <w:szCs w:val="18"/>
        </w:rPr>
        <w:t>Ярычев Н.У., Алгаев А.Н. Теоретико-методологические принципы развития коммуникативной мобильности будущих педагогов-психологов в процессе профессиональной подготовки в вузе. Тенденции развития науки и образования. Сборник научных трудов, по материалам VII международной научно-практической конференции 15 ноября 2015 г. Самара / Отв. ред. д-р пед. наук, проф. Н.У. Ярычев.  Самара: Изд. НИЦ «Л-Журнал», 2015. С. 41.</w:t>
      </w:r>
    </w:p>
    <w:p w:rsidR="00083C39" w:rsidRDefault="00083C39" w:rsidP="00083C39">
      <w:pPr>
        <w:widowControl w:val="0"/>
        <w:autoSpaceDE w:val="0"/>
        <w:autoSpaceDN w:val="0"/>
        <w:adjustRightInd w:val="0"/>
        <w:spacing w:after="0" w:line="240" w:lineRule="auto"/>
        <w:rPr>
          <w:rFonts w:ascii="Times New Roman" w:eastAsia="Calibri" w:hAnsi="Times New Roman" w:cs="Times New Roman"/>
          <w:sz w:val="16"/>
          <w:szCs w:val="16"/>
          <w:highlight w:val="white"/>
        </w:rPr>
      </w:pPr>
    </w:p>
    <w:p w:rsidR="00222B34" w:rsidRPr="00222B34" w:rsidRDefault="00222B34" w:rsidP="00222B34">
      <w:pPr>
        <w:widowControl w:val="0"/>
        <w:autoSpaceDE w:val="0"/>
        <w:autoSpaceDN w:val="0"/>
        <w:adjustRightInd w:val="0"/>
        <w:spacing w:after="0" w:line="240" w:lineRule="auto"/>
        <w:ind w:right="-1"/>
        <w:rPr>
          <w:rFonts w:ascii="Times New Roman" w:eastAsia="Calibri" w:hAnsi="Times New Roman" w:cs="Times New Roman"/>
          <w:sz w:val="16"/>
          <w:szCs w:val="16"/>
          <w:highlight w:val="white"/>
        </w:rPr>
      </w:pPr>
    </w:p>
    <w:p w:rsidR="00083C39" w:rsidRPr="00C864FC" w:rsidRDefault="00083C39" w:rsidP="00222B34">
      <w:pPr>
        <w:widowControl w:val="0"/>
        <w:spacing w:after="0" w:line="240" w:lineRule="auto"/>
        <w:ind w:right="-1"/>
        <w:rPr>
          <w:rFonts w:ascii="Times New Roman" w:hAnsi="Times New Roman" w:cs="Times New Roman"/>
          <w:b/>
          <w:sz w:val="24"/>
          <w:szCs w:val="24"/>
        </w:rPr>
      </w:pPr>
      <w:r w:rsidRPr="00C864FC">
        <w:rPr>
          <w:rFonts w:ascii="Times New Roman" w:hAnsi="Times New Roman" w:cs="Times New Roman"/>
          <w:b/>
          <w:sz w:val="24"/>
          <w:szCs w:val="24"/>
        </w:rPr>
        <w:lastRenderedPageBreak/>
        <w:t>УДК 342.9</w:t>
      </w:r>
    </w:p>
    <w:p w:rsidR="00083C39" w:rsidRPr="00222B34" w:rsidRDefault="00083C39" w:rsidP="00222B34">
      <w:pPr>
        <w:widowControl w:val="0"/>
        <w:spacing w:after="0" w:line="240" w:lineRule="auto"/>
        <w:ind w:right="-1"/>
        <w:rPr>
          <w:rFonts w:ascii="Times New Roman" w:hAnsi="Times New Roman" w:cs="Times New Roman"/>
          <w:b/>
          <w:sz w:val="16"/>
          <w:szCs w:val="16"/>
        </w:rPr>
      </w:pPr>
    </w:p>
    <w:p w:rsidR="00083C39" w:rsidRPr="00C864FC" w:rsidRDefault="00083C39" w:rsidP="00222B34">
      <w:pPr>
        <w:widowControl w:val="0"/>
        <w:spacing w:after="0" w:line="240" w:lineRule="auto"/>
        <w:ind w:right="-1"/>
        <w:contextualSpacing/>
        <w:jc w:val="center"/>
        <w:rPr>
          <w:rFonts w:ascii="Times New Roman" w:hAnsi="Times New Roman" w:cs="Times New Roman"/>
          <w:b/>
          <w:color w:val="000000" w:themeColor="text1"/>
          <w:sz w:val="24"/>
          <w:szCs w:val="24"/>
        </w:rPr>
      </w:pPr>
      <w:r w:rsidRPr="00C864FC">
        <w:rPr>
          <w:rFonts w:ascii="Times New Roman" w:hAnsi="Times New Roman" w:cs="Times New Roman"/>
          <w:b/>
          <w:color w:val="000000" w:themeColor="text1"/>
          <w:sz w:val="24"/>
          <w:szCs w:val="24"/>
        </w:rPr>
        <w:t xml:space="preserve">АДМИНИСТРАТИВНОЕ СУДОПРОИЗВОДСТВО </w:t>
      </w:r>
    </w:p>
    <w:p w:rsidR="00083C39" w:rsidRPr="00C864FC" w:rsidRDefault="00083C39" w:rsidP="00222B34">
      <w:pPr>
        <w:widowControl w:val="0"/>
        <w:spacing w:after="0" w:line="240" w:lineRule="auto"/>
        <w:ind w:right="-1"/>
        <w:contextualSpacing/>
        <w:jc w:val="center"/>
        <w:rPr>
          <w:rFonts w:ascii="Times New Roman" w:hAnsi="Times New Roman" w:cs="Times New Roman"/>
          <w:b/>
          <w:color w:val="000000" w:themeColor="text1"/>
          <w:sz w:val="24"/>
          <w:szCs w:val="24"/>
        </w:rPr>
      </w:pPr>
      <w:r w:rsidRPr="00C864FC">
        <w:rPr>
          <w:rFonts w:ascii="Times New Roman" w:hAnsi="Times New Roman" w:cs="Times New Roman"/>
          <w:b/>
          <w:color w:val="000000" w:themeColor="text1"/>
          <w:sz w:val="24"/>
          <w:szCs w:val="24"/>
        </w:rPr>
        <w:t xml:space="preserve">КАК ВАЖНЕЙШИЙ РЫЧАГ ПОВЫШЕНИЯ ЗАКОННОСТИ </w:t>
      </w:r>
    </w:p>
    <w:p w:rsidR="00083C39" w:rsidRPr="00C864FC" w:rsidRDefault="00083C39" w:rsidP="00222B34">
      <w:pPr>
        <w:widowControl w:val="0"/>
        <w:spacing w:after="0" w:line="240" w:lineRule="auto"/>
        <w:ind w:right="-1"/>
        <w:contextualSpacing/>
        <w:jc w:val="center"/>
        <w:rPr>
          <w:rFonts w:ascii="Times New Roman" w:hAnsi="Times New Roman" w:cs="Times New Roman"/>
          <w:b/>
          <w:color w:val="000000" w:themeColor="text1"/>
          <w:sz w:val="24"/>
          <w:szCs w:val="24"/>
        </w:rPr>
      </w:pPr>
      <w:r w:rsidRPr="00C864FC">
        <w:rPr>
          <w:rFonts w:ascii="Times New Roman" w:hAnsi="Times New Roman" w:cs="Times New Roman"/>
          <w:b/>
          <w:color w:val="000000" w:themeColor="text1"/>
          <w:sz w:val="24"/>
          <w:szCs w:val="24"/>
        </w:rPr>
        <w:t>В ДЕЯТЕЛЬНОСТИ ГОСУДАРСТВЕННЫХ ОРГАНОВ</w:t>
      </w:r>
    </w:p>
    <w:p w:rsidR="00083C39" w:rsidRDefault="00083C39" w:rsidP="00222B34">
      <w:pPr>
        <w:pStyle w:val="af2"/>
        <w:widowControl w:val="0"/>
        <w:ind w:right="-1"/>
        <w:jc w:val="center"/>
        <w:rPr>
          <w:rFonts w:ascii="Times New Roman" w:hAnsi="Times New Roman" w:cs="Times New Roman"/>
          <w:sz w:val="24"/>
          <w:szCs w:val="24"/>
        </w:rPr>
      </w:pPr>
    </w:p>
    <w:p w:rsidR="00222B34" w:rsidRPr="00222B34" w:rsidRDefault="00222B34" w:rsidP="00222B34">
      <w:pPr>
        <w:widowControl w:val="0"/>
        <w:tabs>
          <w:tab w:val="left" w:pos="4536"/>
          <w:tab w:val="left" w:pos="4820"/>
          <w:tab w:val="left" w:pos="4962"/>
        </w:tabs>
        <w:spacing w:after="0" w:line="240" w:lineRule="auto"/>
        <w:ind w:right="-1"/>
        <w:jc w:val="right"/>
        <w:rPr>
          <w:rFonts w:ascii="Times New Roman" w:hAnsi="Times New Roman" w:cs="Times New Roman"/>
          <w:b/>
          <w:i/>
          <w:color w:val="000000" w:themeColor="text1"/>
          <w:sz w:val="24"/>
          <w:szCs w:val="24"/>
        </w:rPr>
      </w:pPr>
      <w:r w:rsidRPr="00C864FC">
        <w:rPr>
          <w:rFonts w:ascii="Times New Roman" w:hAnsi="Times New Roman" w:cs="Times New Roman"/>
          <w:b/>
          <w:i/>
          <w:color w:val="000000" w:themeColor="text1"/>
          <w:sz w:val="24"/>
          <w:szCs w:val="24"/>
        </w:rPr>
        <w:t>В</w:t>
      </w:r>
      <w:r w:rsidRPr="00222B34">
        <w:rPr>
          <w:rFonts w:ascii="Times New Roman" w:hAnsi="Times New Roman" w:cs="Times New Roman"/>
          <w:b/>
          <w:i/>
          <w:color w:val="000000" w:themeColor="text1"/>
          <w:sz w:val="24"/>
          <w:szCs w:val="24"/>
        </w:rPr>
        <w:t>.</w:t>
      </w:r>
      <w:r w:rsidRPr="00C864FC">
        <w:rPr>
          <w:rFonts w:ascii="Times New Roman" w:hAnsi="Times New Roman" w:cs="Times New Roman"/>
          <w:b/>
          <w:i/>
          <w:color w:val="000000" w:themeColor="text1"/>
          <w:sz w:val="24"/>
          <w:szCs w:val="24"/>
        </w:rPr>
        <w:t>Ю</w:t>
      </w:r>
      <w:r w:rsidRPr="00222B34">
        <w:rPr>
          <w:rFonts w:ascii="Times New Roman" w:hAnsi="Times New Roman" w:cs="Times New Roman"/>
          <w:b/>
          <w:i/>
          <w:color w:val="000000" w:themeColor="text1"/>
          <w:sz w:val="24"/>
          <w:szCs w:val="24"/>
        </w:rPr>
        <w:t xml:space="preserve">. </w:t>
      </w:r>
      <w:r w:rsidRPr="00C864FC">
        <w:rPr>
          <w:rFonts w:ascii="Times New Roman" w:hAnsi="Times New Roman" w:cs="Times New Roman"/>
          <w:b/>
          <w:i/>
          <w:color w:val="000000" w:themeColor="text1"/>
          <w:sz w:val="24"/>
          <w:szCs w:val="24"/>
        </w:rPr>
        <w:t>Муртазалиев</w:t>
      </w:r>
      <w:r w:rsidRPr="00222B34">
        <w:rPr>
          <w:rFonts w:ascii="Times New Roman" w:hAnsi="Times New Roman" w:cs="Times New Roman"/>
          <w:b/>
          <w:i/>
          <w:color w:val="000000" w:themeColor="text1"/>
          <w:sz w:val="24"/>
          <w:szCs w:val="24"/>
        </w:rPr>
        <w:t xml:space="preserve">, </w:t>
      </w:r>
    </w:p>
    <w:p w:rsidR="00222B34" w:rsidRPr="00C864FC" w:rsidRDefault="00222B34" w:rsidP="00222B34">
      <w:pPr>
        <w:widowControl w:val="0"/>
        <w:tabs>
          <w:tab w:val="left" w:pos="4536"/>
          <w:tab w:val="left" w:pos="4820"/>
          <w:tab w:val="left" w:pos="4962"/>
        </w:tabs>
        <w:spacing w:after="0" w:line="240" w:lineRule="auto"/>
        <w:ind w:right="-1"/>
        <w:jc w:val="right"/>
        <w:rPr>
          <w:rFonts w:ascii="Times New Roman" w:hAnsi="Times New Roman" w:cs="Times New Roman"/>
          <w:i/>
          <w:color w:val="000000" w:themeColor="text1"/>
          <w:sz w:val="24"/>
          <w:szCs w:val="24"/>
        </w:rPr>
      </w:pPr>
      <w:r w:rsidRPr="00C864FC">
        <w:rPr>
          <w:rFonts w:ascii="Times New Roman" w:hAnsi="Times New Roman" w:cs="Times New Roman"/>
          <w:i/>
          <w:color w:val="000000" w:themeColor="text1"/>
          <w:sz w:val="24"/>
          <w:szCs w:val="24"/>
        </w:rPr>
        <w:t>к.ю.н., доцент,</w:t>
      </w:r>
      <w:r>
        <w:rPr>
          <w:rFonts w:ascii="Times New Roman" w:hAnsi="Times New Roman" w:cs="Times New Roman"/>
          <w:i/>
          <w:color w:val="000000" w:themeColor="text1"/>
          <w:sz w:val="24"/>
          <w:szCs w:val="24"/>
        </w:rPr>
        <w:t xml:space="preserve"> </w:t>
      </w:r>
      <w:r w:rsidRPr="00C864FC">
        <w:rPr>
          <w:rFonts w:ascii="Times New Roman" w:hAnsi="Times New Roman" w:cs="Times New Roman"/>
          <w:i/>
          <w:color w:val="000000" w:themeColor="text1"/>
          <w:sz w:val="24"/>
          <w:szCs w:val="24"/>
        </w:rPr>
        <w:t xml:space="preserve">заведующий кафедрой «Конституционное и </w:t>
      </w:r>
    </w:p>
    <w:p w:rsidR="00222B34" w:rsidRPr="00C864FC" w:rsidRDefault="00222B34" w:rsidP="00222B34">
      <w:pPr>
        <w:widowControl w:val="0"/>
        <w:tabs>
          <w:tab w:val="left" w:pos="4820"/>
          <w:tab w:val="left" w:pos="4962"/>
        </w:tabs>
        <w:spacing w:after="0" w:line="240" w:lineRule="auto"/>
        <w:ind w:right="-1"/>
        <w:jc w:val="right"/>
        <w:rPr>
          <w:rFonts w:ascii="Times New Roman" w:hAnsi="Times New Roman" w:cs="Times New Roman"/>
          <w:i/>
          <w:color w:val="000000" w:themeColor="text1"/>
          <w:sz w:val="24"/>
          <w:szCs w:val="24"/>
        </w:rPr>
      </w:pPr>
      <w:r w:rsidRPr="00C864FC">
        <w:rPr>
          <w:rFonts w:ascii="Times New Roman" w:hAnsi="Times New Roman" w:cs="Times New Roman"/>
          <w:i/>
          <w:color w:val="000000" w:themeColor="text1"/>
          <w:sz w:val="24"/>
          <w:szCs w:val="24"/>
        </w:rPr>
        <w:t>административное право» Чеченского государственного университета</w:t>
      </w:r>
    </w:p>
    <w:p w:rsidR="00222B34" w:rsidRDefault="00222B34" w:rsidP="00222B34">
      <w:pPr>
        <w:pStyle w:val="af2"/>
        <w:widowControl w:val="0"/>
        <w:ind w:right="-1"/>
        <w:jc w:val="center"/>
        <w:rPr>
          <w:rFonts w:ascii="Times New Roman" w:hAnsi="Times New Roman" w:cs="Times New Roman"/>
          <w:sz w:val="24"/>
          <w:szCs w:val="24"/>
        </w:rPr>
      </w:pPr>
    </w:p>
    <w:p w:rsidR="00222B34" w:rsidRPr="00222B34" w:rsidRDefault="00222B34" w:rsidP="00222B34">
      <w:pPr>
        <w:widowControl w:val="0"/>
        <w:spacing w:after="0" w:line="240" w:lineRule="auto"/>
        <w:ind w:left="993" w:right="708"/>
        <w:contextualSpacing/>
        <w:jc w:val="both"/>
        <w:rPr>
          <w:rFonts w:ascii="Times New Roman" w:hAnsi="Times New Roman" w:cs="Times New Roman"/>
          <w:i/>
          <w:color w:val="000000" w:themeColor="text1"/>
          <w:sz w:val="20"/>
          <w:szCs w:val="20"/>
        </w:rPr>
      </w:pPr>
      <w:r w:rsidRPr="00222B34">
        <w:rPr>
          <w:rFonts w:ascii="Times New Roman" w:hAnsi="Times New Roman" w:cs="Times New Roman"/>
          <w:b/>
          <w:i/>
          <w:color w:val="000000" w:themeColor="text1"/>
          <w:sz w:val="20"/>
          <w:szCs w:val="20"/>
        </w:rPr>
        <w:t>Аннотация</w:t>
      </w:r>
      <w:r>
        <w:rPr>
          <w:rFonts w:ascii="Times New Roman" w:hAnsi="Times New Roman" w:cs="Times New Roman"/>
          <w:b/>
          <w:i/>
          <w:color w:val="000000" w:themeColor="text1"/>
          <w:sz w:val="20"/>
          <w:szCs w:val="20"/>
        </w:rPr>
        <w:t>.</w:t>
      </w:r>
      <w:r w:rsidRPr="00222B34">
        <w:rPr>
          <w:rFonts w:ascii="Times New Roman" w:hAnsi="Times New Roman" w:cs="Times New Roman"/>
          <w:b/>
          <w:i/>
          <w:color w:val="000000" w:themeColor="text1"/>
          <w:sz w:val="20"/>
          <w:szCs w:val="20"/>
        </w:rPr>
        <w:t xml:space="preserve"> </w:t>
      </w:r>
      <w:r w:rsidRPr="00222B34">
        <w:rPr>
          <w:rFonts w:ascii="Times New Roman" w:hAnsi="Times New Roman" w:cs="Times New Roman"/>
          <w:i/>
          <w:color w:val="000000" w:themeColor="text1"/>
          <w:sz w:val="20"/>
          <w:szCs w:val="20"/>
        </w:rPr>
        <w:t>В данной статье рассматриваются вопросы развития административно</w:t>
      </w:r>
      <w:r>
        <w:rPr>
          <w:rFonts w:ascii="Times New Roman" w:hAnsi="Times New Roman" w:cs="Times New Roman"/>
          <w:i/>
          <w:color w:val="000000" w:themeColor="text1"/>
          <w:sz w:val="20"/>
          <w:szCs w:val="20"/>
        </w:rPr>
        <w:t>-</w:t>
      </w:r>
      <w:r w:rsidRPr="00222B34">
        <w:rPr>
          <w:rFonts w:ascii="Times New Roman" w:hAnsi="Times New Roman" w:cs="Times New Roman"/>
          <w:i/>
          <w:color w:val="000000" w:themeColor="text1"/>
          <w:sz w:val="20"/>
          <w:szCs w:val="20"/>
        </w:rPr>
        <w:t>го судопроизводства как важного рычага законности в РФ и проблема совершенствования процессуального законодательства.</w:t>
      </w:r>
    </w:p>
    <w:p w:rsidR="00222B34" w:rsidRPr="00222B34" w:rsidRDefault="00222B34" w:rsidP="00222B34">
      <w:pPr>
        <w:widowControl w:val="0"/>
        <w:spacing w:after="0" w:line="240" w:lineRule="auto"/>
        <w:ind w:left="993" w:right="708"/>
        <w:contextualSpacing/>
        <w:jc w:val="both"/>
        <w:rPr>
          <w:rFonts w:ascii="Times New Roman" w:hAnsi="Times New Roman" w:cs="Times New Roman"/>
          <w:b/>
          <w:i/>
          <w:color w:val="000000" w:themeColor="text1"/>
          <w:sz w:val="20"/>
          <w:szCs w:val="20"/>
        </w:rPr>
      </w:pPr>
      <w:r w:rsidRPr="00222B34">
        <w:rPr>
          <w:rFonts w:ascii="Times New Roman" w:hAnsi="Times New Roman" w:cs="Times New Roman"/>
          <w:b/>
          <w:i/>
          <w:color w:val="000000" w:themeColor="text1"/>
          <w:sz w:val="20"/>
          <w:szCs w:val="20"/>
        </w:rPr>
        <w:t xml:space="preserve">Ключевые слова: </w:t>
      </w:r>
      <w:r w:rsidRPr="00222B34">
        <w:rPr>
          <w:rFonts w:ascii="Times New Roman" w:hAnsi="Times New Roman" w:cs="Times New Roman"/>
          <w:i/>
          <w:color w:val="000000" w:themeColor="text1"/>
          <w:sz w:val="20"/>
          <w:szCs w:val="20"/>
        </w:rPr>
        <w:t>Конституция РФ, закон, право, процесс, суд, кодекс, административная юстиция, административное судопроизводство.</w:t>
      </w:r>
    </w:p>
    <w:p w:rsidR="00222B34" w:rsidRDefault="00222B34" w:rsidP="00222B34">
      <w:pPr>
        <w:pStyle w:val="af2"/>
        <w:widowControl w:val="0"/>
        <w:ind w:right="-1"/>
        <w:jc w:val="center"/>
        <w:rPr>
          <w:rFonts w:ascii="Times New Roman" w:hAnsi="Times New Roman" w:cs="Times New Roman"/>
          <w:sz w:val="24"/>
          <w:szCs w:val="24"/>
        </w:rPr>
      </w:pPr>
    </w:p>
    <w:p w:rsidR="00083C39" w:rsidRPr="00A02F7B" w:rsidRDefault="00083C39" w:rsidP="00222B34">
      <w:pPr>
        <w:pStyle w:val="af2"/>
        <w:widowControl w:val="0"/>
        <w:ind w:right="-1"/>
        <w:jc w:val="center"/>
        <w:rPr>
          <w:rFonts w:ascii="Times New Roman" w:hAnsi="Times New Roman" w:cs="Times New Roman"/>
          <w:b/>
          <w:sz w:val="24"/>
          <w:szCs w:val="24"/>
          <w:lang w:val="en-US"/>
        </w:rPr>
      </w:pPr>
      <w:r w:rsidRPr="00222B34">
        <w:rPr>
          <w:rFonts w:ascii="Times New Roman" w:hAnsi="Times New Roman" w:cs="Times New Roman"/>
          <w:b/>
          <w:sz w:val="24"/>
          <w:szCs w:val="24"/>
          <w:lang w:val="en-US"/>
        </w:rPr>
        <w:t>ADMINISTRATIVE</w:t>
      </w:r>
      <w:r w:rsidRPr="00A02F7B">
        <w:rPr>
          <w:rFonts w:ascii="Times New Roman" w:hAnsi="Times New Roman" w:cs="Times New Roman"/>
          <w:b/>
          <w:sz w:val="24"/>
          <w:szCs w:val="24"/>
          <w:lang w:val="en-US"/>
        </w:rPr>
        <w:t xml:space="preserve"> </w:t>
      </w:r>
      <w:r w:rsidRPr="00222B34">
        <w:rPr>
          <w:rFonts w:ascii="Times New Roman" w:hAnsi="Times New Roman" w:cs="Times New Roman"/>
          <w:b/>
          <w:sz w:val="24"/>
          <w:szCs w:val="24"/>
          <w:lang w:val="en-US"/>
        </w:rPr>
        <w:t>LEGAL</w:t>
      </w:r>
      <w:r w:rsidRPr="00A02F7B">
        <w:rPr>
          <w:rFonts w:ascii="Times New Roman" w:hAnsi="Times New Roman" w:cs="Times New Roman"/>
          <w:b/>
          <w:sz w:val="24"/>
          <w:szCs w:val="24"/>
          <w:lang w:val="en-US"/>
        </w:rPr>
        <w:t xml:space="preserve"> </w:t>
      </w:r>
      <w:r w:rsidRPr="00222B34">
        <w:rPr>
          <w:rFonts w:ascii="Times New Roman" w:hAnsi="Times New Roman" w:cs="Times New Roman"/>
          <w:b/>
          <w:sz w:val="24"/>
          <w:szCs w:val="24"/>
          <w:lang w:val="en-US"/>
        </w:rPr>
        <w:t>PROCEEDINGS</w:t>
      </w:r>
    </w:p>
    <w:p w:rsidR="00083C39" w:rsidRPr="00222B34" w:rsidRDefault="00083C39" w:rsidP="00222B34">
      <w:pPr>
        <w:pStyle w:val="af2"/>
        <w:widowControl w:val="0"/>
        <w:ind w:right="-1"/>
        <w:jc w:val="center"/>
        <w:rPr>
          <w:rFonts w:ascii="Times New Roman" w:hAnsi="Times New Roman" w:cs="Times New Roman"/>
          <w:b/>
          <w:sz w:val="24"/>
          <w:szCs w:val="24"/>
          <w:lang w:val="en-US"/>
        </w:rPr>
      </w:pPr>
      <w:r w:rsidRPr="00222B34">
        <w:rPr>
          <w:rFonts w:ascii="Times New Roman" w:hAnsi="Times New Roman" w:cs="Times New Roman"/>
          <w:b/>
          <w:sz w:val="24"/>
          <w:szCs w:val="24"/>
          <w:lang w:val="en-US"/>
        </w:rPr>
        <w:t>AS THE MOST IMPORTANT LEVER OF INCREASE OF LEGALITY</w:t>
      </w:r>
    </w:p>
    <w:p w:rsidR="00083C39" w:rsidRPr="00222B34" w:rsidRDefault="00083C39" w:rsidP="00222B34">
      <w:pPr>
        <w:pStyle w:val="af2"/>
        <w:widowControl w:val="0"/>
        <w:ind w:right="-1"/>
        <w:jc w:val="center"/>
        <w:rPr>
          <w:rFonts w:ascii="Times New Roman" w:hAnsi="Times New Roman" w:cs="Times New Roman"/>
          <w:b/>
          <w:sz w:val="24"/>
          <w:szCs w:val="24"/>
          <w:lang w:val="en-US"/>
        </w:rPr>
      </w:pPr>
      <w:r w:rsidRPr="00222B34">
        <w:rPr>
          <w:rFonts w:ascii="Times New Roman" w:hAnsi="Times New Roman" w:cs="Times New Roman"/>
          <w:b/>
          <w:sz w:val="24"/>
          <w:szCs w:val="24"/>
          <w:lang w:val="en-US"/>
        </w:rPr>
        <w:t>IN ACTIVITY OF GOVERNMENT BODIES</w:t>
      </w:r>
    </w:p>
    <w:p w:rsidR="00083C39" w:rsidRPr="00C864FC" w:rsidRDefault="00083C39" w:rsidP="00222B34">
      <w:pPr>
        <w:pStyle w:val="af2"/>
        <w:widowControl w:val="0"/>
        <w:ind w:right="-1"/>
        <w:rPr>
          <w:rFonts w:ascii="Times New Roman" w:hAnsi="Times New Roman" w:cs="Times New Roman"/>
          <w:sz w:val="24"/>
          <w:szCs w:val="24"/>
          <w:lang w:val="en-US"/>
        </w:rPr>
      </w:pPr>
    </w:p>
    <w:p w:rsidR="00083C39" w:rsidRPr="00A02F7B" w:rsidRDefault="00083C39" w:rsidP="00222B34">
      <w:pPr>
        <w:widowControl w:val="0"/>
        <w:tabs>
          <w:tab w:val="left" w:pos="4820"/>
          <w:tab w:val="left" w:pos="4962"/>
        </w:tabs>
        <w:spacing w:after="0" w:line="240" w:lineRule="auto"/>
        <w:ind w:right="-1"/>
        <w:jc w:val="right"/>
        <w:rPr>
          <w:rFonts w:ascii="Times New Roman" w:hAnsi="Times New Roman" w:cs="Times New Roman"/>
          <w:color w:val="FF0000"/>
          <w:sz w:val="24"/>
          <w:szCs w:val="24"/>
          <w:lang w:val="en-US"/>
        </w:rPr>
      </w:pPr>
    </w:p>
    <w:p w:rsidR="00083C39" w:rsidRPr="00222B34" w:rsidRDefault="00083C39" w:rsidP="00222B34">
      <w:pPr>
        <w:pStyle w:val="af2"/>
        <w:widowControl w:val="0"/>
        <w:ind w:right="-1"/>
        <w:jc w:val="right"/>
        <w:rPr>
          <w:rFonts w:ascii="Times New Roman" w:hAnsi="Times New Roman" w:cs="Times New Roman"/>
          <w:b/>
          <w:i/>
          <w:sz w:val="24"/>
          <w:szCs w:val="24"/>
          <w:lang w:val="en-US"/>
        </w:rPr>
      </w:pPr>
      <w:r w:rsidRPr="00222B34">
        <w:rPr>
          <w:rFonts w:ascii="Times New Roman" w:hAnsi="Times New Roman" w:cs="Times New Roman"/>
          <w:b/>
          <w:i/>
          <w:sz w:val="24"/>
          <w:szCs w:val="24"/>
          <w:lang w:val="en-US"/>
        </w:rPr>
        <w:t>V.Yu.</w:t>
      </w:r>
      <w:r w:rsidR="00992A06" w:rsidRPr="00A02F7B">
        <w:rPr>
          <w:rFonts w:ascii="Times New Roman" w:hAnsi="Times New Roman" w:cs="Times New Roman"/>
          <w:b/>
          <w:i/>
          <w:sz w:val="24"/>
          <w:szCs w:val="24"/>
          <w:lang w:val="en-US"/>
        </w:rPr>
        <w:t xml:space="preserve"> </w:t>
      </w:r>
      <w:r w:rsidRPr="00222B34">
        <w:rPr>
          <w:rFonts w:ascii="Times New Roman" w:hAnsi="Times New Roman" w:cs="Times New Roman"/>
          <w:b/>
          <w:i/>
          <w:sz w:val="24"/>
          <w:szCs w:val="24"/>
          <w:lang w:val="en-US"/>
        </w:rPr>
        <w:t xml:space="preserve">Murtazaliyev, </w:t>
      </w:r>
    </w:p>
    <w:p w:rsidR="00222B34" w:rsidRPr="00222B34" w:rsidRDefault="00083C39" w:rsidP="00222B34">
      <w:pPr>
        <w:pStyle w:val="af2"/>
        <w:widowControl w:val="0"/>
        <w:ind w:right="-1"/>
        <w:jc w:val="right"/>
        <w:rPr>
          <w:rFonts w:ascii="Times New Roman" w:hAnsi="Times New Roman" w:cs="Times New Roman"/>
          <w:i/>
          <w:sz w:val="24"/>
          <w:szCs w:val="24"/>
          <w:lang w:val="en-US"/>
        </w:rPr>
      </w:pPr>
      <w:r w:rsidRPr="00222B34">
        <w:rPr>
          <w:rFonts w:ascii="Times New Roman" w:hAnsi="Times New Roman" w:cs="Times New Roman"/>
          <w:i/>
          <w:sz w:val="24"/>
          <w:szCs w:val="24"/>
          <w:lang w:val="en-US"/>
        </w:rPr>
        <w:t>Cand.Jur.Sci., associate professor,</w:t>
      </w:r>
      <w:r w:rsidR="00222B34" w:rsidRPr="00222B34">
        <w:rPr>
          <w:rFonts w:ascii="Times New Roman" w:hAnsi="Times New Roman" w:cs="Times New Roman"/>
          <w:i/>
          <w:sz w:val="24"/>
          <w:szCs w:val="24"/>
          <w:lang w:val="en-US"/>
        </w:rPr>
        <w:t xml:space="preserve"> </w:t>
      </w:r>
      <w:r w:rsidRPr="00222B34">
        <w:rPr>
          <w:rFonts w:ascii="Times New Roman" w:hAnsi="Times New Roman" w:cs="Times New Roman"/>
          <w:i/>
          <w:sz w:val="24"/>
          <w:szCs w:val="24"/>
          <w:lang w:val="en-US"/>
        </w:rPr>
        <w:t xml:space="preserve">department chair </w:t>
      </w:r>
    </w:p>
    <w:p w:rsidR="00083C39" w:rsidRPr="00222B34" w:rsidRDefault="00083C39" w:rsidP="00222B34">
      <w:pPr>
        <w:pStyle w:val="af2"/>
        <w:widowControl w:val="0"/>
        <w:ind w:right="-1"/>
        <w:jc w:val="right"/>
        <w:rPr>
          <w:rFonts w:ascii="Times New Roman" w:hAnsi="Times New Roman" w:cs="Times New Roman"/>
          <w:i/>
          <w:sz w:val="24"/>
          <w:szCs w:val="24"/>
          <w:lang w:val="en-US"/>
        </w:rPr>
      </w:pPr>
      <w:r w:rsidRPr="00222B34">
        <w:rPr>
          <w:rFonts w:ascii="Times New Roman" w:hAnsi="Times New Roman" w:cs="Times New Roman"/>
          <w:i/>
          <w:sz w:val="24"/>
          <w:szCs w:val="24"/>
          <w:lang w:val="en-US"/>
        </w:rPr>
        <w:t>"Constitutional and administrative law" Chechen state university</w:t>
      </w:r>
    </w:p>
    <w:p w:rsidR="00083C39" w:rsidRPr="00222B34" w:rsidRDefault="00083C39" w:rsidP="00222B34">
      <w:pPr>
        <w:widowControl w:val="0"/>
        <w:spacing w:after="0" w:line="240" w:lineRule="auto"/>
        <w:ind w:right="-1"/>
        <w:contextualSpacing/>
        <w:jc w:val="both"/>
        <w:rPr>
          <w:rFonts w:ascii="Times New Roman" w:hAnsi="Times New Roman" w:cs="Times New Roman"/>
          <w:i/>
          <w:color w:val="000000" w:themeColor="text1"/>
          <w:sz w:val="24"/>
          <w:szCs w:val="24"/>
          <w:lang w:val="en-US"/>
        </w:rPr>
      </w:pPr>
    </w:p>
    <w:p w:rsidR="00083C39" w:rsidRPr="00222B34" w:rsidRDefault="00083C39" w:rsidP="00222B34">
      <w:pPr>
        <w:widowControl w:val="0"/>
        <w:spacing w:after="0" w:line="240" w:lineRule="auto"/>
        <w:ind w:left="993" w:right="708"/>
        <w:contextualSpacing/>
        <w:jc w:val="both"/>
        <w:rPr>
          <w:rFonts w:ascii="Times New Roman" w:hAnsi="Times New Roman" w:cs="Times New Roman"/>
          <w:i/>
          <w:color w:val="000000" w:themeColor="text1"/>
          <w:sz w:val="20"/>
          <w:szCs w:val="20"/>
          <w:lang w:val="en-US"/>
        </w:rPr>
      </w:pPr>
      <w:r w:rsidRPr="00222B34">
        <w:rPr>
          <w:rFonts w:ascii="Times New Roman" w:hAnsi="Times New Roman" w:cs="Times New Roman"/>
          <w:b/>
          <w:i/>
          <w:color w:val="000000" w:themeColor="text1"/>
          <w:sz w:val="20"/>
          <w:szCs w:val="20"/>
          <w:lang w:val="en-US"/>
        </w:rPr>
        <w:t>Annotation</w:t>
      </w:r>
      <w:r w:rsidR="00222B34" w:rsidRPr="00222B34">
        <w:rPr>
          <w:rFonts w:ascii="Times New Roman" w:hAnsi="Times New Roman" w:cs="Times New Roman"/>
          <w:b/>
          <w:i/>
          <w:color w:val="000000" w:themeColor="text1"/>
          <w:sz w:val="20"/>
          <w:szCs w:val="20"/>
          <w:lang w:val="en-US"/>
        </w:rPr>
        <w:t>.</w:t>
      </w:r>
      <w:r w:rsidRPr="00222B34">
        <w:rPr>
          <w:rFonts w:ascii="Times New Roman" w:hAnsi="Times New Roman" w:cs="Times New Roman"/>
          <w:i/>
          <w:color w:val="000000" w:themeColor="text1"/>
          <w:sz w:val="20"/>
          <w:szCs w:val="20"/>
          <w:lang w:val="en-US"/>
        </w:rPr>
        <w:t xml:space="preserve"> In this article are considered the questions of development of administrative legal proceedings as the important lever of legality in the Russian Federation and a problem of improvement of the procedural legislation.</w:t>
      </w:r>
    </w:p>
    <w:p w:rsidR="00083C39" w:rsidRPr="00222B34" w:rsidRDefault="00083C39" w:rsidP="00222B34">
      <w:pPr>
        <w:widowControl w:val="0"/>
        <w:spacing w:after="0" w:line="240" w:lineRule="auto"/>
        <w:ind w:left="993" w:right="708"/>
        <w:contextualSpacing/>
        <w:jc w:val="both"/>
        <w:rPr>
          <w:rFonts w:ascii="Times New Roman" w:hAnsi="Times New Roman" w:cs="Times New Roman"/>
          <w:i/>
          <w:color w:val="000000" w:themeColor="text1"/>
          <w:sz w:val="20"/>
          <w:szCs w:val="20"/>
          <w:lang w:val="en-US"/>
        </w:rPr>
      </w:pPr>
      <w:r w:rsidRPr="00222B34">
        <w:rPr>
          <w:rFonts w:ascii="Times New Roman" w:hAnsi="Times New Roman" w:cs="Times New Roman"/>
          <w:b/>
          <w:i/>
          <w:color w:val="000000" w:themeColor="text1"/>
          <w:sz w:val="20"/>
          <w:szCs w:val="20"/>
          <w:lang w:val="en-US"/>
        </w:rPr>
        <w:t>Key</w:t>
      </w:r>
      <w:r w:rsidR="00222B34" w:rsidRPr="00222B34">
        <w:rPr>
          <w:rFonts w:ascii="Times New Roman" w:hAnsi="Times New Roman" w:cs="Times New Roman"/>
          <w:b/>
          <w:i/>
          <w:color w:val="000000" w:themeColor="text1"/>
          <w:sz w:val="20"/>
          <w:szCs w:val="20"/>
          <w:lang w:val="en-US"/>
        </w:rPr>
        <w:t xml:space="preserve"> </w:t>
      </w:r>
      <w:r w:rsidRPr="00222B34">
        <w:rPr>
          <w:rFonts w:ascii="Times New Roman" w:hAnsi="Times New Roman" w:cs="Times New Roman"/>
          <w:b/>
          <w:i/>
          <w:color w:val="000000" w:themeColor="text1"/>
          <w:sz w:val="20"/>
          <w:szCs w:val="20"/>
          <w:lang w:val="en-US"/>
        </w:rPr>
        <w:t xml:space="preserve">words: </w:t>
      </w:r>
      <w:r w:rsidRPr="00222B34">
        <w:rPr>
          <w:rFonts w:ascii="Times New Roman" w:hAnsi="Times New Roman" w:cs="Times New Roman"/>
          <w:i/>
          <w:color w:val="000000" w:themeColor="text1"/>
          <w:sz w:val="20"/>
          <w:szCs w:val="20"/>
          <w:lang w:val="en-US"/>
        </w:rPr>
        <w:t>Constitution of the Russian Federation, law, right, process,</w:t>
      </w:r>
      <w:r w:rsidRPr="00222B34">
        <w:rPr>
          <w:rFonts w:ascii="Times New Roman" w:hAnsi="Times New Roman" w:cs="Times New Roman"/>
          <w:i/>
          <w:color w:val="FF0000"/>
          <w:sz w:val="20"/>
          <w:szCs w:val="20"/>
          <w:lang w:val="en-US"/>
        </w:rPr>
        <w:t xml:space="preserve"> </w:t>
      </w:r>
      <w:r w:rsidRPr="00222B34">
        <w:rPr>
          <w:rFonts w:ascii="Times New Roman" w:hAnsi="Times New Roman" w:cs="Times New Roman"/>
          <w:i/>
          <w:color w:val="000000" w:themeColor="text1"/>
          <w:sz w:val="20"/>
          <w:szCs w:val="20"/>
          <w:lang w:val="en-US"/>
        </w:rPr>
        <w:t>court, code, administrative justice, administrative legal proceedings.</w:t>
      </w:r>
    </w:p>
    <w:p w:rsidR="00C26EC8" w:rsidRPr="005D216D" w:rsidRDefault="00C26EC8" w:rsidP="00C26EC8">
      <w:pPr>
        <w:pStyle w:val="a3"/>
        <w:pBdr>
          <w:bottom w:val="thickThinSmallGap" w:sz="24" w:space="1" w:color="622423"/>
        </w:pBdr>
        <w:tabs>
          <w:tab w:val="clear" w:pos="4677"/>
          <w:tab w:val="center" w:pos="-3828"/>
        </w:tabs>
        <w:jc w:val="center"/>
        <w:rPr>
          <w:rFonts w:ascii="Cambria" w:hAnsi="Cambria"/>
          <w:sz w:val="10"/>
          <w:szCs w:val="10"/>
          <w:lang w:val="en-US"/>
        </w:rPr>
      </w:pPr>
    </w:p>
    <w:p w:rsidR="00C26EC8" w:rsidRPr="00853A5B" w:rsidRDefault="00C26EC8" w:rsidP="00C26EC8">
      <w:pPr>
        <w:widowControl w:val="0"/>
        <w:spacing w:after="0" w:line="240" w:lineRule="auto"/>
        <w:jc w:val="center"/>
        <w:rPr>
          <w:rFonts w:ascii="Times New Roman" w:hAnsi="Times New Roman" w:cs="Times New Roman"/>
          <w:b/>
          <w:sz w:val="10"/>
          <w:szCs w:val="10"/>
          <w:lang w:val="en-US"/>
        </w:rPr>
      </w:pP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Административное судопроизводство в Российской Федерации является важнейшим рычагом повышения законности в деятельности государственных органов. Для того чтобы Россия по-настоящему стала правовым и демократическим государством, необходимо создать развитую систему административной юстиции и эффективное законодательство об административном судопроизводстве.</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 xml:space="preserve">Административное судопроизводство – это необходимый элемент института административной юстиции. Административная юстиция является, как писал ученый Загряцков М.Д., «одним из институтов, обеспечивающих господство права» [1]. Институт административной юстиции в России постоянная тема обсуждения. Она и по сегодняшний день является острой и обсуждаемой, по которому до сих пор не создан единый подход к решению проблем административной юстиции. Копирование одной из существующей в мире моделей института административной юстиции не может являться результативным, поскольку любому впервые создаваемому институту необходимо вписаться в уже действующую правовую систему страны. </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Актуальность темы проблем организации и деятельности судебной власти в Рос</w:t>
      </w:r>
      <w:r w:rsidR="00992A06">
        <w:rPr>
          <w:rFonts w:ascii="Times New Roman" w:hAnsi="Times New Roman" w:cs="Times New Roman"/>
          <w:sz w:val="24"/>
          <w:szCs w:val="24"/>
        </w:rPr>
        <w:t>-</w:t>
      </w:r>
      <w:r w:rsidRPr="00C864FC">
        <w:rPr>
          <w:rFonts w:ascii="Times New Roman" w:hAnsi="Times New Roman" w:cs="Times New Roman"/>
          <w:sz w:val="24"/>
          <w:szCs w:val="24"/>
        </w:rPr>
        <w:t xml:space="preserve">сийской Федерации бесспорна как для российского общества, так и государства в целом. </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Административное судопроизводство, на наш взгляд, является одним из видов конституционного правосудия, посредством которого общими и специальными административными судами осуществляется судебная власть в пределах соответствующей компетенции.</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 xml:space="preserve">Основной целью административного судопроизводства является вынесение законного и обоснованного решения по конкретному административному делу. Главными задачами административного судопроизводства в свою очередь выступают правильное </w:t>
      </w:r>
      <w:r w:rsidRPr="00C864FC">
        <w:rPr>
          <w:rFonts w:ascii="Times New Roman" w:hAnsi="Times New Roman" w:cs="Times New Roman"/>
          <w:sz w:val="24"/>
          <w:szCs w:val="24"/>
        </w:rPr>
        <w:lastRenderedPageBreak/>
        <w:t>рассмотрение административных дел в соответствии с Конституцией Российской Федерации, Федеральными конституционными законами, Федеральными законами и иными нормативными актами и своевременное разрешение административных дел.</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Институт административного судопроизводства построен на общих принципах правосудия: независимости судей, гласности, состязательности и равноправия сторон, открытости языка судопроизводства, принцип доступности. Одним из основных принципов административного судопроизводства является принцип доступности. Данный принцип включает в себя такие составляющие, как близость суда к населению; простота и низкий уровень формализованности процесса; возможность пользоваться всеми не запрещенными законодательством процессуальными средствами. Принцип доступности в административном судопроизводстве должен проявляться во всем: в процессе возбуждения дела, обжалования судебного решения (определения), возбуждения пересмотра судебных постановлений и т.д. Главное предназначение принципа доступности административного судопроизводства заключается в том, что граждане Российской Федерации получают свободный доступ к административному правосудию и возможность пользоваться всеми не запрещенными законодательством средствами. Этот принцип, на наш взгляд, один из основополагающих и призван способствовать расширению деятельности административного судопроизводства в области доступности.</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Судебная власть, как самостоятельная ветвь государственной власти Российской Федерации закреплена в 1993 году в Конституции Российской Федерации (ст. 10). Несмотря на то, что Конституция Российской Федерации провозгласила, что судебная власть осуществляется посредством нескольких видов судопроизводства, одним из которых является административное судопроизводство, оно не имеет нормативно закрепленного регулирования. По справедливости. Нарушается норма Конституции России. Сегодняшнее нормативно-правовое регулирование административного судопроизводства строится на нормах таких нормативно-правовых актов как: Гражданский процессуальный Кодекс Российской Федерации, Кодекс Российской Федерации «Об административных правонарушениях», Федеральные законы в области административного судопроизводства, Закон «Об обжаловании в суд действий и решений, нарушающих права и свободы граждан» (при обжаловании действий органов государственной власти Российской Федерации), Закон «О конституционном суде Российской Федерации» (при  обращении в конституционный суд). Для отдельного вида судопроизводства данный перечень нормативной базы является недостаточным и крайне минимальным. Вопрос об имеющихся в законодательной базе Российской Федерации пробелах правового регулирования в административном судопроизводстве является также актуальным. Сегодня главным преимуществом и выходом из такого критического положения явилось принятие Государственной Думой и подписание Президентом Российской Федерации Кодекса административного производства 08. 03. 2015 г. № 21-ФЗ [2]. В соответствии с положениями Федерального закона «О введении в действие Кодекса административного производства» от 08.03.2015 г. Кодекс административного производства будет окончательно введен в действие с 15 сентября 2015 года, за исключением ряда положений. После введения данного Кодекса административное судопроизводство приобретает хороший фундамент – нормативную базу, где будет регулироваться порядок осуществления административного судопроизводства при рассмотрении разрешении Верховным Судом Российской Федерации и судами общей юрисдикции административных дел.</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 xml:space="preserve">Дополнить законодательную базу в области административного производства было бы не плохо, например, Федеральным законом «Об административных судах» и иными конкретизирующими деятельность системы административного судопроизводства законами, которые имеют место быть в законодательной базе Российской Федерации. Сегодня на стадии рассмотрения находится проект Федерального закона «О федеральных административных судах в Российской Федерации» №7886-3, принятый Государственной </w:t>
      </w:r>
      <w:r w:rsidRPr="00C864FC">
        <w:rPr>
          <w:rFonts w:ascii="Times New Roman" w:hAnsi="Times New Roman" w:cs="Times New Roman"/>
          <w:sz w:val="24"/>
          <w:szCs w:val="24"/>
        </w:rPr>
        <w:lastRenderedPageBreak/>
        <w:t>Думой Российской Федерации в 1 чтении 22.11.2000 г., призванный определять компетен</w:t>
      </w:r>
      <w:r w:rsidR="00603C00">
        <w:rPr>
          <w:rFonts w:ascii="Times New Roman" w:hAnsi="Times New Roman" w:cs="Times New Roman"/>
          <w:sz w:val="24"/>
          <w:szCs w:val="24"/>
        </w:rPr>
        <w:t>-</w:t>
      </w:r>
      <w:r w:rsidRPr="00C864FC">
        <w:rPr>
          <w:rFonts w:ascii="Times New Roman" w:hAnsi="Times New Roman" w:cs="Times New Roman"/>
          <w:sz w:val="24"/>
          <w:szCs w:val="24"/>
        </w:rPr>
        <w:t>цию и структуру административных судов. Окончательное  законодательное закрепление он еще не получил. С 2000 года (15 лет) этот документ является лишь проектом.</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Образование, развитие и становление системы административных судов в России сопряжено с развитием института административного судопроизводства. Наличие в правовой литературе предложений по созданию и кардинальному изменению системы административных судов указывает на проблематику поставленного вопроса. Нам представляется данная проблема актуальной, которую необходимо решать в самое ближайшее время.</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Учитывая изложенное, предлагаем ряд предложений, способствующих совершенствованию системы административного судопроизводства Российской Федерации. Так, одной из актуальных проблем сегодняшнего дня в сфере администра</w:t>
      </w:r>
      <w:r w:rsidR="00154940">
        <w:rPr>
          <w:rFonts w:ascii="Times New Roman" w:hAnsi="Times New Roman" w:cs="Times New Roman"/>
          <w:sz w:val="24"/>
          <w:szCs w:val="24"/>
        </w:rPr>
        <w:t>-</w:t>
      </w:r>
      <w:r w:rsidRPr="00C864FC">
        <w:rPr>
          <w:rFonts w:ascii="Times New Roman" w:hAnsi="Times New Roman" w:cs="Times New Roman"/>
          <w:sz w:val="24"/>
          <w:szCs w:val="24"/>
        </w:rPr>
        <w:t xml:space="preserve">тивного судопроизводства является создание эффективной системы административных судов. Создав такую систему судов, мы повлияем на укрепление судебной власти и законности в деятельности государственных органов, реформирование государственной власти и, наконец, на совершенствование правового механизма Российской Федерации. </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Отметим также, что организация деятельности административного судопроизводства должна включать объединенный перечень основных функций, таких как: совершенствование системы административных судов; кадровое, материально-техническое, нормативно-правовое, организационное обеспечение и окончательное определение функциональных обязанностей судей и иного вспомогательного состава.</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Современность требует от административного судопроизводства попытки гуманизации законодательства и демократизации, к которой можно отнести гласность судебного разбирательства, внедрение в сферу административного судопроизводства демократических принципов с целью минимизировать уровень конфликтности (проблем). Комплексное изучение гуманизации законодательства административного судопроизводства и выработка на этой основе организационно-правовых предложений и рекомендаций направлены на повышение эффективности реализации гуманистических ценностей в административном судопроизводстве.</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Организационная деятельность по созданию административных судов на сегодняшний день не наблюдается. Многие вопросы, которые могли бы решать административные суды, сегодня рассматриваются Федеральными судами, несмотря на то, что в системе административного судопроизводства такие проблемные судебные вопросы решались бы гораздо быстрее и эффективнее. Заметим, что ветвь судебной власти сокращается. На такую ситуацию указывают последние законодательные изменения. Так, например, наблюдается объединение Высшего Арбитражного суда с  Верховным судом Российской Федерации. С 2014 года Верховный суд Российской Федерации считается единым высшим судебным органом по уголовным, гражданским делам, разрешению экономических споров, административных и иных дел. Ветвь судебной власти в Российской Федерации с каждой новой законодательной реформой сужается, ранее имеющиеся судебные органы, действующие конкретно в области своей компетенции, объединяются и создают новые единые судебные органы, наделенные огромным количеством работы. Считаем, что деятельность такого органа будет чрезмерно перенасыщена и трудоемка, что ведет за собой к ряду существенных проблем. Образуется новая проблема «настоящего» и «будущего» административного судопроизводства.</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 xml:space="preserve">Проблема совершенствования системы административного судопроизводства Российской Федерации является одной из сложных в теоретическом и практическом отношении. Ранее проведенные в России и ныне проводимые реформы по совершенствованию… системы административного судопроизводства, на наш взгляд, не увенчались успехом, поскольку деятельность административного судопроизводства на сегодняшний день остается недоработанной и не оснащенной правовой (законодательной) базой. Новые попытки скоординировать деятельность административных судов не дают </w:t>
      </w:r>
      <w:r w:rsidRPr="00C864FC">
        <w:rPr>
          <w:rFonts w:ascii="Times New Roman" w:hAnsi="Times New Roman" w:cs="Times New Roman"/>
          <w:sz w:val="24"/>
          <w:szCs w:val="24"/>
        </w:rPr>
        <w:lastRenderedPageBreak/>
        <w:t>возможности твердо закрепить положение о том, что административное судопроизводство в Российской Федерации является важнейшим рычагом повышения законности в деятельности государственных органов, а это, на наш взгляд, основной тезис рассматриваемого нами вопроса и сегодняшней тематики конференции.</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Малачилов Х.М., ссылаясь на высказывание бывшего Президента Муху Алиева отмечает, что «…в конечном итоге результатом административной реформы в среднесрочной перспективе должно стать создание эффективной структуры органов власти, пользующейся доверием населения» [3].</w:t>
      </w:r>
    </w:p>
    <w:p w:rsidR="00083C39" w:rsidRPr="00C864FC" w:rsidRDefault="00083C39" w:rsidP="00603C00">
      <w:pPr>
        <w:widowControl w:val="0"/>
        <w:spacing w:after="0" w:line="240" w:lineRule="auto"/>
        <w:ind w:right="-1" w:firstLine="851"/>
        <w:jc w:val="both"/>
        <w:rPr>
          <w:rFonts w:ascii="Times New Roman" w:hAnsi="Times New Roman" w:cs="Times New Roman"/>
          <w:sz w:val="24"/>
          <w:szCs w:val="24"/>
        </w:rPr>
      </w:pPr>
      <w:r w:rsidRPr="00C864FC">
        <w:rPr>
          <w:rFonts w:ascii="Times New Roman" w:hAnsi="Times New Roman" w:cs="Times New Roman"/>
          <w:sz w:val="24"/>
          <w:szCs w:val="24"/>
        </w:rPr>
        <w:t>Институт административного судопроизводства предполагает включение системы судебных органов, специально созданных для разрешения конкретных административно-правовых конфликтов. Административное судопроизводство должно являться самостоятельной отраслью процессуального права и получить соответствующее законодательное закрепление. Предполагаемые нами коррекции системы административного судопроизводства Российской Федерации следует рассматривать лишь как возможность ее совершенствования.</w:t>
      </w:r>
    </w:p>
    <w:p w:rsidR="00083C39" w:rsidRPr="00603C00" w:rsidRDefault="00083C39" w:rsidP="00083C39">
      <w:pPr>
        <w:widowControl w:val="0"/>
        <w:spacing w:after="0" w:line="240" w:lineRule="auto"/>
        <w:ind w:right="-143" w:firstLine="851"/>
        <w:jc w:val="both"/>
        <w:rPr>
          <w:rFonts w:ascii="Times New Roman" w:hAnsi="Times New Roman" w:cs="Times New Roman"/>
          <w:sz w:val="16"/>
          <w:szCs w:val="16"/>
        </w:rPr>
      </w:pPr>
    </w:p>
    <w:p w:rsidR="00083C39" w:rsidRPr="00C864FC" w:rsidRDefault="00083C39" w:rsidP="00603C00">
      <w:pPr>
        <w:widowControl w:val="0"/>
        <w:spacing w:after="0" w:line="240" w:lineRule="auto"/>
        <w:ind w:right="-143"/>
        <w:jc w:val="center"/>
        <w:rPr>
          <w:rFonts w:ascii="Times New Roman" w:hAnsi="Times New Roman" w:cs="Times New Roman"/>
          <w:b/>
          <w:sz w:val="24"/>
          <w:szCs w:val="24"/>
        </w:rPr>
      </w:pPr>
      <w:r w:rsidRPr="00C864FC">
        <w:rPr>
          <w:rFonts w:ascii="Times New Roman" w:hAnsi="Times New Roman" w:cs="Times New Roman"/>
          <w:b/>
          <w:sz w:val="24"/>
          <w:szCs w:val="24"/>
        </w:rPr>
        <w:t>Литература</w:t>
      </w:r>
      <w:r w:rsidR="00603C00">
        <w:rPr>
          <w:rFonts w:ascii="Times New Roman" w:hAnsi="Times New Roman" w:cs="Times New Roman"/>
          <w:b/>
          <w:sz w:val="24"/>
          <w:szCs w:val="24"/>
        </w:rPr>
        <w:t>:</w:t>
      </w:r>
    </w:p>
    <w:p w:rsidR="00083C39" w:rsidRPr="00603C00" w:rsidRDefault="00083C39" w:rsidP="00660B5C">
      <w:pPr>
        <w:pStyle w:val="ab"/>
        <w:widowControl w:val="0"/>
        <w:numPr>
          <w:ilvl w:val="0"/>
          <w:numId w:val="86"/>
        </w:numPr>
        <w:tabs>
          <w:tab w:val="left" w:pos="284"/>
          <w:tab w:val="left" w:pos="426"/>
        </w:tabs>
        <w:ind w:left="993" w:right="708" w:hanging="294"/>
        <w:jc w:val="both"/>
        <w:rPr>
          <w:sz w:val="18"/>
          <w:szCs w:val="18"/>
        </w:rPr>
      </w:pPr>
      <w:r w:rsidRPr="00603C00">
        <w:rPr>
          <w:sz w:val="18"/>
          <w:szCs w:val="18"/>
        </w:rPr>
        <w:t>Загряцков М.Д. Административная юстиция и право жалобы. М., Право и жизнь. 1925. С. 244.</w:t>
      </w:r>
    </w:p>
    <w:p w:rsidR="00083C39" w:rsidRPr="00603C00" w:rsidRDefault="00083C39" w:rsidP="00660B5C">
      <w:pPr>
        <w:pStyle w:val="ab"/>
        <w:widowControl w:val="0"/>
        <w:numPr>
          <w:ilvl w:val="0"/>
          <w:numId w:val="86"/>
        </w:numPr>
        <w:ind w:left="993" w:right="708" w:hanging="294"/>
        <w:jc w:val="both"/>
        <w:rPr>
          <w:sz w:val="18"/>
          <w:szCs w:val="18"/>
        </w:rPr>
      </w:pPr>
      <w:r w:rsidRPr="00603C00">
        <w:rPr>
          <w:sz w:val="18"/>
          <w:szCs w:val="18"/>
        </w:rPr>
        <w:t>Кодекс административного производства от 08.03.2015 г. №21-ФЗ // СПС «КонсультантПлюс».</w:t>
      </w:r>
    </w:p>
    <w:p w:rsidR="00083C39" w:rsidRPr="00603C00" w:rsidRDefault="00083C39" w:rsidP="00660B5C">
      <w:pPr>
        <w:pStyle w:val="ab"/>
        <w:widowControl w:val="0"/>
        <w:numPr>
          <w:ilvl w:val="0"/>
          <w:numId w:val="86"/>
        </w:numPr>
        <w:ind w:left="993" w:right="708" w:hanging="294"/>
        <w:jc w:val="both"/>
        <w:rPr>
          <w:sz w:val="18"/>
          <w:szCs w:val="18"/>
        </w:rPr>
      </w:pPr>
      <w:r w:rsidRPr="00603C00">
        <w:rPr>
          <w:sz w:val="18"/>
          <w:szCs w:val="18"/>
        </w:rPr>
        <w:t>Малачилов Х.М. Правовые аспекты административной реформы Российской Федерации: проблемы теории и практики // Материалы Всероссийской научно-практической конференции (27–28 ноября, 2008, г. Махачкала). Махачкала: ИПЦ ДГУ, 2008. 576 с.</w:t>
      </w:r>
    </w:p>
    <w:p w:rsidR="00083C39" w:rsidRDefault="00083C39" w:rsidP="00083C39">
      <w:pPr>
        <w:widowControl w:val="0"/>
        <w:spacing w:after="0" w:line="240" w:lineRule="auto"/>
        <w:rPr>
          <w:rFonts w:ascii="Times New Roman" w:hAnsi="Times New Roman" w:cs="Times New Roman"/>
          <w:sz w:val="16"/>
          <w:szCs w:val="16"/>
        </w:rPr>
      </w:pPr>
    </w:p>
    <w:p w:rsidR="00603C00" w:rsidRPr="00603C00" w:rsidRDefault="00603C00" w:rsidP="00083C39">
      <w:pPr>
        <w:widowControl w:val="0"/>
        <w:spacing w:after="0" w:line="240" w:lineRule="auto"/>
        <w:rPr>
          <w:rFonts w:ascii="Times New Roman" w:hAnsi="Times New Roman" w:cs="Times New Roman"/>
          <w:sz w:val="16"/>
          <w:szCs w:val="16"/>
        </w:rPr>
      </w:pPr>
    </w:p>
    <w:p w:rsidR="00083C39" w:rsidRPr="00C864FC" w:rsidRDefault="00083C39" w:rsidP="00083C39">
      <w:pPr>
        <w:widowControl w:val="0"/>
        <w:spacing w:after="0" w:line="240" w:lineRule="auto"/>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УДК 342.5</w:t>
      </w:r>
    </w:p>
    <w:p w:rsidR="00603C00" w:rsidRDefault="00603C00" w:rsidP="00603C00">
      <w:pPr>
        <w:widowControl w:val="0"/>
        <w:spacing w:after="0" w:line="240" w:lineRule="auto"/>
        <w:jc w:val="center"/>
        <w:rPr>
          <w:rFonts w:ascii="Times New Roman" w:eastAsia="Times New Roman" w:hAnsi="Times New Roman" w:cs="Times New Roman"/>
          <w:b/>
          <w:sz w:val="24"/>
          <w:szCs w:val="24"/>
        </w:rPr>
      </w:pPr>
    </w:p>
    <w:p w:rsidR="00083C39" w:rsidRPr="00C864FC" w:rsidRDefault="00083C39" w:rsidP="00603C00">
      <w:pPr>
        <w:widowControl w:val="0"/>
        <w:spacing w:after="0" w:line="240" w:lineRule="auto"/>
        <w:jc w:val="center"/>
        <w:rPr>
          <w:rFonts w:ascii="Times New Roman" w:eastAsia="SimSun" w:hAnsi="Times New Roman" w:cs="Times New Roman"/>
          <w:b/>
          <w:sz w:val="24"/>
          <w:szCs w:val="24"/>
        </w:rPr>
      </w:pPr>
      <w:r w:rsidRPr="00C864FC">
        <w:rPr>
          <w:rFonts w:ascii="Times New Roman" w:eastAsia="SimSun" w:hAnsi="Times New Roman" w:cs="Times New Roman"/>
          <w:b/>
          <w:sz w:val="24"/>
          <w:szCs w:val="24"/>
        </w:rPr>
        <w:t>ИЗБИРАТЕЛЬНЫЙ СПОР КАК ФАКУЛЬТАТИВНЫЙ ЭЛЕМЕНТ ИЗБИРАТЕЛЬНОГО ПРОЦЕССА В РОССИЙСКОЙ ФЕДЕРАЦИИ</w:t>
      </w:r>
    </w:p>
    <w:p w:rsidR="00603C00" w:rsidRPr="00A02F7B" w:rsidRDefault="00603C00" w:rsidP="00603C00">
      <w:pPr>
        <w:widowControl w:val="0"/>
        <w:spacing w:after="0" w:line="240" w:lineRule="auto"/>
        <w:rPr>
          <w:rFonts w:ascii="Times New Roman" w:eastAsia="Times New Roman" w:hAnsi="Times New Roman" w:cs="Times New Roman"/>
          <w:b/>
          <w:sz w:val="16"/>
          <w:szCs w:val="16"/>
        </w:rPr>
      </w:pPr>
    </w:p>
    <w:p w:rsidR="00603C00" w:rsidRPr="00C864FC" w:rsidRDefault="00603C00" w:rsidP="00603C00">
      <w:pPr>
        <w:widowControl w:val="0"/>
        <w:shd w:val="clear" w:color="auto" w:fill="FFFFFF"/>
        <w:spacing w:after="0" w:line="240" w:lineRule="auto"/>
        <w:jc w:val="right"/>
        <w:rPr>
          <w:rFonts w:ascii="Times New Roman" w:eastAsia="Times New Roman" w:hAnsi="Times New Roman" w:cs="Times New Roman"/>
          <w:b/>
          <w:i/>
          <w:sz w:val="24"/>
          <w:szCs w:val="24"/>
        </w:rPr>
      </w:pPr>
      <w:r w:rsidRPr="00603C00">
        <w:rPr>
          <w:rFonts w:ascii="Times New Roman" w:eastAsia="Times New Roman" w:hAnsi="Times New Roman" w:cs="Times New Roman"/>
          <w:i/>
          <w:sz w:val="24"/>
          <w:szCs w:val="24"/>
        </w:rPr>
        <w:t xml:space="preserve">                                                                                                                         </w:t>
      </w:r>
      <w:r w:rsidRPr="00C864FC">
        <w:rPr>
          <w:rFonts w:ascii="Times New Roman" w:eastAsia="Times New Roman" w:hAnsi="Times New Roman" w:cs="Times New Roman"/>
          <w:b/>
          <w:i/>
          <w:sz w:val="24"/>
          <w:szCs w:val="24"/>
        </w:rPr>
        <w:t>К.С. Иналкаева,</w:t>
      </w:r>
    </w:p>
    <w:p w:rsidR="00603C00" w:rsidRPr="00C864FC" w:rsidRDefault="00603C00" w:rsidP="00603C00">
      <w:pPr>
        <w:widowControl w:val="0"/>
        <w:shd w:val="clear" w:color="auto" w:fill="FFFFFF"/>
        <w:spacing w:after="0" w:line="240" w:lineRule="auto"/>
        <w:ind w:left="2832"/>
        <w:jc w:val="right"/>
        <w:rPr>
          <w:rFonts w:ascii="Times New Roman" w:eastAsia="Times New Roman" w:hAnsi="Times New Roman" w:cs="Times New Roman"/>
          <w:i/>
          <w:sz w:val="24"/>
          <w:szCs w:val="24"/>
        </w:rPr>
      </w:pPr>
      <w:r w:rsidRPr="00C864FC">
        <w:rPr>
          <w:rFonts w:ascii="Times New Roman" w:eastAsia="Times New Roman" w:hAnsi="Times New Roman" w:cs="Times New Roman"/>
          <w:i/>
          <w:sz w:val="24"/>
          <w:szCs w:val="24"/>
        </w:rPr>
        <w:t xml:space="preserve">  доцент кафедры конституционного  и  административного права Чеченского государственного университета</w:t>
      </w:r>
    </w:p>
    <w:p w:rsidR="00603C00" w:rsidRPr="00603C00" w:rsidRDefault="00603C00" w:rsidP="00603C00">
      <w:pPr>
        <w:widowControl w:val="0"/>
        <w:autoSpaceDE w:val="0"/>
        <w:autoSpaceDN w:val="0"/>
        <w:adjustRightInd w:val="0"/>
        <w:spacing w:after="0" w:line="240" w:lineRule="auto"/>
        <w:jc w:val="both"/>
        <w:outlineLvl w:val="1"/>
        <w:rPr>
          <w:rFonts w:ascii="Times New Roman" w:eastAsia="SimSun" w:hAnsi="Times New Roman" w:cs="Times New Roman"/>
          <w:b/>
          <w:i/>
          <w:sz w:val="16"/>
          <w:szCs w:val="16"/>
        </w:rPr>
      </w:pPr>
    </w:p>
    <w:p w:rsidR="00603C00" w:rsidRPr="00603C00" w:rsidRDefault="00603C00" w:rsidP="00603C00">
      <w:pPr>
        <w:widowControl w:val="0"/>
        <w:autoSpaceDE w:val="0"/>
        <w:autoSpaceDN w:val="0"/>
        <w:adjustRightInd w:val="0"/>
        <w:spacing w:after="0" w:line="240" w:lineRule="auto"/>
        <w:ind w:left="993" w:right="708"/>
        <w:jc w:val="both"/>
        <w:outlineLvl w:val="1"/>
        <w:rPr>
          <w:rFonts w:ascii="Times New Roman" w:eastAsia="Times New Roman" w:hAnsi="Times New Roman" w:cs="Times New Roman"/>
          <w:i/>
          <w:sz w:val="20"/>
          <w:szCs w:val="20"/>
        </w:rPr>
      </w:pPr>
      <w:r w:rsidRPr="00603C00">
        <w:rPr>
          <w:rFonts w:ascii="Times New Roman" w:eastAsia="SimSun" w:hAnsi="Times New Roman" w:cs="Times New Roman"/>
          <w:b/>
          <w:i/>
          <w:sz w:val="20"/>
          <w:szCs w:val="20"/>
        </w:rPr>
        <w:t>Аннотация.</w:t>
      </w:r>
      <w:r w:rsidRPr="00603C00">
        <w:rPr>
          <w:rFonts w:ascii="Times New Roman" w:eastAsia="SimSun" w:hAnsi="Times New Roman" w:cs="Times New Roman"/>
          <w:i/>
          <w:sz w:val="20"/>
          <w:szCs w:val="20"/>
        </w:rPr>
        <w:t xml:space="preserve"> В статье проводится анализ правовой природы избирательных споров и способов их разрешения, а также а</w:t>
      </w:r>
      <w:r w:rsidRPr="00603C00">
        <w:rPr>
          <w:rFonts w:ascii="Times New Roman" w:hAnsi="Times New Roman" w:cs="Times New Roman"/>
          <w:i/>
          <w:sz w:val="20"/>
          <w:szCs w:val="20"/>
          <w:shd w:val="clear" w:color="auto" w:fill="FFFFFF"/>
        </w:rPr>
        <w:t xml:space="preserve">нализ </w:t>
      </w:r>
      <w:r w:rsidRPr="00603C00">
        <w:rPr>
          <w:rFonts w:ascii="Times New Roman" w:hAnsi="Times New Roman" w:cs="Times New Roman"/>
          <w:bCs/>
          <w:i/>
          <w:sz w:val="20"/>
          <w:szCs w:val="20"/>
          <w:shd w:val="clear" w:color="auto" w:fill="FFFFFF"/>
        </w:rPr>
        <w:t xml:space="preserve">законодательства, </w:t>
      </w:r>
      <w:r w:rsidRPr="00603C00">
        <w:rPr>
          <w:rFonts w:ascii="Times New Roman" w:hAnsi="Times New Roman" w:cs="Times New Roman"/>
          <w:i/>
          <w:sz w:val="20"/>
          <w:szCs w:val="20"/>
          <w:shd w:val="clear" w:color="auto" w:fill="FFFFFF"/>
        </w:rPr>
        <w:t xml:space="preserve">предусматривающего </w:t>
      </w:r>
      <w:r w:rsidRPr="00603C00">
        <w:rPr>
          <w:rFonts w:ascii="Times New Roman" w:hAnsi="Times New Roman" w:cs="Times New Roman"/>
          <w:bCs/>
          <w:i/>
          <w:sz w:val="20"/>
          <w:szCs w:val="20"/>
          <w:shd w:val="clear" w:color="auto" w:fill="FFFFFF"/>
        </w:rPr>
        <w:t xml:space="preserve">право граждан </w:t>
      </w:r>
      <w:r w:rsidRPr="00603C00">
        <w:rPr>
          <w:rFonts w:ascii="Times New Roman" w:hAnsi="Times New Roman" w:cs="Times New Roman"/>
          <w:i/>
          <w:sz w:val="20"/>
          <w:szCs w:val="20"/>
          <w:shd w:val="clear" w:color="auto" w:fill="FFFFFF"/>
        </w:rPr>
        <w:t xml:space="preserve">на судебную </w:t>
      </w:r>
      <w:r w:rsidRPr="00603C00">
        <w:rPr>
          <w:rFonts w:ascii="Times New Roman" w:hAnsi="Times New Roman" w:cs="Times New Roman"/>
          <w:bCs/>
          <w:i/>
          <w:sz w:val="20"/>
          <w:szCs w:val="20"/>
          <w:shd w:val="clear" w:color="auto" w:fill="FFFFFF"/>
        </w:rPr>
        <w:t>защиту избирательных прав</w:t>
      </w:r>
      <w:r w:rsidRPr="00603C00">
        <w:rPr>
          <w:rFonts w:ascii="Times New Roman" w:hAnsi="Times New Roman" w:cs="Times New Roman"/>
          <w:i/>
          <w:sz w:val="20"/>
          <w:szCs w:val="20"/>
          <w:shd w:val="clear" w:color="auto" w:fill="FFFFFF"/>
        </w:rPr>
        <w:t>.</w:t>
      </w:r>
    </w:p>
    <w:p w:rsidR="00603C00" w:rsidRPr="00603C00" w:rsidRDefault="00603C00" w:rsidP="00603C00">
      <w:pPr>
        <w:widowControl w:val="0"/>
        <w:autoSpaceDE w:val="0"/>
        <w:autoSpaceDN w:val="0"/>
        <w:adjustRightInd w:val="0"/>
        <w:spacing w:after="0" w:line="240" w:lineRule="auto"/>
        <w:ind w:left="993" w:right="708"/>
        <w:jc w:val="both"/>
        <w:outlineLvl w:val="1"/>
        <w:rPr>
          <w:rFonts w:ascii="Times New Roman" w:eastAsia="Times New Roman" w:hAnsi="Times New Roman" w:cs="Times New Roman"/>
          <w:i/>
          <w:sz w:val="20"/>
          <w:szCs w:val="20"/>
        </w:rPr>
      </w:pPr>
      <w:r w:rsidRPr="00603C00">
        <w:rPr>
          <w:rFonts w:ascii="Times New Roman" w:eastAsia="Times New Roman" w:hAnsi="Times New Roman" w:cs="Times New Roman"/>
          <w:b/>
          <w:i/>
          <w:sz w:val="20"/>
          <w:szCs w:val="20"/>
        </w:rPr>
        <w:t xml:space="preserve">Ключевые слова: </w:t>
      </w:r>
      <w:r w:rsidRPr="00603C00">
        <w:rPr>
          <w:rFonts w:ascii="Times New Roman" w:eastAsia="Times New Roman" w:hAnsi="Times New Roman" w:cs="Times New Roman"/>
          <w:i/>
          <w:sz w:val="20"/>
          <w:szCs w:val="20"/>
        </w:rPr>
        <w:t>избирательный спор, выборы, референдум, федеральный закон, законодательство субъектов Российской Федерации.</w:t>
      </w:r>
    </w:p>
    <w:p w:rsidR="00603C00" w:rsidRDefault="00603C00" w:rsidP="00083C39">
      <w:pPr>
        <w:widowControl w:val="0"/>
        <w:spacing w:after="0" w:line="240" w:lineRule="auto"/>
        <w:jc w:val="center"/>
        <w:rPr>
          <w:rFonts w:ascii="Times New Roman" w:eastAsia="Times New Roman" w:hAnsi="Times New Roman" w:cs="Times New Roman"/>
          <w:b/>
          <w:sz w:val="24"/>
          <w:szCs w:val="24"/>
        </w:rPr>
      </w:pPr>
    </w:p>
    <w:p w:rsidR="00603C00" w:rsidRPr="00603C00" w:rsidRDefault="00083C39" w:rsidP="00083C39">
      <w:pPr>
        <w:widowControl w:val="0"/>
        <w:spacing w:after="0" w:line="240" w:lineRule="auto"/>
        <w:jc w:val="center"/>
        <w:rPr>
          <w:rFonts w:ascii="Times New Roman" w:hAnsi="Times New Roman" w:cs="Times New Roman"/>
          <w:b/>
          <w:sz w:val="24"/>
          <w:szCs w:val="24"/>
          <w:shd w:val="clear" w:color="auto" w:fill="FFFFFF"/>
          <w:lang w:val="en-US"/>
        </w:rPr>
      </w:pPr>
      <w:r w:rsidRPr="00C864FC">
        <w:rPr>
          <w:rFonts w:ascii="Times New Roman" w:hAnsi="Times New Roman" w:cs="Times New Roman"/>
          <w:b/>
          <w:sz w:val="24"/>
          <w:szCs w:val="24"/>
          <w:shd w:val="clear" w:color="auto" w:fill="FFFFFF"/>
          <w:lang w:val="en-US"/>
        </w:rPr>
        <w:t xml:space="preserve">THE ELECTORAL DISPUTE AS AN OPTIONAL ELEMENT OF THE </w:t>
      </w:r>
    </w:p>
    <w:p w:rsidR="00083C39" w:rsidRPr="00C864FC" w:rsidRDefault="00083C39" w:rsidP="00083C39">
      <w:pPr>
        <w:widowControl w:val="0"/>
        <w:spacing w:after="0" w:line="240" w:lineRule="auto"/>
        <w:jc w:val="center"/>
        <w:rPr>
          <w:rFonts w:ascii="Times New Roman" w:eastAsia="Times New Roman" w:hAnsi="Times New Roman" w:cs="Times New Roman"/>
          <w:b/>
          <w:sz w:val="24"/>
          <w:szCs w:val="24"/>
          <w:lang w:val="en-US"/>
        </w:rPr>
      </w:pPr>
      <w:r w:rsidRPr="00C864FC">
        <w:rPr>
          <w:rFonts w:ascii="Times New Roman" w:hAnsi="Times New Roman" w:cs="Times New Roman"/>
          <w:b/>
          <w:sz w:val="24"/>
          <w:szCs w:val="24"/>
          <w:shd w:val="clear" w:color="auto" w:fill="FFFFFF"/>
          <w:lang w:val="en-US"/>
        </w:rPr>
        <w:t>ELECTORAL PROCESS IN THE RUSSIAN FEDERATION</w:t>
      </w:r>
    </w:p>
    <w:p w:rsidR="00083C39" w:rsidRPr="00603C00" w:rsidRDefault="00083C39" w:rsidP="00083C39">
      <w:pPr>
        <w:widowControl w:val="0"/>
        <w:tabs>
          <w:tab w:val="left" w:pos="9180"/>
        </w:tabs>
        <w:spacing w:after="0" w:line="240" w:lineRule="auto"/>
        <w:jc w:val="right"/>
        <w:rPr>
          <w:rFonts w:ascii="Times New Roman" w:eastAsia="Times New Roman" w:hAnsi="Times New Roman" w:cs="Times New Roman"/>
          <w:b/>
          <w:bCs/>
          <w:i/>
          <w:sz w:val="16"/>
          <w:szCs w:val="16"/>
          <w:lang w:val="en-US"/>
        </w:rPr>
      </w:pPr>
    </w:p>
    <w:p w:rsidR="00083C39" w:rsidRPr="00A02F7B" w:rsidRDefault="00083C39" w:rsidP="00603C00">
      <w:pPr>
        <w:widowControl w:val="0"/>
        <w:autoSpaceDE w:val="0"/>
        <w:autoSpaceDN w:val="0"/>
        <w:adjustRightInd w:val="0"/>
        <w:spacing w:after="0" w:line="240" w:lineRule="auto"/>
        <w:jc w:val="right"/>
        <w:rPr>
          <w:rFonts w:ascii="Times New Roman" w:eastAsia="Times New Roman" w:hAnsi="Times New Roman" w:cs="Times New Roman"/>
          <w:b/>
          <w:i/>
          <w:color w:val="000000"/>
          <w:sz w:val="24"/>
          <w:szCs w:val="24"/>
          <w:lang w:val="en-US"/>
        </w:rPr>
      </w:pPr>
      <w:r w:rsidRPr="00603C00">
        <w:rPr>
          <w:rFonts w:ascii="Times New Roman" w:eastAsia="Times New Roman" w:hAnsi="Times New Roman" w:cs="Times New Roman"/>
          <w:b/>
          <w:i/>
          <w:color w:val="000000"/>
          <w:sz w:val="24"/>
          <w:szCs w:val="24"/>
          <w:lang w:val="en-US"/>
        </w:rPr>
        <w:t>K.S. Inalkaeva</w:t>
      </w:r>
      <w:r w:rsidR="00603C00" w:rsidRPr="00A02F7B">
        <w:rPr>
          <w:rFonts w:ascii="Times New Roman" w:eastAsia="Times New Roman" w:hAnsi="Times New Roman" w:cs="Times New Roman"/>
          <w:b/>
          <w:i/>
          <w:color w:val="000000"/>
          <w:sz w:val="24"/>
          <w:szCs w:val="24"/>
          <w:lang w:val="en-US"/>
        </w:rPr>
        <w:t>,</w:t>
      </w:r>
    </w:p>
    <w:p w:rsidR="00083C39" w:rsidRPr="00603C00" w:rsidRDefault="00083C39" w:rsidP="00603C00">
      <w:pPr>
        <w:widowControl w:val="0"/>
        <w:tabs>
          <w:tab w:val="left" w:pos="2970"/>
          <w:tab w:val="left" w:pos="6165"/>
        </w:tabs>
        <w:spacing w:after="0" w:line="240" w:lineRule="auto"/>
        <w:ind w:left="426"/>
        <w:jc w:val="right"/>
        <w:rPr>
          <w:rFonts w:ascii="Times New Roman" w:hAnsi="Times New Roman" w:cs="Times New Roman"/>
          <w:i/>
          <w:sz w:val="24"/>
          <w:szCs w:val="24"/>
          <w:shd w:val="clear" w:color="auto" w:fill="FFFFFF"/>
          <w:lang w:val="en-US"/>
        </w:rPr>
      </w:pPr>
      <w:r w:rsidRPr="00603C00">
        <w:rPr>
          <w:rFonts w:ascii="Times New Roman" w:eastAsia="Times New Roman" w:hAnsi="Times New Roman" w:cs="Times New Roman"/>
          <w:i/>
          <w:sz w:val="24"/>
          <w:szCs w:val="24"/>
          <w:lang w:val="en-US"/>
        </w:rPr>
        <w:t>Candidate of Law</w:t>
      </w:r>
      <w:r w:rsidRPr="00603C00">
        <w:rPr>
          <w:rFonts w:ascii="Times New Roman" w:hAnsi="Times New Roman" w:cs="Times New Roman"/>
          <w:i/>
          <w:sz w:val="24"/>
          <w:szCs w:val="24"/>
          <w:shd w:val="clear" w:color="auto" w:fill="FFFFFF"/>
          <w:lang w:val="en-US"/>
        </w:rPr>
        <w:t xml:space="preserve"> stitutional and administrative, assistant Professor</w:t>
      </w:r>
    </w:p>
    <w:p w:rsidR="00083C39" w:rsidRPr="00603C00" w:rsidRDefault="00083C39" w:rsidP="00603C00">
      <w:pPr>
        <w:widowControl w:val="0"/>
        <w:tabs>
          <w:tab w:val="left" w:pos="2970"/>
          <w:tab w:val="left" w:pos="6165"/>
        </w:tabs>
        <w:spacing w:after="0" w:line="240" w:lineRule="auto"/>
        <w:ind w:left="426"/>
        <w:jc w:val="right"/>
        <w:rPr>
          <w:rFonts w:ascii="Times New Roman" w:hAnsi="Times New Roman" w:cs="Times New Roman"/>
          <w:b/>
          <w:bCs/>
          <w:i/>
          <w:sz w:val="24"/>
          <w:szCs w:val="24"/>
          <w:lang w:val="en-US"/>
        </w:rPr>
      </w:pPr>
      <w:r w:rsidRPr="00603C00">
        <w:rPr>
          <w:rFonts w:ascii="Times New Roman" w:hAnsi="Times New Roman" w:cs="Times New Roman"/>
          <w:i/>
          <w:sz w:val="24"/>
          <w:szCs w:val="24"/>
          <w:shd w:val="clear" w:color="auto" w:fill="FFFFFF"/>
          <w:lang w:val="en-US"/>
        </w:rPr>
        <w:t>of con law Chechen state University</w:t>
      </w:r>
    </w:p>
    <w:p w:rsidR="00083C39" w:rsidRPr="00A02F7B" w:rsidRDefault="00083C39" w:rsidP="00083C39">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en-US"/>
        </w:rPr>
      </w:pPr>
    </w:p>
    <w:p w:rsidR="00083C39" w:rsidRPr="00603C00" w:rsidRDefault="00603C00" w:rsidP="00603C00">
      <w:pPr>
        <w:pStyle w:val="HTML"/>
        <w:widowControl w:val="0"/>
        <w:shd w:val="clear" w:color="auto" w:fill="FFFFFF"/>
        <w:ind w:left="993" w:right="708"/>
        <w:jc w:val="both"/>
        <w:rPr>
          <w:rFonts w:ascii="Times New Roman" w:hAnsi="Times New Roman" w:cs="Times New Roman"/>
          <w:i/>
          <w:color w:val="212121"/>
          <w:lang w:val="en-US"/>
        </w:rPr>
      </w:pPr>
      <w:r w:rsidRPr="00603C00">
        <w:rPr>
          <w:rFonts w:ascii="Times New Roman" w:hAnsi="Times New Roman" w:cs="Times New Roman"/>
          <w:b/>
          <w:i/>
          <w:color w:val="212121"/>
          <w:lang w:val="en-US"/>
        </w:rPr>
        <w:t>Annotation.</w:t>
      </w:r>
      <w:r w:rsidRPr="00603C00">
        <w:rPr>
          <w:rFonts w:ascii="Times New Roman" w:hAnsi="Times New Roman" w:cs="Times New Roman"/>
          <w:i/>
          <w:color w:val="212121"/>
          <w:lang w:val="en-US"/>
        </w:rPr>
        <w:t xml:space="preserve"> </w:t>
      </w:r>
      <w:r w:rsidR="00083C39" w:rsidRPr="00603C00">
        <w:rPr>
          <w:rFonts w:ascii="Times New Roman" w:hAnsi="Times New Roman" w:cs="Times New Roman"/>
          <w:i/>
          <w:color w:val="212121"/>
          <w:lang w:val="en"/>
        </w:rPr>
        <w:t>The article analyzes the legal nature of the electoral disputes and their resolution, as well as analysis of the legislation providing for the right of citizens to judicial protection of electoral rights.</w:t>
      </w:r>
    </w:p>
    <w:p w:rsidR="00083C39" w:rsidRPr="00603C00" w:rsidRDefault="00083C39" w:rsidP="00603C00">
      <w:pPr>
        <w:pStyle w:val="HTML"/>
        <w:widowControl w:val="0"/>
        <w:shd w:val="clear" w:color="auto" w:fill="FFFFFF"/>
        <w:ind w:left="993" w:right="708"/>
        <w:jc w:val="both"/>
        <w:rPr>
          <w:rFonts w:ascii="Times New Roman" w:hAnsi="Times New Roman" w:cs="Times New Roman"/>
          <w:i/>
          <w:color w:val="212121"/>
          <w:lang w:val="en-US"/>
        </w:rPr>
      </w:pPr>
      <w:r w:rsidRPr="00603C00">
        <w:rPr>
          <w:rFonts w:ascii="Times New Roman" w:hAnsi="Times New Roman" w:cs="Times New Roman"/>
          <w:b/>
          <w:i/>
          <w:shd w:val="clear" w:color="auto" w:fill="FFFFFF"/>
          <w:lang w:val="en-US"/>
        </w:rPr>
        <w:t>Key</w:t>
      </w:r>
      <w:r w:rsidR="00603C00" w:rsidRPr="00603C00">
        <w:rPr>
          <w:rFonts w:ascii="Times New Roman" w:hAnsi="Times New Roman" w:cs="Times New Roman"/>
          <w:b/>
          <w:i/>
          <w:shd w:val="clear" w:color="auto" w:fill="FFFFFF"/>
          <w:lang w:val="en-US"/>
        </w:rPr>
        <w:t xml:space="preserve"> </w:t>
      </w:r>
      <w:r w:rsidRPr="00603C00">
        <w:rPr>
          <w:rFonts w:ascii="Times New Roman" w:hAnsi="Times New Roman" w:cs="Times New Roman"/>
          <w:b/>
          <w:i/>
          <w:shd w:val="clear" w:color="auto" w:fill="FFFFFF"/>
          <w:lang w:val="en-US"/>
        </w:rPr>
        <w:t>words:</w:t>
      </w:r>
      <w:r w:rsidRPr="00603C00">
        <w:rPr>
          <w:rFonts w:ascii="Times New Roman" w:hAnsi="Times New Roman" w:cs="Times New Roman"/>
          <w:i/>
          <w:shd w:val="clear" w:color="auto" w:fill="FFFFFF"/>
          <w:lang w:val="en-US"/>
        </w:rPr>
        <w:t xml:space="preserve"> </w:t>
      </w:r>
      <w:r w:rsidRPr="00603C00">
        <w:rPr>
          <w:rFonts w:ascii="Times New Roman" w:hAnsi="Times New Roman" w:cs="Times New Roman"/>
          <w:i/>
          <w:color w:val="212121"/>
          <w:lang w:val="en"/>
        </w:rPr>
        <w:t>electoral disputes, the elections, the referendum, the federal law, the legislation of the Russian Federation</w:t>
      </w:r>
    </w:p>
    <w:p w:rsidR="00603C00" w:rsidRPr="005D216D" w:rsidRDefault="00603C00" w:rsidP="00603C00">
      <w:pPr>
        <w:pStyle w:val="a3"/>
        <w:pBdr>
          <w:bottom w:val="thickThinSmallGap" w:sz="24" w:space="1" w:color="622423"/>
        </w:pBdr>
        <w:tabs>
          <w:tab w:val="clear" w:pos="4677"/>
          <w:tab w:val="center" w:pos="-3828"/>
        </w:tabs>
        <w:jc w:val="center"/>
        <w:rPr>
          <w:rFonts w:ascii="Cambria" w:hAnsi="Cambria"/>
          <w:sz w:val="10"/>
          <w:szCs w:val="10"/>
          <w:lang w:val="en-US"/>
        </w:rPr>
      </w:pPr>
    </w:p>
    <w:p w:rsidR="00603C00" w:rsidRPr="00853A5B" w:rsidRDefault="00603C00" w:rsidP="00603C00">
      <w:pPr>
        <w:widowControl w:val="0"/>
        <w:spacing w:after="0" w:line="240" w:lineRule="auto"/>
        <w:jc w:val="center"/>
        <w:rPr>
          <w:rFonts w:ascii="Times New Roman" w:hAnsi="Times New Roman" w:cs="Times New Roman"/>
          <w:b/>
          <w:sz w:val="10"/>
          <w:szCs w:val="10"/>
          <w:lang w:val="en-US"/>
        </w:rPr>
      </w:pPr>
    </w:p>
    <w:p w:rsidR="00083C39" w:rsidRPr="00C864FC" w:rsidRDefault="00083C39" w:rsidP="00603C00">
      <w:pPr>
        <w:widowControl w:val="0"/>
        <w:spacing w:after="0" w:line="240" w:lineRule="auto"/>
        <w:ind w:firstLine="709"/>
        <w:jc w:val="both"/>
        <w:rPr>
          <w:rFonts w:ascii="Times New Roman" w:hAnsi="Times New Roman" w:cs="Times New Roman"/>
          <w:color w:val="000000"/>
          <w:sz w:val="24"/>
          <w:szCs w:val="24"/>
          <w:shd w:val="clear" w:color="auto" w:fill="FFFFFF"/>
        </w:rPr>
      </w:pPr>
      <w:r w:rsidRPr="00C864FC">
        <w:rPr>
          <w:rFonts w:ascii="Times New Roman" w:hAnsi="Times New Roman" w:cs="Times New Roman"/>
          <w:color w:val="000000"/>
          <w:sz w:val="24"/>
          <w:szCs w:val="24"/>
          <w:shd w:val="clear" w:color="auto" w:fill="FFFFFF"/>
        </w:rPr>
        <w:t xml:space="preserve">Проблема избирательных споров является хотя и сравнительно новой для Российской Федерации, но чрезвычайно актуальной. Обусловлено это, прежде всего, тем, что именно в избирательных спорах проявляются многочисленные разногласия по поводу осуществления избирательных прав российских граждан, а их разрешение выступает в качестве одного из основных средств защиты конституционного права граждан избирать и </w:t>
      </w:r>
      <w:r w:rsidRPr="00C864FC">
        <w:rPr>
          <w:rFonts w:ascii="Times New Roman" w:hAnsi="Times New Roman" w:cs="Times New Roman"/>
          <w:color w:val="000000"/>
          <w:sz w:val="24"/>
          <w:szCs w:val="24"/>
          <w:shd w:val="clear" w:color="auto" w:fill="FFFFFF"/>
        </w:rPr>
        <w:lastRenderedPageBreak/>
        <w:t>быть избранными в органы государственной власти и местного самоуправления.</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Одной из главных целей внесения изменений в законодательство Российской Федерации о выборах является устранение негативных явлений, зафиксированных практикой выборов. К подобным негативным явлениям можно отнести избирательные споры. Вследствие чего возникает необходимость научно-теоретического изучения избирательных споров и рассмотрения юридической практики их разрешения.</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Проблема избирательных споров, а в еще большей мере проблема их разрешения, является сложной и многоаспектной. Поскольку данная проблема назрела, что подтверждается при проведении избирательных кампаний, появилась необходимость изучения возможных путей урегулирования данного вопроса.</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Если рассматривать избирательные споры как юридическое явление, то они могут быть охарактеризованы как охранительные избирательные правоотношения. Однако, например, А.В. Пошивайлова характеризует спорное избирательное правоотношение как особое состояние регулятивного избирательного правоотношения [7].</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Избирательный спор представляет собой разновидность конституционно-правовых споров. Согласно статье 245 Гражданского процессуального кодекса Российской Федерации дела по заявлениям о защите избирательных прав относятся к делам, возникающим из публичных правоотношений. Следовательно, разрешение избирательных споров отнесено законодателем к сфере публичных интересов.</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Действующая Конституция, провозгласив современную Россию в качестве свободного демократического государства, определяет независимые и демократические выборы как одну из фундаментальных и неотъемлемых основ государственного строя российского государство [3]. Однако избирательное законодательство содержит ряд существенных недостатков, наличие которых в определенной мере обусловлено отсутствием единого кодифицированного акта, содержащего материальные и процессу</w:t>
      </w:r>
      <w:r w:rsidR="00992A06">
        <w:rPr>
          <w:rFonts w:ascii="Times New Roman" w:eastAsia="SimSun" w:hAnsi="Times New Roman" w:cs="Times New Roman"/>
          <w:sz w:val="24"/>
          <w:szCs w:val="24"/>
        </w:rPr>
        <w:t>-</w:t>
      </w:r>
      <w:r w:rsidRPr="00C864FC">
        <w:rPr>
          <w:rFonts w:ascii="Times New Roman" w:eastAsia="SimSun" w:hAnsi="Times New Roman" w:cs="Times New Roman"/>
          <w:sz w:val="24"/>
          <w:szCs w:val="24"/>
        </w:rPr>
        <w:t>альные нормы избирательного права. Проводимый в Российской Федерации избира</w:t>
      </w:r>
      <w:r w:rsidR="00992A06">
        <w:rPr>
          <w:rFonts w:ascii="Times New Roman" w:eastAsia="SimSun" w:hAnsi="Times New Roman" w:cs="Times New Roman"/>
          <w:sz w:val="24"/>
          <w:szCs w:val="24"/>
        </w:rPr>
        <w:t>-</w:t>
      </w:r>
      <w:r w:rsidRPr="00C864FC">
        <w:rPr>
          <w:rFonts w:ascii="Times New Roman" w:eastAsia="SimSun" w:hAnsi="Times New Roman" w:cs="Times New Roman"/>
          <w:sz w:val="24"/>
          <w:szCs w:val="24"/>
        </w:rPr>
        <w:t>тельный процесс детально урегулирован в нескольких нормативно-правовых источниках, нормы электорального права содержатся в законах и иных нормативных постановлениях. Так, большинство норм по процедуре организации и проведения выборов, закрепленных в Федеральном законе «Об основных гарантиях избирательных прав и права на участие в референдуме граждан Российской Федерации» дублируются в зависимости от вида и уровня выборов, как в федеральных, так и региональных законах [3].</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Нормативные основания правонарушений, которые могут составлять предмет спора, содержатся в федеральных законах «Об основных гарантиях избирательных прав и права на участие в референдуме граждан Российской Федерации», «О выборах депутатов Государственной Думы Федерального Собрания Российской Федерации», «О выборах Президента Российской Федерации».</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В статьях 5.1–5.25 Кодекса Российской Федерации об административных правонарушениях нормативно закреплены административные правонарушения, которые могут посягать на избирательные права граждан, среди них: нарушение права гражданина на ознакомление со списком избирателей, участников референдума; нарушение порядка представления сведений об избирателях, участниках референдума и другие.</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 xml:space="preserve">Законодательные акты содержат пробелы и коллизии, подчас наблюдается противоречие между нормами законодательства субъектов Российской Федерации и действующим федеральным законодательством. Весьма громоздкое нормативно-правовое регулирование электоральных отношений приводит к затруднительному восприятию и уяснению законодательных установлений в сфере избирательного права. Иногда законодательные двусмысленности и неясности сознательно используются нечестными кандидатами или должностными лицами, но зачастую конфликтная ситуация или правонарушение порождаются непониманием положений закона либо отсутствием четкого нормативного регулирования того или иного вопроса [4]. Кроме того, распространено мнение, что постепенно избирательное законодательство приобретает во </w:t>
      </w:r>
      <w:r w:rsidRPr="00C864FC">
        <w:rPr>
          <w:rFonts w:ascii="Times New Roman" w:eastAsia="SimSun" w:hAnsi="Times New Roman" w:cs="Times New Roman"/>
          <w:sz w:val="24"/>
          <w:szCs w:val="24"/>
        </w:rPr>
        <w:lastRenderedPageBreak/>
        <w:t>многом элитарный характер. Данное свойство связано со сложностью изложения нормативно-правового материала. В связи с этим можно сделать вывод об инструктивном характере положений электорального закона, представляющимися ясными зачастую лишь с позиции правоприменителей-профессионалов.</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Низкий уровень юридической грамотности и правовой культуры, правонарушающая деятельность части участников избирательного процесса либо действующих в их интересах других субъектов затрудняет бесконфликтное протекание избирательных процессов. Недобросовестные участники проведения выборов и референдумов нередко совершают правонарушения, в том числе преступные нарушения законодательства о выборах и референдумах. Так, в главу Уголовного кодекса Российской Федерации о преступлениях против конституционных прав и свобод человека и гражданина законодателем заложено несколько составов (статьи 141–142), предусматривающих уголовную ответственность за преступления в сфере общественных отношений по поводу осуществления избирательных прав граждан.</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Важным вопросом в электоральных отношениях является субъектный состав обжалования возможных нарушений избирательного законодательства. С позиции реализации пассивного избирательного права одной из сторон, как правило, выступает кандидат или политическое объединение, выдвинувшее список кандидатов. Другой стороной в споре является юрисдикционной орган. В Российской Федерации кандидаты имеют право обжаловать в судебном и административном порядке акты и действия избирательных комиссий и должностных лиц.</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В.В. Кириев, ссылаясь на практику обжалования итогов голосования, подчеркивает особую сложность обеспечения судебной защиты избирательных прав граждан и политических партий в случае их нарушения решениями избирательных комиссий при подсчете голосов избирателей. В данном случае профессор видит проблему в определении субъектов избирательного процесса, чьи права и законные интересы были нарушены искаженным определением результатов выборов при пропорциональной избирательной системе – участвующих в выборах политических партий либо же граждан-избирателей, реализующих свое активное избирательное право. Автор, исходя из принципа народного суверенитета, считает, что в избирательном процессе на всех его стадиях избирательные права граждан, в том числе активное избирательное право, первичны. Тем самым он поддерживает позицию В.Д. Зорькина, который считает, что Конституция Российской Федерации отдает избирательным правам граждан приоритет в соотношении с ролью политических партий, избирательных комиссий или выборных органов власти. Таким образом, искаженное определение результатов выборов затрагивает, в первую очередь, избирательные права граждан. В случае выявленного нарушения или предполагаемого нарушения граждане вправе обращаться в соответствующие компетентные органы для принятия мер государственного реагирования [5].</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Наличие большого количества физических и юридических лиц, обращающихся за защитой своих прав, свидетельствует о том, что избирательные отношения содержат в значительной степени деструктивные процедуры. Избирательные права граждан (активное и пассивное избирательное право), закреплённые в части 2 статьи 32 Конституции Российской Федерации, являются одной из форм прямой демократии. Следовательно, закон должен установить этим правам охранительный механизм, который может быть использован гражданами для защиты их законных интересов. Степень гарантированности и защищенности избирательных прав граждан – один из критериев правового государства и демократического режима. Для обеспечения эффективной реализации конституционного права необходимы особые механизмы и средства защиты избирательных прав граждан. Однако принудительность реализации юридического механизма защиты избирательных прав может быть обеспечена лишь посредством государственного вмешательства.</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 xml:space="preserve">Действующее законодательство гарантирует право на судебную защиту как </w:t>
      </w:r>
      <w:r w:rsidRPr="00C864FC">
        <w:rPr>
          <w:rFonts w:ascii="Times New Roman" w:eastAsia="SimSun" w:hAnsi="Times New Roman" w:cs="Times New Roman"/>
          <w:sz w:val="24"/>
          <w:szCs w:val="24"/>
        </w:rPr>
        <w:lastRenderedPageBreak/>
        <w:t>активного, так и пассивного избирательного права. Производство по делам о защите избирательных прав и права на участие в референдуме граждан Российской Федерации выделено в отдельную главу Гражданско-процессуального кодекса Российской Федерации.</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Общественные отношения при подготовке и проведении выборов и референдумов характеризуются возникновением споров между их участниками по различным вопросам. Юридическая практика уделяет значительное внимание вопросам рассмотрения избирательных споров.</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Судебную практику по избирательным спорам можно подразделить на практику Конституционного Суда Российской Федерации, судов общей юрисдикции, конституционных (уставных) судов субъектов Российской Федерации и мировых судов. В качестве отдельного вида судебной практики по избирательным спорам можно рассматривать практику Европейского суда по правам человека.</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Разъяснения по вопросам рассмотрения судами дел о защите избирательных прав и права на участие в референдуме граждан Российской Федерации содержатся в Постановлении Пленума Верховного Суда Российской Федерации от 31 марта 2011 года №5 (ред. от 09.02.2012).</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Судебные органы стали активными субъектами избирательных правоотношений. В настоящее время суды общей юрисдикции активно вовлечены в процесс защиты многих конституционных прав и свобод граждан Российской Федерации. Одной из наиболее широких сфер судебных разбирательств стали споры, вытекающие из практики применения избирательного законодательства как на федеральном уровне, так и на уровне субъектов Российской Федерации.</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Суды способствуют разрешению проблем, связанных с несовершенством избирательного процесса. Несмотря на то, что в правовой системе России прецедент не является источником права, судебная практика разрешения конкретных дел по избирательным спорам помогает урегулировать отношения по не осознанным до этих проблем в выборных процессах. На основе судебных решений и определений избирательными комиссиями различного уровня издаются подзаконные акты в виде инструкций и разъяснений [6].</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В последние годы наблюдается множественность и многообразие судебных разбирательств в связи с осуществлением гражданами избирательных прав. В разное время судами рассматривались дела, касающиеся выборов Президента Российской Федерации, депутатов Государственной Думы, а также выборов в законодательные (представительные) органы государственной власти субъектов Российской Федерации, выборов в представительные органы местного самоуправления и глав муниципальных образований. С внесением поправок в 2012 году в статью 18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возвращена выборность высшего должностного лица субъекта Российской Федерации. Вместе с этим в практику рассмотрения избирательных споров возвращено производство по делам об обжаловании результатов выборов высших должностных лиц субъектов Российской Федерации.</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При разрешении избирательных споров проявляются противоречия между действительностью и нормой права. Судья, вынося решение, опирается на норму закона (позитивное право) и собственное правосознание (естественное право).</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Следовательно, можно отметить, что судебная практика оказывает значительное влияние на совершенствование избирательного законодательства и правоприменения, а также играет немаловажную роль в разрешении избирательных споров.</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 xml:space="preserve">Конституционный Суд Российской Федерации является действенным механизмом разрешения избирательных споров, активно воздействует на избирательную систему, формируя для нее – в отсутствие непосредственной регламентации соответствующих </w:t>
      </w:r>
      <w:r w:rsidRPr="00C864FC">
        <w:rPr>
          <w:rFonts w:ascii="Times New Roman" w:eastAsia="SimSun" w:hAnsi="Times New Roman" w:cs="Times New Roman"/>
          <w:sz w:val="24"/>
          <w:szCs w:val="24"/>
        </w:rPr>
        <w:lastRenderedPageBreak/>
        <w:t>вопросов в Конституции – конституционно-правовые стандарты, а также обеспечивает эффективную защиту избирательных прав граждан. Однако, по мнению Белкина А.А. обращение в Конституционный Суд Российской Федерации гражданина, полагающего, что его права нарушаются нормами избирательного права, имеет лишь некоторые общие черты с инициированием избирательного спора. При более детальном анализе обнаруживается, что в данном случае отсутствует контрсторона – необходимый элемент любого избирательного спора. В этом случае отсутствует и правовой конфликт. С этой позиции дело, рассматриваемое в Конституционном Суде Российской Федерации по жалобе гражданина, не является юридическим конфликтом, а представляет собой механизм преодоления пробелов в законодательстве [1]. Н.И. Голубкова отмечает: «Схожую точку зрения разделяет Е.П. Ищенко, который также утверждает, что в процессе конституционного судопроизводства избирательные споры в прямом смысле этого слова не разрешаются. Конституционный Суд лишь исключает из действующего законодательства нормы, способствующие возникновению избирательных споров» [2].</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Следовательно, правоотношения, возникающие в процессе признания неконституционными положений нормативных правовых актов, не следует отождествлять с избирательными спорами.</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Особое место в разрешении избирательных споров и урегулировании электоральных отношений занимают органы прокуратуры Российской Федерации. Прокурорскими работниками принимаются меры по активизации надзора за исполнением требований законов на всех стадиях избирательной кампании. Прокуратурой на период выборов организовывается межведомственное взаимодействие с участием представителей избирательных комиссий, суда, правоохранительных органов и органов местного самоуправления для своевременного выявления, и пресечения правонарушений, оперативного разрешения конкурирующих интересов, урегулирования спорных ситуаций и последующего обмена поступающей информацией и ее анализа.</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Разрешение избирательных споров в административном порядке в Российской Федерации осуществляется избирательными комиссиями. Избирательные комиссии уполномочены рассматривать определенные категории избирательных споров, отнесен</w:t>
      </w:r>
      <w:r w:rsidR="00603C00">
        <w:rPr>
          <w:rFonts w:ascii="Times New Roman" w:eastAsia="SimSun" w:hAnsi="Times New Roman" w:cs="Times New Roman"/>
          <w:sz w:val="24"/>
          <w:szCs w:val="24"/>
        </w:rPr>
        <w:t>-</w:t>
      </w:r>
      <w:r w:rsidRPr="00C864FC">
        <w:rPr>
          <w:rFonts w:ascii="Times New Roman" w:eastAsia="SimSun" w:hAnsi="Times New Roman" w:cs="Times New Roman"/>
          <w:sz w:val="24"/>
          <w:szCs w:val="24"/>
        </w:rPr>
        <w:t>ных к их компетенции в соответствии с законом. Значительное количество обращений рассматривается избирательными комиссиями субъектов Российской Федерации.</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Необходимо отметить также, что мнения по вопросу того, что все-таки следует считать избирательным спором, часто не совпадают. Одной из возможных причин является тот факт, что законодатель не дает определения избирательного спора. На наш взгляд, под избирательным спором можно понимать, как обжалование нарушенных избирательных прав граждан и избирательных объединений, так и возникновение разногласий в связи с различным толкованием норм избирательного законодательства в ходе их реализации различными субъектами избирательного процесса, а также неправильным применением избирательного законодательства. Эти два подхода имеют право на существование в юридико-правовой теории и могут быть реализованы на практике. Представляется возможным, рассматривать правонарушение как явление объективной действительности, обуславливающее возникновение избирательного спора, то есть как юридический факт, с которым правовые нормы связывают возникновение правоотношения особого рода – спорного избирательного правоотношения.</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 xml:space="preserve">Подводя итог, можно отметить, что избирательный спор – это разновидность избирательных правоотношений. Бесспорным, на наш взгляд, является факт наличия взаимоисключающего интереса по поводу реализации и применения норм избирательного права. Разрешение избирательных споров, связанных с мнимыми или реальными нарушениями, как правило, происходит избирательными комиссиями разных уровней (их должностными лицами) и судами общей юрисдикции. Преодоление противоречий по поводу содержания и смысла электоральных норм позволяет осуществлять Конституционный Суд Российской Федерации путем конституционного </w:t>
      </w:r>
      <w:r w:rsidRPr="00C864FC">
        <w:rPr>
          <w:rFonts w:ascii="Times New Roman" w:eastAsia="SimSun" w:hAnsi="Times New Roman" w:cs="Times New Roman"/>
          <w:sz w:val="24"/>
          <w:szCs w:val="24"/>
        </w:rPr>
        <w:lastRenderedPageBreak/>
        <w:t>судопроизводства. Выявлена особая роль прокурорского надзора в обеспечении законности избирательных процессов и урегулировании избирательных споров.</w:t>
      </w:r>
    </w:p>
    <w:p w:rsidR="00083C39" w:rsidRPr="00C864FC" w:rsidRDefault="00083C39" w:rsidP="00603C00">
      <w:pPr>
        <w:widowControl w:val="0"/>
        <w:spacing w:after="0" w:line="240" w:lineRule="auto"/>
        <w:ind w:firstLine="709"/>
        <w:jc w:val="both"/>
        <w:rPr>
          <w:rFonts w:ascii="Times New Roman" w:eastAsia="SimSun" w:hAnsi="Times New Roman" w:cs="Times New Roman"/>
          <w:sz w:val="24"/>
          <w:szCs w:val="24"/>
        </w:rPr>
      </w:pPr>
      <w:r w:rsidRPr="00C864FC">
        <w:rPr>
          <w:rFonts w:ascii="Times New Roman" w:eastAsia="SimSun" w:hAnsi="Times New Roman" w:cs="Times New Roman"/>
          <w:sz w:val="24"/>
          <w:szCs w:val="24"/>
        </w:rPr>
        <w:t>Необходимым инструментом для разрешения избирательных споров и снижения числа конфликтных ситуаций в избирательном процессе в настоящее время признаются институты гражданского общества. Однако деятельность правозащитных общественных институтов можно использовать лишь как дополнительный механизм при разрешении споров, прежде всего, государственными органами.</w:t>
      </w:r>
    </w:p>
    <w:p w:rsidR="00083C39" w:rsidRPr="00603C00" w:rsidRDefault="00083C39" w:rsidP="00083C39">
      <w:pPr>
        <w:widowControl w:val="0"/>
        <w:spacing w:after="0" w:line="240" w:lineRule="auto"/>
        <w:ind w:firstLine="567"/>
        <w:jc w:val="both"/>
        <w:rPr>
          <w:rFonts w:ascii="Times New Roman" w:eastAsia="SimSun" w:hAnsi="Times New Roman" w:cs="Times New Roman"/>
          <w:sz w:val="16"/>
          <w:szCs w:val="16"/>
        </w:rPr>
      </w:pPr>
    </w:p>
    <w:p w:rsidR="00083C39" w:rsidRPr="00C864FC" w:rsidRDefault="00083C39" w:rsidP="00603C00">
      <w:pPr>
        <w:widowControl w:val="0"/>
        <w:spacing w:after="0" w:line="240" w:lineRule="auto"/>
        <w:jc w:val="center"/>
        <w:rPr>
          <w:rFonts w:ascii="Times New Roman" w:eastAsia="SimSun" w:hAnsi="Times New Roman" w:cs="Times New Roman"/>
          <w:b/>
          <w:sz w:val="24"/>
          <w:szCs w:val="24"/>
        </w:rPr>
      </w:pPr>
      <w:r w:rsidRPr="00C864FC">
        <w:rPr>
          <w:rFonts w:ascii="Times New Roman" w:eastAsia="SimSun" w:hAnsi="Times New Roman" w:cs="Times New Roman"/>
          <w:b/>
          <w:sz w:val="24"/>
          <w:szCs w:val="24"/>
        </w:rPr>
        <w:t>Литература</w:t>
      </w:r>
      <w:r w:rsidR="00603C00">
        <w:rPr>
          <w:rFonts w:ascii="Times New Roman" w:eastAsia="SimSun" w:hAnsi="Times New Roman" w:cs="Times New Roman"/>
          <w:b/>
          <w:sz w:val="24"/>
          <w:szCs w:val="24"/>
        </w:rPr>
        <w:t>:</w:t>
      </w:r>
    </w:p>
    <w:p w:rsidR="00083C39" w:rsidRPr="00603C00" w:rsidRDefault="00083C39" w:rsidP="00660B5C">
      <w:pPr>
        <w:pStyle w:val="af7"/>
        <w:widowControl w:val="0"/>
        <w:numPr>
          <w:ilvl w:val="0"/>
          <w:numId w:val="87"/>
        </w:numPr>
        <w:spacing w:after="0" w:line="240" w:lineRule="auto"/>
        <w:ind w:left="993" w:right="708" w:hanging="251"/>
        <w:rPr>
          <w:rFonts w:ascii="Times New Roman" w:hAnsi="Times New Roman"/>
          <w:sz w:val="18"/>
          <w:szCs w:val="18"/>
        </w:rPr>
      </w:pPr>
      <w:r w:rsidRPr="00603C00">
        <w:rPr>
          <w:rFonts w:ascii="Times New Roman" w:hAnsi="Times New Roman"/>
          <w:sz w:val="18"/>
          <w:szCs w:val="18"/>
        </w:rPr>
        <w:t>Белкин А.А. Избирательный процесс // Вестник С.-Петербургского ун-та. Сер. 6. Философия, политология, социология, психология, право. 2010. № 4. С. 93–101.</w:t>
      </w:r>
    </w:p>
    <w:p w:rsidR="00083C39" w:rsidRPr="00603C00" w:rsidRDefault="00083C39" w:rsidP="00660B5C">
      <w:pPr>
        <w:pStyle w:val="af7"/>
        <w:widowControl w:val="0"/>
        <w:numPr>
          <w:ilvl w:val="0"/>
          <w:numId w:val="87"/>
        </w:numPr>
        <w:spacing w:after="0" w:line="240" w:lineRule="auto"/>
        <w:ind w:left="993" w:right="708" w:hanging="251"/>
        <w:rPr>
          <w:rFonts w:ascii="Times New Roman" w:hAnsi="Times New Roman"/>
          <w:sz w:val="18"/>
          <w:szCs w:val="18"/>
          <w:lang w:eastAsia="ar-SA"/>
        </w:rPr>
      </w:pPr>
      <w:r w:rsidRPr="00603C00">
        <w:rPr>
          <w:rFonts w:ascii="Times New Roman" w:hAnsi="Times New Roman"/>
          <w:sz w:val="18"/>
          <w:szCs w:val="18"/>
        </w:rPr>
        <w:t xml:space="preserve">Голубкова Н.И. Избирательные споры в политической системе России. </w:t>
      </w:r>
      <w:r w:rsidRPr="00603C00">
        <w:rPr>
          <w:rFonts w:ascii="Times New Roman" w:hAnsi="Times New Roman"/>
          <w:sz w:val="18"/>
          <w:szCs w:val="18"/>
          <w:lang w:eastAsia="ar-SA"/>
        </w:rPr>
        <w:t xml:space="preserve">Автореф. дис. …канд. полит. наук. Москва, 2014. </w:t>
      </w:r>
    </w:p>
    <w:p w:rsidR="00083C39" w:rsidRPr="00603C00" w:rsidRDefault="00083C39" w:rsidP="00660B5C">
      <w:pPr>
        <w:pStyle w:val="af7"/>
        <w:widowControl w:val="0"/>
        <w:numPr>
          <w:ilvl w:val="0"/>
          <w:numId w:val="87"/>
        </w:numPr>
        <w:spacing w:after="0" w:line="240" w:lineRule="auto"/>
        <w:ind w:left="993" w:right="708" w:hanging="251"/>
        <w:rPr>
          <w:rFonts w:ascii="Times New Roman" w:hAnsi="Times New Roman"/>
          <w:sz w:val="18"/>
          <w:szCs w:val="18"/>
          <w:lang w:eastAsia="ar-SA"/>
        </w:rPr>
      </w:pPr>
      <w:r w:rsidRPr="00603C00">
        <w:rPr>
          <w:rFonts w:ascii="Times New Roman" w:hAnsi="Times New Roman"/>
          <w:sz w:val="18"/>
          <w:szCs w:val="18"/>
          <w:lang w:eastAsia="ar-SA"/>
        </w:rPr>
        <w:t>Иналкаева К.С. Избирательная система как составной элемент избирательного права Российской Федерации. Вестник Чеченского государственного университета, 2015. С. 235–239.</w:t>
      </w:r>
    </w:p>
    <w:p w:rsidR="00083C39" w:rsidRPr="00603C00" w:rsidRDefault="00083C39" w:rsidP="00660B5C">
      <w:pPr>
        <w:pStyle w:val="af7"/>
        <w:widowControl w:val="0"/>
        <w:numPr>
          <w:ilvl w:val="0"/>
          <w:numId w:val="87"/>
        </w:numPr>
        <w:spacing w:after="0" w:line="240" w:lineRule="auto"/>
        <w:ind w:left="993" w:right="708" w:hanging="251"/>
        <w:rPr>
          <w:rFonts w:ascii="Times New Roman" w:hAnsi="Times New Roman"/>
          <w:sz w:val="18"/>
          <w:szCs w:val="18"/>
        </w:rPr>
      </w:pPr>
      <w:r w:rsidRPr="00603C00">
        <w:rPr>
          <w:rFonts w:ascii="Times New Roman" w:hAnsi="Times New Roman"/>
          <w:sz w:val="18"/>
          <w:szCs w:val="18"/>
        </w:rPr>
        <w:t xml:space="preserve">Корчиго Е.В. Принципы и субъекты избирательного процесса // Дамаскин О.В., Е.В. Корчиго, Р.Р. Сеченова. Назв. соч., 2010. С. 94.  </w:t>
      </w:r>
    </w:p>
    <w:p w:rsidR="00083C39" w:rsidRPr="00603C00" w:rsidRDefault="00083C39" w:rsidP="00660B5C">
      <w:pPr>
        <w:pStyle w:val="af7"/>
        <w:widowControl w:val="0"/>
        <w:numPr>
          <w:ilvl w:val="0"/>
          <w:numId w:val="87"/>
        </w:numPr>
        <w:spacing w:after="0" w:line="240" w:lineRule="auto"/>
        <w:ind w:left="993" w:right="708" w:hanging="251"/>
        <w:rPr>
          <w:rFonts w:ascii="Times New Roman" w:hAnsi="Times New Roman"/>
          <w:sz w:val="18"/>
          <w:szCs w:val="18"/>
          <w:lang w:eastAsia="ar-SA"/>
        </w:rPr>
      </w:pPr>
      <w:r w:rsidRPr="00603C00">
        <w:rPr>
          <w:rFonts w:ascii="Times New Roman" w:hAnsi="Times New Roman"/>
          <w:sz w:val="18"/>
          <w:szCs w:val="18"/>
        </w:rPr>
        <w:t xml:space="preserve">Кириев В.В. Теоретические вопросы реформирования Конституции Российской Федерации. </w:t>
      </w:r>
      <w:r w:rsidRPr="00603C00">
        <w:rPr>
          <w:rFonts w:ascii="Times New Roman" w:hAnsi="Times New Roman"/>
          <w:sz w:val="18"/>
          <w:szCs w:val="18"/>
          <w:lang w:eastAsia="ar-SA"/>
        </w:rPr>
        <w:t xml:space="preserve">Автореф. дис. …док. юр. наук. Челябинск, 2012. </w:t>
      </w:r>
    </w:p>
    <w:p w:rsidR="00083C39" w:rsidRPr="00603C00" w:rsidRDefault="00083C39" w:rsidP="00660B5C">
      <w:pPr>
        <w:pStyle w:val="af7"/>
        <w:widowControl w:val="0"/>
        <w:numPr>
          <w:ilvl w:val="0"/>
          <w:numId w:val="87"/>
        </w:numPr>
        <w:spacing w:after="0" w:line="240" w:lineRule="auto"/>
        <w:ind w:left="993" w:right="708" w:hanging="251"/>
        <w:rPr>
          <w:rFonts w:ascii="Times New Roman" w:hAnsi="Times New Roman"/>
          <w:sz w:val="18"/>
          <w:szCs w:val="18"/>
        </w:rPr>
      </w:pPr>
      <w:r w:rsidRPr="00603C00">
        <w:rPr>
          <w:rFonts w:ascii="Times New Roman" w:hAnsi="Times New Roman"/>
          <w:sz w:val="18"/>
          <w:szCs w:val="18"/>
        </w:rPr>
        <w:t>Кукушкин М.И., Югов А.А. Понятие и структура избирательного процесса // Выборы и референдумы. 2012. №1. С. 14–19.</w:t>
      </w:r>
    </w:p>
    <w:p w:rsidR="00083C39" w:rsidRPr="00603C00" w:rsidRDefault="00083C39" w:rsidP="00660B5C">
      <w:pPr>
        <w:pStyle w:val="af7"/>
        <w:widowControl w:val="0"/>
        <w:numPr>
          <w:ilvl w:val="0"/>
          <w:numId w:val="87"/>
        </w:numPr>
        <w:spacing w:after="0" w:line="240" w:lineRule="auto"/>
        <w:ind w:left="993" w:right="708" w:hanging="251"/>
        <w:rPr>
          <w:rFonts w:ascii="Times New Roman" w:hAnsi="Times New Roman"/>
          <w:sz w:val="18"/>
          <w:szCs w:val="18"/>
        </w:rPr>
      </w:pPr>
      <w:r w:rsidRPr="00603C00">
        <w:rPr>
          <w:rFonts w:ascii="Times New Roman" w:hAnsi="Times New Roman"/>
          <w:sz w:val="18"/>
          <w:szCs w:val="18"/>
        </w:rPr>
        <w:t>Пошивайлова А.В. Понятие избирательного спора: теория вопроса // История государства и права. №2. 2008. С. 3.</w:t>
      </w:r>
    </w:p>
    <w:p w:rsidR="00083C39" w:rsidRDefault="00083C39" w:rsidP="00083C39">
      <w:pPr>
        <w:widowControl w:val="0"/>
        <w:spacing w:after="0" w:line="240" w:lineRule="auto"/>
        <w:rPr>
          <w:rFonts w:ascii="Times New Roman" w:hAnsi="Times New Roman" w:cs="Times New Roman"/>
          <w:sz w:val="16"/>
          <w:szCs w:val="16"/>
        </w:rPr>
      </w:pPr>
    </w:p>
    <w:p w:rsidR="00603C00" w:rsidRPr="00603C00" w:rsidRDefault="00603C00" w:rsidP="00083C39">
      <w:pPr>
        <w:widowControl w:val="0"/>
        <w:spacing w:after="0" w:line="240" w:lineRule="auto"/>
        <w:rPr>
          <w:rFonts w:ascii="Times New Roman" w:hAnsi="Times New Roman" w:cs="Times New Roman"/>
          <w:sz w:val="16"/>
          <w:szCs w:val="16"/>
        </w:rPr>
      </w:pPr>
    </w:p>
    <w:p w:rsidR="00083C39" w:rsidRPr="00C864FC" w:rsidRDefault="00083C39" w:rsidP="00083C39">
      <w:pPr>
        <w:widowControl w:val="0"/>
        <w:spacing w:after="0" w:line="240" w:lineRule="auto"/>
        <w:rPr>
          <w:rFonts w:ascii="Times New Roman" w:eastAsia="Times New Roman" w:hAnsi="Times New Roman" w:cs="Times New Roman"/>
          <w:b/>
          <w:sz w:val="24"/>
          <w:szCs w:val="24"/>
        </w:rPr>
      </w:pPr>
      <w:r w:rsidRPr="00C864FC">
        <w:rPr>
          <w:rFonts w:ascii="Times New Roman" w:eastAsia="Times New Roman" w:hAnsi="Times New Roman" w:cs="Times New Roman"/>
          <w:b/>
          <w:sz w:val="24"/>
          <w:szCs w:val="24"/>
        </w:rPr>
        <w:t>УДК 340.11</w:t>
      </w:r>
    </w:p>
    <w:p w:rsidR="00083C39" w:rsidRPr="00603C00" w:rsidRDefault="00083C39" w:rsidP="00AE66D9">
      <w:pPr>
        <w:widowControl w:val="0"/>
        <w:spacing w:after="0" w:line="240" w:lineRule="auto"/>
        <w:ind w:firstLine="709"/>
        <w:jc w:val="center"/>
        <w:rPr>
          <w:rFonts w:ascii="Times New Roman" w:hAnsi="Times New Roman" w:cs="Times New Roman"/>
          <w:b/>
          <w:sz w:val="16"/>
          <w:szCs w:val="16"/>
        </w:rPr>
      </w:pPr>
    </w:p>
    <w:p w:rsidR="00083C39" w:rsidRPr="00C864FC" w:rsidRDefault="00083C39" w:rsidP="00AE66D9">
      <w:pPr>
        <w:widowControl w:val="0"/>
        <w:spacing w:after="0" w:line="240" w:lineRule="auto"/>
        <w:jc w:val="center"/>
        <w:rPr>
          <w:rFonts w:ascii="Times New Roman" w:hAnsi="Times New Roman" w:cs="Times New Roman"/>
          <w:b/>
          <w:sz w:val="24"/>
          <w:szCs w:val="24"/>
        </w:rPr>
      </w:pPr>
      <w:r w:rsidRPr="00C864FC">
        <w:rPr>
          <w:rFonts w:ascii="Times New Roman" w:hAnsi="Times New Roman" w:cs="Times New Roman"/>
          <w:b/>
          <w:sz w:val="24"/>
          <w:szCs w:val="24"/>
        </w:rPr>
        <w:t>ЮРИДИЧЕСКИЕ КОЛЛИЗИИ ПРИ ЗАКЛЮЧЕНИИ ТРУДОВЫХ ДОГОВОРОВ</w:t>
      </w:r>
    </w:p>
    <w:p w:rsidR="00083C39" w:rsidRPr="00603C00" w:rsidRDefault="00083C39" w:rsidP="00AE66D9">
      <w:pPr>
        <w:widowControl w:val="0"/>
        <w:spacing w:after="0" w:line="240" w:lineRule="auto"/>
        <w:ind w:firstLine="709"/>
        <w:jc w:val="right"/>
        <w:rPr>
          <w:rFonts w:ascii="Times New Roman" w:hAnsi="Times New Roman" w:cs="Times New Roman"/>
          <w:b/>
          <w:sz w:val="16"/>
          <w:szCs w:val="16"/>
        </w:rPr>
      </w:pPr>
    </w:p>
    <w:p w:rsidR="00083C39" w:rsidRPr="00C864FC" w:rsidRDefault="00083C39" w:rsidP="00AE66D9">
      <w:pPr>
        <w:widowControl w:val="0"/>
        <w:spacing w:after="0" w:line="240" w:lineRule="auto"/>
        <w:ind w:firstLine="709"/>
        <w:jc w:val="right"/>
        <w:rPr>
          <w:rFonts w:ascii="Times New Roman" w:hAnsi="Times New Roman" w:cs="Times New Roman"/>
          <w:b/>
          <w:i/>
          <w:sz w:val="24"/>
          <w:szCs w:val="24"/>
        </w:rPr>
      </w:pPr>
      <w:r w:rsidRPr="00C864FC">
        <w:rPr>
          <w:rFonts w:ascii="Times New Roman" w:hAnsi="Times New Roman" w:cs="Times New Roman"/>
          <w:b/>
          <w:i/>
          <w:sz w:val="24"/>
          <w:szCs w:val="24"/>
        </w:rPr>
        <w:t xml:space="preserve">Х.В. Идрисов, </w:t>
      </w:r>
    </w:p>
    <w:p w:rsidR="00AE66D9" w:rsidRDefault="00083C39" w:rsidP="00AE66D9">
      <w:pPr>
        <w:widowControl w:val="0"/>
        <w:spacing w:after="0" w:line="240" w:lineRule="auto"/>
        <w:ind w:firstLine="709"/>
        <w:jc w:val="right"/>
        <w:rPr>
          <w:rFonts w:ascii="Times New Roman" w:hAnsi="Times New Roman" w:cs="Times New Roman"/>
          <w:i/>
          <w:sz w:val="24"/>
          <w:szCs w:val="24"/>
        </w:rPr>
      </w:pPr>
      <w:r w:rsidRPr="00C864FC">
        <w:rPr>
          <w:rFonts w:ascii="Times New Roman" w:hAnsi="Times New Roman" w:cs="Times New Roman"/>
          <w:i/>
          <w:sz w:val="24"/>
          <w:szCs w:val="24"/>
        </w:rPr>
        <w:t>к.ю.н., доцент кафедры</w:t>
      </w:r>
      <w:r w:rsidR="00AE66D9">
        <w:rPr>
          <w:rFonts w:ascii="Times New Roman" w:hAnsi="Times New Roman" w:cs="Times New Roman"/>
          <w:i/>
          <w:sz w:val="24"/>
          <w:szCs w:val="24"/>
        </w:rPr>
        <w:t xml:space="preserve"> </w:t>
      </w:r>
      <w:r w:rsidRPr="00C864FC">
        <w:rPr>
          <w:rFonts w:ascii="Times New Roman" w:hAnsi="Times New Roman" w:cs="Times New Roman"/>
          <w:i/>
          <w:sz w:val="24"/>
          <w:szCs w:val="24"/>
        </w:rPr>
        <w:t>гражданского права</w:t>
      </w:r>
      <w:r w:rsidR="00AE66D9">
        <w:rPr>
          <w:rFonts w:ascii="Times New Roman" w:hAnsi="Times New Roman" w:cs="Times New Roman"/>
          <w:i/>
          <w:sz w:val="24"/>
          <w:szCs w:val="24"/>
        </w:rPr>
        <w:t xml:space="preserve"> </w:t>
      </w:r>
    </w:p>
    <w:p w:rsidR="00083C39" w:rsidRPr="00C864FC" w:rsidRDefault="00083C39" w:rsidP="00AE66D9">
      <w:pPr>
        <w:widowControl w:val="0"/>
        <w:spacing w:after="0" w:line="240" w:lineRule="auto"/>
        <w:ind w:firstLine="709"/>
        <w:jc w:val="right"/>
        <w:rPr>
          <w:rFonts w:ascii="Times New Roman" w:hAnsi="Times New Roman" w:cs="Times New Roman"/>
          <w:i/>
          <w:sz w:val="24"/>
          <w:szCs w:val="24"/>
        </w:rPr>
      </w:pPr>
      <w:r w:rsidRPr="00C864FC">
        <w:rPr>
          <w:rFonts w:ascii="Times New Roman" w:hAnsi="Times New Roman" w:cs="Times New Roman"/>
          <w:i/>
          <w:sz w:val="24"/>
          <w:szCs w:val="24"/>
        </w:rPr>
        <w:t>Чеченского государственного университета</w:t>
      </w:r>
    </w:p>
    <w:p w:rsidR="00083C39" w:rsidRPr="00992A06" w:rsidRDefault="00083C39" w:rsidP="00AE66D9">
      <w:pPr>
        <w:widowControl w:val="0"/>
        <w:spacing w:after="0" w:line="240" w:lineRule="auto"/>
        <w:ind w:firstLine="709"/>
        <w:jc w:val="both"/>
        <w:rPr>
          <w:rFonts w:ascii="Times New Roman" w:hAnsi="Times New Roman" w:cs="Times New Roman"/>
          <w:b/>
          <w:i/>
          <w:sz w:val="16"/>
          <w:szCs w:val="16"/>
        </w:rPr>
      </w:pPr>
    </w:p>
    <w:p w:rsidR="00083C39" w:rsidRPr="00603C00" w:rsidRDefault="00083C39" w:rsidP="00AE66D9">
      <w:pPr>
        <w:widowControl w:val="0"/>
        <w:spacing w:after="0" w:line="240" w:lineRule="auto"/>
        <w:ind w:left="993" w:right="708"/>
        <w:jc w:val="both"/>
        <w:rPr>
          <w:rFonts w:ascii="Times New Roman" w:hAnsi="Times New Roman" w:cs="Times New Roman"/>
          <w:i/>
          <w:sz w:val="20"/>
          <w:szCs w:val="20"/>
        </w:rPr>
      </w:pPr>
      <w:r w:rsidRPr="00603C00">
        <w:rPr>
          <w:rFonts w:ascii="Times New Roman" w:hAnsi="Times New Roman" w:cs="Times New Roman"/>
          <w:b/>
          <w:i/>
          <w:sz w:val="20"/>
          <w:szCs w:val="20"/>
        </w:rPr>
        <w:t>Аннотация.</w:t>
      </w:r>
      <w:r w:rsidRPr="00603C00">
        <w:rPr>
          <w:rFonts w:ascii="Times New Roman" w:hAnsi="Times New Roman" w:cs="Times New Roman"/>
          <w:i/>
          <w:sz w:val="20"/>
          <w:szCs w:val="20"/>
        </w:rPr>
        <w:t xml:space="preserve"> В статье описываются коллизии, возникающие на стадии заключения трудовых договоров, характеризуются причины возникновения и их негативная роль при действии норм права, определяются пути применения правовых механизмов в целях устранения данных  коллизий.</w:t>
      </w:r>
    </w:p>
    <w:p w:rsidR="00083C39" w:rsidRPr="00603C00" w:rsidRDefault="00083C39" w:rsidP="00603C00">
      <w:pPr>
        <w:widowControl w:val="0"/>
        <w:spacing w:after="0" w:line="240" w:lineRule="auto"/>
        <w:ind w:left="993" w:right="708"/>
        <w:jc w:val="both"/>
        <w:rPr>
          <w:rFonts w:ascii="Times New Roman" w:hAnsi="Times New Roman" w:cs="Times New Roman"/>
          <w:i/>
          <w:sz w:val="20"/>
          <w:szCs w:val="20"/>
        </w:rPr>
      </w:pPr>
      <w:r w:rsidRPr="00603C00">
        <w:rPr>
          <w:rFonts w:ascii="Times New Roman" w:hAnsi="Times New Roman" w:cs="Times New Roman"/>
          <w:b/>
          <w:i/>
          <w:sz w:val="20"/>
          <w:szCs w:val="20"/>
        </w:rPr>
        <w:t>Ключевые слова:</w:t>
      </w:r>
      <w:r w:rsidRPr="00603C00">
        <w:rPr>
          <w:rFonts w:ascii="Times New Roman" w:hAnsi="Times New Roman" w:cs="Times New Roman"/>
          <w:i/>
          <w:sz w:val="20"/>
          <w:szCs w:val="20"/>
        </w:rPr>
        <w:t xml:space="preserve"> коллизия, трудовой договор, Трудовой кодекс РФ.</w:t>
      </w:r>
    </w:p>
    <w:p w:rsidR="00083C39" w:rsidRDefault="00083C39" w:rsidP="00083C39">
      <w:pPr>
        <w:widowControl w:val="0"/>
        <w:spacing w:after="0" w:line="240" w:lineRule="auto"/>
        <w:ind w:firstLine="709"/>
        <w:jc w:val="both"/>
        <w:rPr>
          <w:rFonts w:ascii="Times New Roman" w:hAnsi="Times New Roman" w:cs="Times New Roman"/>
          <w:sz w:val="24"/>
          <w:szCs w:val="24"/>
        </w:rPr>
      </w:pPr>
    </w:p>
    <w:p w:rsidR="00083C39" w:rsidRPr="00C864FC" w:rsidRDefault="00603C00" w:rsidP="00603C00">
      <w:pPr>
        <w:widowControl w:val="0"/>
        <w:spacing w:after="0" w:line="240" w:lineRule="auto"/>
        <w:jc w:val="center"/>
        <w:rPr>
          <w:rFonts w:ascii="Times New Roman" w:hAnsi="Times New Roman" w:cs="Times New Roman"/>
          <w:b/>
          <w:sz w:val="24"/>
          <w:szCs w:val="24"/>
          <w:lang w:val="en-US"/>
        </w:rPr>
      </w:pPr>
      <w:r w:rsidRPr="00C864FC">
        <w:rPr>
          <w:rFonts w:ascii="Times New Roman" w:hAnsi="Times New Roman" w:cs="Times New Roman"/>
          <w:b/>
          <w:sz w:val="24"/>
          <w:szCs w:val="24"/>
          <w:lang w:val="en-US"/>
        </w:rPr>
        <w:t>LEGAL COLLISIONS AT THE CONCLUSION OF EMPLOYMENT CONTRACTS</w:t>
      </w:r>
    </w:p>
    <w:p w:rsidR="00083C39" w:rsidRPr="00992A06" w:rsidRDefault="00083C39" w:rsidP="00083C39">
      <w:pPr>
        <w:widowControl w:val="0"/>
        <w:spacing w:after="0" w:line="240" w:lineRule="auto"/>
        <w:ind w:firstLine="709"/>
        <w:jc w:val="right"/>
        <w:rPr>
          <w:rFonts w:ascii="Times New Roman" w:hAnsi="Times New Roman" w:cs="Times New Roman"/>
          <w:sz w:val="16"/>
          <w:szCs w:val="16"/>
          <w:lang w:val="en-US"/>
        </w:rPr>
      </w:pPr>
    </w:p>
    <w:p w:rsidR="00083C39" w:rsidRPr="00A02F7B" w:rsidRDefault="00603C00" w:rsidP="00083C39">
      <w:pPr>
        <w:widowControl w:val="0"/>
        <w:spacing w:after="0" w:line="240" w:lineRule="auto"/>
        <w:ind w:firstLine="709"/>
        <w:jc w:val="right"/>
        <w:rPr>
          <w:rFonts w:ascii="Times New Roman" w:hAnsi="Times New Roman" w:cs="Times New Roman"/>
          <w:b/>
          <w:i/>
          <w:sz w:val="24"/>
          <w:szCs w:val="24"/>
          <w:lang w:val="en-US"/>
        </w:rPr>
      </w:pPr>
      <w:r w:rsidRPr="00603C00">
        <w:rPr>
          <w:rFonts w:ascii="Times New Roman" w:hAnsi="Times New Roman" w:cs="Times New Roman"/>
          <w:b/>
          <w:i/>
          <w:sz w:val="24"/>
          <w:szCs w:val="24"/>
          <w:lang w:val="en-US"/>
        </w:rPr>
        <w:t>H.V.</w:t>
      </w:r>
      <w:r w:rsidRPr="00A02F7B">
        <w:rPr>
          <w:rFonts w:ascii="Times New Roman" w:hAnsi="Times New Roman" w:cs="Times New Roman"/>
          <w:b/>
          <w:i/>
          <w:sz w:val="24"/>
          <w:szCs w:val="24"/>
          <w:lang w:val="en-US"/>
        </w:rPr>
        <w:t xml:space="preserve"> </w:t>
      </w:r>
      <w:r w:rsidR="00083C39" w:rsidRPr="00603C00">
        <w:rPr>
          <w:rFonts w:ascii="Times New Roman" w:hAnsi="Times New Roman" w:cs="Times New Roman"/>
          <w:b/>
          <w:i/>
          <w:sz w:val="24"/>
          <w:szCs w:val="24"/>
          <w:lang w:val="en-US"/>
        </w:rPr>
        <w:t>Idrisov</w:t>
      </w:r>
      <w:r w:rsidRPr="00A02F7B">
        <w:rPr>
          <w:rFonts w:ascii="Times New Roman" w:hAnsi="Times New Roman" w:cs="Times New Roman"/>
          <w:b/>
          <w:i/>
          <w:sz w:val="24"/>
          <w:szCs w:val="24"/>
          <w:lang w:val="en-US"/>
        </w:rPr>
        <w:t>,</w:t>
      </w:r>
    </w:p>
    <w:p w:rsidR="00083C39" w:rsidRPr="00603C00" w:rsidRDefault="00083C39" w:rsidP="00083C39">
      <w:pPr>
        <w:widowControl w:val="0"/>
        <w:spacing w:after="0" w:line="240" w:lineRule="auto"/>
        <w:ind w:firstLine="709"/>
        <w:jc w:val="right"/>
        <w:rPr>
          <w:rFonts w:ascii="Times New Roman" w:hAnsi="Times New Roman" w:cs="Times New Roman"/>
          <w:i/>
          <w:sz w:val="24"/>
          <w:szCs w:val="24"/>
          <w:lang w:val="en-US"/>
        </w:rPr>
      </w:pPr>
      <w:r w:rsidRPr="00603C00">
        <w:rPr>
          <w:rFonts w:ascii="Times New Roman" w:hAnsi="Times New Roman" w:cs="Times New Roman"/>
          <w:i/>
          <w:sz w:val="24"/>
          <w:szCs w:val="24"/>
          <w:lang w:val="en-US"/>
        </w:rPr>
        <w:t>candidate of jurisprudence, associate professor</w:t>
      </w:r>
    </w:p>
    <w:p w:rsidR="00083C39" w:rsidRPr="00603C00" w:rsidRDefault="00083C39" w:rsidP="00083C39">
      <w:pPr>
        <w:widowControl w:val="0"/>
        <w:spacing w:after="0" w:line="240" w:lineRule="auto"/>
        <w:ind w:firstLine="709"/>
        <w:jc w:val="right"/>
        <w:rPr>
          <w:rFonts w:ascii="Times New Roman" w:hAnsi="Times New Roman" w:cs="Times New Roman"/>
          <w:i/>
          <w:sz w:val="24"/>
          <w:szCs w:val="24"/>
          <w:lang w:val="en-US"/>
        </w:rPr>
      </w:pPr>
      <w:r w:rsidRPr="00603C00">
        <w:rPr>
          <w:rFonts w:ascii="Times New Roman" w:hAnsi="Times New Roman" w:cs="Times New Roman"/>
          <w:i/>
          <w:sz w:val="24"/>
          <w:szCs w:val="24"/>
          <w:lang w:val="en-US"/>
        </w:rPr>
        <w:t>civil law of Chechen state university</w:t>
      </w:r>
    </w:p>
    <w:p w:rsidR="00083C39" w:rsidRPr="00AE66D9" w:rsidRDefault="00083C39" w:rsidP="00083C39">
      <w:pPr>
        <w:widowControl w:val="0"/>
        <w:spacing w:after="0" w:line="240" w:lineRule="auto"/>
        <w:ind w:firstLine="709"/>
        <w:jc w:val="both"/>
        <w:rPr>
          <w:rFonts w:ascii="Times New Roman" w:hAnsi="Times New Roman" w:cs="Times New Roman"/>
          <w:sz w:val="16"/>
          <w:szCs w:val="16"/>
          <w:lang w:val="en-US"/>
        </w:rPr>
      </w:pPr>
    </w:p>
    <w:p w:rsidR="00083C39" w:rsidRPr="00603C00" w:rsidRDefault="00083C39" w:rsidP="00603C00">
      <w:pPr>
        <w:widowControl w:val="0"/>
        <w:spacing w:after="0" w:line="240" w:lineRule="auto"/>
        <w:ind w:left="993" w:right="708"/>
        <w:jc w:val="both"/>
        <w:rPr>
          <w:rFonts w:ascii="Times New Roman" w:hAnsi="Times New Roman" w:cs="Times New Roman"/>
          <w:i/>
          <w:sz w:val="20"/>
          <w:szCs w:val="20"/>
          <w:lang w:val="en-US"/>
        </w:rPr>
      </w:pPr>
      <w:r w:rsidRPr="00603C00">
        <w:rPr>
          <w:rFonts w:ascii="Times New Roman" w:hAnsi="Times New Roman" w:cs="Times New Roman"/>
          <w:b/>
          <w:i/>
          <w:sz w:val="20"/>
          <w:szCs w:val="20"/>
          <w:lang w:val="en-US"/>
        </w:rPr>
        <w:t>Annotation</w:t>
      </w:r>
      <w:r w:rsidR="00AE66D9" w:rsidRPr="00AE66D9">
        <w:rPr>
          <w:rFonts w:ascii="Times New Roman" w:hAnsi="Times New Roman" w:cs="Times New Roman"/>
          <w:b/>
          <w:i/>
          <w:sz w:val="20"/>
          <w:szCs w:val="20"/>
          <w:lang w:val="en-US"/>
        </w:rPr>
        <w:t>.</w:t>
      </w:r>
      <w:r w:rsidRPr="00603C00">
        <w:rPr>
          <w:rFonts w:ascii="Times New Roman" w:hAnsi="Times New Roman" w:cs="Times New Roman"/>
          <w:i/>
          <w:sz w:val="20"/>
          <w:szCs w:val="20"/>
          <w:lang w:val="en-US"/>
        </w:rPr>
        <w:t xml:space="preserve"> In article the arising collisions at a stage of the conclusion of employment contracts are described, the reasons of emergence and their negative role at action of rules of law are characterized, ways of application of legal mechanisms for elimination of these collisions are defined.</w:t>
      </w:r>
    </w:p>
    <w:p w:rsidR="00083C39" w:rsidRPr="00C864FC" w:rsidRDefault="00083C39" w:rsidP="00603C00">
      <w:pPr>
        <w:widowControl w:val="0"/>
        <w:spacing w:after="0" w:line="240" w:lineRule="auto"/>
        <w:ind w:left="993" w:right="708"/>
        <w:jc w:val="both"/>
        <w:rPr>
          <w:rFonts w:ascii="Times New Roman" w:hAnsi="Times New Roman" w:cs="Times New Roman"/>
          <w:sz w:val="24"/>
          <w:szCs w:val="24"/>
          <w:lang w:val="en-US"/>
        </w:rPr>
      </w:pPr>
      <w:r w:rsidRPr="00603C00">
        <w:rPr>
          <w:rFonts w:ascii="Times New Roman" w:hAnsi="Times New Roman" w:cs="Times New Roman"/>
          <w:b/>
          <w:i/>
          <w:sz w:val="20"/>
          <w:szCs w:val="20"/>
          <w:lang w:val="en-US"/>
        </w:rPr>
        <w:t>Key</w:t>
      </w:r>
      <w:r w:rsidR="00603C00" w:rsidRPr="00603C00">
        <w:rPr>
          <w:rFonts w:ascii="Times New Roman" w:hAnsi="Times New Roman" w:cs="Times New Roman"/>
          <w:b/>
          <w:i/>
          <w:sz w:val="20"/>
          <w:szCs w:val="20"/>
          <w:lang w:val="en-US"/>
        </w:rPr>
        <w:t xml:space="preserve"> </w:t>
      </w:r>
      <w:r w:rsidRPr="00603C00">
        <w:rPr>
          <w:rFonts w:ascii="Times New Roman" w:hAnsi="Times New Roman" w:cs="Times New Roman"/>
          <w:b/>
          <w:i/>
          <w:sz w:val="20"/>
          <w:szCs w:val="20"/>
          <w:lang w:val="en-US"/>
        </w:rPr>
        <w:t>words:</w:t>
      </w:r>
      <w:r w:rsidRPr="00603C00">
        <w:rPr>
          <w:rFonts w:ascii="Times New Roman" w:hAnsi="Times New Roman" w:cs="Times New Roman"/>
          <w:i/>
          <w:sz w:val="20"/>
          <w:szCs w:val="20"/>
          <w:lang w:val="en-US"/>
        </w:rPr>
        <w:t xml:space="preserve"> collision, employment contract, Labor code of the Russian Federation.</w:t>
      </w:r>
    </w:p>
    <w:p w:rsidR="00603C00" w:rsidRPr="005D216D" w:rsidRDefault="00603C00" w:rsidP="00603C00">
      <w:pPr>
        <w:pStyle w:val="a3"/>
        <w:pBdr>
          <w:bottom w:val="thickThinSmallGap" w:sz="24" w:space="1" w:color="622423"/>
        </w:pBdr>
        <w:tabs>
          <w:tab w:val="clear" w:pos="4677"/>
          <w:tab w:val="center" w:pos="-3828"/>
        </w:tabs>
        <w:jc w:val="center"/>
        <w:rPr>
          <w:rFonts w:ascii="Cambria" w:hAnsi="Cambria"/>
          <w:sz w:val="10"/>
          <w:szCs w:val="10"/>
          <w:lang w:val="en-US"/>
        </w:rPr>
      </w:pPr>
    </w:p>
    <w:p w:rsidR="00603C00" w:rsidRPr="00853A5B" w:rsidRDefault="00603C00" w:rsidP="00603C00">
      <w:pPr>
        <w:widowControl w:val="0"/>
        <w:spacing w:after="0" w:line="240" w:lineRule="auto"/>
        <w:jc w:val="center"/>
        <w:rPr>
          <w:rFonts w:ascii="Times New Roman" w:hAnsi="Times New Roman" w:cs="Times New Roman"/>
          <w:b/>
          <w:sz w:val="10"/>
          <w:szCs w:val="10"/>
          <w:lang w:val="en-US"/>
        </w:rPr>
      </w:pP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Современное</w:t>
      </w:r>
      <w:r w:rsidRPr="00A02F7B">
        <w:rPr>
          <w:rFonts w:ascii="Times New Roman" w:hAnsi="Times New Roman" w:cs="Times New Roman"/>
          <w:sz w:val="24"/>
          <w:szCs w:val="24"/>
        </w:rPr>
        <w:t xml:space="preserve"> </w:t>
      </w:r>
      <w:r w:rsidRPr="00C864FC">
        <w:rPr>
          <w:rFonts w:ascii="Times New Roman" w:hAnsi="Times New Roman" w:cs="Times New Roman"/>
          <w:sz w:val="24"/>
          <w:szCs w:val="24"/>
        </w:rPr>
        <w:t>российское</w:t>
      </w:r>
      <w:r w:rsidRPr="00A02F7B">
        <w:rPr>
          <w:rFonts w:ascii="Times New Roman" w:hAnsi="Times New Roman" w:cs="Times New Roman"/>
          <w:sz w:val="24"/>
          <w:szCs w:val="24"/>
        </w:rPr>
        <w:t xml:space="preserve"> </w:t>
      </w:r>
      <w:r w:rsidRPr="00C864FC">
        <w:rPr>
          <w:rFonts w:ascii="Times New Roman" w:hAnsi="Times New Roman" w:cs="Times New Roman"/>
          <w:sz w:val="24"/>
          <w:szCs w:val="24"/>
        </w:rPr>
        <w:t>законодательство</w:t>
      </w:r>
      <w:r w:rsidRPr="00A02F7B">
        <w:rPr>
          <w:rFonts w:ascii="Times New Roman" w:hAnsi="Times New Roman" w:cs="Times New Roman"/>
          <w:sz w:val="24"/>
          <w:szCs w:val="24"/>
        </w:rPr>
        <w:t xml:space="preserve"> </w:t>
      </w:r>
      <w:r w:rsidRPr="00C864FC">
        <w:rPr>
          <w:rFonts w:ascii="Times New Roman" w:hAnsi="Times New Roman" w:cs="Times New Roman"/>
          <w:sz w:val="24"/>
          <w:szCs w:val="24"/>
        </w:rPr>
        <w:t xml:space="preserve">является очень сложным, многоотраслевым образованием, в котором немало противоречий, несогласованностей, входящих друг с другом в конфликт правовых норм. В подобных проблемных ситуациях принято говорить о существовании определенных юридических коллизий. В трудовом праве (точнее в его институтах) можно также наблюдать присутствие таких коллизий. Одним из таких институтов является сфера трудового договора. Проблематика возникающих после заключения трудового договора противоречий не в последнюю первую очередь опосредована наличием определенных коллизий на стадии заключения трудового договора. Вопрос разрешения юридических коллизий при этом носит </w:t>
      </w:r>
      <w:r w:rsidRPr="00C864FC">
        <w:rPr>
          <w:rFonts w:ascii="Times New Roman" w:hAnsi="Times New Roman" w:cs="Times New Roman"/>
          <w:sz w:val="24"/>
          <w:szCs w:val="24"/>
        </w:rPr>
        <w:lastRenderedPageBreak/>
        <w:t>дискуссионный характер в сфере трудового права и на сегодняшний день.</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Проводя анализ проблемы коллизий в современном трудовом праве, в общем, и в институте трудового договора, в частности, само собой необходимо отталкиваться от правовых норм действующего законодательства. Его анализ показывает, что отсутствует легальное определение понятия «коллизия» в российском праве. Данная ситуация дала почву для появления немалого количества теорий, мнений, авторских монографий [1]. Заслуживает внимания формулировка данного понятия, приводимая И.В. Шестеряковой, что «под юридическими коллизиями понимаются ситуации, когда на решение вопроса претендуют несколько нормативных актов одной или различной юридической силы» [2].</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 xml:space="preserve">Статья 5 Трудового кодекса РФ определяет, «что нормы трудового права, содержащиеся в иных федеральных законах, должны соответствовать Кодексу… Если вновь принятый федеральный закон, содержащий нормы трудового права, противоречит Трудовому кодексу, то этот федеральный закон применяется при условии внесения соответствующих изменений в Трудовой кодекс» [3]. Последнее положение Трудового кодекса бесспорно напрямую связано с возникновением разного рода юридических коллизий между федеральными законами и Трудовым кодексом. Законодатель, прописывая эту норму в Кодексе, в теории постарался исключить возможность возникновения коллизий в трудовых отношениях. Однако, </w:t>
      </w:r>
      <w:bookmarkStart w:id="24" w:name="_GoBack"/>
      <w:bookmarkEnd w:id="24"/>
      <w:r w:rsidRPr="00C864FC">
        <w:rPr>
          <w:rFonts w:ascii="Times New Roman" w:hAnsi="Times New Roman" w:cs="Times New Roman"/>
          <w:sz w:val="24"/>
          <w:szCs w:val="24"/>
        </w:rPr>
        <w:t>несмотря на это, практика показывает, что спорные ситуации в трудовых отношениях все-таки возникают.</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Порядок заключения трудового договора, то есть общие условия, содержание, форма, правила, которых нужно придерживаться при заключении трудового договора, установлены Трудовым Кодексом РФ [4].</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На практике при заключении трудовых договоров и внесении  изменений в них могут возникать различные коллизии. Рассмотрим некоторые из них.</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Важным в некоторых ситуациях на стадии заключения трудового договора может стать уточнение места работы и указание его в трудовом договоре. В целях исключения возможных противоречий обеим сторонам трудового соглашения необходимо «указать конкретное структурное подразделение и адрес, по которому человеку полагается трудиться. Нередко бывает, что головной офис находится по одному адресу, а структурное подразделение – по другому, в трудовом же договоре указывают основной адрес, в связи с чем также могут возникнуть коллизии» [5].</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 xml:space="preserve">Выше описанная ситуация как результат может привести и к таким случаям, когда происходит увольнение работника по пп. «а» п. 6 статьи 81 Трудового кодекса РФ (так называемый «прогул»). Данная норма устанавливает правила увольнения с работы за отсутствие на рабочем месте. Трудовой кодекс РФ дает определение понятию «рабочее место»: «Рабочее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[6]. Неопределенность изложения, возможность неоднозначного толкования понятия «рабочее место» создает на практике почву для различного рода коллизий в трудовых отношениях. Для решения этих спорных моментов должно было стать принятие Постановления Пленума Верховного Суда РФ [7], но и оно не универсально для всех возникающих практических ситуаций. В подобном ключе высказывается и Архипов В.В.: «Не выручает правоприменителей и разъяснение, содержащееся в п. 35 Постановления Пленума Верховного Суда, только на первый взгляд как бы пригодное для разрешения этой коллизии понятий. Из разъяснения следует, «что если в трудовом договоре, заключенном с работником, либо локальном нормативном акте работодателя (приказе, графике и тому подобном акте) не оговорено конкретное рабочее место работника, то в случае возникновения спора по вопросу о том, где он обязан находиться при исполнении своих трудовых обязанностей, следует исходить из определения, данного в ч. 6 ст. 209 ТК РФ. В этом разъяснении можно разглядеть характерный пример "анормального логического круга", являющегося логической ошибкой при доказательстве чего-либо. Анормальность этой ошибки от обычной оценки </w:t>
      </w:r>
      <w:r w:rsidRPr="00C864FC">
        <w:rPr>
          <w:rFonts w:ascii="Times New Roman" w:hAnsi="Times New Roman" w:cs="Times New Roman"/>
          <w:sz w:val="24"/>
          <w:szCs w:val="24"/>
        </w:rPr>
        <w:lastRenderedPageBreak/>
        <w:t>какого-либо понятия заключается в том, что утверждение выводится из самого себя. В данном случае определение предмета (рабочее место) включает в себя свойства самого предмета, изложенные в виде перечисления абстрактных мест для выполнения работы, которые потенциально может замещать перемещаемый работодателем работник» [8].</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 xml:space="preserve">В рамках применения пп. «а» п. 6 статьи 81 Трудового кодекса РФ к работнику возникают и иного рода ситуации, «когда работник ушел с работы и больше не появился. Все попытки работодателя его найти не увенчались успехом. В связи с чем у работодателя возникают трудности с увольнением такого работника за прогул, поскольку суды требуют соблюдения установленного порядка увольнения (получение от него объяснения, получение росписи на документах и т.д.). Суды жестко требуют соблюдения в данном случае порядка увольнения, что делает его практически невозможным. Кроме того, неясно, какую дату увольнения следует указать в приказе об увольнении, ибо по общему правилу датой увольнения работника считается последний день его работы. Если придерживаться этого правила, то получается, что увольнению подлежит работник, который на момент увольнения не совершил прогул. Очевидно, в такой ситуации днем увольнения работника следует считать дату издания приказа об увольнении» [9]. </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Следующими, несомненно, спорными моментами являются ситуации,  связанные с отказом в приеме на работу по причине отсутствия регистрации по месту жительства или месту пребывания. При наличии указанных условий работодатель в некоторых, (не понятно чем вызванных) случаях принимает решение об отказе в приеме на работу. Чем же он руководствуется?  Практика показывает, что работодатели  в таких ситуациях ссылаются на статью 19.15 Кодекса Российской Федерации об административных правонарушениях [10]. Правило данной статьи предусматривают, что проживание по месту жительства или по месту пребывания гражданина Российской Федерации без регистрации по месту пребывания или по месту жительства влечет наложение административного штрафа в размере от одной тысячи пятисот до двух тысяч пятисот рублей. В соответствии с этим, «работодатели полагают, что поскольку Кодекс об административных правонарушениях предусматривает административную ответственность за отсутствие регистрации по месту жительства или пребывания гражданина, то они на совершенно законных основаниях вправе отказать таким «потенциальным правонарушителям» в заключении трудового договора. Более того, некоторые работодатели считают, что в данном случае нормы Трудового кодекса Российской Федерации (статья 64) не соответствуют нормам Кодекса Российской Федерации об административных правонарушениях (статья 19.15)» [11].</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Также не до конца отрегулированными являются вопросы применения ст. 64 Трудового кодекса РФ. «Если буквально толковать ч. 5 этой статьи, то любой работник, ищущий работу и обратившийся к работодателю, вправе потребовать, а работодатель обязан сообщить ему причину отказа в приеме на работу в письменной форме независимо от конкретных обстоятельств. Насколько правомерен такой вывод, если учесть, что для работодателя это дополнительная обременительная и не всегда оправданная нагрузка. Кроме того, в случае неисполнения работодателем указанного требования работника в возникшие между ними разногласия могут быть необоснованно вовлечены многие органы, в том числе судебные. Учитывая это, по мнению Л.А. Чикановой, следовало бы толковать данную норму таким образом, что работник вправе требовать указания причины отказа в письменной форме только в том случае, когда работодатель публично заявил о наличии у него вакантных должностей или рабочих мест или пригласил работника для переговоров о поступлении на работу» [12].</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 xml:space="preserve">В последнее время в рамках прогрессирующей с каждым годом трудовой миграции, в условиях не заканчивающегося глобального экономического кризиса, особенно массового притока трудовых мигрантов со всего постсоветского пространства в крупнейшие города (мегаполисы) России, актуальный характер (если не злободневный) приобрел вопрос регулирования трудовых отношений с данной категорией работников. </w:t>
      </w:r>
      <w:r w:rsidRPr="00C864FC">
        <w:rPr>
          <w:rFonts w:ascii="Times New Roman" w:hAnsi="Times New Roman" w:cs="Times New Roman"/>
          <w:sz w:val="24"/>
          <w:szCs w:val="24"/>
        </w:rPr>
        <w:lastRenderedPageBreak/>
        <w:t>Не сильно заостряя внимание, и не слишком вдаваясь в социально-политические и культурные аспекты данной проблемы, а лишь оперируя правовой составляющей, укажем, что «к недостаткам ТК РФ можно отнести отсутствие в общей части коллизионных норм, относящихся к иностранным гражданам. Имеется лишь рамочная статья – ст. 11, которая не может быть регулятором различных ситуаций, возникающих в связи с использованием труда иностранных граждан, работающих как на территории Российской Федерации, так и в российских учреждениях, находящихся за рубежом» [13]. Ситуация можно сказать очень сложная. На должном уровне трудовые отношения с такими работниками не регулируются, а иногда и вовсе отсутствуют. Конечно, работодатель всегда преследует цель извлечения из этой неурегулированной ситуации максимальной для себя прибыли (отсутствие закреплённых в письменном виде договорных отношений, а, следовательно, и каких-либо гарантий, дешевая рабочая сила, ненадобность выплаты страховых платежей и взносов, отсутствие всякого вида страховок и т.п.). Однако такое положение дел создает почву для возникновения разного рода сложных, спорных, порой трудно разрешимых ситуаций, которые затем приобретают, как показывает жизнь, острую социально нетерпимую окраску (массовыми стали преступления по мотивам расовой, национальной или религиозной ненависти или вражды либо по мотивам ненависти или вражды в отношении какой-либо социальной группы). Хочется надеяться, что подобное проблемы найдут свое эффективное разрешение в скором будущем.</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Особенными являются также вопросы соблюдения формы заключения трудового договора. Согласно ч. 1 статьи 67 Трудового кодекса РФ трудовой договор заключается в обязательной письменной форме. Однако,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Однако «на практике кандидатам рекомендуется заключать трудовой договор в письменной форме до момента фактического допущения к работе. Это связано с получившим широкое распространение явлением, когда работник, оставив предыдущее, часто весьма перспективное место работы, выходит на новую работу без оформленного письменно трудового договора и в течение 3 рабочих дней на новом месте получает для подписания совершенно иной текст документа, вместо предварительно согласованного. Доказать впоследствии в государственной инспекции труда или в суде, что работодатель нарушил свои обязательства, будет весьма затруднительно, так как в подобных случаях письменные доказательства, как правило, отсутствуют. Правовой выход из подобных коллизий на рынке труда возможен путем, во-первых, полного законодательного запрета на оформление трудового договора в письменной форме после фактического допуска к работе, во-вторых, в нормативно-правовом закреплении в российском трудовом законодательстве обязательного предварительного письменного предложения вакансии на соответствующих условиях, как это практикуется в некоторых странах».</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Различного рода правовые коллизии возникают при заключении срочных трудовых договоров с отдельными категориями граждан. «Верховный Суд РФ еще до принятия Федерального закона от 30 июня 2006 г. N90-ФЗ занял однозначную позицию в отношении пенсионеров, признав неправомерным заключение с ними срочного трудового договора независимо от характера работы и условий ее выполнения. Эта позиция остается неизменной и сегодня в отношении тех пенсионеров, которые заключили трудовой договор до вступления в силу названного Закона и продолжают работать. Однако на сегодня нет единой позиции в отношении неработающих пенсионеров, изъявивших желание трудоустроиться. Можно ли считать заключение с ними срочного трудового договора дискриминацией по возрасту?».</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Резюмируя вышеуказанное, подчеркнем следующие основополагающие моменты:</w:t>
      </w:r>
    </w:p>
    <w:p w:rsidR="00083C39" w:rsidRPr="00C864FC" w:rsidRDefault="00083C39" w:rsidP="00083C39">
      <w:pPr>
        <w:widowControl w:val="0"/>
        <w:spacing w:after="0" w:line="240" w:lineRule="auto"/>
        <w:ind w:firstLine="709"/>
        <w:jc w:val="both"/>
        <w:rPr>
          <w:rFonts w:ascii="Times New Roman" w:hAnsi="Times New Roman" w:cs="Times New Roman"/>
          <w:sz w:val="24"/>
          <w:szCs w:val="24"/>
        </w:rPr>
      </w:pPr>
      <w:r w:rsidRPr="00C864FC">
        <w:rPr>
          <w:rFonts w:ascii="Times New Roman" w:hAnsi="Times New Roman" w:cs="Times New Roman"/>
          <w:sz w:val="24"/>
          <w:szCs w:val="24"/>
        </w:rPr>
        <w:t>1. Юридические коллизии представляют собой противоречия, разночтения, разногласия между правовыми нормами, как различных отраслей права, так и в пределах одной правовой отрасли.</w:t>
      </w:r>
    </w:p>
    <w:p w:rsidR="00083C39" w:rsidRPr="00992A06" w:rsidRDefault="00083C39" w:rsidP="00083C39">
      <w:pPr>
        <w:widowControl w:val="0"/>
        <w:spacing w:after="0" w:line="240" w:lineRule="auto"/>
        <w:ind w:firstLine="709"/>
        <w:jc w:val="both"/>
        <w:rPr>
          <w:rFonts w:ascii="Times New Roman" w:hAnsi="Times New Roman" w:cs="Times New Roman"/>
          <w:sz w:val="23"/>
          <w:szCs w:val="23"/>
        </w:rPr>
      </w:pPr>
      <w:r w:rsidRPr="00992A06">
        <w:rPr>
          <w:rFonts w:ascii="Times New Roman" w:hAnsi="Times New Roman" w:cs="Times New Roman"/>
          <w:sz w:val="23"/>
          <w:szCs w:val="23"/>
        </w:rPr>
        <w:lastRenderedPageBreak/>
        <w:t>2. Причины возникновений коллизий могут быть разные. Динамика современных общественных отношений настолько скоротечна и многосложна, что порой законодательство «отстает» в процессе регулирования этих отношений. С другой стороны, и сам законотворец вследствие отсутствия достаточного опыта и профессионализма, неэффективной систематизации правовых актов, а также других причин склонен допускать ошибки [14], и, как следствие, – «сырые», низкокачественные законы и другие нормативно-правовые акты. Данные ситуации создают возможность появления юридических коллизий.</w:t>
      </w:r>
    </w:p>
    <w:p w:rsidR="00083C39" w:rsidRPr="00992A06" w:rsidRDefault="00083C39" w:rsidP="00083C39">
      <w:pPr>
        <w:widowControl w:val="0"/>
        <w:spacing w:after="0" w:line="240" w:lineRule="auto"/>
        <w:ind w:firstLine="709"/>
        <w:jc w:val="both"/>
        <w:rPr>
          <w:rFonts w:ascii="Times New Roman" w:hAnsi="Times New Roman" w:cs="Times New Roman"/>
          <w:sz w:val="23"/>
          <w:szCs w:val="23"/>
        </w:rPr>
      </w:pPr>
      <w:r w:rsidRPr="00992A06">
        <w:rPr>
          <w:rFonts w:ascii="Times New Roman" w:hAnsi="Times New Roman" w:cs="Times New Roman"/>
          <w:sz w:val="23"/>
          <w:szCs w:val="23"/>
        </w:rPr>
        <w:t xml:space="preserve">Наука права и юридическая практика выделяют несколько способов разрешения юридических коллизий: </w:t>
      </w:r>
    </w:p>
    <w:p w:rsidR="00083C39" w:rsidRPr="00992A06" w:rsidRDefault="00083C39" w:rsidP="00083C39">
      <w:pPr>
        <w:widowControl w:val="0"/>
        <w:spacing w:after="0" w:line="240" w:lineRule="auto"/>
        <w:ind w:firstLine="709"/>
        <w:jc w:val="both"/>
        <w:rPr>
          <w:rFonts w:ascii="Times New Roman" w:hAnsi="Times New Roman" w:cs="Times New Roman"/>
          <w:sz w:val="23"/>
          <w:szCs w:val="23"/>
        </w:rPr>
      </w:pPr>
      <w:r w:rsidRPr="00992A06">
        <w:rPr>
          <w:rFonts w:ascii="Times New Roman" w:hAnsi="Times New Roman" w:cs="Times New Roman"/>
          <w:sz w:val="23"/>
          <w:szCs w:val="23"/>
        </w:rPr>
        <w:t xml:space="preserve">1) признание утратившими силу или отмена нормативных правовых актов; </w:t>
      </w:r>
    </w:p>
    <w:p w:rsidR="00083C39" w:rsidRPr="00992A06" w:rsidRDefault="00083C39" w:rsidP="00083C39">
      <w:pPr>
        <w:widowControl w:val="0"/>
        <w:spacing w:after="0" w:line="240" w:lineRule="auto"/>
        <w:ind w:firstLine="709"/>
        <w:jc w:val="both"/>
        <w:rPr>
          <w:rFonts w:ascii="Times New Roman" w:hAnsi="Times New Roman" w:cs="Times New Roman"/>
          <w:sz w:val="23"/>
          <w:szCs w:val="23"/>
        </w:rPr>
      </w:pPr>
      <w:r w:rsidRPr="00992A06">
        <w:rPr>
          <w:rFonts w:ascii="Times New Roman" w:hAnsi="Times New Roman" w:cs="Times New Roman"/>
          <w:sz w:val="23"/>
          <w:szCs w:val="23"/>
        </w:rPr>
        <w:t xml:space="preserve">2) принятие нового нормативного правового акта; </w:t>
      </w:r>
    </w:p>
    <w:p w:rsidR="00083C39" w:rsidRPr="00992A06" w:rsidRDefault="00083C39" w:rsidP="00083C39">
      <w:pPr>
        <w:widowControl w:val="0"/>
        <w:spacing w:after="0" w:line="240" w:lineRule="auto"/>
        <w:ind w:firstLine="709"/>
        <w:jc w:val="both"/>
        <w:rPr>
          <w:rFonts w:ascii="Times New Roman" w:hAnsi="Times New Roman" w:cs="Times New Roman"/>
          <w:sz w:val="23"/>
          <w:szCs w:val="23"/>
        </w:rPr>
      </w:pPr>
      <w:r w:rsidRPr="00992A06">
        <w:rPr>
          <w:rFonts w:ascii="Times New Roman" w:hAnsi="Times New Roman" w:cs="Times New Roman"/>
          <w:sz w:val="23"/>
          <w:szCs w:val="23"/>
        </w:rPr>
        <w:t xml:space="preserve">3) внесение изменений в действующие нормативные правовые акты; </w:t>
      </w:r>
    </w:p>
    <w:p w:rsidR="00083C39" w:rsidRPr="00992A06" w:rsidRDefault="00083C39" w:rsidP="00083C39">
      <w:pPr>
        <w:widowControl w:val="0"/>
        <w:spacing w:after="0" w:line="240" w:lineRule="auto"/>
        <w:ind w:firstLine="709"/>
        <w:jc w:val="both"/>
        <w:rPr>
          <w:rFonts w:ascii="Times New Roman" w:hAnsi="Times New Roman" w:cs="Times New Roman"/>
          <w:sz w:val="23"/>
          <w:szCs w:val="23"/>
        </w:rPr>
      </w:pPr>
      <w:r w:rsidRPr="00992A06">
        <w:rPr>
          <w:rFonts w:ascii="Times New Roman" w:hAnsi="Times New Roman" w:cs="Times New Roman"/>
          <w:sz w:val="23"/>
          <w:szCs w:val="23"/>
        </w:rPr>
        <w:t xml:space="preserve">4) наиболее полная систематизация законодательства;  </w:t>
      </w:r>
    </w:p>
    <w:p w:rsidR="00083C39" w:rsidRPr="00992A06" w:rsidRDefault="00083C39" w:rsidP="00083C39">
      <w:pPr>
        <w:widowControl w:val="0"/>
        <w:spacing w:after="0" w:line="240" w:lineRule="auto"/>
        <w:ind w:firstLine="709"/>
        <w:jc w:val="both"/>
        <w:rPr>
          <w:rFonts w:ascii="Times New Roman" w:hAnsi="Times New Roman" w:cs="Times New Roman"/>
          <w:sz w:val="23"/>
          <w:szCs w:val="23"/>
        </w:rPr>
      </w:pPr>
      <w:r w:rsidRPr="00992A06">
        <w:rPr>
          <w:rFonts w:ascii="Times New Roman" w:hAnsi="Times New Roman" w:cs="Times New Roman"/>
          <w:sz w:val="23"/>
          <w:szCs w:val="23"/>
        </w:rPr>
        <w:t>5) толкование нормативных правовых актов.</w:t>
      </w:r>
    </w:p>
    <w:p w:rsidR="00083C39" w:rsidRPr="00992A06" w:rsidRDefault="00083C39" w:rsidP="00083C39">
      <w:pPr>
        <w:widowControl w:val="0"/>
        <w:spacing w:after="0" w:line="240" w:lineRule="auto"/>
        <w:ind w:firstLine="709"/>
        <w:jc w:val="both"/>
        <w:rPr>
          <w:rFonts w:ascii="Times New Roman" w:hAnsi="Times New Roman" w:cs="Times New Roman"/>
          <w:sz w:val="23"/>
          <w:szCs w:val="23"/>
        </w:rPr>
      </w:pPr>
      <w:r w:rsidRPr="00992A06">
        <w:rPr>
          <w:rFonts w:ascii="Times New Roman" w:hAnsi="Times New Roman" w:cs="Times New Roman"/>
          <w:sz w:val="23"/>
          <w:szCs w:val="23"/>
        </w:rPr>
        <w:t>Трудовое право как отрасль российского права в силу указанных выше причин также не застраховано от присутствия коллизий. Они содержатся и в институте трудового договора. Еще на этапе заключения трудового договора можно столкнуться с проблемами применения соответствующих правовых норм, с их противоречивостью, несогласованностью и многознач</w:t>
      </w:r>
      <w:r w:rsidR="00992A06">
        <w:rPr>
          <w:rFonts w:ascii="Times New Roman" w:hAnsi="Times New Roman" w:cs="Times New Roman"/>
          <w:sz w:val="23"/>
          <w:szCs w:val="23"/>
        </w:rPr>
        <w:t>-</w:t>
      </w:r>
      <w:r w:rsidRPr="00992A06">
        <w:rPr>
          <w:rFonts w:ascii="Times New Roman" w:hAnsi="Times New Roman" w:cs="Times New Roman"/>
          <w:sz w:val="23"/>
          <w:szCs w:val="23"/>
        </w:rPr>
        <w:t>ным толкованием. Соответственно нерешенные моменты, неясности, которые имели место при заключении трудового договора, в будущем создают почву для возникновения противоречий и спорных ситуаций, и как результат – возможному прекращению трудовых отношений с предъявлением сторонами трудовых отношений взаимных претензий. Несмотря на всю сложность в преодолении проблем, связанных с таким явлением, как «юридические коллизии», не возникает сомнений, что при должном отношении к указанной проблеме, желании и стремлении достигнуть эффективного результата, в будущем коллизии, если и не исчезнут из законодательства, то хотя бы их присутствие станет минимальным.</w:t>
      </w:r>
    </w:p>
    <w:p w:rsidR="00083C39" w:rsidRPr="00603C00" w:rsidRDefault="00083C39" w:rsidP="00083C39">
      <w:pPr>
        <w:widowControl w:val="0"/>
        <w:spacing w:after="0" w:line="240" w:lineRule="auto"/>
        <w:ind w:firstLine="709"/>
        <w:jc w:val="both"/>
        <w:rPr>
          <w:rFonts w:ascii="Times New Roman" w:hAnsi="Times New Roman" w:cs="Times New Roman"/>
          <w:sz w:val="16"/>
          <w:szCs w:val="16"/>
        </w:rPr>
      </w:pPr>
    </w:p>
    <w:p w:rsidR="00083C39" w:rsidRPr="00C864FC" w:rsidRDefault="00083C39" w:rsidP="00603C00">
      <w:pPr>
        <w:widowControl w:val="0"/>
        <w:spacing w:after="0" w:line="240" w:lineRule="auto"/>
        <w:jc w:val="center"/>
        <w:rPr>
          <w:rFonts w:ascii="Times New Roman" w:hAnsi="Times New Roman" w:cs="Times New Roman"/>
          <w:sz w:val="24"/>
          <w:szCs w:val="24"/>
        </w:rPr>
      </w:pPr>
      <w:r w:rsidRPr="00C864FC">
        <w:rPr>
          <w:rFonts w:ascii="Times New Roman" w:hAnsi="Times New Roman" w:cs="Times New Roman"/>
          <w:b/>
          <w:sz w:val="24"/>
          <w:szCs w:val="24"/>
        </w:rPr>
        <w:t>Литература</w:t>
      </w:r>
      <w:r w:rsidR="00603C00">
        <w:rPr>
          <w:rFonts w:ascii="Times New Roman" w:hAnsi="Times New Roman" w:cs="Times New Roman"/>
          <w:b/>
          <w:sz w:val="24"/>
          <w:szCs w:val="24"/>
        </w:rPr>
        <w:t>:</w:t>
      </w:r>
    </w:p>
    <w:p w:rsidR="00083C39" w:rsidRPr="00603C00" w:rsidRDefault="00083C39" w:rsidP="00660B5C">
      <w:pPr>
        <w:pStyle w:val="ab"/>
        <w:widowControl w:val="0"/>
        <w:numPr>
          <w:ilvl w:val="3"/>
          <w:numId w:val="86"/>
        </w:numPr>
        <w:ind w:right="708" w:hanging="294"/>
        <w:jc w:val="both"/>
        <w:rPr>
          <w:sz w:val="18"/>
          <w:szCs w:val="18"/>
        </w:rPr>
      </w:pPr>
      <w:r w:rsidRPr="00603C00">
        <w:rPr>
          <w:sz w:val="18"/>
          <w:szCs w:val="18"/>
        </w:rPr>
        <w:t>Тихомиров Ю.А. Коллизионное право: учебное и научно-практическое пособие. М., 2000. С. 43; Аленина И.В. Коллизии в трудовом праве: автореф. дис. канд. юрид. наук. Томск, 2000. С. 7; Томашевский К.Л. Очерки трудового права. История, философия, проблемы систем и источников/науч. ред. О.С. Курылева. Минск, 2009. С. 215.</w:t>
      </w:r>
    </w:p>
    <w:p w:rsidR="00083C39" w:rsidRPr="00603C00" w:rsidRDefault="00083C39" w:rsidP="00660B5C">
      <w:pPr>
        <w:pStyle w:val="ab"/>
        <w:widowControl w:val="0"/>
        <w:numPr>
          <w:ilvl w:val="3"/>
          <w:numId w:val="86"/>
        </w:numPr>
        <w:ind w:right="708" w:hanging="294"/>
        <w:jc w:val="both"/>
        <w:rPr>
          <w:sz w:val="18"/>
          <w:szCs w:val="18"/>
        </w:rPr>
      </w:pPr>
      <w:r w:rsidRPr="00603C00">
        <w:rPr>
          <w:sz w:val="18"/>
          <w:szCs w:val="18"/>
        </w:rPr>
        <w:t>Шестерякова И.В. Международные трудовые нормы и трудовое право России: их соотношение и коллизии: автореф. дис… докт. юрид. наук. Москва, 2011.</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 xml:space="preserve">Ст. 5 Трудового кодекса Российской Федерации от 30.12.2001 N197-ФЗ (ред. от 23.07.2013)// Информационно-правовая система «Консультант Плюс» // </w:t>
      </w:r>
      <w:hyperlink r:id="rId219" w:history="1">
        <w:r w:rsidRPr="00603C00">
          <w:rPr>
            <w:rStyle w:val="af0"/>
            <w:sz w:val="18"/>
            <w:szCs w:val="18"/>
          </w:rPr>
          <w:t>www.consultant.ru/online/</w:t>
        </w:r>
      </w:hyperlink>
      <w:r w:rsidRPr="00603C00">
        <w:rPr>
          <w:sz w:val="18"/>
          <w:szCs w:val="18"/>
        </w:rPr>
        <w:t>.</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 xml:space="preserve">Ст. 57 Трудового кодекса Российской Федерации от 30.12.2001 N197-ФЗ (ред. от 23.07.2013)// Информационно-правовая система «Консультант Плюс» // </w:t>
      </w:r>
      <w:hyperlink r:id="rId220" w:history="1">
        <w:r w:rsidRPr="00603C00">
          <w:rPr>
            <w:rStyle w:val="af0"/>
            <w:sz w:val="18"/>
            <w:szCs w:val="18"/>
          </w:rPr>
          <w:t>www.consultant.ru/online/</w:t>
        </w:r>
      </w:hyperlink>
      <w:r w:rsidRPr="00603C00">
        <w:rPr>
          <w:sz w:val="18"/>
          <w:szCs w:val="18"/>
        </w:rPr>
        <w:t>.</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 xml:space="preserve">Беланов В. Как правильно заключить трудовой договор? Интернет ресурс: </w:t>
      </w:r>
      <w:hyperlink r:id="rId221" w:history="1">
        <w:r w:rsidRPr="00603C00">
          <w:rPr>
            <w:rStyle w:val="af0"/>
            <w:sz w:val="18"/>
            <w:szCs w:val="18"/>
            <w:lang w:val="en-US"/>
          </w:rPr>
          <w:t>http</w:t>
        </w:r>
        <w:r w:rsidRPr="00603C00">
          <w:rPr>
            <w:rStyle w:val="af0"/>
            <w:sz w:val="18"/>
            <w:szCs w:val="18"/>
          </w:rPr>
          <w:t>://</w:t>
        </w:r>
        <w:r w:rsidRPr="00603C00">
          <w:rPr>
            <w:rStyle w:val="af0"/>
            <w:sz w:val="18"/>
            <w:szCs w:val="18"/>
            <w:lang w:val="en-US"/>
          </w:rPr>
          <w:t>www</w:t>
        </w:r>
        <w:r w:rsidRPr="00603C00">
          <w:rPr>
            <w:rStyle w:val="af0"/>
            <w:sz w:val="18"/>
            <w:szCs w:val="18"/>
          </w:rPr>
          <w:t>.</w:t>
        </w:r>
        <w:r w:rsidRPr="00603C00">
          <w:rPr>
            <w:rStyle w:val="af0"/>
            <w:sz w:val="18"/>
            <w:szCs w:val="18"/>
            <w:lang w:val="en-US"/>
          </w:rPr>
          <w:t>zarplata</w:t>
        </w:r>
        <w:r w:rsidRPr="00603C00">
          <w:rPr>
            <w:rStyle w:val="af0"/>
            <w:sz w:val="18"/>
            <w:szCs w:val="18"/>
          </w:rPr>
          <w:t>.</w:t>
        </w:r>
        <w:r w:rsidRPr="00603C00">
          <w:rPr>
            <w:rStyle w:val="af0"/>
            <w:sz w:val="18"/>
            <w:szCs w:val="18"/>
            <w:lang w:val="en-US"/>
          </w:rPr>
          <w:t>ru</w:t>
        </w:r>
        <w:r w:rsidRPr="00603C00">
          <w:rPr>
            <w:rStyle w:val="af0"/>
            <w:sz w:val="18"/>
            <w:szCs w:val="18"/>
          </w:rPr>
          <w:t>/</w:t>
        </w:r>
        <w:r w:rsidRPr="00603C00">
          <w:rPr>
            <w:rStyle w:val="af0"/>
            <w:sz w:val="18"/>
            <w:szCs w:val="18"/>
            <w:lang w:val="en-US"/>
          </w:rPr>
          <w:t>a</w:t>
        </w:r>
        <w:r w:rsidRPr="00603C00">
          <w:rPr>
            <w:rStyle w:val="af0"/>
            <w:sz w:val="18"/>
            <w:szCs w:val="18"/>
          </w:rPr>
          <w:t>-</w:t>
        </w:r>
        <w:r w:rsidRPr="00603C00">
          <w:rPr>
            <w:rStyle w:val="af0"/>
            <w:sz w:val="18"/>
            <w:szCs w:val="18"/>
            <w:lang w:val="en-US"/>
          </w:rPr>
          <w:t>id</w:t>
        </w:r>
        <w:r w:rsidRPr="00603C00">
          <w:rPr>
            <w:rStyle w:val="af0"/>
            <w:sz w:val="18"/>
            <w:szCs w:val="18"/>
          </w:rPr>
          <w:t>-31855.</w:t>
        </w:r>
        <w:r w:rsidRPr="00603C00">
          <w:rPr>
            <w:rStyle w:val="af0"/>
            <w:sz w:val="18"/>
            <w:szCs w:val="18"/>
            <w:lang w:val="en-US"/>
          </w:rPr>
          <w:t>html</w:t>
        </w:r>
        <w:r w:rsidRPr="00603C00">
          <w:rPr>
            <w:rStyle w:val="af0"/>
            <w:sz w:val="18"/>
            <w:szCs w:val="18"/>
          </w:rPr>
          <w:t>/</w:t>
        </w:r>
      </w:hyperlink>
      <w:r w:rsidRPr="00603C00">
        <w:rPr>
          <w:sz w:val="18"/>
          <w:szCs w:val="18"/>
        </w:rPr>
        <w:t>.</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Ст. 209 Трудового кодекса Российской Федерации. Там же.</w:t>
      </w:r>
    </w:p>
    <w:p w:rsidR="00083C39" w:rsidRPr="00603C00" w:rsidRDefault="00083C39" w:rsidP="00660B5C">
      <w:pPr>
        <w:pStyle w:val="ab"/>
        <w:widowControl w:val="0"/>
        <w:numPr>
          <w:ilvl w:val="0"/>
          <w:numId w:val="88"/>
        </w:numPr>
        <w:ind w:right="708" w:hanging="294"/>
        <w:jc w:val="both"/>
        <w:rPr>
          <w:sz w:val="18"/>
          <w:szCs w:val="18"/>
        </w:rPr>
      </w:pPr>
      <w:r w:rsidRPr="00603C00">
        <w:rPr>
          <w:sz w:val="18"/>
          <w:szCs w:val="18"/>
        </w:rPr>
        <w:t xml:space="preserve">7. Постановление Пленума Верховного Суда РФ от 17 марта 2004 г. N2 «О применении судами Российской Федерации Трудового кодекса Российской Федерации//Информационно-правовая система «Консультант Плюс» // </w:t>
      </w:r>
      <w:hyperlink r:id="rId222" w:history="1">
        <w:r w:rsidRPr="00603C00">
          <w:rPr>
            <w:rStyle w:val="af0"/>
            <w:sz w:val="18"/>
            <w:szCs w:val="18"/>
          </w:rPr>
          <w:t>www.consultant.ru/online/</w:t>
        </w:r>
      </w:hyperlink>
      <w:r w:rsidRPr="00603C00">
        <w:rPr>
          <w:sz w:val="18"/>
          <w:szCs w:val="18"/>
        </w:rPr>
        <w:t>.</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 xml:space="preserve">Архипов В.В. Проблемные места ТК РФ – рабочее место и место работы// Информационно-правовая система «Консультант Плюс»// </w:t>
      </w:r>
      <w:hyperlink r:id="rId223" w:history="1">
        <w:r w:rsidRPr="00603C00">
          <w:rPr>
            <w:rStyle w:val="af0"/>
            <w:sz w:val="18"/>
            <w:szCs w:val="18"/>
            <w:lang w:val="en-US"/>
          </w:rPr>
          <w:t>www</w:t>
        </w:r>
        <w:r w:rsidRPr="00603C00">
          <w:rPr>
            <w:rStyle w:val="af0"/>
            <w:sz w:val="18"/>
            <w:szCs w:val="18"/>
          </w:rPr>
          <w:t>.</w:t>
        </w:r>
        <w:r w:rsidRPr="00603C00">
          <w:rPr>
            <w:rStyle w:val="af0"/>
            <w:sz w:val="18"/>
            <w:szCs w:val="18"/>
            <w:lang w:val="en-US"/>
          </w:rPr>
          <w:t>consultant</w:t>
        </w:r>
        <w:r w:rsidRPr="00603C00">
          <w:rPr>
            <w:rStyle w:val="af0"/>
            <w:sz w:val="18"/>
            <w:szCs w:val="18"/>
          </w:rPr>
          <w:t>.</w:t>
        </w:r>
        <w:r w:rsidRPr="00603C00">
          <w:rPr>
            <w:rStyle w:val="af0"/>
            <w:sz w:val="18"/>
            <w:szCs w:val="18"/>
            <w:lang w:val="en-US"/>
          </w:rPr>
          <w:t>ru</w:t>
        </w:r>
        <w:r w:rsidRPr="00603C00">
          <w:rPr>
            <w:rStyle w:val="af0"/>
            <w:sz w:val="18"/>
            <w:szCs w:val="18"/>
          </w:rPr>
          <w:t>/</w:t>
        </w:r>
        <w:r w:rsidRPr="00603C00">
          <w:rPr>
            <w:rStyle w:val="af0"/>
            <w:sz w:val="18"/>
            <w:szCs w:val="18"/>
            <w:lang w:val="en-US"/>
          </w:rPr>
          <w:t>online</w:t>
        </w:r>
        <w:r w:rsidRPr="00603C00">
          <w:rPr>
            <w:rStyle w:val="af0"/>
            <w:sz w:val="18"/>
            <w:szCs w:val="18"/>
          </w:rPr>
          <w:t>/</w:t>
        </w:r>
      </w:hyperlink>
      <w:r w:rsidRPr="00603C00">
        <w:rPr>
          <w:sz w:val="18"/>
          <w:szCs w:val="18"/>
        </w:rPr>
        <w:t>.</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 xml:space="preserve">Абрамова О.В., Серегина Л.В. Практика применения Трудового кодекса Российской Федерации: некоторые спорные вопросы // Журнал российского права. 2007. </w:t>
      </w:r>
      <w:r w:rsidRPr="00603C00">
        <w:rPr>
          <w:sz w:val="18"/>
          <w:szCs w:val="18"/>
          <w:lang w:val="en-US"/>
        </w:rPr>
        <w:t>N</w:t>
      </w:r>
      <w:r w:rsidRPr="00603C00">
        <w:rPr>
          <w:sz w:val="18"/>
          <w:szCs w:val="18"/>
        </w:rPr>
        <w:t>8.</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 xml:space="preserve">Кодекс Российской Федерации об административных правонарушениях от 30.12.2001 </w:t>
      </w:r>
      <w:r w:rsidRPr="00603C00">
        <w:rPr>
          <w:sz w:val="18"/>
          <w:szCs w:val="18"/>
          <w:lang w:val="en-US"/>
        </w:rPr>
        <w:t>N</w:t>
      </w:r>
      <w:r w:rsidRPr="00603C00">
        <w:rPr>
          <w:sz w:val="18"/>
          <w:szCs w:val="18"/>
        </w:rPr>
        <w:t xml:space="preserve">195-ФЗ (ред. от 02.11.2013)// Информационно-правовая система «Консультант Плюс» // </w:t>
      </w:r>
      <w:hyperlink r:id="rId224" w:history="1">
        <w:r w:rsidRPr="00603C00">
          <w:rPr>
            <w:rStyle w:val="af0"/>
            <w:sz w:val="18"/>
            <w:szCs w:val="18"/>
            <w:lang w:val="en-US"/>
          </w:rPr>
          <w:t>www</w:t>
        </w:r>
        <w:r w:rsidRPr="00603C00">
          <w:rPr>
            <w:rStyle w:val="af0"/>
            <w:sz w:val="18"/>
            <w:szCs w:val="18"/>
          </w:rPr>
          <w:t>.</w:t>
        </w:r>
        <w:r w:rsidRPr="00603C00">
          <w:rPr>
            <w:rStyle w:val="af0"/>
            <w:sz w:val="18"/>
            <w:szCs w:val="18"/>
            <w:lang w:val="en-US"/>
          </w:rPr>
          <w:t>consultant</w:t>
        </w:r>
        <w:r w:rsidRPr="00603C00">
          <w:rPr>
            <w:rStyle w:val="af0"/>
            <w:sz w:val="18"/>
            <w:szCs w:val="18"/>
          </w:rPr>
          <w:t>.</w:t>
        </w:r>
        <w:r w:rsidRPr="00603C00">
          <w:rPr>
            <w:rStyle w:val="af0"/>
            <w:sz w:val="18"/>
            <w:szCs w:val="18"/>
            <w:lang w:val="en-US"/>
          </w:rPr>
          <w:t>ru</w:t>
        </w:r>
        <w:r w:rsidRPr="00603C00">
          <w:rPr>
            <w:rStyle w:val="af0"/>
            <w:sz w:val="18"/>
            <w:szCs w:val="18"/>
          </w:rPr>
          <w:t>/</w:t>
        </w:r>
        <w:r w:rsidRPr="00603C00">
          <w:rPr>
            <w:rStyle w:val="af0"/>
            <w:sz w:val="18"/>
            <w:szCs w:val="18"/>
            <w:lang w:val="en-US"/>
          </w:rPr>
          <w:t>online</w:t>
        </w:r>
        <w:r w:rsidRPr="00603C00">
          <w:rPr>
            <w:rStyle w:val="af0"/>
            <w:sz w:val="18"/>
            <w:szCs w:val="18"/>
          </w:rPr>
          <w:t>/</w:t>
        </w:r>
      </w:hyperlink>
      <w:r w:rsidRPr="00603C00">
        <w:rPr>
          <w:sz w:val="18"/>
          <w:szCs w:val="18"/>
        </w:rPr>
        <w:t>.</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 xml:space="preserve">Хильчук Е.Л. Проблемы применения трудового законодательства при заключении трудовых договоров // Интернет ресурс: </w:t>
      </w:r>
      <w:hyperlink r:id="rId225" w:history="1">
        <w:r w:rsidRPr="00603C00">
          <w:rPr>
            <w:rStyle w:val="af0"/>
            <w:sz w:val="18"/>
            <w:szCs w:val="18"/>
            <w:lang w:val="en-US"/>
          </w:rPr>
          <w:t>http</w:t>
        </w:r>
        <w:r w:rsidRPr="00603C00">
          <w:rPr>
            <w:rStyle w:val="af0"/>
            <w:sz w:val="18"/>
            <w:szCs w:val="18"/>
          </w:rPr>
          <w:t>://</w:t>
        </w:r>
        <w:r w:rsidRPr="00603C00">
          <w:rPr>
            <w:rStyle w:val="af0"/>
            <w:sz w:val="18"/>
            <w:szCs w:val="18"/>
            <w:lang w:val="en-US"/>
          </w:rPr>
          <w:t>nic</w:t>
        </w:r>
        <w:r w:rsidRPr="00603C00">
          <w:rPr>
            <w:rStyle w:val="af0"/>
            <w:sz w:val="18"/>
            <w:szCs w:val="18"/>
          </w:rPr>
          <w:t>.</w:t>
        </w:r>
        <w:r w:rsidRPr="00603C00">
          <w:rPr>
            <w:rStyle w:val="af0"/>
            <w:sz w:val="18"/>
            <w:szCs w:val="18"/>
            <w:lang w:val="en-US"/>
          </w:rPr>
          <w:t>pirit</w:t>
        </w:r>
        <w:r w:rsidRPr="00603C00">
          <w:rPr>
            <w:rStyle w:val="af0"/>
            <w:sz w:val="18"/>
            <w:szCs w:val="18"/>
          </w:rPr>
          <w:t>.</w:t>
        </w:r>
        <w:r w:rsidRPr="00603C00">
          <w:rPr>
            <w:rStyle w:val="af0"/>
            <w:sz w:val="18"/>
            <w:szCs w:val="18"/>
            <w:lang w:val="en-US"/>
          </w:rPr>
          <w:t>info</w:t>
        </w:r>
        <w:r w:rsidRPr="00603C00">
          <w:rPr>
            <w:rStyle w:val="af0"/>
            <w:sz w:val="18"/>
            <w:szCs w:val="18"/>
          </w:rPr>
          <w:t>/200607/056.</w:t>
        </w:r>
        <w:r w:rsidRPr="00603C00">
          <w:rPr>
            <w:rStyle w:val="af0"/>
            <w:sz w:val="18"/>
            <w:szCs w:val="18"/>
            <w:lang w:val="en-US"/>
          </w:rPr>
          <w:t>htm</w:t>
        </w:r>
      </w:hyperlink>
      <w:r w:rsidRPr="00603C00">
        <w:rPr>
          <w:sz w:val="18"/>
          <w:szCs w:val="18"/>
        </w:rPr>
        <w:t>.</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Абрамова О.В., Серегина Л.В. Там же.</w:t>
      </w:r>
    </w:p>
    <w:p w:rsidR="00083C39" w:rsidRPr="00603C00" w:rsidRDefault="00083C39" w:rsidP="00660B5C">
      <w:pPr>
        <w:pStyle w:val="ab"/>
        <w:widowControl w:val="0"/>
        <w:numPr>
          <w:ilvl w:val="0"/>
          <w:numId w:val="86"/>
        </w:numPr>
        <w:ind w:right="708" w:hanging="294"/>
        <w:jc w:val="both"/>
        <w:rPr>
          <w:sz w:val="18"/>
          <w:szCs w:val="18"/>
        </w:rPr>
      </w:pPr>
      <w:r w:rsidRPr="00603C00">
        <w:rPr>
          <w:sz w:val="18"/>
          <w:szCs w:val="18"/>
        </w:rPr>
        <w:t xml:space="preserve">Орловский Ю.П. Реформа трудового законодательства // Трудовое право. 2012. </w:t>
      </w:r>
      <w:r w:rsidRPr="00603C00">
        <w:rPr>
          <w:sz w:val="18"/>
          <w:szCs w:val="18"/>
          <w:lang w:val="en-US"/>
        </w:rPr>
        <w:t>N</w:t>
      </w:r>
      <w:r w:rsidRPr="00603C00">
        <w:rPr>
          <w:sz w:val="18"/>
          <w:szCs w:val="18"/>
        </w:rPr>
        <w:t>5.</w:t>
      </w:r>
    </w:p>
    <w:p w:rsidR="00083C39" w:rsidRDefault="00083C39" w:rsidP="00660B5C">
      <w:pPr>
        <w:pStyle w:val="ab"/>
        <w:widowControl w:val="0"/>
        <w:numPr>
          <w:ilvl w:val="0"/>
          <w:numId w:val="86"/>
        </w:numPr>
        <w:ind w:right="708" w:hanging="294"/>
        <w:jc w:val="both"/>
        <w:rPr>
          <w:sz w:val="18"/>
          <w:szCs w:val="18"/>
        </w:rPr>
      </w:pPr>
      <w:r w:rsidRPr="00603C00">
        <w:rPr>
          <w:sz w:val="18"/>
          <w:szCs w:val="18"/>
        </w:rPr>
        <w:t>О некоторых замечаниях при юридической экспертизе проектов законов можно ознакомиться в авторской статье «Законодательный процесс в Парламенте Чеченской Республики: проблемы законотворчества, правовой и лингвистической экспертизы проектов законов» // Вестник Московского университета МВД России. 2011. №7.</w:t>
      </w:r>
    </w:p>
    <w:p w:rsidR="00992A06" w:rsidRDefault="00992A06" w:rsidP="00992A06">
      <w:pPr>
        <w:widowControl w:val="0"/>
        <w:spacing w:after="0" w:line="240" w:lineRule="auto"/>
        <w:ind w:right="708"/>
        <w:jc w:val="both"/>
        <w:rPr>
          <w:sz w:val="18"/>
          <w:szCs w:val="18"/>
        </w:rPr>
      </w:pPr>
    </w:p>
    <w:p w:rsidR="00992A06" w:rsidRDefault="00992A06" w:rsidP="00992A06">
      <w:pPr>
        <w:widowControl w:val="0"/>
        <w:spacing w:after="0" w:line="240" w:lineRule="auto"/>
        <w:ind w:right="708"/>
        <w:jc w:val="both"/>
        <w:rPr>
          <w:sz w:val="18"/>
          <w:szCs w:val="18"/>
        </w:rPr>
      </w:pPr>
    </w:p>
    <w:p w:rsidR="00F62D38" w:rsidRPr="00992A06" w:rsidRDefault="00F62D38" w:rsidP="00992A06">
      <w:pPr>
        <w:pStyle w:val="ab"/>
        <w:widowControl w:val="0"/>
        <w:ind w:left="0"/>
        <w:jc w:val="both"/>
        <w:rPr>
          <w:bCs/>
          <w:color w:val="000000"/>
          <w:sz w:val="16"/>
          <w:szCs w:val="16"/>
          <w:shd w:val="clear" w:color="auto" w:fill="FFFFFF"/>
        </w:rPr>
      </w:pPr>
    </w:p>
    <w:p w:rsidR="00603C00" w:rsidRPr="00992A06" w:rsidRDefault="00603C00" w:rsidP="00992A06">
      <w:pPr>
        <w:pStyle w:val="ab"/>
        <w:widowControl w:val="0"/>
        <w:ind w:left="0"/>
        <w:jc w:val="both"/>
        <w:rPr>
          <w:bCs/>
          <w:color w:val="000000"/>
          <w:sz w:val="16"/>
          <w:szCs w:val="16"/>
          <w:shd w:val="clear" w:color="auto" w:fill="FFFFFF"/>
        </w:rPr>
        <w:sectPr w:rsidR="00603C00" w:rsidRPr="00992A06" w:rsidSect="00A4035F">
          <w:headerReference w:type="default" r:id="rId226"/>
          <w:footnotePr>
            <w:numRestart w:val="eachPage"/>
          </w:footnotePr>
          <w:endnotePr>
            <w:numFmt w:val="decimal"/>
          </w:endnotePr>
          <w:pgSz w:w="11906" w:h="16838"/>
          <w:pgMar w:top="1134" w:right="1133" w:bottom="1134" w:left="1418" w:header="709" w:footer="709" w:gutter="0"/>
          <w:cols w:space="708"/>
          <w:docGrid w:linePitch="360"/>
        </w:sectPr>
      </w:pPr>
    </w:p>
    <w:p w:rsidR="002D0D74" w:rsidRPr="002D0D74" w:rsidRDefault="002D0D74" w:rsidP="002D0D74">
      <w:pPr>
        <w:widowControl w:val="0"/>
        <w:autoSpaceDE w:val="0"/>
        <w:autoSpaceDN w:val="0"/>
        <w:spacing w:after="0" w:line="240" w:lineRule="auto"/>
        <w:jc w:val="center"/>
        <w:rPr>
          <w:rFonts w:ascii="Times New Roman" w:hAnsi="Times New Roman" w:cs="Times New Roman"/>
          <w:b/>
          <w:sz w:val="20"/>
          <w:szCs w:val="20"/>
        </w:rPr>
      </w:pPr>
      <w:r w:rsidRPr="002D0D74">
        <w:rPr>
          <w:rFonts w:ascii="Times New Roman" w:hAnsi="Times New Roman" w:cs="Times New Roman"/>
          <w:b/>
          <w:sz w:val="20"/>
          <w:szCs w:val="20"/>
        </w:rPr>
        <w:lastRenderedPageBreak/>
        <w:t>СОДЕРЖАНИЕ</w:t>
      </w:r>
    </w:p>
    <w:p w:rsidR="002D0D74" w:rsidRPr="002D0D74" w:rsidRDefault="002D0D74" w:rsidP="002D0D74">
      <w:pPr>
        <w:widowControl w:val="0"/>
        <w:autoSpaceDE w:val="0"/>
        <w:autoSpaceDN w:val="0"/>
        <w:spacing w:after="0" w:line="240" w:lineRule="auto"/>
        <w:rPr>
          <w:rFonts w:ascii="Times New Roman" w:hAnsi="Times New Roman" w:cs="Times New Roman"/>
          <w:b/>
          <w:i/>
          <w:sz w:val="10"/>
          <w:szCs w:val="10"/>
        </w:rPr>
      </w:pPr>
    </w:p>
    <w:p w:rsidR="002D0D74" w:rsidRPr="00C2316C" w:rsidRDefault="00172F2E" w:rsidP="002D0D74">
      <w:pPr>
        <w:widowControl w:val="0"/>
        <w:autoSpaceDE w:val="0"/>
        <w:autoSpaceDN w:val="0"/>
        <w:spacing w:after="0" w:line="240" w:lineRule="auto"/>
        <w:rPr>
          <w:rFonts w:ascii="Times New Roman" w:hAnsi="Times New Roman" w:cs="Times New Roman"/>
          <w:b/>
          <w:i/>
          <w:sz w:val="20"/>
          <w:szCs w:val="20"/>
          <w:u w:val="single"/>
        </w:rPr>
      </w:pPr>
      <w:r w:rsidRPr="00C2316C">
        <w:rPr>
          <w:rFonts w:ascii="Times New Roman" w:hAnsi="Times New Roman" w:cs="Times New Roman"/>
          <w:b/>
          <w:i/>
          <w:sz w:val="20"/>
          <w:szCs w:val="20"/>
          <w:u w:val="single"/>
        </w:rPr>
        <w:t>ЭКОНОМИКА</w:t>
      </w:r>
    </w:p>
    <w:p w:rsidR="002D0D74" w:rsidRPr="00C2316C" w:rsidRDefault="002D0D74" w:rsidP="002D0D74">
      <w:pPr>
        <w:widowControl w:val="0"/>
        <w:autoSpaceDE w:val="0"/>
        <w:autoSpaceDN w:val="0"/>
        <w:spacing w:after="0" w:line="240" w:lineRule="auto"/>
        <w:rPr>
          <w:rFonts w:ascii="Times New Roman" w:hAnsi="Times New Roman" w:cs="Times New Roman"/>
          <w:b/>
          <w:i/>
          <w:sz w:val="6"/>
          <w:szCs w:val="6"/>
          <w:u w:val="single"/>
        </w:rPr>
      </w:pPr>
    </w:p>
    <w:p w:rsidR="002D0D74" w:rsidRPr="00C2316C" w:rsidRDefault="002D0D74" w:rsidP="002D0D74">
      <w:pPr>
        <w:widowControl w:val="0"/>
        <w:autoSpaceDE w:val="0"/>
        <w:autoSpaceDN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Довлетмурзаева М.А., Гайрбекова Р.С.</w:t>
      </w:r>
    </w:p>
    <w:p w:rsidR="002D0D74" w:rsidRPr="00C2316C" w:rsidRDefault="002D0D74" w:rsidP="002D0D74">
      <w:pPr>
        <w:widowControl w:val="0"/>
        <w:spacing w:after="0" w:line="240" w:lineRule="auto"/>
        <w:rPr>
          <w:rFonts w:ascii="Times New Roman" w:hAnsi="Times New Roman" w:cs="Times New Roman"/>
          <w:sz w:val="20"/>
          <w:szCs w:val="20"/>
          <w:shd w:val="clear" w:color="auto" w:fill="FFFFFF"/>
        </w:rPr>
      </w:pPr>
      <w:r w:rsidRPr="00C2316C">
        <w:rPr>
          <w:rFonts w:ascii="Times New Roman" w:hAnsi="Times New Roman" w:cs="Times New Roman"/>
          <w:sz w:val="20"/>
          <w:szCs w:val="20"/>
          <w:shd w:val="clear" w:color="auto" w:fill="FFFFFF"/>
        </w:rPr>
        <w:t xml:space="preserve">Общие процессы и тенденции задействованности малого предпринимательства в экономике </w:t>
      </w:r>
    </w:p>
    <w:p w:rsidR="002D0D74" w:rsidRPr="00C2316C" w:rsidRDefault="002D0D74" w:rsidP="002D0D74">
      <w:pPr>
        <w:widowControl w:val="0"/>
        <w:spacing w:after="0" w:line="240" w:lineRule="auto"/>
        <w:rPr>
          <w:rFonts w:ascii="Times New Roman" w:hAnsi="Times New Roman" w:cs="Times New Roman"/>
          <w:sz w:val="20"/>
          <w:szCs w:val="20"/>
          <w:shd w:val="clear" w:color="auto" w:fill="FFFFFF"/>
        </w:rPr>
      </w:pPr>
      <w:r w:rsidRPr="00C2316C">
        <w:rPr>
          <w:rFonts w:ascii="Times New Roman" w:hAnsi="Times New Roman" w:cs="Times New Roman"/>
          <w:sz w:val="20"/>
          <w:szCs w:val="20"/>
          <w:shd w:val="clear" w:color="auto" w:fill="FFFFFF"/>
        </w:rPr>
        <w:t>Чеченской Республики……………………………………………………………………………………………….3</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Буралова М.А., Идигова Л.М, Гайрбекова Р.С.</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 xml:space="preserve">Пересмотр принципов и факторов успешного функционирования и совершенствования </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региональной  инфраструктуры……………………………………………………………………………………..6</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b/>
          <w:i/>
          <w:sz w:val="20"/>
          <w:szCs w:val="20"/>
        </w:rPr>
        <w:t>Идигова Л.М., Батаева А.Д., Батаева Я.Д.</w:t>
      </w:r>
      <w:r w:rsidRPr="00C2316C">
        <w:rPr>
          <w:rFonts w:ascii="Times New Roman" w:hAnsi="Times New Roman" w:cs="Times New Roman"/>
          <w:sz w:val="20"/>
          <w:szCs w:val="20"/>
        </w:rPr>
        <w:t xml:space="preserve"> </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Специфические особенности государственного управления региональным развитием……………………….12</w:t>
      </w:r>
    </w:p>
    <w:p w:rsidR="002D0D74" w:rsidRPr="00C2316C" w:rsidRDefault="002D0D74" w:rsidP="002D0D74">
      <w:pPr>
        <w:widowControl w:val="0"/>
        <w:spacing w:after="0" w:line="240" w:lineRule="auto"/>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Чажаев М.И., Чажаева М.М.</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Роль социального партнёрства в Российской модели социально-трудовых отношений………………………18</w:t>
      </w:r>
    </w:p>
    <w:p w:rsidR="002D0D74" w:rsidRPr="00C2316C" w:rsidRDefault="002D0D74" w:rsidP="002D0D74">
      <w:pPr>
        <w:widowControl w:val="0"/>
        <w:spacing w:after="0" w:line="240" w:lineRule="auto"/>
        <w:textAlignment w:val="top"/>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Эскиев М.А., Чажаев М.И.</w:t>
      </w:r>
    </w:p>
    <w:p w:rsidR="002D0D74" w:rsidRPr="00C2316C" w:rsidRDefault="002D0D74" w:rsidP="002D0D74">
      <w:pPr>
        <w:widowControl w:val="0"/>
        <w:shd w:val="clear" w:color="000000" w:fill="auto"/>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Процесс коммуникации в организации: понятие, основные элементы, этапы коммуникаций………………</w:t>
      </w:r>
      <w:r w:rsidR="00172F2E" w:rsidRPr="00C2316C">
        <w:rPr>
          <w:rFonts w:ascii="Times New Roman" w:eastAsia="Calibri" w:hAnsi="Times New Roman" w:cs="Times New Roman"/>
          <w:sz w:val="20"/>
          <w:szCs w:val="20"/>
        </w:rPr>
        <w:t>..25</w:t>
      </w:r>
    </w:p>
    <w:p w:rsidR="002D0D74" w:rsidRPr="00C2316C" w:rsidRDefault="002D0D74" w:rsidP="002D0D74">
      <w:pPr>
        <w:widowControl w:val="0"/>
        <w:spacing w:after="0" w:line="240" w:lineRule="auto"/>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Идигова Л.М., Осмаев Д.С., Муслимов М-Х.А.</w:t>
      </w:r>
    </w:p>
    <w:p w:rsidR="002D0D74" w:rsidRPr="00C2316C" w:rsidRDefault="002D0D74" w:rsidP="002D0D74">
      <w:pPr>
        <w:widowControl w:val="0"/>
        <w:spacing w:after="0" w:line="240" w:lineRule="auto"/>
        <w:outlineLvl w:val="2"/>
        <w:rPr>
          <w:rFonts w:ascii="Times New Roman" w:eastAsia="Calibri" w:hAnsi="Times New Roman" w:cs="Times New Roman"/>
          <w:bCs/>
          <w:iCs/>
          <w:sz w:val="20"/>
          <w:szCs w:val="20"/>
        </w:rPr>
      </w:pPr>
      <w:r w:rsidRPr="00C2316C">
        <w:rPr>
          <w:rFonts w:ascii="Times New Roman" w:eastAsia="Calibri" w:hAnsi="Times New Roman" w:cs="Times New Roman"/>
          <w:bCs/>
          <w:iCs/>
          <w:sz w:val="20"/>
          <w:szCs w:val="20"/>
        </w:rPr>
        <w:t>Экономическая сущность стратегического управления в региональной экономике……………………</w:t>
      </w:r>
      <w:r w:rsidR="00172F2E" w:rsidRPr="00C2316C">
        <w:rPr>
          <w:rFonts w:ascii="Times New Roman" w:eastAsia="Calibri" w:hAnsi="Times New Roman" w:cs="Times New Roman"/>
          <w:bCs/>
          <w:iCs/>
          <w:sz w:val="20"/>
          <w:szCs w:val="20"/>
        </w:rPr>
        <w:t>……...29</w:t>
      </w:r>
    </w:p>
    <w:p w:rsidR="002D0D74" w:rsidRPr="00C2316C" w:rsidRDefault="002D0D74" w:rsidP="002D0D74">
      <w:pPr>
        <w:widowControl w:val="0"/>
        <w:spacing w:after="0" w:line="240" w:lineRule="auto"/>
        <w:textAlignment w:val="top"/>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Эскиев М.А., Довлетмурзаева М.А.</w:t>
      </w:r>
    </w:p>
    <w:p w:rsidR="002D0D74" w:rsidRPr="00C2316C" w:rsidRDefault="002D0D74" w:rsidP="002D0D74">
      <w:pPr>
        <w:widowControl w:val="0"/>
        <w:spacing w:after="0" w:line="240" w:lineRule="auto"/>
        <w:textAlignment w:val="top"/>
        <w:rPr>
          <w:rFonts w:ascii="Times New Roman" w:eastAsia="Calibri" w:hAnsi="Times New Roman" w:cs="Times New Roman"/>
          <w:sz w:val="20"/>
          <w:szCs w:val="20"/>
        </w:rPr>
      </w:pPr>
      <w:r w:rsidRPr="00C2316C">
        <w:rPr>
          <w:rFonts w:ascii="Times New Roman" w:eastAsia="Calibri" w:hAnsi="Times New Roman" w:cs="Times New Roman"/>
          <w:sz w:val="20"/>
          <w:szCs w:val="20"/>
        </w:rPr>
        <w:t>Организационные структуры управления: понятие и сущность…………………………</w:t>
      </w:r>
      <w:r w:rsidR="00172F2E" w:rsidRPr="00C2316C">
        <w:rPr>
          <w:rFonts w:ascii="Times New Roman" w:eastAsia="Calibri" w:hAnsi="Times New Roman" w:cs="Times New Roman"/>
          <w:sz w:val="20"/>
          <w:szCs w:val="20"/>
        </w:rPr>
        <w:t>………………………34</w:t>
      </w:r>
    </w:p>
    <w:p w:rsidR="002D0D74" w:rsidRPr="00C2316C" w:rsidRDefault="002D0D74" w:rsidP="002D0D74">
      <w:pPr>
        <w:widowControl w:val="0"/>
        <w:spacing w:after="0" w:line="240" w:lineRule="auto"/>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Ильясова К.Х., Асхабов Р.Ю.</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Современное состояние развития агропромышленного производства Чеченской Республики……………</w:t>
      </w:r>
      <w:r w:rsidR="00172F2E" w:rsidRPr="00C2316C">
        <w:rPr>
          <w:rFonts w:ascii="Times New Roman" w:eastAsia="Calibri" w:hAnsi="Times New Roman" w:cs="Times New Roman"/>
          <w:sz w:val="20"/>
          <w:szCs w:val="20"/>
        </w:rPr>
        <w:t>…</w:t>
      </w:r>
      <w:r w:rsidRPr="00C2316C">
        <w:rPr>
          <w:rFonts w:ascii="Times New Roman" w:eastAsia="Calibri" w:hAnsi="Times New Roman" w:cs="Times New Roman"/>
          <w:sz w:val="20"/>
          <w:szCs w:val="20"/>
        </w:rPr>
        <w:t>.</w:t>
      </w:r>
      <w:r w:rsidR="00172F2E" w:rsidRPr="00C2316C">
        <w:rPr>
          <w:rFonts w:ascii="Times New Roman" w:eastAsia="Calibri" w:hAnsi="Times New Roman" w:cs="Times New Roman"/>
          <w:sz w:val="20"/>
          <w:szCs w:val="20"/>
        </w:rPr>
        <w:t>37</w:t>
      </w:r>
    </w:p>
    <w:p w:rsidR="002D0D74" w:rsidRPr="00C2316C" w:rsidRDefault="002D0D74" w:rsidP="002D0D74">
      <w:pPr>
        <w:widowControl w:val="0"/>
        <w:tabs>
          <w:tab w:val="left" w:pos="8220"/>
        </w:tabs>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Аслаханова С.А.</w:t>
      </w:r>
    </w:p>
    <w:p w:rsidR="002D0D74" w:rsidRPr="00C2316C" w:rsidRDefault="002D0D74" w:rsidP="002D0D74">
      <w:pPr>
        <w:widowControl w:val="0"/>
        <w:tabs>
          <w:tab w:val="left" w:pos="8220"/>
        </w:tabs>
        <w:spacing w:after="0" w:line="240" w:lineRule="auto"/>
        <w:rPr>
          <w:rFonts w:ascii="Times New Roman" w:hAnsi="Times New Roman" w:cs="Times New Roman"/>
          <w:sz w:val="20"/>
          <w:szCs w:val="20"/>
        </w:rPr>
      </w:pPr>
      <w:r w:rsidRPr="00C2316C">
        <w:rPr>
          <w:rFonts w:ascii="Times New Roman" w:hAnsi="Times New Roman" w:cs="Times New Roman"/>
          <w:sz w:val="20"/>
          <w:szCs w:val="20"/>
        </w:rPr>
        <w:t>Методы реализации социально-экономического развития Чеченской Республики………</w:t>
      </w:r>
      <w:r w:rsidR="00172F2E" w:rsidRPr="00C2316C">
        <w:rPr>
          <w:rFonts w:ascii="Times New Roman" w:hAnsi="Times New Roman" w:cs="Times New Roman"/>
          <w:sz w:val="20"/>
          <w:szCs w:val="20"/>
        </w:rPr>
        <w:t>……………………40</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Авторханов А.И.</w:t>
      </w:r>
    </w:p>
    <w:p w:rsidR="002D0D74" w:rsidRPr="00C2316C" w:rsidRDefault="002D0D74" w:rsidP="002D0D74">
      <w:pPr>
        <w:widowControl w:val="0"/>
        <w:spacing w:after="0" w:line="240" w:lineRule="auto"/>
        <w:rPr>
          <w:rFonts w:ascii="Times New Roman" w:hAnsi="Times New Roman" w:cs="Times New Roman"/>
          <w:b/>
          <w:sz w:val="20"/>
          <w:szCs w:val="20"/>
        </w:rPr>
      </w:pPr>
      <w:r w:rsidRPr="00C2316C">
        <w:rPr>
          <w:rFonts w:ascii="Times New Roman" w:hAnsi="Times New Roman" w:cs="Times New Roman"/>
          <w:b/>
          <w:sz w:val="20"/>
          <w:szCs w:val="20"/>
        </w:rPr>
        <w:t>Роль науки в решении проблем АПК Чеченской  Республики…………………………</w:t>
      </w:r>
      <w:r w:rsidR="00172F2E" w:rsidRPr="00C2316C">
        <w:rPr>
          <w:rFonts w:ascii="Times New Roman" w:hAnsi="Times New Roman" w:cs="Times New Roman"/>
          <w:b/>
          <w:sz w:val="20"/>
          <w:szCs w:val="20"/>
        </w:rPr>
        <w:t>……………………44</w:t>
      </w:r>
    </w:p>
    <w:p w:rsidR="002D0D74" w:rsidRPr="00C2316C" w:rsidRDefault="002D0D74" w:rsidP="002D0D74">
      <w:pPr>
        <w:widowControl w:val="0"/>
        <w:spacing w:after="0" w:line="240" w:lineRule="auto"/>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Баснукаев М.Ш., Мусостова Д.Ш.</w:t>
      </w:r>
    </w:p>
    <w:p w:rsidR="002D0D74" w:rsidRPr="00C2316C" w:rsidRDefault="002D0D74" w:rsidP="002D0D74">
      <w:pPr>
        <w:widowControl w:val="0"/>
        <w:autoSpaceDE w:val="0"/>
        <w:autoSpaceDN w:val="0"/>
        <w:adjustRightInd w:val="0"/>
        <w:spacing w:after="0" w:line="240" w:lineRule="auto"/>
        <w:outlineLvl w:val="1"/>
        <w:rPr>
          <w:rFonts w:ascii="Times New Roman" w:hAnsi="Times New Roman" w:cs="Times New Roman"/>
          <w:sz w:val="20"/>
          <w:szCs w:val="20"/>
        </w:rPr>
      </w:pPr>
      <w:r w:rsidRPr="00C2316C">
        <w:rPr>
          <w:rFonts w:ascii="Times New Roman" w:hAnsi="Times New Roman" w:cs="Times New Roman"/>
          <w:sz w:val="20"/>
          <w:szCs w:val="20"/>
        </w:rPr>
        <w:t>Повышения эффективности инфраструктуры в целях  экономического  роста в Чеченской Республике……</w:t>
      </w:r>
      <w:r w:rsidR="00172F2E" w:rsidRPr="00C2316C">
        <w:rPr>
          <w:rFonts w:ascii="Times New Roman" w:hAnsi="Times New Roman" w:cs="Times New Roman"/>
          <w:sz w:val="20"/>
          <w:szCs w:val="20"/>
        </w:rPr>
        <w:t>49</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Демильханова Б.А.</w:t>
      </w:r>
    </w:p>
    <w:p w:rsidR="002D0D74" w:rsidRPr="00C2316C" w:rsidRDefault="002D0D74" w:rsidP="002D0D74">
      <w:pPr>
        <w:widowControl w:val="0"/>
        <w:spacing w:after="0" w:line="240" w:lineRule="auto"/>
        <w:rPr>
          <w:rFonts w:ascii="Times New Roman" w:hAnsi="Times New Roman" w:cs="Times New Roman"/>
          <w:i/>
          <w:sz w:val="20"/>
          <w:szCs w:val="20"/>
        </w:rPr>
      </w:pPr>
      <w:r w:rsidRPr="00C2316C">
        <w:rPr>
          <w:rFonts w:ascii="Times New Roman" w:hAnsi="Times New Roman" w:cs="Times New Roman"/>
          <w:sz w:val="20"/>
          <w:szCs w:val="20"/>
        </w:rPr>
        <w:t>Элементы механизма оценки инновационной активности промышленного комплекса……</w:t>
      </w:r>
      <w:r w:rsidR="00172F2E" w:rsidRPr="00C2316C">
        <w:rPr>
          <w:rFonts w:ascii="Times New Roman" w:hAnsi="Times New Roman" w:cs="Times New Roman"/>
          <w:sz w:val="20"/>
          <w:szCs w:val="20"/>
        </w:rPr>
        <w:t>………………….51</w:t>
      </w:r>
    </w:p>
    <w:p w:rsidR="002D0D74" w:rsidRPr="00C2316C" w:rsidRDefault="002D0D74" w:rsidP="002D0D74">
      <w:pPr>
        <w:widowControl w:val="0"/>
        <w:spacing w:after="0" w:line="240" w:lineRule="auto"/>
        <w:rPr>
          <w:rFonts w:ascii="Times New Roman" w:hAnsi="Times New Roman" w:cs="Times New Roman"/>
          <w:b/>
          <w:sz w:val="20"/>
          <w:szCs w:val="20"/>
        </w:rPr>
      </w:pPr>
      <w:r w:rsidRPr="00C2316C">
        <w:rPr>
          <w:rFonts w:ascii="Times New Roman" w:hAnsi="Times New Roman" w:cs="Times New Roman"/>
          <w:b/>
          <w:i/>
          <w:sz w:val="20"/>
          <w:szCs w:val="20"/>
        </w:rPr>
        <w:t>Демильханова Б.А.</w:t>
      </w:r>
      <w:r w:rsidRPr="00C2316C">
        <w:rPr>
          <w:rFonts w:ascii="Times New Roman" w:hAnsi="Times New Roman" w:cs="Times New Roman"/>
          <w:b/>
          <w:sz w:val="20"/>
          <w:szCs w:val="20"/>
        </w:rPr>
        <w:t xml:space="preserve"> </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Детализация факторов инновационной активности промышленного комплекса……………</w:t>
      </w:r>
      <w:r w:rsidR="00172F2E" w:rsidRPr="00C2316C">
        <w:rPr>
          <w:rFonts w:ascii="Times New Roman" w:hAnsi="Times New Roman" w:cs="Times New Roman"/>
          <w:sz w:val="20"/>
          <w:szCs w:val="20"/>
        </w:rPr>
        <w:t>…………………58</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Тавбулатова З.К., Никаев Х.Л-А., Есентукаев И.</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Актуальные проблемы формирования регионального бюджета………………………………</w:t>
      </w:r>
      <w:r w:rsidR="00172F2E" w:rsidRPr="00C2316C">
        <w:rPr>
          <w:rFonts w:ascii="Times New Roman" w:hAnsi="Times New Roman" w:cs="Times New Roman"/>
          <w:sz w:val="20"/>
          <w:szCs w:val="20"/>
        </w:rPr>
        <w:t>………………...63</w:t>
      </w:r>
    </w:p>
    <w:p w:rsidR="002D0D74" w:rsidRPr="00C2316C" w:rsidRDefault="002D0D74" w:rsidP="002D0D74">
      <w:pPr>
        <w:widowControl w:val="0"/>
        <w:spacing w:after="0" w:line="240" w:lineRule="auto"/>
        <w:rPr>
          <w:rFonts w:ascii="Times New Roman" w:hAnsi="Times New Roman" w:cs="Times New Roman"/>
          <w:i/>
          <w:sz w:val="20"/>
          <w:szCs w:val="20"/>
        </w:rPr>
      </w:pPr>
      <w:r w:rsidRPr="00C2316C">
        <w:rPr>
          <w:rFonts w:ascii="Times New Roman" w:hAnsi="Times New Roman" w:cs="Times New Roman"/>
          <w:b/>
          <w:i/>
          <w:sz w:val="20"/>
          <w:szCs w:val="20"/>
        </w:rPr>
        <w:t>Гезиханов Р.А.,</w:t>
      </w:r>
      <w:r w:rsidRPr="00C2316C">
        <w:rPr>
          <w:rFonts w:ascii="Times New Roman" w:hAnsi="Times New Roman" w:cs="Times New Roman"/>
          <w:i/>
          <w:sz w:val="20"/>
          <w:szCs w:val="20"/>
        </w:rPr>
        <w:t xml:space="preserve"> </w:t>
      </w:r>
      <w:r w:rsidRPr="00C2316C">
        <w:rPr>
          <w:rFonts w:ascii="Times New Roman" w:hAnsi="Times New Roman" w:cs="Times New Roman"/>
          <w:b/>
          <w:i/>
          <w:sz w:val="20"/>
          <w:szCs w:val="20"/>
        </w:rPr>
        <w:t>Гезиханов С.А.</w:t>
      </w:r>
    </w:p>
    <w:p w:rsidR="002D0D74" w:rsidRPr="00C2316C" w:rsidRDefault="002D0D74" w:rsidP="002D0D74">
      <w:pPr>
        <w:widowControl w:val="0"/>
        <w:spacing w:after="0" w:line="240" w:lineRule="auto"/>
        <w:outlineLvl w:val="0"/>
        <w:rPr>
          <w:rFonts w:ascii="Times New Roman" w:hAnsi="Times New Roman" w:cs="Times New Roman"/>
          <w:bCs/>
          <w:kern w:val="32"/>
          <w:sz w:val="20"/>
          <w:szCs w:val="20"/>
        </w:rPr>
      </w:pPr>
      <w:r w:rsidRPr="00C2316C">
        <w:rPr>
          <w:rFonts w:ascii="Times New Roman" w:hAnsi="Times New Roman" w:cs="Times New Roman"/>
          <w:bCs/>
          <w:kern w:val="32"/>
          <w:sz w:val="20"/>
          <w:szCs w:val="20"/>
        </w:rPr>
        <w:t xml:space="preserve">Тенденции развития аграрной экономики АПК региона </w:t>
      </w:r>
    </w:p>
    <w:p w:rsidR="002D0D74" w:rsidRPr="00C2316C" w:rsidRDefault="002D0D74" w:rsidP="002D0D74">
      <w:pPr>
        <w:widowControl w:val="0"/>
        <w:spacing w:after="0" w:line="240" w:lineRule="auto"/>
        <w:outlineLvl w:val="1"/>
        <w:rPr>
          <w:rFonts w:ascii="Times New Roman" w:hAnsi="Times New Roman" w:cs="Times New Roman"/>
          <w:bCs/>
          <w:sz w:val="20"/>
          <w:szCs w:val="20"/>
        </w:rPr>
      </w:pPr>
      <w:r w:rsidRPr="00C2316C">
        <w:rPr>
          <w:rFonts w:ascii="Times New Roman" w:hAnsi="Times New Roman" w:cs="Times New Roman"/>
          <w:bCs/>
          <w:sz w:val="20"/>
          <w:szCs w:val="20"/>
        </w:rPr>
        <w:t>(на примере отрасли овцеводства Чеченской Республики)……………………………………</w:t>
      </w:r>
      <w:r w:rsidR="00172F2E" w:rsidRPr="00C2316C">
        <w:rPr>
          <w:rFonts w:ascii="Times New Roman" w:hAnsi="Times New Roman" w:cs="Times New Roman"/>
          <w:bCs/>
          <w:sz w:val="20"/>
          <w:szCs w:val="20"/>
        </w:rPr>
        <w:t>…………………66</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Мажигова Е.М.</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Инновации как важнейший фактор развития социально-экономических систем регионов</w:t>
      </w:r>
      <w:r w:rsidR="00172F2E" w:rsidRPr="00C2316C">
        <w:rPr>
          <w:rFonts w:ascii="Times New Roman" w:hAnsi="Times New Roman" w:cs="Times New Roman"/>
          <w:sz w:val="20"/>
          <w:szCs w:val="20"/>
        </w:rPr>
        <w:t>…………………...71</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Мажигова Е.М.</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sz w:val="20"/>
          <w:szCs w:val="20"/>
        </w:rPr>
        <w:t>Инновационный потенциал регионов как способность социально-экономических систем к развитию…….</w:t>
      </w:r>
      <w:r w:rsidR="00172F2E" w:rsidRPr="00C2316C">
        <w:rPr>
          <w:rFonts w:ascii="Times New Roman" w:hAnsi="Times New Roman" w:cs="Times New Roman"/>
          <w:sz w:val="20"/>
          <w:szCs w:val="20"/>
        </w:rPr>
        <w:t>..73</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Эдилсултанова Л.А.</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Научно-технический задел экономических субъектов в развитии экономики региона…</w:t>
      </w:r>
      <w:r w:rsidR="00172F2E" w:rsidRPr="00C2316C">
        <w:rPr>
          <w:rFonts w:ascii="Times New Roman" w:hAnsi="Times New Roman" w:cs="Times New Roman"/>
          <w:sz w:val="20"/>
          <w:szCs w:val="20"/>
        </w:rPr>
        <w:t>……………………..75</w:t>
      </w:r>
    </w:p>
    <w:p w:rsidR="002D0D74" w:rsidRPr="00C2316C" w:rsidRDefault="002D0D74" w:rsidP="002D0D74">
      <w:pPr>
        <w:widowControl w:val="0"/>
        <w:spacing w:after="0" w:line="240" w:lineRule="auto"/>
        <w:rPr>
          <w:rFonts w:ascii="Times New Roman" w:hAnsi="Times New Roman" w:cs="Times New Roman"/>
          <w:b/>
          <w:i/>
          <w:sz w:val="20"/>
          <w:szCs w:val="20"/>
          <w:shd w:val="clear" w:color="auto" w:fill="FFFFFF"/>
        </w:rPr>
      </w:pPr>
      <w:r w:rsidRPr="00C2316C">
        <w:rPr>
          <w:rFonts w:ascii="Times New Roman" w:hAnsi="Times New Roman" w:cs="Times New Roman"/>
          <w:b/>
          <w:i/>
          <w:sz w:val="20"/>
          <w:szCs w:val="20"/>
          <w:shd w:val="clear" w:color="auto" w:fill="FFFFFF"/>
        </w:rPr>
        <w:t>Исраилова З.Р.</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 xml:space="preserve">Научно-технический задел экономических субъектов в развитии экономики региона </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Налоговый режим для МСП в России – его роль и эффективность………………………</w:t>
      </w:r>
      <w:r w:rsidR="00172F2E" w:rsidRPr="00C2316C">
        <w:rPr>
          <w:rFonts w:ascii="Times New Roman" w:hAnsi="Times New Roman" w:cs="Times New Roman"/>
          <w:sz w:val="20"/>
          <w:szCs w:val="20"/>
        </w:rPr>
        <w:t>……………………..77</w:t>
      </w:r>
    </w:p>
    <w:p w:rsidR="002D0D74" w:rsidRPr="00C2316C" w:rsidRDefault="002D0D74" w:rsidP="002D0D74">
      <w:pPr>
        <w:widowControl w:val="0"/>
        <w:autoSpaceDE w:val="0"/>
        <w:autoSpaceDN w:val="0"/>
        <w:adjustRightInd w:val="0"/>
        <w:spacing w:after="0" w:line="240" w:lineRule="auto"/>
        <w:outlineLvl w:val="1"/>
        <w:rPr>
          <w:rFonts w:ascii="Times New Roman" w:hAnsi="Times New Roman" w:cs="Times New Roman"/>
          <w:b/>
          <w:sz w:val="20"/>
          <w:szCs w:val="20"/>
        </w:rPr>
      </w:pPr>
      <w:r w:rsidRPr="00C2316C">
        <w:rPr>
          <w:rFonts w:ascii="Times New Roman" w:eastAsia="Calibri" w:hAnsi="Times New Roman" w:cs="Times New Roman"/>
          <w:b/>
          <w:i/>
          <w:sz w:val="20"/>
          <w:szCs w:val="20"/>
        </w:rPr>
        <w:t>Д.Ш. Мусостова.</w:t>
      </w:r>
    </w:p>
    <w:p w:rsidR="002D0D74" w:rsidRPr="00C2316C" w:rsidRDefault="002D0D74" w:rsidP="002D0D74">
      <w:pPr>
        <w:widowControl w:val="0"/>
        <w:autoSpaceDE w:val="0"/>
        <w:autoSpaceDN w:val="0"/>
        <w:adjustRightInd w:val="0"/>
        <w:spacing w:after="0" w:line="240" w:lineRule="auto"/>
        <w:outlineLvl w:val="1"/>
        <w:rPr>
          <w:rFonts w:ascii="Times New Roman" w:hAnsi="Times New Roman" w:cs="Times New Roman"/>
          <w:sz w:val="20"/>
          <w:szCs w:val="20"/>
        </w:rPr>
      </w:pPr>
      <w:r w:rsidRPr="00C2316C">
        <w:rPr>
          <w:rFonts w:ascii="Times New Roman" w:hAnsi="Times New Roman" w:cs="Times New Roman"/>
          <w:sz w:val="20"/>
          <w:szCs w:val="20"/>
        </w:rPr>
        <w:t>Повышения эффективности транспортной инфраструктуры в содействии экономического роста………….</w:t>
      </w:r>
      <w:r w:rsidR="00172F2E" w:rsidRPr="00C2316C">
        <w:rPr>
          <w:rFonts w:ascii="Times New Roman" w:hAnsi="Times New Roman" w:cs="Times New Roman"/>
          <w:sz w:val="20"/>
          <w:szCs w:val="20"/>
        </w:rPr>
        <w:t>.</w:t>
      </w:r>
      <w:r w:rsidRPr="00C2316C">
        <w:rPr>
          <w:rFonts w:ascii="Times New Roman" w:hAnsi="Times New Roman" w:cs="Times New Roman"/>
          <w:sz w:val="20"/>
          <w:szCs w:val="20"/>
        </w:rPr>
        <w:t>.</w:t>
      </w:r>
      <w:r w:rsidR="00172F2E" w:rsidRPr="00C2316C">
        <w:rPr>
          <w:rFonts w:ascii="Times New Roman" w:hAnsi="Times New Roman" w:cs="Times New Roman"/>
          <w:sz w:val="20"/>
          <w:szCs w:val="20"/>
        </w:rPr>
        <w:t>81</w:t>
      </w:r>
    </w:p>
    <w:p w:rsidR="00172F2E" w:rsidRPr="00C2316C" w:rsidRDefault="00172F2E" w:rsidP="002D0D74">
      <w:pPr>
        <w:shd w:val="clear" w:color="auto" w:fill="FFFFFF" w:themeFill="background1"/>
        <w:spacing w:after="0" w:line="240" w:lineRule="auto"/>
        <w:rPr>
          <w:rFonts w:ascii="Times New Roman" w:eastAsia="Times New Roman" w:hAnsi="Times New Roman" w:cs="Times New Roman"/>
          <w:b/>
          <w:i/>
          <w:sz w:val="20"/>
          <w:szCs w:val="20"/>
        </w:rPr>
      </w:pPr>
    </w:p>
    <w:p w:rsidR="00172F2E" w:rsidRPr="00C2316C" w:rsidRDefault="00172F2E" w:rsidP="002D0D74">
      <w:pPr>
        <w:shd w:val="clear" w:color="auto" w:fill="FFFFFF" w:themeFill="background1"/>
        <w:spacing w:after="0" w:line="240" w:lineRule="auto"/>
        <w:rPr>
          <w:rFonts w:ascii="Times New Roman" w:eastAsia="Times New Roman" w:hAnsi="Times New Roman" w:cs="Times New Roman"/>
          <w:b/>
          <w:i/>
          <w:sz w:val="20"/>
          <w:szCs w:val="20"/>
          <w:u w:val="single"/>
        </w:rPr>
      </w:pPr>
      <w:r w:rsidRPr="00C2316C">
        <w:rPr>
          <w:rFonts w:ascii="Times New Roman" w:eastAsia="Times New Roman" w:hAnsi="Times New Roman" w:cs="Times New Roman"/>
          <w:b/>
          <w:i/>
          <w:sz w:val="20"/>
          <w:szCs w:val="20"/>
          <w:u w:val="single"/>
        </w:rPr>
        <w:t xml:space="preserve">ФИЛОЛОГИЯ </w:t>
      </w:r>
    </w:p>
    <w:p w:rsidR="00172F2E" w:rsidRPr="00C2316C" w:rsidRDefault="00172F2E" w:rsidP="002D0D74">
      <w:pPr>
        <w:shd w:val="clear" w:color="auto" w:fill="FFFFFF" w:themeFill="background1"/>
        <w:spacing w:after="0" w:line="240" w:lineRule="auto"/>
        <w:rPr>
          <w:rFonts w:ascii="Times New Roman" w:eastAsia="Times New Roman" w:hAnsi="Times New Roman" w:cs="Times New Roman"/>
          <w:b/>
          <w:i/>
          <w:sz w:val="10"/>
          <w:szCs w:val="10"/>
          <w:u w:val="single"/>
        </w:rPr>
      </w:pPr>
    </w:p>
    <w:p w:rsidR="002D0D74" w:rsidRPr="00C2316C" w:rsidRDefault="002D0D74" w:rsidP="002D0D74">
      <w:pPr>
        <w:shd w:val="clear" w:color="auto" w:fill="FFFFFF" w:themeFill="background1"/>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Л.А. Турпалов.</w:t>
      </w:r>
    </w:p>
    <w:p w:rsidR="002D0D74" w:rsidRPr="00C2316C" w:rsidRDefault="002D0D74" w:rsidP="002D0D74">
      <w:pPr>
        <w:widowControl w:val="0"/>
        <w:tabs>
          <w:tab w:val="num" w:pos="1134"/>
        </w:tabs>
        <w:autoSpaceDE w:val="0"/>
        <w:autoSpaceDN w:val="0"/>
        <w:adjustRightInd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 xml:space="preserve">Особенности зарождения национальной прессы в Чечне и Ингушетии в </w:t>
      </w:r>
      <w:r w:rsidR="00172F2E" w:rsidRPr="00C2316C">
        <w:rPr>
          <w:rFonts w:ascii="Times New Roman" w:eastAsia="Times New Roman" w:hAnsi="Times New Roman" w:cs="Times New Roman"/>
          <w:sz w:val="20"/>
          <w:szCs w:val="20"/>
        </w:rPr>
        <w:t>условиях большевистской власти..85</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Халидов А.И.</w:t>
      </w:r>
    </w:p>
    <w:p w:rsidR="002D0D74" w:rsidRPr="00C2316C" w:rsidRDefault="002D0D74" w:rsidP="002D0D74">
      <w:pPr>
        <w:widowControl w:val="0"/>
        <w:spacing w:after="0" w:line="240" w:lineRule="auto"/>
        <w:rPr>
          <w:rFonts w:ascii="Times New Roman" w:eastAsia="Times New Roman" w:hAnsi="Times New Roman" w:cs="Times New Roman"/>
          <w:caps/>
          <w:sz w:val="20"/>
          <w:szCs w:val="20"/>
        </w:rPr>
      </w:pPr>
      <w:r w:rsidRPr="00C2316C">
        <w:rPr>
          <w:rFonts w:ascii="Times New Roman" w:eastAsia="Times New Roman" w:hAnsi="Times New Roman" w:cs="Times New Roman"/>
          <w:sz w:val="20"/>
          <w:szCs w:val="20"/>
        </w:rPr>
        <w:t>К вопросу о «бедности» Чеченского и других Иберийско-Кавказских я</w:t>
      </w:r>
      <w:r w:rsidR="00172F2E" w:rsidRPr="00C2316C">
        <w:rPr>
          <w:rFonts w:ascii="Times New Roman" w:eastAsia="Times New Roman" w:hAnsi="Times New Roman" w:cs="Times New Roman"/>
          <w:sz w:val="20"/>
          <w:szCs w:val="20"/>
        </w:rPr>
        <w:t>зыков союзными средствами связи..92</w:t>
      </w:r>
    </w:p>
    <w:p w:rsidR="002D0D74" w:rsidRPr="00C2316C" w:rsidRDefault="002D0D74" w:rsidP="002D0D74">
      <w:pPr>
        <w:widowControl w:val="0"/>
        <w:spacing w:after="0" w:line="240" w:lineRule="auto"/>
        <w:rPr>
          <w:rFonts w:ascii="Times New Roman" w:hAnsi="Times New Roman" w:cs="Times New Roman"/>
          <w:b/>
          <w:bCs/>
          <w:sz w:val="20"/>
          <w:szCs w:val="20"/>
        </w:rPr>
      </w:pPr>
      <w:r w:rsidRPr="00C2316C">
        <w:rPr>
          <w:rFonts w:ascii="Times New Roman" w:hAnsi="Times New Roman" w:cs="Times New Roman"/>
          <w:b/>
          <w:bCs/>
          <w:sz w:val="20"/>
          <w:szCs w:val="20"/>
        </w:rPr>
        <w:t xml:space="preserve">Вагапов А.Д., Абдулвахабова Л.Б., </w:t>
      </w:r>
      <w:r w:rsidRPr="00C2316C">
        <w:rPr>
          <w:rFonts w:ascii="Times New Roman" w:hAnsi="Times New Roman" w:cs="Times New Roman"/>
          <w:b/>
          <w:bCs/>
          <w:i/>
          <w:iCs/>
          <w:sz w:val="20"/>
          <w:szCs w:val="20"/>
        </w:rPr>
        <w:t>Абдуразакова Х.А.</w:t>
      </w:r>
    </w:p>
    <w:p w:rsidR="002D0D74" w:rsidRPr="00C2316C" w:rsidRDefault="002D0D74" w:rsidP="002D0D74">
      <w:pPr>
        <w:widowControl w:val="0"/>
        <w:spacing w:after="0" w:line="240" w:lineRule="auto"/>
        <w:rPr>
          <w:rFonts w:ascii="Times New Roman" w:hAnsi="Times New Roman" w:cs="Times New Roman"/>
          <w:bCs/>
          <w:sz w:val="20"/>
          <w:szCs w:val="20"/>
        </w:rPr>
      </w:pPr>
      <w:r w:rsidRPr="00C2316C">
        <w:rPr>
          <w:rFonts w:ascii="Times New Roman" w:hAnsi="Times New Roman" w:cs="Times New Roman"/>
          <w:bCs/>
          <w:sz w:val="20"/>
          <w:szCs w:val="20"/>
        </w:rPr>
        <w:t>К методике изучения прилагательных немецкого языка в Че</w:t>
      </w:r>
      <w:r w:rsidR="00172F2E" w:rsidRPr="00C2316C">
        <w:rPr>
          <w:rFonts w:ascii="Times New Roman" w:hAnsi="Times New Roman" w:cs="Times New Roman"/>
          <w:bCs/>
          <w:sz w:val="20"/>
          <w:szCs w:val="20"/>
        </w:rPr>
        <w:t>ченоязычной аудитории………………………..99</w:t>
      </w:r>
    </w:p>
    <w:p w:rsidR="002D0D74" w:rsidRPr="00C2316C" w:rsidRDefault="002D0D74" w:rsidP="002D0D74">
      <w:pPr>
        <w:widowControl w:val="0"/>
        <w:spacing w:after="0" w:line="240" w:lineRule="auto"/>
        <w:outlineLvl w:val="1"/>
        <w:rPr>
          <w:rFonts w:ascii="Times New Roman" w:eastAsia="Times New Roman" w:hAnsi="Times New Roman" w:cs="Times New Roman"/>
          <w:b/>
          <w:sz w:val="20"/>
          <w:szCs w:val="20"/>
        </w:rPr>
      </w:pPr>
      <w:r w:rsidRPr="00C2316C">
        <w:rPr>
          <w:rFonts w:ascii="Times New Roman" w:eastAsia="Times New Roman" w:hAnsi="Times New Roman" w:cs="Times New Roman"/>
          <w:b/>
          <w:i/>
          <w:sz w:val="20"/>
          <w:szCs w:val="20"/>
        </w:rPr>
        <w:t>Ильясова Р.С.</w:t>
      </w:r>
    </w:p>
    <w:p w:rsidR="002D0D74" w:rsidRPr="00C2316C" w:rsidRDefault="002D0D74" w:rsidP="002D0D74">
      <w:pPr>
        <w:widowControl w:val="0"/>
        <w:spacing w:after="0" w:line="240" w:lineRule="auto"/>
        <w:outlineLvl w:val="1"/>
        <w:rPr>
          <w:rFonts w:ascii="Times New Roman" w:eastAsia="Times New Roman" w:hAnsi="Times New Roman" w:cs="Times New Roman"/>
          <w:i/>
          <w:sz w:val="20"/>
          <w:szCs w:val="20"/>
        </w:rPr>
      </w:pPr>
      <w:r w:rsidRPr="00C2316C">
        <w:rPr>
          <w:rFonts w:ascii="Times New Roman" w:eastAsia="Times New Roman" w:hAnsi="Times New Roman" w:cs="Times New Roman"/>
          <w:sz w:val="20"/>
          <w:szCs w:val="20"/>
          <w:shd w:val="clear" w:color="auto" w:fill="FFFFFF"/>
        </w:rPr>
        <w:t>Лексико-семантические функции антонимов в чеченском и русском языках…………</w:t>
      </w:r>
      <w:r w:rsidR="00172F2E" w:rsidRPr="00C2316C">
        <w:rPr>
          <w:rFonts w:ascii="Times New Roman" w:eastAsia="Times New Roman" w:hAnsi="Times New Roman" w:cs="Times New Roman"/>
          <w:sz w:val="20"/>
          <w:szCs w:val="20"/>
          <w:shd w:val="clear" w:color="auto" w:fill="FFFFFF"/>
        </w:rPr>
        <w:t>……………………...105</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Ахмадова Т.Х.</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Комическое и ужасное в произведениях фольклора и в повестях Н.В. Гоголя……………………</w:t>
      </w:r>
      <w:r w:rsidR="00172F2E" w:rsidRPr="00C2316C">
        <w:rPr>
          <w:rFonts w:ascii="Times New Roman" w:eastAsia="Calibri" w:hAnsi="Times New Roman" w:cs="Times New Roman"/>
          <w:sz w:val="20"/>
          <w:szCs w:val="20"/>
        </w:rPr>
        <w:t>…………..108</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Темаева Х.Н.</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Жанровые особенности поэмы А.Т. Твардовского «Теркин на том свете»………………………</w:t>
      </w:r>
      <w:r w:rsidR="00172F2E" w:rsidRPr="00C2316C">
        <w:rPr>
          <w:rFonts w:ascii="Times New Roman" w:hAnsi="Times New Roman" w:cs="Times New Roman"/>
          <w:sz w:val="20"/>
          <w:szCs w:val="20"/>
        </w:rPr>
        <w:t>……………113</w:t>
      </w:r>
    </w:p>
    <w:p w:rsidR="002D0D74" w:rsidRPr="00C2316C" w:rsidRDefault="002D0D74" w:rsidP="002D0D74">
      <w:pPr>
        <w:widowControl w:val="0"/>
        <w:spacing w:after="0" w:line="240" w:lineRule="auto"/>
        <w:rPr>
          <w:rFonts w:ascii="Times New Roman" w:eastAsia="Arial Unicode MS" w:hAnsi="Times New Roman" w:cs="Times New Roman"/>
          <w:b/>
          <w:i/>
          <w:sz w:val="20"/>
          <w:szCs w:val="20"/>
        </w:rPr>
      </w:pPr>
      <w:r w:rsidRPr="00C2316C">
        <w:rPr>
          <w:rFonts w:ascii="Times New Roman" w:eastAsia="Arial Unicode MS" w:hAnsi="Times New Roman" w:cs="Times New Roman"/>
          <w:b/>
          <w:i/>
          <w:sz w:val="20"/>
          <w:szCs w:val="20"/>
        </w:rPr>
        <w:t>Бачалова И.Б., Исханова З.С.</w:t>
      </w:r>
    </w:p>
    <w:p w:rsidR="002D0D74" w:rsidRPr="00C2316C" w:rsidRDefault="002D0D74" w:rsidP="002D0D74">
      <w:pPr>
        <w:widowControl w:val="0"/>
        <w:spacing w:after="0" w:line="240" w:lineRule="auto"/>
        <w:rPr>
          <w:rFonts w:ascii="Times New Roman" w:eastAsia="Arial Unicode MS" w:hAnsi="Times New Roman" w:cs="Times New Roman"/>
          <w:sz w:val="20"/>
          <w:szCs w:val="20"/>
        </w:rPr>
      </w:pPr>
      <w:r w:rsidRPr="00C2316C">
        <w:rPr>
          <w:rFonts w:ascii="Times New Roman" w:eastAsia="Arial Unicode MS" w:hAnsi="Times New Roman" w:cs="Times New Roman"/>
          <w:sz w:val="20"/>
          <w:szCs w:val="20"/>
        </w:rPr>
        <w:t>Молодой Толстой в сфере Пушкинского влияния…………………………………………</w:t>
      </w:r>
      <w:r w:rsidR="00172F2E" w:rsidRPr="00C2316C">
        <w:rPr>
          <w:rFonts w:ascii="Times New Roman" w:eastAsia="Arial Unicode MS" w:hAnsi="Times New Roman" w:cs="Times New Roman"/>
          <w:sz w:val="20"/>
          <w:szCs w:val="20"/>
        </w:rPr>
        <w:t>……………………118</w:t>
      </w:r>
    </w:p>
    <w:p w:rsidR="002D0D74" w:rsidRPr="00C2316C" w:rsidRDefault="002D0D74" w:rsidP="002D0D74">
      <w:pPr>
        <w:widowControl w:val="0"/>
        <w:spacing w:after="0" w:line="240" w:lineRule="auto"/>
        <w:outlineLvl w:val="0"/>
        <w:rPr>
          <w:rFonts w:ascii="Times New Roman" w:eastAsia="Times New Roman" w:hAnsi="Times New Roman" w:cs="Times New Roman"/>
          <w:bCs/>
          <w:i/>
          <w:kern w:val="36"/>
          <w:sz w:val="20"/>
          <w:szCs w:val="20"/>
        </w:rPr>
      </w:pPr>
      <w:r w:rsidRPr="00C2316C">
        <w:rPr>
          <w:rFonts w:ascii="Times New Roman" w:eastAsia="Times New Roman" w:hAnsi="Times New Roman" w:cs="Times New Roman"/>
          <w:b/>
          <w:bCs/>
          <w:i/>
          <w:kern w:val="36"/>
          <w:sz w:val="20"/>
          <w:szCs w:val="20"/>
        </w:rPr>
        <w:lastRenderedPageBreak/>
        <w:t>Осмаев М.К.</w:t>
      </w:r>
    </w:p>
    <w:p w:rsidR="002D0D74" w:rsidRPr="00C2316C" w:rsidRDefault="002D0D74" w:rsidP="002D0D74">
      <w:pPr>
        <w:widowControl w:val="0"/>
        <w:spacing w:after="0" w:line="240" w:lineRule="auto"/>
        <w:outlineLvl w:val="0"/>
        <w:rPr>
          <w:rFonts w:ascii="Times New Roman" w:eastAsia="Times New Roman" w:hAnsi="Times New Roman" w:cs="Times New Roman"/>
          <w:bCs/>
          <w:kern w:val="36"/>
          <w:sz w:val="20"/>
          <w:szCs w:val="20"/>
        </w:rPr>
      </w:pPr>
      <w:r w:rsidRPr="00C2316C">
        <w:rPr>
          <w:rFonts w:ascii="Times New Roman" w:eastAsia="Times New Roman" w:hAnsi="Times New Roman" w:cs="Times New Roman"/>
          <w:bCs/>
          <w:kern w:val="36"/>
          <w:sz w:val="20"/>
          <w:szCs w:val="20"/>
        </w:rPr>
        <w:t>Образование: проблемы и перспективы……………………………………………………</w:t>
      </w:r>
      <w:r w:rsidR="00172F2E" w:rsidRPr="00C2316C">
        <w:rPr>
          <w:rFonts w:ascii="Times New Roman" w:eastAsia="Times New Roman" w:hAnsi="Times New Roman" w:cs="Times New Roman"/>
          <w:bCs/>
          <w:kern w:val="36"/>
          <w:sz w:val="20"/>
          <w:szCs w:val="20"/>
        </w:rPr>
        <w:t>…………………….121</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Хажбикарова М.И.</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Фольклорные мотивы в историческом романе С.-Б. Арсанова «Когда познается дружба»…………</w:t>
      </w:r>
      <w:r w:rsidR="00172F2E" w:rsidRPr="00C2316C">
        <w:rPr>
          <w:rFonts w:ascii="Times New Roman" w:hAnsi="Times New Roman" w:cs="Times New Roman"/>
          <w:sz w:val="20"/>
          <w:szCs w:val="20"/>
        </w:rPr>
        <w:t>……….125</w:t>
      </w:r>
    </w:p>
    <w:p w:rsidR="002D0D74" w:rsidRPr="00C2316C" w:rsidRDefault="002D0D74" w:rsidP="002D0D74">
      <w:pPr>
        <w:widowControl w:val="0"/>
        <w:spacing w:after="0" w:line="240" w:lineRule="auto"/>
        <w:rPr>
          <w:rFonts w:ascii="Times New Roman" w:eastAsia="Times New Roman" w:hAnsi="Times New Roman" w:cs="Times New Roman"/>
          <w:b/>
          <w:i/>
          <w:sz w:val="20"/>
          <w:szCs w:val="20"/>
          <w:shd w:val="clear" w:color="auto" w:fill="FFFFFF"/>
        </w:rPr>
      </w:pPr>
      <w:r w:rsidRPr="00C2316C">
        <w:rPr>
          <w:rFonts w:ascii="Times New Roman" w:eastAsia="Times New Roman" w:hAnsi="Times New Roman" w:cs="Times New Roman"/>
          <w:b/>
          <w:i/>
          <w:sz w:val="20"/>
          <w:szCs w:val="20"/>
          <w:shd w:val="clear" w:color="auto" w:fill="FFFFFF"/>
        </w:rPr>
        <w:t>Токаева А.С.</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Чеченско-Хеттские лексические схождения как результат древнейшего смешения языков………………</w:t>
      </w:r>
      <w:r w:rsidR="00172F2E" w:rsidRPr="00C2316C">
        <w:rPr>
          <w:rFonts w:ascii="Times New Roman" w:eastAsia="Times New Roman" w:hAnsi="Times New Roman" w:cs="Times New Roman"/>
          <w:sz w:val="20"/>
          <w:szCs w:val="20"/>
        </w:rPr>
        <w:t>....128</w:t>
      </w:r>
    </w:p>
    <w:p w:rsidR="002D0D74" w:rsidRPr="00C2316C" w:rsidRDefault="002D0D74" w:rsidP="002D0D74">
      <w:pPr>
        <w:widowControl w:val="0"/>
        <w:spacing w:after="0" w:line="240" w:lineRule="auto"/>
        <w:rPr>
          <w:rFonts w:ascii="Times New Roman" w:eastAsia="Arial Unicode MS" w:hAnsi="Times New Roman" w:cs="Times New Roman"/>
          <w:b/>
          <w:bCs/>
          <w:i/>
          <w:sz w:val="20"/>
          <w:szCs w:val="20"/>
          <w:u w:color="000000"/>
        </w:rPr>
      </w:pPr>
      <w:r w:rsidRPr="00C2316C">
        <w:rPr>
          <w:rFonts w:ascii="Times New Roman" w:eastAsia="Arial Unicode MS" w:hAnsi="Times New Roman" w:cs="Times New Roman"/>
          <w:b/>
          <w:bCs/>
          <w:i/>
          <w:sz w:val="20"/>
          <w:szCs w:val="20"/>
          <w:u w:color="000000"/>
        </w:rPr>
        <w:t>Абдулвахабова Л.Б., Абдуразакова Х.А.</w:t>
      </w:r>
    </w:p>
    <w:p w:rsidR="002D0D74" w:rsidRPr="00C2316C" w:rsidRDefault="002D0D74" w:rsidP="002D0D74">
      <w:pPr>
        <w:widowControl w:val="0"/>
        <w:spacing w:after="0" w:line="240" w:lineRule="auto"/>
        <w:rPr>
          <w:rFonts w:ascii="Times New Roman" w:eastAsia="Arial Unicode MS" w:hAnsi="Times New Roman" w:cs="Times New Roman"/>
          <w:bCs/>
          <w:sz w:val="20"/>
          <w:szCs w:val="20"/>
          <w:u w:color="000000"/>
        </w:rPr>
      </w:pPr>
      <w:r w:rsidRPr="00C2316C">
        <w:rPr>
          <w:rFonts w:ascii="Times New Roman" w:eastAsia="Arial Unicode MS" w:hAnsi="Times New Roman" w:cs="Times New Roman"/>
          <w:bCs/>
          <w:sz w:val="20"/>
          <w:szCs w:val="20"/>
          <w:u w:color="000000"/>
        </w:rPr>
        <w:t>Художественный перевод стихотворений Гёте…………………………………………</w:t>
      </w:r>
      <w:r w:rsidR="00172F2E" w:rsidRPr="00C2316C">
        <w:rPr>
          <w:rFonts w:ascii="Times New Roman" w:eastAsia="Arial Unicode MS" w:hAnsi="Times New Roman" w:cs="Times New Roman"/>
          <w:bCs/>
          <w:sz w:val="20"/>
          <w:szCs w:val="20"/>
          <w:u w:color="000000"/>
        </w:rPr>
        <w:t>……………………….135</w:t>
      </w:r>
    </w:p>
    <w:p w:rsidR="002D0D74" w:rsidRPr="00C2316C" w:rsidRDefault="002D0D74" w:rsidP="002D0D74">
      <w:pPr>
        <w:widowControl w:val="0"/>
        <w:tabs>
          <w:tab w:val="left" w:pos="708"/>
          <w:tab w:val="left" w:pos="1416"/>
          <w:tab w:val="left" w:pos="1848"/>
          <w:tab w:val="left" w:pos="2988"/>
        </w:tabs>
        <w:spacing w:after="0" w:line="240" w:lineRule="auto"/>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Джукаева М.А.</w:t>
      </w:r>
    </w:p>
    <w:p w:rsidR="002D0D74" w:rsidRPr="00C2316C" w:rsidRDefault="002D0D74" w:rsidP="002D0D74">
      <w:pPr>
        <w:widowControl w:val="0"/>
        <w:spacing w:after="0" w:line="240" w:lineRule="auto"/>
        <w:outlineLvl w:val="1"/>
        <w:rPr>
          <w:rFonts w:ascii="Times New Roman" w:eastAsia="Times New Roman" w:hAnsi="Times New Roman" w:cs="Times New Roman"/>
          <w:bCs/>
          <w:iCs/>
          <w:sz w:val="20"/>
          <w:szCs w:val="20"/>
        </w:rPr>
      </w:pPr>
      <w:r w:rsidRPr="00C2316C">
        <w:rPr>
          <w:rFonts w:ascii="Times New Roman" w:eastAsia="Times New Roman" w:hAnsi="Times New Roman" w:cs="Times New Roman"/>
          <w:bCs/>
          <w:iCs/>
          <w:sz w:val="20"/>
          <w:szCs w:val="20"/>
        </w:rPr>
        <w:t>Проблема семантических связей и переходов в свете полисемии……………………</w:t>
      </w:r>
      <w:r w:rsidR="00172F2E" w:rsidRPr="00C2316C">
        <w:rPr>
          <w:rFonts w:ascii="Times New Roman" w:eastAsia="Times New Roman" w:hAnsi="Times New Roman" w:cs="Times New Roman"/>
          <w:bCs/>
          <w:iCs/>
          <w:sz w:val="20"/>
          <w:szCs w:val="20"/>
        </w:rPr>
        <w:t>………………………...138</w:t>
      </w:r>
    </w:p>
    <w:p w:rsidR="00172F2E" w:rsidRPr="00C2316C" w:rsidRDefault="00172F2E" w:rsidP="002D0D74">
      <w:pPr>
        <w:widowControl w:val="0"/>
        <w:autoSpaceDE w:val="0"/>
        <w:autoSpaceDN w:val="0"/>
        <w:adjustRightInd w:val="0"/>
        <w:spacing w:after="0" w:line="240" w:lineRule="auto"/>
        <w:rPr>
          <w:rFonts w:ascii="Times New Roman" w:hAnsi="Times New Roman" w:cs="Times New Roman"/>
          <w:b/>
          <w:sz w:val="20"/>
          <w:szCs w:val="20"/>
        </w:rPr>
      </w:pPr>
    </w:p>
    <w:p w:rsidR="00172F2E" w:rsidRPr="00C2316C" w:rsidRDefault="00172F2E" w:rsidP="002D0D74">
      <w:pPr>
        <w:widowControl w:val="0"/>
        <w:autoSpaceDE w:val="0"/>
        <w:autoSpaceDN w:val="0"/>
        <w:adjustRightInd w:val="0"/>
        <w:spacing w:after="0" w:line="240" w:lineRule="auto"/>
        <w:rPr>
          <w:rFonts w:ascii="Times New Roman" w:hAnsi="Times New Roman" w:cs="Times New Roman"/>
          <w:b/>
          <w:i/>
          <w:sz w:val="20"/>
          <w:szCs w:val="20"/>
          <w:u w:val="single"/>
        </w:rPr>
      </w:pPr>
      <w:r w:rsidRPr="00C2316C">
        <w:rPr>
          <w:rFonts w:ascii="Times New Roman" w:hAnsi="Times New Roman" w:cs="Times New Roman"/>
          <w:b/>
          <w:i/>
          <w:sz w:val="20"/>
          <w:szCs w:val="20"/>
          <w:u w:val="single"/>
        </w:rPr>
        <w:t>ПЕДАГОГИКА, ПСИХОЛОГИЯ</w:t>
      </w:r>
    </w:p>
    <w:p w:rsidR="00172F2E" w:rsidRPr="00C2316C" w:rsidRDefault="00172F2E" w:rsidP="002D0D74">
      <w:pPr>
        <w:widowControl w:val="0"/>
        <w:autoSpaceDE w:val="0"/>
        <w:autoSpaceDN w:val="0"/>
        <w:adjustRightInd w:val="0"/>
        <w:spacing w:after="0" w:line="240" w:lineRule="auto"/>
        <w:rPr>
          <w:rFonts w:ascii="Times New Roman" w:hAnsi="Times New Roman" w:cs="Times New Roman"/>
          <w:b/>
          <w:sz w:val="10"/>
          <w:szCs w:val="10"/>
        </w:rPr>
      </w:pPr>
    </w:p>
    <w:p w:rsidR="002D0D74" w:rsidRPr="00C2316C" w:rsidRDefault="002D0D74" w:rsidP="002D0D74">
      <w:pPr>
        <w:widowControl w:val="0"/>
        <w:autoSpaceDE w:val="0"/>
        <w:autoSpaceDN w:val="0"/>
        <w:adjustRightInd w:val="0"/>
        <w:spacing w:after="0" w:line="240" w:lineRule="auto"/>
        <w:rPr>
          <w:rFonts w:ascii="Times New Roman" w:hAnsi="Times New Roman" w:cs="Times New Roman"/>
          <w:b/>
          <w:sz w:val="20"/>
          <w:szCs w:val="20"/>
        </w:rPr>
      </w:pPr>
      <w:r w:rsidRPr="00C2316C">
        <w:rPr>
          <w:rFonts w:ascii="Times New Roman" w:hAnsi="Times New Roman" w:cs="Times New Roman"/>
          <w:b/>
          <w:sz w:val="20"/>
          <w:szCs w:val="20"/>
        </w:rPr>
        <w:t>Арсалиев Ш.М-Х</w:t>
      </w:r>
      <w:r w:rsidR="00172F2E" w:rsidRPr="00C2316C">
        <w:rPr>
          <w:rFonts w:ascii="Times New Roman" w:hAnsi="Times New Roman" w:cs="Times New Roman"/>
          <w:b/>
          <w:sz w:val="20"/>
          <w:szCs w:val="20"/>
        </w:rPr>
        <w:t>.</w:t>
      </w:r>
    </w:p>
    <w:p w:rsidR="002D0D74" w:rsidRPr="00C2316C" w:rsidRDefault="002D0D74" w:rsidP="002D0D74">
      <w:pPr>
        <w:widowControl w:val="0"/>
        <w:autoSpaceDE w:val="0"/>
        <w:autoSpaceDN w:val="0"/>
        <w:adjustRightInd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 xml:space="preserve">Роль этнопедагогики в духовно-нравственном воспитании и развитии </w:t>
      </w:r>
      <w:r w:rsidR="00172F2E" w:rsidRPr="00C2316C">
        <w:rPr>
          <w:rFonts w:ascii="Times New Roman" w:hAnsi="Times New Roman" w:cs="Times New Roman"/>
          <w:sz w:val="20"/>
          <w:szCs w:val="20"/>
        </w:rPr>
        <w:t>молодежи Чеченской Республики...147</w:t>
      </w:r>
    </w:p>
    <w:p w:rsidR="002D0D74" w:rsidRPr="00C2316C" w:rsidRDefault="002D0D74" w:rsidP="002D0D74">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bCs/>
          <w:i/>
          <w:spacing w:val="-2"/>
          <w:sz w:val="20"/>
          <w:szCs w:val="20"/>
        </w:rPr>
      </w:pPr>
      <w:r w:rsidRPr="00C2316C">
        <w:rPr>
          <w:rFonts w:ascii="Times New Roman" w:eastAsia="Times New Roman" w:hAnsi="Times New Roman" w:cs="Times New Roman"/>
          <w:b/>
          <w:bCs/>
          <w:i/>
          <w:spacing w:val="-2"/>
          <w:sz w:val="20"/>
          <w:szCs w:val="20"/>
        </w:rPr>
        <w:t>Даутмерзаева Л.М.</w:t>
      </w:r>
    </w:p>
    <w:p w:rsidR="002D0D74" w:rsidRPr="00C2316C" w:rsidRDefault="002D0D74" w:rsidP="002D0D74">
      <w:pPr>
        <w:widowControl w:val="0"/>
        <w:shd w:val="clear" w:color="auto" w:fill="FFFFFF"/>
        <w:autoSpaceDE w:val="0"/>
        <w:autoSpaceDN w:val="0"/>
        <w:adjustRightInd w:val="0"/>
        <w:spacing w:after="0" w:line="240" w:lineRule="auto"/>
        <w:ind w:left="5"/>
        <w:rPr>
          <w:rFonts w:ascii="Times New Roman" w:eastAsia="Times New Roman" w:hAnsi="Times New Roman" w:cs="Times New Roman"/>
          <w:bCs/>
          <w:spacing w:val="-2"/>
          <w:sz w:val="20"/>
          <w:szCs w:val="20"/>
        </w:rPr>
      </w:pPr>
      <w:r w:rsidRPr="00C2316C">
        <w:rPr>
          <w:rFonts w:ascii="Times New Roman" w:eastAsia="Times New Roman" w:hAnsi="Times New Roman" w:cs="Times New Roman"/>
          <w:bCs/>
          <w:spacing w:val="-2"/>
          <w:sz w:val="20"/>
          <w:szCs w:val="20"/>
        </w:rPr>
        <w:t>Сущность педагогического новаторства…………………………………………………</w:t>
      </w:r>
      <w:r w:rsidR="00172F2E" w:rsidRPr="00C2316C">
        <w:rPr>
          <w:rFonts w:ascii="Times New Roman" w:eastAsia="Times New Roman" w:hAnsi="Times New Roman" w:cs="Times New Roman"/>
          <w:bCs/>
          <w:spacing w:val="-2"/>
          <w:sz w:val="20"/>
          <w:szCs w:val="20"/>
        </w:rPr>
        <w:t>………………………...155</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Сердюкова Е.Ф.</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 xml:space="preserve">Построение межкультурного диалога в поликультурном образовательном пространстве </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посредством тренинга толерантности…………………………………………………</w:t>
      </w:r>
      <w:r w:rsidR="00172F2E" w:rsidRPr="00C2316C">
        <w:rPr>
          <w:rFonts w:ascii="Times New Roman" w:eastAsia="Times New Roman" w:hAnsi="Times New Roman" w:cs="Times New Roman"/>
          <w:sz w:val="20"/>
          <w:szCs w:val="20"/>
        </w:rPr>
        <w:t>………………………….158</w:t>
      </w:r>
    </w:p>
    <w:p w:rsidR="002D0D74" w:rsidRPr="00C2316C" w:rsidRDefault="002D0D74" w:rsidP="002D0D74">
      <w:pPr>
        <w:widowControl w:val="0"/>
        <w:spacing w:after="0" w:line="240" w:lineRule="auto"/>
        <w:ind w:left="-540" w:firstLine="540"/>
        <w:rPr>
          <w:rFonts w:ascii="Times New Roman" w:eastAsia="Times New Roman" w:hAnsi="Times New Roman" w:cs="Times New Roman"/>
          <w:b/>
          <w:i/>
          <w:sz w:val="20"/>
          <w:szCs w:val="20"/>
          <w:lang w:eastAsia="ar-SA"/>
        </w:rPr>
      </w:pPr>
      <w:r w:rsidRPr="00C2316C">
        <w:rPr>
          <w:rFonts w:ascii="Times New Roman" w:eastAsia="Times New Roman" w:hAnsi="Times New Roman" w:cs="Times New Roman"/>
          <w:b/>
          <w:i/>
          <w:sz w:val="20"/>
          <w:szCs w:val="20"/>
          <w:lang w:eastAsia="ar-SA"/>
        </w:rPr>
        <w:t xml:space="preserve">Эхаева Р.М., Юсупова Р.Я., </w:t>
      </w:r>
      <w:r w:rsidRPr="00C2316C">
        <w:rPr>
          <w:rFonts w:ascii="Times New Roman" w:eastAsia="SimSun" w:hAnsi="Times New Roman" w:cs="Times New Roman"/>
          <w:b/>
          <w:i/>
          <w:sz w:val="20"/>
          <w:szCs w:val="20"/>
          <w:lang w:eastAsia="zh-CN"/>
        </w:rPr>
        <w:t>Булуева Ш.И.</w:t>
      </w:r>
    </w:p>
    <w:p w:rsidR="002D0D74" w:rsidRPr="00C2316C" w:rsidRDefault="002D0D74" w:rsidP="002D0D74">
      <w:pPr>
        <w:widowControl w:val="0"/>
        <w:autoSpaceDE w:val="0"/>
        <w:autoSpaceDN w:val="0"/>
        <w:adjustRightInd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Место нравственного воспитания в Чеченской народной педагогике…………………………</w:t>
      </w:r>
      <w:r w:rsidR="00172F2E" w:rsidRPr="00C2316C">
        <w:rPr>
          <w:rFonts w:ascii="Times New Roman" w:eastAsia="Times New Roman" w:hAnsi="Times New Roman" w:cs="Times New Roman"/>
          <w:sz w:val="20"/>
          <w:szCs w:val="20"/>
        </w:rPr>
        <w:t>………………160</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Сердюкова Е.Ф.</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 xml:space="preserve">Исследование преобладающих стратегий преодоления трудных жизненных ситуаций </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на примере студентов ВУЗа ………………………………………………………………</w:t>
      </w:r>
      <w:r w:rsidR="00172F2E" w:rsidRPr="00C2316C">
        <w:rPr>
          <w:rFonts w:ascii="Times New Roman" w:eastAsia="Times New Roman" w:hAnsi="Times New Roman" w:cs="Times New Roman"/>
          <w:sz w:val="20"/>
          <w:szCs w:val="20"/>
        </w:rPr>
        <w:t>………………………165</w:t>
      </w:r>
    </w:p>
    <w:p w:rsidR="002D0D74" w:rsidRPr="00C2316C" w:rsidRDefault="002D0D74" w:rsidP="002D0D74">
      <w:pPr>
        <w:widowControl w:val="0"/>
        <w:tabs>
          <w:tab w:val="left" w:pos="960"/>
          <w:tab w:val="right" w:pos="9355"/>
        </w:tabs>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Магомедова З.З., Миназова В.М.</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Применение интерактивных технологий в процессе подготовки будущих бакалавров туризма……………</w:t>
      </w:r>
      <w:r w:rsidR="00172F2E" w:rsidRPr="00C2316C">
        <w:rPr>
          <w:rFonts w:ascii="Times New Roman" w:hAnsi="Times New Roman" w:cs="Times New Roman"/>
          <w:sz w:val="20"/>
          <w:szCs w:val="20"/>
        </w:rPr>
        <w:t>.168</w:t>
      </w:r>
    </w:p>
    <w:p w:rsidR="002D0D74" w:rsidRPr="00C2316C" w:rsidRDefault="002D0D74" w:rsidP="002D0D74">
      <w:pPr>
        <w:pStyle w:val="ab"/>
        <w:widowControl w:val="0"/>
        <w:ind w:left="0"/>
        <w:rPr>
          <w:b/>
          <w:bCs/>
          <w:i/>
          <w:sz w:val="20"/>
          <w:szCs w:val="20"/>
          <w:shd w:val="clear" w:color="auto" w:fill="FFFFFF"/>
        </w:rPr>
      </w:pPr>
      <w:r w:rsidRPr="00C2316C">
        <w:rPr>
          <w:b/>
          <w:bCs/>
          <w:i/>
          <w:sz w:val="20"/>
          <w:szCs w:val="20"/>
          <w:shd w:val="clear" w:color="auto" w:fill="FFFFFF"/>
        </w:rPr>
        <w:t>Масаева З.В., Матиева П.М</w:t>
      </w:r>
      <w:r w:rsidRPr="00C2316C">
        <w:rPr>
          <w:bCs/>
          <w:i/>
          <w:sz w:val="20"/>
          <w:szCs w:val="20"/>
          <w:shd w:val="clear" w:color="auto" w:fill="FFFFFF"/>
        </w:rPr>
        <w:t>.</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Интерес к ценностным ориентациям молодежи Северного Кавказа…………</w:t>
      </w:r>
      <w:r w:rsidR="00172F2E" w:rsidRPr="00C2316C">
        <w:rPr>
          <w:rFonts w:ascii="Times New Roman" w:hAnsi="Times New Roman" w:cs="Times New Roman"/>
          <w:sz w:val="20"/>
          <w:szCs w:val="20"/>
        </w:rPr>
        <w:t>………………………………...171</w:t>
      </w:r>
    </w:p>
    <w:p w:rsidR="002D0D74" w:rsidRPr="00C2316C" w:rsidRDefault="002D0D74" w:rsidP="002D0D74">
      <w:pPr>
        <w:widowControl w:val="0"/>
        <w:autoSpaceDE w:val="0"/>
        <w:autoSpaceDN w:val="0"/>
        <w:adjustRightInd w:val="0"/>
        <w:spacing w:after="0" w:line="240" w:lineRule="auto"/>
        <w:rPr>
          <w:rFonts w:ascii="Times New Roman" w:eastAsiaTheme="minorHAnsi" w:hAnsi="Times New Roman" w:cs="Times New Roman"/>
          <w:b/>
          <w:i/>
          <w:sz w:val="20"/>
          <w:szCs w:val="20"/>
        </w:rPr>
      </w:pPr>
      <w:r w:rsidRPr="00C2316C">
        <w:rPr>
          <w:rFonts w:ascii="Times New Roman" w:eastAsiaTheme="minorHAnsi" w:hAnsi="Times New Roman" w:cs="Times New Roman"/>
          <w:b/>
          <w:i/>
          <w:sz w:val="20"/>
          <w:szCs w:val="20"/>
        </w:rPr>
        <w:t>Габарова Я.Х.</w:t>
      </w:r>
    </w:p>
    <w:p w:rsidR="002D0D74" w:rsidRPr="00C2316C" w:rsidRDefault="002D0D74" w:rsidP="002D0D74">
      <w:pPr>
        <w:widowControl w:val="0"/>
        <w:spacing w:after="0" w:line="240" w:lineRule="auto"/>
        <w:rPr>
          <w:rFonts w:ascii="Times New Roman" w:eastAsiaTheme="minorHAnsi" w:hAnsi="Times New Roman" w:cs="Times New Roman"/>
          <w:sz w:val="20"/>
          <w:szCs w:val="20"/>
        </w:rPr>
      </w:pPr>
      <w:r w:rsidRPr="00C2316C">
        <w:rPr>
          <w:rFonts w:ascii="Times New Roman" w:eastAsiaTheme="minorHAnsi" w:hAnsi="Times New Roman" w:cs="Times New Roman"/>
          <w:sz w:val="20"/>
          <w:szCs w:val="20"/>
        </w:rPr>
        <w:t>Темперамент и общение…………………………………………………………………</w:t>
      </w:r>
      <w:r w:rsidR="00172F2E" w:rsidRPr="00C2316C">
        <w:rPr>
          <w:rFonts w:ascii="Times New Roman" w:eastAsiaTheme="minorHAnsi" w:hAnsi="Times New Roman" w:cs="Times New Roman"/>
          <w:sz w:val="20"/>
          <w:szCs w:val="20"/>
        </w:rPr>
        <w:t>………………………...175</w:t>
      </w:r>
    </w:p>
    <w:p w:rsidR="002D0D74" w:rsidRPr="00C2316C" w:rsidRDefault="002D0D74" w:rsidP="002D0D74">
      <w:pPr>
        <w:widowControl w:val="0"/>
        <w:autoSpaceDE w:val="0"/>
        <w:autoSpaceDN w:val="0"/>
        <w:adjustRightInd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Миназова В.М.</w:t>
      </w:r>
    </w:p>
    <w:p w:rsidR="002D0D74" w:rsidRPr="00C2316C" w:rsidRDefault="002D0D74" w:rsidP="002D0D74">
      <w:pPr>
        <w:widowControl w:val="0"/>
        <w:autoSpaceDE w:val="0"/>
        <w:autoSpaceDN w:val="0"/>
        <w:adjustRightInd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Влияние темперамента и тревожности на межличностные отношения по</w:t>
      </w:r>
      <w:r w:rsidR="00172F2E" w:rsidRPr="00C2316C">
        <w:rPr>
          <w:rFonts w:ascii="Times New Roman" w:eastAsia="Times New Roman" w:hAnsi="Times New Roman" w:cs="Times New Roman"/>
          <w:sz w:val="20"/>
          <w:szCs w:val="20"/>
        </w:rPr>
        <w:t>дростков в  группе сверстников...178</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Хадисова К.В.</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Культурно-исторические модели помощи в генезисе социальной работы ………</w:t>
      </w:r>
      <w:r w:rsidR="00172F2E" w:rsidRPr="00C2316C">
        <w:rPr>
          <w:rFonts w:ascii="Times New Roman" w:hAnsi="Times New Roman" w:cs="Times New Roman"/>
          <w:sz w:val="20"/>
          <w:szCs w:val="20"/>
        </w:rPr>
        <w:t>……………………………180</w:t>
      </w:r>
    </w:p>
    <w:p w:rsidR="00172F2E" w:rsidRPr="00C2316C" w:rsidRDefault="00172F2E" w:rsidP="002D0D74">
      <w:pPr>
        <w:widowControl w:val="0"/>
        <w:tabs>
          <w:tab w:val="left" w:pos="6660"/>
          <w:tab w:val="left" w:pos="9000"/>
        </w:tabs>
        <w:spacing w:after="0" w:line="240" w:lineRule="auto"/>
        <w:rPr>
          <w:rFonts w:ascii="Times New Roman" w:eastAsia="Times New Roman" w:hAnsi="Times New Roman" w:cs="Times New Roman"/>
          <w:b/>
          <w:i/>
          <w:sz w:val="20"/>
          <w:szCs w:val="20"/>
        </w:rPr>
      </w:pPr>
    </w:p>
    <w:p w:rsidR="00172F2E" w:rsidRPr="00C2316C" w:rsidRDefault="00172F2E" w:rsidP="002D0D74">
      <w:pPr>
        <w:widowControl w:val="0"/>
        <w:tabs>
          <w:tab w:val="left" w:pos="6660"/>
          <w:tab w:val="left" w:pos="9000"/>
        </w:tabs>
        <w:spacing w:after="0" w:line="240" w:lineRule="auto"/>
        <w:rPr>
          <w:rFonts w:ascii="Times New Roman" w:eastAsia="Times New Roman" w:hAnsi="Times New Roman" w:cs="Times New Roman"/>
          <w:b/>
          <w:i/>
          <w:sz w:val="20"/>
          <w:szCs w:val="20"/>
          <w:u w:val="single"/>
        </w:rPr>
      </w:pPr>
      <w:r w:rsidRPr="00C2316C">
        <w:rPr>
          <w:rFonts w:ascii="Times New Roman" w:eastAsia="Times New Roman" w:hAnsi="Times New Roman" w:cs="Times New Roman"/>
          <w:b/>
          <w:i/>
          <w:sz w:val="20"/>
          <w:szCs w:val="20"/>
          <w:u w:val="single"/>
        </w:rPr>
        <w:t xml:space="preserve">ИСТОРИЯ </w:t>
      </w:r>
    </w:p>
    <w:p w:rsidR="00172F2E" w:rsidRPr="00C2316C" w:rsidRDefault="00172F2E" w:rsidP="002D0D74">
      <w:pPr>
        <w:widowControl w:val="0"/>
        <w:tabs>
          <w:tab w:val="left" w:pos="6660"/>
          <w:tab w:val="left" w:pos="9000"/>
        </w:tabs>
        <w:spacing w:after="0" w:line="240" w:lineRule="auto"/>
        <w:rPr>
          <w:rFonts w:ascii="Times New Roman" w:eastAsia="Times New Roman" w:hAnsi="Times New Roman" w:cs="Times New Roman"/>
          <w:b/>
          <w:i/>
          <w:sz w:val="10"/>
          <w:szCs w:val="10"/>
        </w:rPr>
      </w:pPr>
    </w:p>
    <w:p w:rsidR="002D0D74" w:rsidRPr="00C2316C" w:rsidRDefault="002D0D74" w:rsidP="002D0D74">
      <w:pPr>
        <w:widowControl w:val="0"/>
        <w:tabs>
          <w:tab w:val="left" w:pos="6660"/>
          <w:tab w:val="left" w:pos="9000"/>
        </w:tabs>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Гапуров Ш.А., Магомаев В.Х., Сугаипова А.М.</w:t>
      </w:r>
    </w:p>
    <w:p w:rsidR="002D0D74" w:rsidRPr="00C2316C" w:rsidRDefault="002D0D74" w:rsidP="002D0D74">
      <w:pPr>
        <w:widowControl w:val="0"/>
        <w:tabs>
          <w:tab w:val="left" w:pos="6660"/>
          <w:tab w:val="left" w:pos="9000"/>
        </w:tabs>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Князь П.Д. Цицианов, наместник Кавказа: штрихи к политическому портрету…</w:t>
      </w:r>
      <w:r w:rsidR="00172F2E" w:rsidRPr="00C2316C">
        <w:rPr>
          <w:rFonts w:ascii="Times New Roman" w:eastAsia="Times New Roman" w:hAnsi="Times New Roman" w:cs="Times New Roman"/>
          <w:sz w:val="20"/>
          <w:szCs w:val="20"/>
        </w:rPr>
        <w:t>…………………………....184</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b/>
          <w:i/>
          <w:sz w:val="20"/>
          <w:szCs w:val="20"/>
        </w:rPr>
        <w:t>Магамадов С.С.</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 xml:space="preserve">Вопросы аграрных преобразований 20–30-х годов ХХ века в современной Российской историографии </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(на примере Чеченской Республики)…………………………………………………</w:t>
      </w:r>
      <w:r w:rsidR="00172F2E" w:rsidRPr="00C2316C">
        <w:rPr>
          <w:rFonts w:ascii="Times New Roman" w:hAnsi="Times New Roman" w:cs="Times New Roman"/>
          <w:sz w:val="20"/>
          <w:szCs w:val="20"/>
        </w:rPr>
        <w:t>……………………….….190</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Гакаев Х.А.</w:t>
      </w:r>
    </w:p>
    <w:p w:rsidR="002D0D74" w:rsidRPr="00C2316C" w:rsidRDefault="002D0D74" w:rsidP="002D0D74">
      <w:pPr>
        <w:widowControl w:val="0"/>
        <w:spacing w:after="0" w:line="240" w:lineRule="auto"/>
        <w:rPr>
          <w:rFonts w:ascii="Times New Roman" w:eastAsia="Times New Roman" w:hAnsi="Times New Roman" w:cs="Times New Roman"/>
          <w:caps/>
          <w:sz w:val="20"/>
          <w:szCs w:val="20"/>
        </w:rPr>
      </w:pPr>
      <w:r w:rsidRPr="00C2316C">
        <w:rPr>
          <w:rFonts w:ascii="Times New Roman" w:eastAsia="Times New Roman" w:hAnsi="Times New Roman" w:cs="Times New Roman"/>
          <w:sz w:val="20"/>
          <w:szCs w:val="20"/>
        </w:rPr>
        <w:t>Правда и вымысел о дезертирстве</w:t>
      </w:r>
      <w:r w:rsidRPr="00C2316C">
        <w:rPr>
          <w:rFonts w:ascii="Times New Roman" w:eastAsia="Times New Roman" w:hAnsi="Times New Roman" w:cs="Times New Roman"/>
          <w:caps/>
          <w:sz w:val="20"/>
          <w:szCs w:val="20"/>
        </w:rPr>
        <w:t xml:space="preserve"> </w:t>
      </w:r>
      <w:r w:rsidRPr="00C2316C">
        <w:rPr>
          <w:rFonts w:ascii="Times New Roman" w:eastAsia="Times New Roman" w:hAnsi="Times New Roman" w:cs="Times New Roman"/>
          <w:sz w:val="20"/>
          <w:szCs w:val="20"/>
        </w:rPr>
        <w:t>воинов Чечено-Ингушетии в год</w:t>
      </w:r>
      <w:r w:rsidR="00172F2E" w:rsidRPr="00C2316C">
        <w:rPr>
          <w:rFonts w:ascii="Times New Roman" w:eastAsia="Times New Roman" w:hAnsi="Times New Roman" w:cs="Times New Roman"/>
          <w:sz w:val="20"/>
          <w:szCs w:val="20"/>
        </w:rPr>
        <w:t>ы Великой Отечественной войны…….199</w:t>
      </w:r>
    </w:p>
    <w:p w:rsidR="002D0D74" w:rsidRPr="00C2316C" w:rsidRDefault="002D0D74" w:rsidP="002D0D74">
      <w:pPr>
        <w:widowControl w:val="0"/>
        <w:spacing w:after="0" w:line="240" w:lineRule="auto"/>
        <w:contextualSpacing/>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Ахмадов Ш.Б.</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 xml:space="preserve">Общее и особенное в политическом устройстве феодальных владений и союзов сельских обществ на территории Чечни и Дагестана в </w:t>
      </w:r>
      <w:r w:rsidRPr="00C2316C">
        <w:rPr>
          <w:rFonts w:ascii="Times New Roman" w:eastAsia="Calibri" w:hAnsi="Times New Roman" w:cs="Times New Roman"/>
          <w:sz w:val="20"/>
          <w:szCs w:val="20"/>
          <w:lang w:val="en-US"/>
        </w:rPr>
        <w:t>XVIII</w:t>
      </w:r>
      <w:r w:rsidRPr="00C2316C">
        <w:rPr>
          <w:rFonts w:ascii="Times New Roman" w:eastAsia="Calibri" w:hAnsi="Times New Roman" w:cs="Times New Roman"/>
          <w:sz w:val="20"/>
          <w:szCs w:val="20"/>
        </w:rPr>
        <w:t xml:space="preserve"> веке…………………………</w:t>
      </w:r>
      <w:r w:rsidR="00172F2E" w:rsidRPr="00C2316C">
        <w:rPr>
          <w:rFonts w:ascii="Times New Roman" w:eastAsia="Calibri" w:hAnsi="Times New Roman" w:cs="Times New Roman"/>
          <w:sz w:val="20"/>
          <w:szCs w:val="20"/>
        </w:rPr>
        <w:t>…………………………………………..214</w:t>
      </w:r>
    </w:p>
    <w:p w:rsidR="002D0D74" w:rsidRPr="00C2316C" w:rsidRDefault="002D0D74" w:rsidP="002D0D74">
      <w:pPr>
        <w:widowControl w:val="0"/>
        <w:spacing w:after="0" w:line="240" w:lineRule="auto"/>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Цуцулаева С.С.</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Депортация народов Северного Кавказа в новейшей Российской историографии…………</w:t>
      </w:r>
      <w:r w:rsidR="00172F2E" w:rsidRPr="00C2316C">
        <w:rPr>
          <w:rFonts w:ascii="Times New Roman" w:eastAsia="Times New Roman" w:hAnsi="Times New Roman" w:cs="Times New Roman"/>
          <w:sz w:val="20"/>
          <w:szCs w:val="20"/>
        </w:rPr>
        <w:t>………………...219</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Ибрагимов М.М., Хатуев И.З.</w:t>
      </w:r>
    </w:p>
    <w:p w:rsidR="002D0D74" w:rsidRPr="00C2316C" w:rsidRDefault="002D0D74" w:rsidP="002D0D74">
      <w:pPr>
        <w:widowControl w:val="0"/>
        <w:spacing w:after="0" w:line="240" w:lineRule="auto"/>
        <w:outlineLvl w:val="0"/>
        <w:rPr>
          <w:rFonts w:ascii="Times New Roman" w:hAnsi="Times New Roman" w:cs="Times New Roman"/>
          <w:sz w:val="20"/>
          <w:szCs w:val="20"/>
        </w:rPr>
      </w:pPr>
      <w:r w:rsidRPr="00C2316C">
        <w:rPr>
          <w:rFonts w:ascii="Times New Roman" w:hAnsi="Times New Roman" w:cs="Times New Roman"/>
          <w:sz w:val="20"/>
          <w:szCs w:val="20"/>
        </w:rPr>
        <w:t>Вклад народов Чечено-Ингушетии в оборону Грозного (Кавказа) (1942–1943 гг.)………………………</w:t>
      </w:r>
      <w:r w:rsidR="00172F2E" w:rsidRPr="00C2316C">
        <w:rPr>
          <w:rFonts w:ascii="Times New Roman" w:hAnsi="Times New Roman" w:cs="Times New Roman"/>
          <w:sz w:val="20"/>
          <w:szCs w:val="20"/>
        </w:rPr>
        <w:t>..</w:t>
      </w:r>
      <w:r w:rsidRPr="00C2316C">
        <w:rPr>
          <w:rFonts w:ascii="Times New Roman" w:hAnsi="Times New Roman" w:cs="Times New Roman"/>
          <w:sz w:val="20"/>
          <w:szCs w:val="20"/>
        </w:rPr>
        <w:t>…</w:t>
      </w:r>
      <w:r w:rsidR="00172F2E" w:rsidRPr="00C2316C">
        <w:rPr>
          <w:rFonts w:ascii="Times New Roman" w:hAnsi="Times New Roman" w:cs="Times New Roman"/>
          <w:sz w:val="20"/>
          <w:szCs w:val="20"/>
        </w:rPr>
        <w:t>223</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Хизриев Х.А.</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Народные ремесла (об опыте собирательско-этнографической экспедиции музея 1970 г.)……………</w:t>
      </w:r>
      <w:r w:rsidR="00172F2E" w:rsidRPr="00C2316C">
        <w:rPr>
          <w:rFonts w:ascii="Times New Roman" w:eastAsia="Times New Roman" w:hAnsi="Times New Roman" w:cs="Times New Roman"/>
          <w:sz w:val="20"/>
          <w:szCs w:val="20"/>
        </w:rPr>
        <w:t>…….228</w:t>
      </w:r>
    </w:p>
    <w:p w:rsidR="002D0D74" w:rsidRPr="00C2316C" w:rsidRDefault="002D0D74" w:rsidP="002D0D74">
      <w:pPr>
        <w:widowControl w:val="0"/>
        <w:spacing w:after="0" w:line="240" w:lineRule="auto"/>
        <w:ind w:right="-1"/>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Багаев М.Х.</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 xml:space="preserve">Где же жили нахи до </w:t>
      </w:r>
      <w:r w:rsidRPr="00C2316C">
        <w:rPr>
          <w:rFonts w:ascii="Times New Roman" w:eastAsia="Times New Roman" w:hAnsi="Times New Roman" w:cs="Times New Roman"/>
          <w:sz w:val="20"/>
          <w:szCs w:val="20"/>
          <w:lang w:val="en-US"/>
        </w:rPr>
        <w:t>XVIII</w:t>
      </w:r>
      <w:r w:rsidRPr="00C2316C">
        <w:rPr>
          <w:rFonts w:ascii="Times New Roman" w:eastAsia="Times New Roman" w:hAnsi="Times New Roman" w:cs="Times New Roman"/>
          <w:sz w:val="20"/>
          <w:szCs w:val="20"/>
        </w:rPr>
        <w:t xml:space="preserve"> века н.э.?......................................................................</w:t>
      </w:r>
      <w:r w:rsidR="00172F2E" w:rsidRPr="00C2316C">
        <w:rPr>
          <w:rFonts w:ascii="Times New Roman" w:eastAsia="Times New Roman" w:hAnsi="Times New Roman" w:cs="Times New Roman"/>
          <w:sz w:val="20"/>
          <w:szCs w:val="20"/>
        </w:rPr>
        <w:t>...............................................230</w:t>
      </w:r>
    </w:p>
    <w:p w:rsidR="002D0D74" w:rsidRPr="00C2316C" w:rsidRDefault="002D0D74" w:rsidP="002D0D74">
      <w:pPr>
        <w:widowControl w:val="0"/>
        <w:spacing w:after="0" w:line="240" w:lineRule="auto"/>
        <w:rPr>
          <w:rFonts w:ascii="Times New Roman" w:eastAsia="Arial Unicode MS" w:hAnsi="Times New Roman" w:cs="Times New Roman"/>
          <w:b/>
          <w:i/>
          <w:sz w:val="20"/>
          <w:szCs w:val="20"/>
        </w:rPr>
      </w:pPr>
      <w:r w:rsidRPr="00C2316C">
        <w:rPr>
          <w:rFonts w:ascii="Times New Roman" w:eastAsia="Arial Unicode MS" w:hAnsi="Times New Roman" w:cs="Times New Roman"/>
          <w:b/>
          <w:i/>
          <w:sz w:val="20"/>
          <w:szCs w:val="20"/>
        </w:rPr>
        <w:t>Гарсаев Л.М., Гарасаев А.М., Шаипова Т.С., Гарсаева М.М.</w:t>
      </w:r>
    </w:p>
    <w:p w:rsidR="002D0D74" w:rsidRPr="00C2316C" w:rsidRDefault="002D0D74" w:rsidP="002D0D74">
      <w:pPr>
        <w:widowControl w:val="0"/>
        <w:spacing w:after="0" w:line="240" w:lineRule="auto"/>
        <w:rPr>
          <w:rFonts w:ascii="Times New Roman" w:eastAsia="Arial Unicode MS" w:hAnsi="Times New Roman" w:cs="Times New Roman"/>
          <w:sz w:val="20"/>
          <w:szCs w:val="20"/>
        </w:rPr>
      </w:pPr>
      <w:r w:rsidRPr="00C2316C">
        <w:rPr>
          <w:rFonts w:ascii="Times New Roman" w:eastAsia="Arial Unicode MS" w:hAnsi="Times New Roman" w:cs="Times New Roman"/>
          <w:sz w:val="20"/>
          <w:szCs w:val="20"/>
        </w:rPr>
        <w:t>К вопросу об этническом обществе Гордалой (Г</w:t>
      </w:r>
      <w:r w:rsidRPr="00C2316C">
        <w:rPr>
          <w:rFonts w:ascii="Times New Roman" w:eastAsia="Arial Unicode MS" w:hAnsi="Times New Roman" w:cs="Times New Roman"/>
          <w:sz w:val="20"/>
          <w:szCs w:val="20"/>
          <w:lang w:val="en-US"/>
        </w:rPr>
        <w:t>i</w:t>
      </w:r>
      <w:r w:rsidRPr="00C2316C">
        <w:rPr>
          <w:rFonts w:ascii="Times New Roman" w:eastAsia="Arial Unicode MS" w:hAnsi="Times New Roman" w:cs="Times New Roman"/>
          <w:sz w:val="20"/>
          <w:szCs w:val="20"/>
        </w:rPr>
        <w:t>ордалой)………………………</w:t>
      </w:r>
      <w:r w:rsidR="00172F2E" w:rsidRPr="00C2316C">
        <w:rPr>
          <w:rFonts w:ascii="Times New Roman" w:eastAsia="Arial Unicode MS" w:hAnsi="Times New Roman" w:cs="Times New Roman"/>
          <w:sz w:val="20"/>
          <w:szCs w:val="20"/>
        </w:rPr>
        <w:t>……………………………..234</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Осмаев А.Д.</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Чеченская Республика в 2007 г………………………..……………………………</w:t>
      </w:r>
      <w:r w:rsidR="00172F2E" w:rsidRPr="00C2316C">
        <w:rPr>
          <w:rFonts w:ascii="Times New Roman" w:eastAsia="Times New Roman" w:hAnsi="Times New Roman" w:cs="Times New Roman"/>
          <w:sz w:val="20"/>
          <w:szCs w:val="20"/>
        </w:rPr>
        <w:t>……………………………..242</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Абдулвахабова Б.Б.-А.</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 xml:space="preserve">Повседневная жизнь народов Чечни в </w:t>
      </w:r>
      <w:r w:rsidRPr="00C2316C">
        <w:rPr>
          <w:rFonts w:ascii="Times New Roman" w:eastAsia="Times New Roman" w:hAnsi="Times New Roman" w:cs="Times New Roman"/>
          <w:sz w:val="20"/>
          <w:szCs w:val="20"/>
          <w:lang w:val="en-US"/>
        </w:rPr>
        <w:t>XIX</w:t>
      </w:r>
      <w:r w:rsidRPr="00C2316C">
        <w:rPr>
          <w:rFonts w:ascii="Times New Roman" w:eastAsia="Times New Roman" w:hAnsi="Times New Roman" w:cs="Times New Roman"/>
          <w:sz w:val="20"/>
          <w:szCs w:val="20"/>
        </w:rPr>
        <w:t xml:space="preserve"> веке (на примере Чеченцев и Гребенских казаков)……………</w:t>
      </w:r>
      <w:r w:rsidR="00172F2E" w:rsidRPr="00C2316C">
        <w:rPr>
          <w:rFonts w:ascii="Times New Roman" w:eastAsia="Times New Roman" w:hAnsi="Times New Roman" w:cs="Times New Roman"/>
          <w:sz w:val="20"/>
          <w:szCs w:val="20"/>
        </w:rPr>
        <w:t>.247</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Натаев С.А.</w:t>
      </w:r>
    </w:p>
    <w:p w:rsidR="002D0D74" w:rsidRPr="00C2316C" w:rsidRDefault="002D0D74" w:rsidP="002D0D74">
      <w:pPr>
        <w:widowControl w:val="0"/>
        <w:autoSpaceDE w:val="0"/>
        <w:autoSpaceDN w:val="0"/>
        <w:adjustRightInd w:val="0"/>
        <w:spacing w:after="0" w:line="240" w:lineRule="auto"/>
        <w:textAlignment w:val="center"/>
        <w:rPr>
          <w:rFonts w:ascii="Times New Roman" w:eastAsia="Times New Roman" w:hAnsi="Times New Roman" w:cs="Times New Roman"/>
          <w:bCs/>
          <w:sz w:val="20"/>
          <w:szCs w:val="20"/>
        </w:rPr>
      </w:pPr>
      <w:r w:rsidRPr="00C2316C">
        <w:rPr>
          <w:rFonts w:ascii="Times New Roman" w:eastAsia="Times New Roman" w:hAnsi="Times New Roman" w:cs="Times New Roman"/>
          <w:bCs/>
          <w:sz w:val="20"/>
          <w:szCs w:val="20"/>
        </w:rPr>
        <w:t>К истории этнотерриториального объединения Аьккхийн</w:t>
      </w:r>
      <w:r w:rsidRPr="00C2316C">
        <w:rPr>
          <w:rFonts w:ascii="Times New Roman" w:eastAsia="Times New Roman" w:hAnsi="Times New Roman" w:cs="Times New Roman"/>
          <w:sz w:val="20"/>
          <w:szCs w:val="20"/>
        </w:rPr>
        <w:t xml:space="preserve"> </w:t>
      </w:r>
      <w:r w:rsidRPr="00C2316C">
        <w:rPr>
          <w:rFonts w:ascii="Times New Roman" w:eastAsia="Times New Roman" w:hAnsi="Times New Roman" w:cs="Times New Roman"/>
          <w:bCs/>
          <w:sz w:val="20"/>
          <w:szCs w:val="20"/>
        </w:rPr>
        <w:t>(Овхойн)</w:t>
      </w:r>
      <w:r w:rsidRPr="00C2316C">
        <w:rPr>
          <w:rFonts w:ascii="Times New Roman" w:eastAsia="Times New Roman" w:hAnsi="Times New Roman" w:cs="Times New Roman"/>
          <w:sz w:val="20"/>
          <w:szCs w:val="20"/>
        </w:rPr>
        <w:t xml:space="preserve"> </w:t>
      </w:r>
      <w:r w:rsidRPr="00C2316C">
        <w:rPr>
          <w:rFonts w:ascii="Times New Roman" w:eastAsia="Times New Roman" w:hAnsi="Times New Roman" w:cs="Times New Roman"/>
          <w:bCs/>
          <w:sz w:val="20"/>
          <w:szCs w:val="20"/>
        </w:rPr>
        <w:t>Мохк</w:t>
      </w:r>
      <w:r w:rsidRPr="00C2316C">
        <w:rPr>
          <w:rFonts w:ascii="Times New Roman" w:eastAsia="Times New Roman" w:hAnsi="Times New Roman" w:cs="Times New Roman"/>
          <w:sz w:val="20"/>
          <w:szCs w:val="20"/>
        </w:rPr>
        <w:t xml:space="preserve"> </w:t>
      </w:r>
      <w:r w:rsidR="00172F2E" w:rsidRPr="00C2316C">
        <w:rPr>
          <w:rFonts w:ascii="Times New Roman" w:eastAsia="Times New Roman" w:hAnsi="Times New Roman" w:cs="Times New Roman"/>
          <w:bCs/>
          <w:sz w:val="20"/>
          <w:szCs w:val="20"/>
        </w:rPr>
        <w:t>(Аккинцы-Ауховцы)…………...251</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lastRenderedPageBreak/>
        <w:t>Натаев С.А.</w:t>
      </w:r>
    </w:p>
    <w:p w:rsidR="002D0D74" w:rsidRPr="00C2316C" w:rsidRDefault="002D0D74" w:rsidP="002D0D74">
      <w:pPr>
        <w:widowControl w:val="0"/>
        <w:spacing w:after="0" w:line="240" w:lineRule="auto"/>
        <w:rPr>
          <w:rFonts w:ascii="Times New Roman" w:eastAsia="Times New Roman" w:hAnsi="Times New Roman" w:cs="Times New Roman"/>
          <w:bCs/>
          <w:sz w:val="20"/>
          <w:szCs w:val="20"/>
        </w:rPr>
      </w:pPr>
      <w:r w:rsidRPr="00C2316C">
        <w:rPr>
          <w:rFonts w:ascii="Times New Roman" w:eastAsia="Times New Roman" w:hAnsi="Times New Roman" w:cs="Times New Roman"/>
          <w:bCs/>
          <w:sz w:val="20"/>
          <w:szCs w:val="20"/>
        </w:rPr>
        <w:t>К истории горного общества Аьккха и тайпового союза Аьккхий (Аккинцы)……</w:t>
      </w:r>
      <w:r w:rsidR="00172F2E" w:rsidRPr="00C2316C">
        <w:rPr>
          <w:rFonts w:ascii="Times New Roman" w:eastAsia="Times New Roman" w:hAnsi="Times New Roman" w:cs="Times New Roman"/>
          <w:bCs/>
          <w:sz w:val="20"/>
          <w:szCs w:val="20"/>
        </w:rPr>
        <w:t>…………………………..255</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Сулумов З.Х.</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Реконструкция Грозненской нефтяной отрасли в 1920-е гг………………………</w:t>
      </w:r>
      <w:r w:rsidR="00172F2E" w:rsidRPr="00C2316C">
        <w:rPr>
          <w:rFonts w:ascii="Times New Roman" w:eastAsia="Times New Roman" w:hAnsi="Times New Roman" w:cs="Times New Roman"/>
          <w:sz w:val="20"/>
          <w:szCs w:val="20"/>
        </w:rPr>
        <w:t>………………………….....258</w:t>
      </w:r>
    </w:p>
    <w:p w:rsidR="002D0D74" w:rsidRPr="00C2316C" w:rsidRDefault="002D0D74" w:rsidP="002D0D74">
      <w:pPr>
        <w:widowControl w:val="0"/>
        <w:spacing w:after="0" w:line="240" w:lineRule="auto"/>
        <w:ind w:right="-1"/>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Бацаева И.С.</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bdr w:val="none" w:sz="0" w:space="0" w:color="auto" w:frame="1"/>
        </w:rPr>
        <w:t xml:space="preserve">Летчик–Чеченец Даша Акаев </w:t>
      </w:r>
      <w:r w:rsidRPr="00C2316C">
        <w:rPr>
          <w:rFonts w:ascii="Times New Roman" w:eastAsia="Calibri" w:hAnsi="Times New Roman" w:cs="Times New Roman"/>
          <w:sz w:val="20"/>
          <w:szCs w:val="20"/>
        </w:rPr>
        <w:t>«Рожденный летать, полз</w:t>
      </w:r>
      <w:r w:rsidR="00172F2E" w:rsidRPr="00C2316C">
        <w:rPr>
          <w:rFonts w:ascii="Times New Roman" w:eastAsia="Calibri" w:hAnsi="Times New Roman" w:cs="Times New Roman"/>
          <w:sz w:val="20"/>
          <w:szCs w:val="20"/>
        </w:rPr>
        <w:t>ать не может!»……………………………………….261</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Гайтамирова С.А.</w:t>
      </w:r>
    </w:p>
    <w:p w:rsidR="00172F2E"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 xml:space="preserve">Промыслы и кустарное производство в Терской области в условиях развивающегося товарного </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 xml:space="preserve">хозяйства конца </w:t>
      </w:r>
      <w:r w:rsidRPr="00C2316C">
        <w:rPr>
          <w:rFonts w:ascii="Times New Roman" w:eastAsia="Times New Roman" w:hAnsi="Times New Roman" w:cs="Times New Roman"/>
          <w:sz w:val="20"/>
          <w:szCs w:val="20"/>
          <w:lang w:val="en-US"/>
        </w:rPr>
        <w:t>XIX</w:t>
      </w:r>
      <w:r w:rsidRPr="00C2316C">
        <w:rPr>
          <w:rFonts w:ascii="Times New Roman" w:eastAsia="Times New Roman" w:hAnsi="Times New Roman" w:cs="Times New Roman"/>
          <w:sz w:val="20"/>
          <w:szCs w:val="20"/>
        </w:rPr>
        <w:t xml:space="preserve"> – начала </w:t>
      </w:r>
      <w:r w:rsidRPr="00C2316C">
        <w:rPr>
          <w:rFonts w:ascii="Times New Roman" w:eastAsia="Times New Roman" w:hAnsi="Times New Roman" w:cs="Times New Roman"/>
          <w:sz w:val="20"/>
          <w:szCs w:val="20"/>
          <w:lang w:val="en-US"/>
        </w:rPr>
        <w:t>XX</w:t>
      </w:r>
      <w:r w:rsidRPr="00C2316C">
        <w:rPr>
          <w:rFonts w:ascii="Times New Roman" w:eastAsia="Times New Roman" w:hAnsi="Times New Roman" w:cs="Times New Roman"/>
          <w:sz w:val="20"/>
          <w:szCs w:val="20"/>
        </w:rPr>
        <w:t xml:space="preserve"> века………………………………………………………………</w:t>
      </w:r>
      <w:r w:rsidR="00172F2E" w:rsidRPr="00C2316C">
        <w:rPr>
          <w:rFonts w:ascii="Times New Roman" w:eastAsia="Times New Roman" w:hAnsi="Times New Roman" w:cs="Times New Roman"/>
          <w:sz w:val="20"/>
          <w:szCs w:val="20"/>
        </w:rPr>
        <w:t>…………..264</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Гелаева З.А.</w:t>
      </w:r>
    </w:p>
    <w:p w:rsidR="00991C83"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Научно-историческое значение труда А.И. Хасбулатова «</w:t>
      </w:r>
      <w:r w:rsidR="00991C83" w:rsidRPr="00C2316C">
        <w:rPr>
          <w:rFonts w:ascii="Times New Roman" w:hAnsi="Times New Roman" w:cs="Times New Roman"/>
          <w:sz w:val="20"/>
          <w:szCs w:val="20"/>
        </w:rPr>
        <w:t>У</w:t>
      </w:r>
      <w:r w:rsidRPr="00C2316C">
        <w:rPr>
          <w:rFonts w:ascii="Times New Roman" w:hAnsi="Times New Roman" w:cs="Times New Roman"/>
          <w:sz w:val="20"/>
          <w:szCs w:val="20"/>
        </w:rPr>
        <w:t xml:space="preserve">становление российской </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администрации в Чечне (</w:t>
      </w:r>
      <w:r w:rsidRPr="00C2316C">
        <w:rPr>
          <w:rFonts w:ascii="Times New Roman" w:hAnsi="Times New Roman" w:cs="Times New Roman"/>
          <w:sz w:val="20"/>
          <w:szCs w:val="20"/>
          <w:lang w:val="en-US"/>
        </w:rPr>
        <w:t>II</w:t>
      </w:r>
      <w:r w:rsidRPr="00C2316C">
        <w:rPr>
          <w:rFonts w:ascii="Times New Roman" w:hAnsi="Times New Roman" w:cs="Times New Roman"/>
          <w:sz w:val="20"/>
          <w:szCs w:val="20"/>
        </w:rPr>
        <w:t xml:space="preserve"> пол. </w:t>
      </w:r>
      <w:r w:rsidRPr="00C2316C">
        <w:rPr>
          <w:rFonts w:ascii="Times New Roman" w:hAnsi="Times New Roman" w:cs="Times New Roman"/>
          <w:sz w:val="20"/>
          <w:szCs w:val="20"/>
          <w:lang w:val="en-US"/>
        </w:rPr>
        <w:t>XIX</w:t>
      </w:r>
      <w:r w:rsidRPr="00C2316C">
        <w:rPr>
          <w:rFonts w:ascii="Times New Roman" w:hAnsi="Times New Roman" w:cs="Times New Roman"/>
          <w:sz w:val="20"/>
          <w:szCs w:val="20"/>
        </w:rPr>
        <w:t xml:space="preserve">–нач. </w:t>
      </w:r>
      <w:r w:rsidRPr="00C2316C">
        <w:rPr>
          <w:rFonts w:ascii="Times New Roman" w:hAnsi="Times New Roman" w:cs="Times New Roman"/>
          <w:sz w:val="20"/>
          <w:szCs w:val="20"/>
          <w:lang w:val="en-US"/>
        </w:rPr>
        <w:t>XX</w:t>
      </w:r>
      <w:r w:rsidRPr="00C2316C">
        <w:rPr>
          <w:rFonts w:ascii="Times New Roman" w:hAnsi="Times New Roman" w:cs="Times New Roman"/>
          <w:sz w:val="20"/>
          <w:szCs w:val="20"/>
        </w:rPr>
        <w:t xml:space="preserve"> в.)»……………………………………………………………</w:t>
      </w:r>
      <w:r w:rsidR="00991C83" w:rsidRPr="00C2316C">
        <w:rPr>
          <w:rFonts w:ascii="Times New Roman" w:hAnsi="Times New Roman" w:cs="Times New Roman"/>
          <w:sz w:val="20"/>
          <w:szCs w:val="20"/>
        </w:rPr>
        <w:t>…269</w:t>
      </w:r>
    </w:p>
    <w:p w:rsidR="002D0D74" w:rsidRPr="00C2316C" w:rsidRDefault="002D0D74" w:rsidP="002D0D74">
      <w:pPr>
        <w:widowControl w:val="0"/>
        <w:tabs>
          <w:tab w:val="left" w:pos="1795"/>
        </w:tabs>
        <w:spacing w:after="0" w:line="240" w:lineRule="auto"/>
        <w:contextualSpacing/>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 xml:space="preserve">Джабраилов С.-Э.М., </w:t>
      </w:r>
      <w:r w:rsidRPr="00C2316C">
        <w:rPr>
          <w:rFonts w:ascii="Times New Roman" w:eastAsia="Times New Roman" w:hAnsi="Times New Roman" w:cs="Times New Roman"/>
          <w:b/>
          <w:i/>
          <w:sz w:val="20"/>
          <w:szCs w:val="20"/>
          <w:shd w:val="clear" w:color="auto" w:fill="FFFFFF"/>
        </w:rPr>
        <w:t>Хаджиев Р.М., Манаев М.А.</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Из истории создания и функционирования Аргунского государственного историко-архитектурного и природного музея-заповедника…………………………………</w:t>
      </w:r>
      <w:r w:rsidR="00991C83" w:rsidRPr="00C2316C">
        <w:rPr>
          <w:rFonts w:ascii="Times New Roman" w:eastAsia="Times New Roman" w:hAnsi="Times New Roman" w:cs="Times New Roman"/>
          <w:sz w:val="20"/>
          <w:szCs w:val="20"/>
        </w:rPr>
        <w:t>………………………………………………...273</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Берсанова З.Х.-А.</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Политические репрессии против бывших царских офицеров в Ч</w:t>
      </w:r>
      <w:r w:rsidR="00991C83" w:rsidRPr="00C2316C">
        <w:rPr>
          <w:rFonts w:ascii="Times New Roman" w:eastAsia="Times New Roman" w:hAnsi="Times New Roman" w:cs="Times New Roman"/>
          <w:sz w:val="20"/>
          <w:szCs w:val="20"/>
        </w:rPr>
        <w:t>ечне в 20–30-е годы ХХ в………………...280</w:t>
      </w:r>
    </w:p>
    <w:p w:rsidR="002D0D74" w:rsidRPr="00C2316C" w:rsidRDefault="002D0D74" w:rsidP="002D0D74">
      <w:pPr>
        <w:widowControl w:val="0"/>
        <w:spacing w:after="0" w:line="240" w:lineRule="auto"/>
        <w:rPr>
          <w:rFonts w:ascii="Times New Roman" w:eastAsia="Times New Roman" w:hAnsi="Times New Roman" w:cs="Times New Roman"/>
          <w:b/>
          <w:i/>
          <w:sz w:val="20"/>
          <w:szCs w:val="20"/>
          <w:shd w:val="clear" w:color="auto" w:fill="FFFFFF"/>
        </w:rPr>
      </w:pPr>
      <w:r w:rsidRPr="00C2316C">
        <w:rPr>
          <w:rFonts w:ascii="Times New Roman" w:eastAsia="Times New Roman" w:hAnsi="Times New Roman" w:cs="Times New Roman"/>
          <w:b/>
          <w:i/>
          <w:sz w:val="20"/>
          <w:szCs w:val="20"/>
          <w:shd w:val="clear" w:color="auto" w:fill="FFFFFF"/>
        </w:rPr>
        <w:t>Манаев М.А., Товсултанов Р.А., Бегуев С.А., Юсупова Х.М.</w:t>
      </w:r>
    </w:p>
    <w:p w:rsidR="00991C83" w:rsidRPr="00C2316C" w:rsidRDefault="002D0D74" w:rsidP="002D0D74">
      <w:pPr>
        <w:widowControl w:val="0"/>
        <w:spacing w:after="0" w:line="240" w:lineRule="auto"/>
        <w:rPr>
          <w:rFonts w:ascii="Times New Roman" w:eastAsia="Calibri" w:hAnsi="Times New Roman" w:cs="Times New Roman"/>
          <w:bCs/>
          <w:sz w:val="20"/>
          <w:szCs w:val="20"/>
        </w:rPr>
      </w:pPr>
      <w:r w:rsidRPr="00C2316C">
        <w:rPr>
          <w:rFonts w:ascii="Times New Roman" w:eastAsia="Calibri" w:hAnsi="Times New Roman" w:cs="Times New Roman"/>
          <w:bCs/>
          <w:sz w:val="20"/>
          <w:szCs w:val="20"/>
        </w:rPr>
        <w:t>К вопросу о роли представительства Чеченской автономной области в развитии народного</w:t>
      </w:r>
    </w:p>
    <w:p w:rsidR="002D0D74" w:rsidRPr="00C2316C" w:rsidRDefault="002D0D74" w:rsidP="002D0D74">
      <w:pPr>
        <w:widowControl w:val="0"/>
        <w:spacing w:after="0" w:line="240" w:lineRule="auto"/>
        <w:rPr>
          <w:rFonts w:ascii="Times New Roman" w:eastAsia="Calibri" w:hAnsi="Times New Roman" w:cs="Times New Roman"/>
          <w:bCs/>
          <w:sz w:val="20"/>
          <w:szCs w:val="20"/>
        </w:rPr>
      </w:pPr>
      <w:r w:rsidRPr="00C2316C">
        <w:rPr>
          <w:rFonts w:ascii="Times New Roman" w:eastAsia="Calibri" w:hAnsi="Times New Roman" w:cs="Times New Roman"/>
          <w:bCs/>
          <w:sz w:val="20"/>
          <w:szCs w:val="20"/>
        </w:rPr>
        <w:t xml:space="preserve"> образования 20–30 гг. </w:t>
      </w:r>
      <w:r w:rsidRPr="00C2316C">
        <w:rPr>
          <w:rFonts w:ascii="Times New Roman" w:eastAsia="Calibri" w:hAnsi="Times New Roman" w:cs="Times New Roman"/>
          <w:bCs/>
          <w:sz w:val="20"/>
          <w:szCs w:val="20"/>
          <w:lang w:val="en-US"/>
        </w:rPr>
        <w:t>XX</w:t>
      </w:r>
      <w:r w:rsidRPr="00C2316C">
        <w:rPr>
          <w:rFonts w:ascii="Times New Roman" w:eastAsia="Calibri" w:hAnsi="Times New Roman" w:cs="Times New Roman"/>
          <w:bCs/>
          <w:sz w:val="20"/>
          <w:szCs w:val="20"/>
        </w:rPr>
        <w:t xml:space="preserve"> в…………………………………………………………</w:t>
      </w:r>
      <w:r w:rsidR="00991C83" w:rsidRPr="00C2316C">
        <w:rPr>
          <w:rFonts w:ascii="Times New Roman" w:eastAsia="Calibri" w:hAnsi="Times New Roman" w:cs="Times New Roman"/>
          <w:bCs/>
          <w:sz w:val="20"/>
          <w:szCs w:val="20"/>
        </w:rPr>
        <w:t>……………………………282</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Натаев С.А.</w:t>
      </w:r>
    </w:p>
    <w:p w:rsidR="002D0D74" w:rsidRPr="00C2316C" w:rsidRDefault="002D0D74" w:rsidP="002D0D74">
      <w:pPr>
        <w:widowControl w:val="0"/>
        <w:spacing w:after="0" w:line="240" w:lineRule="auto"/>
        <w:rPr>
          <w:rFonts w:ascii="Times New Roman" w:hAnsi="Times New Roman" w:cs="Times New Roman"/>
          <w:bCs/>
          <w:sz w:val="20"/>
          <w:szCs w:val="20"/>
        </w:rPr>
      </w:pPr>
      <w:r w:rsidRPr="00C2316C">
        <w:rPr>
          <w:rFonts w:ascii="Times New Roman" w:hAnsi="Times New Roman" w:cs="Times New Roman"/>
          <w:bCs/>
          <w:sz w:val="20"/>
          <w:szCs w:val="20"/>
        </w:rPr>
        <w:t>Этнографические заметки о  тайпе Цикарой………………………………………</w:t>
      </w:r>
      <w:r w:rsidR="00991C83" w:rsidRPr="00C2316C">
        <w:rPr>
          <w:rFonts w:ascii="Times New Roman" w:hAnsi="Times New Roman" w:cs="Times New Roman"/>
          <w:bCs/>
          <w:sz w:val="20"/>
          <w:szCs w:val="20"/>
        </w:rPr>
        <w:t>……………………………..286</w:t>
      </w:r>
    </w:p>
    <w:p w:rsidR="002D0D74" w:rsidRPr="00C2316C" w:rsidRDefault="002D0D74" w:rsidP="002D0D74">
      <w:pPr>
        <w:widowControl w:val="0"/>
        <w:spacing w:after="0" w:line="240" w:lineRule="auto"/>
        <w:rPr>
          <w:rFonts w:ascii="Times New Roman" w:eastAsia="Times New Roman" w:hAnsi="Times New Roman" w:cs="Times New Roman"/>
          <w:b/>
          <w:bCs/>
          <w:i/>
          <w:sz w:val="20"/>
          <w:szCs w:val="20"/>
        </w:rPr>
      </w:pPr>
      <w:r w:rsidRPr="00C2316C">
        <w:rPr>
          <w:rFonts w:ascii="Times New Roman" w:eastAsia="Times New Roman" w:hAnsi="Times New Roman" w:cs="Times New Roman"/>
          <w:b/>
          <w:bCs/>
          <w:i/>
          <w:sz w:val="20"/>
          <w:szCs w:val="20"/>
        </w:rPr>
        <w:t>Матагова Х.А.</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Становление светского образования в Чечне в пореформенный период……………………………</w:t>
      </w:r>
      <w:r w:rsidR="00991C83" w:rsidRPr="00C2316C">
        <w:rPr>
          <w:rFonts w:ascii="Times New Roman" w:eastAsia="Times New Roman" w:hAnsi="Times New Roman" w:cs="Times New Roman"/>
          <w:sz w:val="20"/>
          <w:szCs w:val="20"/>
        </w:rPr>
        <w:t>…………293</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p>
    <w:p w:rsidR="00991C83" w:rsidRPr="00C2316C" w:rsidRDefault="00991C83" w:rsidP="002D0D74">
      <w:pPr>
        <w:widowControl w:val="0"/>
        <w:spacing w:after="0" w:line="240" w:lineRule="auto"/>
        <w:rPr>
          <w:rFonts w:ascii="Times New Roman" w:eastAsia="Times New Roman" w:hAnsi="Times New Roman" w:cs="Times New Roman"/>
          <w:b/>
          <w:i/>
          <w:sz w:val="20"/>
          <w:szCs w:val="20"/>
          <w:u w:val="single"/>
        </w:rPr>
      </w:pPr>
      <w:r w:rsidRPr="00C2316C">
        <w:rPr>
          <w:rFonts w:ascii="Times New Roman" w:eastAsia="Times New Roman" w:hAnsi="Times New Roman" w:cs="Times New Roman"/>
          <w:b/>
          <w:i/>
          <w:sz w:val="20"/>
          <w:szCs w:val="20"/>
          <w:u w:val="single"/>
        </w:rPr>
        <w:t>ЮРИС</w:t>
      </w:r>
      <w:r w:rsidR="00136965">
        <w:rPr>
          <w:rFonts w:ascii="Times New Roman" w:eastAsia="Times New Roman" w:hAnsi="Times New Roman" w:cs="Times New Roman"/>
          <w:b/>
          <w:i/>
          <w:sz w:val="20"/>
          <w:szCs w:val="20"/>
          <w:u w:val="single"/>
        </w:rPr>
        <w:t>ПРУДЕНЦИЯ</w:t>
      </w:r>
      <w:r w:rsidRPr="00C2316C">
        <w:rPr>
          <w:rFonts w:ascii="Times New Roman" w:eastAsia="Times New Roman" w:hAnsi="Times New Roman" w:cs="Times New Roman"/>
          <w:b/>
          <w:i/>
          <w:sz w:val="20"/>
          <w:szCs w:val="20"/>
          <w:u w:val="single"/>
        </w:rPr>
        <w:t xml:space="preserve"> </w:t>
      </w:r>
    </w:p>
    <w:p w:rsidR="00991C83" w:rsidRPr="00C2316C" w:rsidRDefault="00991C83" w:rsidP="002D0D74">
      <w:pPr>
        <w:widowControl w:val="0"/>
        <w:spacing w:after="0" w:line="240" w:lineRule="auto"/>
        <w:rPr>
          <w:rFonts w:ascii="Times New Roman" w:eastAsia="Times New Roman" w:hAnsi="Times New Roman" w:cs="Times New Roman"/>
          <w:b/>
          <w:i/>
          <w:sz w:val="10"/>
          <w:szCs w:val="10"/>
        </w:rPr>
      </w:pP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 xml:space="preserve">Ярычев Н.У. </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Историко-культурологические основания феномена толерантности…………………………</w:t>
      </w:r>
      <w:r w:rsidR="00991C83" w:rsidRPr="00C2316C">
        <w:rPr>
          <w:rFonts w:ascii="Times New Roman" w:eastAsia="Times New Roman" w:hAnsi="Times New Roman" w:cs="Times New Roman"/>
          <w:sz w:val="20"/>
          <w:szCs w:val="20"/>
        </w:rPr>
        <w:t>……………….</w:t>
      </w:r>
      <w:r w:rsidRPr="00C2316C">
        <w:rPr>
          <w:rFonts w:ascii="Times New Roman" w:eastAsia="Times New Roman" w:hAnsi="Times New Roman" w:cs="Times New Roman"/>
          <w:sz w:val="20"/>
          <w:szCs w:val="20"/>
        </w:rPr>
        <w:t>.</w:t>
      </w:r>
      <w:r w:rsidR="00991C83" w:rsidRPr="00C2316C">
        <w:rPr>
          <w:rFonts w:ascii="Times New Roman" w:eastAsia="Times New Roman" w:hAnsi="Times New Roman" w:cs="Times New Roman"/>
          <w:sz w:val="20"/>
          <w:szCs w:val="20"/>
        </w:rPr>
        <w:t>297</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Ярычев М.У.</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Правовое регулирование семейных и наследственных отношений у народов Северного Кавказа……</w:t>
      </w:r>
      <w:r w:rsidR="00991C83" w:rsidRPr="00C2316C">
        <w:rPr>
          <w:rFonts w:ascii="Times New Roman" w:eastAsia="Calibri" w:hAnsi="Times New Roman" w:cs="Times New Roman"/>
          <w:sz w:val="20"/>
          <w:szCs w:val="20"/>
        </w:rPr>
        <w:t>…….300</w:t>
      </w:r>
    </w:p>
    <w:p w:rsidR="002D0D74" w:rsidRPr="00C2316C" w:rsidRDefault="002D0D74" w:rsidP="002D0D74">
      <w:pPr>
        <w:widowControl w:val="0"/>
        <w:spacing w:after="0" w:line="240" w:lineRule="auto"/>
        <w:rPr>
          <w:rFonts w:ascii="Times New Roman" w:eastAsia="Calibri" w:hAnsi="Times New Roman" w:cs="Times New Roman"/>
          <w:b/>
          <w:i/>
          <w:sz w:val="20"/>
          <w:szCs w:val="20"/>
        </w:rPr>
      </w:pPr>
      <w:r w:rsidRPr="00C2316C">
        <w:rPr>
          <w:rFonts w:ascii="Times New Roman" w:eastAsia="Calibri" w:hAnsi="Times New Roman" w:cs="Times New Roman"/>
          <w:b/>
          <w:i/>
          <w:sz w:val="20"/>
          <w:szCs w:val="20"/>
        </w:rPr>
        <w:t xml:space="preserve">Бахмадов Б.Д. </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 xml:space="preserve">Вопрос законности органов государственной власти Чечено-Ингушской республики </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(сентябрь–октябрь 1991 г.)………………………………………………………………………………………</w:t>
      </w:r>
      <w:r w:rsidR="00991C83" w:rsidRPr="00C2316C">
        <w:rPr>
          <w:rFonts w:ascii="Times New Roman" w:eastAsia="Calibri" w:hAnsi="Times New Roman" w:cs="Times New Roman"/>
          <w:sz w:val="20"/>
          <w:szCs w:val="20"/>
        </w:rPr>
        <w:t>...302</w:t>
      </w:r>
    </w:p>
    <w:p w:rsidR="002D0D74" w:rsidRPr="00C2316C" w:rsidRDefault="002D0D74" w:rsidP="002D0D74">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 xml:space="preserve">Вахабова С.А. </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Социологический подход к анализу социальной активности молодежи……………………………………</w:t>
      </w:r>
      <w:r w:rsidR="00991C83" w:rsidRPr="00C2316C">
        <w:rPr>
          <w:rFonts w:ascii="Times New Roman" w:eastAsia="Calibri" w:hAnsi="Times New Roman" w:cs="Times New Roman"/>
          <w:sz w:val="20"/>
          <w:szCs w:val="20"/>
        </w:rPr>
        <w:t>…307</w:t>
      </w:r>
    </w:p>
    <w:p w:rsidR="002D0D74" w:rsidRPr="00C2316C" w:rsidRDefault="002D0D74" w:rsidP="002D0D74">
      <w:pPr>
        <w:widowControl w:val="0"/>
        <w:spacing w:after="0" w:line="240" w:lineRule="auto"/>
        <w:rPr>
          <w:rFonts w:ascii="Times New Roman" w:eastAsia="Times New Roman" w:hAnsi="Times New Roman" w:cs="Times New Roman"/>
          <w:b/>
          <w:sz w:val="20"/>
          <w:szCs w:val="20"/>
        </w:rPr>
      </w:pPr>
      <w:r w:rsidRPr="00C2316C">
        <w:rPr>
          <w:rFonts w:ascii="Times New Roman" w:eastAsia="Times New Roman" w:hAnsi="Times New Roman" w:cs="Times New Roman"/>
          <w:b/>
          <w:i/>
          <w:sz w:val="20"/>
          <w:szCs w:val="20"/>
        </w:rPr>
        <w:t>Гантамиров Т.Т.</w:t>
      </w:r>
    </w:p>
    <w:p w:rsidR="00991C83"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 xml:space="preserve">Проблема исследования межэтнического диалога в современной России: </w:t>
      </w:r>
    </w:p>
    <w:p w:rsidR="002D0D74" w:rsidRPr="00C2316C" w:rsidRDefault="002D0D74" w:rsidP="002D0D74">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социально-философский анализ…</w:t>
      </w:r>
      <w:r w:rsidR="00991C83" w:rsidRPr="00C2316C">
        <w:rPr>
          <w:rFonts w:ascii="Times New Roman" w:eastAsia="Times New Roman" w:hAnsi="Times New Roman" w:cs="Times New Roman"/>
          <w:sz w:val="20"/>
          <w:szCs w:val="20"/>
        </w:rPr>
        <w:t>………………………………………………………………………………..310</w:t>
      </w:r>
    </w:p>
    <w:p w:rsidR="00991C83" w:rsidRPr="00C2316C" w:rsidRDefault="00991C83" w:rsidP="00991C83">
      <w:pPr>
        <w:widowControl w:val="0"/>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Дендиев У.М., Дадаев И.А.</w:t>
      </w:r>
    </w:p>
    <w:p w:rsidR="00991C83" w:rsidRPr="00C2316C" w:rsidRDefault="00991C83" w:rsidP="00991C83">
      <w:pPr>
        <w:widowControl w:val="0"/>
        <w:spacing w:after="0" w:line="240" w:lineRule="auto"/>
        <w:rPr>
          <w:rFonts w:ascii="Times New Roman" w:eastAsia="Times New Roman" w:hAnsi="Times New Roman" w:cs="Times New Roman"/>
          <w:sz w:val="20"/>
          <w:szCs w:val="20"/>
        </w:rPr>
      </w:pPr>
      <w:r w:rsidRPr="00C2316C">
        <w:rPr>
          <w:rFonts w:ascii="Times New Roman" w:eastAsia="Times New Roman" w:hAnsi="Times New Roman" w:cs="Times New Roman"/>
          <w:sz w:val="20"/>
          <w:szCs w:val="20"/>
        </w:rPr>
        <w:t>Некоторые вопросы первоначального следственного действия при обнаружении неопознанного трупа…..314</w:t>
      </w:r>
    </w:p>
    <w:p w:rsidR="002D0D74" w:rsidRPr="00C2316C" w:rsidRDefault="002D0D74" w:rsidP="002D0D74">
      <w:pPr>
        <w:spacing w:after="0" w:line="240" w:lineRule="auto"/>
        <w:rPr>
          <w:sz w:val="20"/>
          <w:szCs w:val="20"/>
        </w:rPr>
      </w:pPr>
      <w:r w:rsidRPr="00C2316C">
        <w:rPr>
          <w:rFonts w:ascii="Times New Roman" w:eastAsia="Calibri" w:hAnsi="Times New Roman" w:cs="Times New Roman"/>
          <w:b/>
          <w:i/>
          <w:sz w:val="20"/>
          <w:szCs w:val="20"/>
          <w:shd w:val="clear" w:color="auto" w:fill="FFFFFF"/>
        </w:rPr>
        <w:t>Керимов М.М.</w:t>
      </w:r>
    </w:p>
    <w:p w:rsidR="002D0D74" w:rsidRPr="00C2316C" w:rsidRDefault="002D0D74" w:rsidP="002D0D74">
      <w:pPr>
        <w:widowControl w:val="0"/>
        <w:autoSpaceDE w:val="0"/>
        <w:autoSpaceDN w:val="0"/>
        <w:adjustRightInd w:val="0"/>
        <w:spacing w:after="0" w:line="240" w:lineRule="auto"/>
        <w:outlineLvl w:val="0"/>
        <w:rPr>
          <w:rFonts w:ascii="Times New Roman" w:eastAsia="Times New Roman" w:hAnsi="Times New Roman" w:cs="Times New Roman"/>
          <w:bCs/>
          <w:kern w:val="32"/>
          <w:sz w:val="20"/>
          <w:szCs w:val="20"/>
        </w:rPr>
      </w:pPr>
      <w:r w:rsidRPr="00C2316C">
        <w:rPr>
          <w:rFonts w:ascii="Times New Roman" w:eastAsia="Times New Roman" w:hAnsi="Times New Roman" w:cs="Times New Roman"/>
          <w:bCs/>
          <w:kern w:val="32"/>
          <w:sz w:val="20"/>
          <w:szCs w:val="20"/>
        </w:rPr>
        <w:t>Национальная и национально-культурная идентичности</w:t>
      </w:r>
      <w:r w:rsidR="00991C83" w:rsidRPr="00C2316C">
        <w:rPr>
          <w:rFonts w:ascii="Times New Roman" w:eastAsia="Times New Roman" w:hAnsi="Times New Roman" w:cs="Times New Roman"/>
          <w:bCs/>
          <w:kern w:val="32"/>
          <w:sz w:val="20"/>
          <w:szCs w:val="20"/>
        </w:rPr>
        <w:t>……………………………………………………….320</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b/>
          <w:i/>
          <w:sz w:val="20"/>
          <w:szCs w:val="20"/>
        </w:rPr>
        <w:t>Умархаджиева С.Р.</w:t>
      </w:r>
    </w:p>
    <w:p w:rsidR="002D0D74" w:rsidRPr="00C2316C" w:rsidRDefault="002D0D74" w:rsidP="002D0D74">
      <w:pPr>
        <w:widowControl w:val="0"/>
        <w:spacing w:after="0" w:line="240" w:lineRule="auto"/>
        <w:rPr>
          <w:rFonts w:ascii="Times New Roman" w:eastAsia="Calibri" w:hAnsi="Times New Roman" w:cs="Times New Roman"/>
          <w:sz w:val="20"/>
          <w:szCs w:val="20"/>
        </w:rPr>
      </w:pPr>
      <w:r w:rsidRPr="00C2316C">
        <w:rPr>
          <w:rFonts w:ascii="Times New Roman" w:eastAsia="Calibri" w:hAnsi="Times New Roman" w:cs="Times New Roman"/>
          <w:sz w:val="20"/>
          <w:szCs w:val="20"/>
        </w:rPr>
        <w:t>Готовность бакалавра социальной работы к исследовательской деятельности</w:t>
      </w:r>
      <w:r w:rsidR="00991C83" w:rsidRPr="00C2316C">
        <w:rPr>
          <w:rFonts w:ascii="Times New Roman" w:eastAsia="Calibri" w:hAnsi="Times New Roman" w:cs="Times New Roman"/>
          <w:sz w:val="20"/>
          <w:szCs w:val="20"/>
        </w:rPr>
        <w:t>……………………………….323</w:t>
      </w:r>
    </w:p>
    <w:p w:rsidR="002D0D74" w:rsidRPr="00C2316C" w:rsidRDefault="002D0D74" w:rsidP="002D0D74">
      <w:pPr>
        <w:widowControl w:val="0"/>
        <w:tabs>
          <w:tab w:val="left" w:pos="4536"/>
          <w:tab w:val="left" w:pos="4820"/>
          <w:tab w:val="left" w:pos="4962"/>
        </w:tabs>
        <w:spacing w:after="0" w:line="240" w:lineRule="auto"/>
        <w:ind w:right="-1"/>
        <w:rPr>
          <w:rFonts w:ascii="Times New Roman" w:hAnsi="Times New Roman" w:cs="Times New Roman"/>
          <w:b/>
          <w:i/>
          <w:sz w:val="20"/>
          <w:szCs w:val="20"/>
        </w:rPr>
      </w:pPr>
      <w:r w:rsidRPr="00C2316C">
        <w:rPr>
          <w:rFonts w:ascii="Times New Roman" w:hAnsi="Times New Roman" w:cs="Times New Roman"/>
          <w:b/>
          <w:i/>
          <w:sz w:val="20"/>
          <w:szCs w:val="20"/>
        </w:rPr>
        <w:t xml:space="preserve">Муртазалиев В.Ю. </w:t>
      </w:r>
    </w:p>
    <w:p w:rsidR="002D0D74" w:rsidRPr="00C2316C" w:rsidRDefault="002D0D74" w:rsidP="002D0D74">
      <w:pPr>
        <w:widowControl w:val="0"/>
        <w:spacing w:after="0" w:line="240" w:lineRule="auto"/>
        <w:ind w:right="-1"/>
        <w:contextualSpacing/>
        <w:rPr>
          <w:rFonts w:ascii="Times New Roman" w:hAnsi="Times New Roman" w:cs="Times New Roman"/>
          <w:sz w:val="20"/>
          <w:szCs w:val="20"/>
        </w:rPr>
      </w:pPr>
      <w:r w:rsidRPr="00C2316C">
        <w:rPr>
          <w:rFonts w:ascii="Times New Roman" w:hAnsi="Times New Roman" w:cs="Times New Roman"/>
          <w:sz w:val="20"/>
          <w:szCs w:val="20"/>
        </w:rPr>
        <w:t xml:space="preserve">Административное судопроизводство как важнейший рычаг повышения законности </w:t>
      </w:r>
    </w:p>
    <w:p w:rsidR="002D0D74" w:rsidRPr="00C2316C" w:rsidRDefault="002D0D74" w:rsidP="002D0D74">
      <w:pPr>
        <w:widowControl w:val="0"/>
        <w:spacing w:after="0" w:line="240" w:lineRule="auto"/>
        <w:ind w:right="-1"/>
        <w:contextualSpacing/>
        <w:rPr>
          <w:rFonts w:ascii="Times New Roman" w:hAnsi="Times New Roman" w:cs="Times New Roman"/>
          <w:sz w:val="20"/>
          <w:szCs w:val="20"/>
        </w:rPr>
      </w:pPr>
      <w:r w:rsidRPr="00C2316C">
        <w:rPr>
          <w:rFonts w:ascii="Times New Roman" w:hAnsi="Times New Roman" w:cs="Times New Roman"/>
          <w:sz w:val="20"/>
          <w:szCs w:val="20"/>
        </w:rPr>
        <w:t>в деятельности государственных органов……………………………………………………………………</w:t>
      </w:r>
      <w:r w:rsidR="00991C83" w:rsidRPr="00C2316C">
        <w:rPr>
          <w:rFonts w:ascii="Times New Roman" w:hAnsi="Times New Roman" w:cs="Times New Roman"/>
          <w:sz w:val="20"/>
          <w:szCs w:val="20"/>
        </w:rPr>
        <w:t>…..326</w:t>
      </w:r>
    </w:p>
    <w:p w:rsidR="002D0D74" w:rsidRPr="00C2316C" w:rsidRDefault="002D0D74" w:rsidP="002D0D74">
      <w:pPr>
        <w:widowControl w:val="0"/>
        <w:shd w:val="clear" w:color="auto" w:fill="FFFFFF"/>
        <w:spacing w:after="0" w:line="240" w:lineRule="auto"/>
        <w:rPr>
          <w:rFonts w:ascii="Times New Roman" w:eastAsia="Times New Roman" w:hAnsi="Times New Roman" w:cs="Times New Roman"/>
          <w:b/>
          <w:i/>
          <w:sz w:val="20"/>
          <w:szCs w:val="20"/>
        </w:rPr>
      </w:pPr>
      <w:r w:rsidRPr="00C2316C">
        <w:rPr>
          <w:rFonts w:ascii="Times New Roman" w:eastAsia="Times New Roman" w:hAnsi="Times New Roman" w:cs="Times New Roman"/>
          <w:b/>
          <w:i/>
          <w:sz w:val="20"/>
          <w:szCs w:val="20"/>
        </w:rPr>
        <w:t>Иналкаева К.С.</w:t>
      </w:r>
    </w:p>
    <w:p w:rsidR="002D0D74" w:rsidRPr="00C2316C" w:rsidRDefault="002D0D74" w:rsidP="002D0D74">
      <w:pPr>
        <w:widowControl w:val="0"/>
        <w:spacing w:after="0" w:line="240" w:lineRule="auto"/>
        <w:rPr>
          <w:rFonts w:ascii="Times New Roman" w:eastAsia="SimSun" w:hAnsi="Times New Roman" w:cs="Times New Roman"/>
          <w:sz w:val="20"/>
          <w:szCs w:val="20"/>
        </w:rPr>
      </w:pPr>
      <w:r w:rsidRPr="00C2316C">
        <w:rPr>
          <w:rFonts w:ascii="Times New Roman" w:eastAsia="SimSun" w:hAnsi="Times New Roman" w:cs="Times New Roman"/>
          <w:sz w:val="20"/>
          <w:szCs w:val="20"/>
        </w:rPr>
        <w:t>Избирательный спор как факультативный элемент избирательного процесса в Российской Федерации</w:t>
      </w:r>
      <w:r w:rsidR="00991C83" w:rsidRPr="00C2316C">
        <w:rPr>
          <w:rFonts w:ascii="Times New Roman" w:eastAsia="SimSun" w:hAnsi="Times New Roman" w:cs="Times New Roman"/>
          <w:sz w:val="20"/>
          <w:szCs w:val="20"/>
        </w:rPr>
        <w:t>…..329</w:t>
      </w:r>
    </w:p>
    <w:p w:rsidR="002D0D74" w:rsidRPr="00C2316C" w:rsidRDefault="002D0D74" w:rsidP="002D0D74">
      <w:pPr>
        <w:widowControl w:val="0"/>
        <w:spacing w:after="0" w:line="240" w:lineRule="auto"/>
        <w:rPr>
          <w:rFonts w:ascii="Times New Roman" w:hAnsi="Times New Roman" w:cs="Times New Roman"/>
          <w:b/>
          <w:i/>
          <w:sz w:val="20"/>
          <w:szCs w:val="20"/>
        </w:rPr>
      </w:pPr>
      <w:r w:rsidRPr="00C2316C">
        <w:rPr>
          <w:rFonts w:ascii="Times New Roman" w:hAnsi="Times New Roman" w:cs="Times New Roman"/>
          <w:b/>
          <w:i/>
          <w:sz w:val="20"/>
          <w:szCs w:val="20"/>
        </w:rPr>
        <w:t xml:space="preserve">Идрисов Х.В. </w:t>
      </w:r>
    </w:p>
    <w:p w:rsidR="002D0D74" w:rsidRPr="00C2316C" w:rsidRDefault="002D0D74" w:rsidP="002D0D74">
      <w:pPr>
        <w:widowControl w:val="0"/>
        <w:spacing w:after="0" w:line="240" w:lineRule="auto"/>
        <w:rPr>
          <w:rFonts w:ascii="Times New Roman" w:hAnsi="Times New Roman" w:cs="Times New Roman"/>
          <w:sz w:val="20"/>
          <w:szCs w:val="20"/>
        </w:rPr>
      </w:pPr>
      <w:r w:rsidRPr="00C2316C">
        <w:rPr>
          <w:rFonts w:ascii="Times New Roman" w:hAnsi="Times New Roman" w:cs="Times New Roman"/>
          <w:sz w:val="20"/>
          <w:szCs w:val="20"/>
        </w:rPr>
        <w:t>Юридические коллизии при заключении трудовых договоров……………………………………………</w:t>
      </w:r>
      <w:r w:rsidR="00991C83" w:rsidRPr="00C2316C">
        <w:rPr>
          <w:rFonts w:ascii="Times New Roman" w:hAnsi="Times New Roman" w:cs="Times New Roman"/>
          <w:sz w:val="20"/>
          <w:szCs w:val="20"/>
        </w:rPr>
        <w:t>…...334</w:t>
      </w:r>
    </w:p>
    <w:p w:rsidR="002D0D74" w:rsidRPr="00C2316C" w:rsidRDefault="002D0D74" w:rsidP="002D0D74">
      <w:pPr>
        <w:widowControl w:val="0"/>
        <w:spacing w:after="0" w:line="240" w:lineRule="auto"/>
        <w:rPr>
          <w:rFonts w:ascii="Times New Roman" w:hAnsi="Times New Roman" w:cs="Times New Roman"/>
          <w:b/>
          <w:sz w:val="20"/>
          <w:szCs w:val="20"/>
        </w:rPr>
      </w:pPr>
    </w:p>
    <w:p w:rsidR="00F62D38" w:rsidRPr="00C2316C" w:rsidRDefault="00F62D38" w:rsidP="00147BB2">
      <w:pPr>
        <w:pStyle w:val="ab"/>
        <w:widowControl w:val="0"/>
        <w:ind w:left="0"/>
        <w:jc w:val="both"/>
        <w:rPr>
          <w:bCs/>
          <w:shd w:val="clear" w:color="auto" w:fill="FFFFFF"/>
        </w:rPr>
      </w:pPr>
    </w:p>
    <w:p w:rsidR="00F62D38" w:rsidRPr="00C2316C" w:rsidRDefault="00F62D38" w:rsidP="00147BB2">
      <w:pPr>
        <w:pStyle w:val="ab"/>
        <w:widowControl w:val="0"/>
        <w:ind w:left="0"/>
        <w:jc w:val="both"/>
        <w:rPr>
          <w:bCs/>
          <w:shd w:val="clear" w:color="auto" w:fill="FFFFFF"/>
        </w:rPr>
      </w:pPr>
    </w:p>
    <w:p w:rsidR="00F62D38" w:rsidRPr="00C2316C" w:rsidRDefault="00F62D38" w:rsidP="00147BB2">
      <w:pPr>
        <w:pStyle w:val="ab"/>
        <w:widowControl w:val="0"/>
        <w:ind w:left="0"/>
        <w:jc w:val="both"/>
        <w:rPr>
          <w:bCs/>
          <w:shd w:val="clear" w:color="auto" w:fill="FFFFFF"/>
        </w:rPr>
      </w:pPr>
    </w:p>
    <w:p w:rsidR="00F62D38" w:rsidRPr="00C2316C" w:rsidRDefault="00F62D38" w:rsidP="00147BB2">
      <w:pPr>
        <w:pStyle w:val="ab"/>
        <w:widowControl w:val="0"/>
        <w:ind w:left="0"/>
        <w:jc w:val="both"/>
        <w:rPr>
          <w:bCs/>
          <w:shd w:val="clear" w:color="auto" w:fill="FFFFFF"/>
        </w:rPr>
      </w:pPr>
    </w:p>
    <w:p w:rsidR="00EB0FA8" w:rsidRPr="00C2316C" w:rsidRDefault="00EB0FA8" w:rsidP="00147BB2">
      <w:pPr>
        <w:pStyle w:val="ab"/>
        <w:widowControl w:val="0"/>
        <w:ind w:left="0"/>
        <w:jc w:val="both"/>
        <w:rPr>
          <w:bCs/>
          <w:shd w:val="clear" w:color="auto" w:fill="FFFFFF"/>
        </w:rPr>
      </w:pPr>
    </w:p>
    <w:p w:rsidR="00EB0FA8" w:rsidRPr="00C2316C" w:rsidRDefault="00EB0FA8" w:rsidP="00147BB2">
      <w:pPr>
        <w:pStyle w:val="ab"/>
        <w:widowControl w:val="0"/>
        <w:ind w:left="0"/>
        <w:jc w:val="both"/>
        <w:rPr>
          <w:bCs/>
          <w:shd w:val="clear" w:color="auto" w:fill="FFFFFF"/>
        </w:rPr>
      </w:pPr>
    </w:p>
    <w:p w:rsidR="00EB0FA8" w:rsidRPr="00C2316C" w:rsidRDefault="00EB0FA8" w:rsidP="00147BB2">
      <w:pPr>
        <w:pStyle w:val="ab"/>
        <w:widowControl w:val="0"/>
        <w:ind w:left="0"/>
        <w:jc w:val="both"/>
        <w:rPr>
          <w:bCs/>
          <w:shd w:val="clear" w:color="auto" w:fill="FFFFFF"/>
        </w:rPr>
      </w:pPr>
    </w:p>
    <w:p w:rsidR="00EB0FA8" w:rsidRPr="00C2316C" w:rsidRDefault="00EB0FA8" w:rsidP="00147BB2">
      <w:pPr>
        <w:pStyle w:val="ab"/>
        <w:widowControl w:val="0"/>
        <w:ind w:left="0"/>
        <w:jc w:val="both"/>
        <w:rPr>
          <w:bCs/>
          <w:shd w:val="clear" w:color="auto" w:fill="FFFFFF"/>
        </w:rPr>
      </w:pPr>
    </w:p>
    <w:p w:rsidR="00EB0FA8" w:rsidRPr="00C2316C" w:rsidRDefault="00EB0FA8" w:rsidP="00147BB2">
      <w:pPr>
        <w:pStyle w:val="ab"/>
        <w:widowControl w:val="0"/>
        <w:ind w:left="0"/>
        <w:jc w:val="both"/>
        <w:rPr>
          <w:bCs/>
          <w:shd w:val="clear" w:color="auto" w:fill="FFFFFF"/>
        </w:rPr>
      </w:pPr>
    </w:p>
    <w:p w:rsidR="00EB0FA8" w:rsidRPr="00A02F7B" w:rsidRDefault="00EB0FA8" w:rsidP="00EB0FA8">
      <w:pPr>
        <w:spacing w:after="0" w:line="240" w:lineRule="auto"/>
        <w:jc w:val="center"/>
        <w:rPr>
          <w:rFonts w:ascii="Times New Roman" w:hAnsi="Times New Roman" w:cs="Times New Roman"/>
          <w:b/>
          <w:sz w:val="24"/>
          <w:szCs w:val="24"/>
          <w:lang w:val="en-US"/>
        </w:rPr>
      </w:pPr>
      <w:r w:rsidRPr="00C2316C">
        <w:rPr>
          <w:rFonts w:ascii="Times New Roman" w:hAnsi="Times New Roman" w:cs="Times New Roman"/>
          <w:b/>
          <w:sz w:val="24"/>
          <w:szCs w:val="24"/>
          <w:lang w:val="en-US"/>
        </w:rPr>
        <w:lastRenderedPageBreak/>
        <w:t>CONTENTS</w:t>
      </w:r>
    </w:p>
    <w:p w:rsidR="00EB0FA8" w:rsidRPr="00A02F7B" w:rsidRDefault="00EB0FA8" w:rsidP="00EB0FA8">
      <w:pPr>
        <w:pStyle w:val="ab"/>
        <w:widowControl w:val="0"/>
        <w:ind w:left="0"/>
        <w:rPr>
          <w:bCs/>
          <w:sz w:val="20"/>
          <w:szCs w:val="20"/>
          <w:shd w:val="clear" w:color="auto" w:fill="FFFFFF"/>
          <w:lang w:val="en-US"/>
        </w:rPr>
      </w:pPr>
    </w:p>
    <w:p w:rsidR="00EB0FA8" w:rsidRPr="00A02F7B" w:rsidRDefault="00EB0FA8" w:rsidP="00EB0FA8">
      <w:pPr>
        <w:widowControl w:val="0"/>
        <w:spacing w:after="0" w:line="240" w:lineRule="auto"/>
        <w:rPr>
          <w:rFonts w:ascii="Times New Roman" w:hAnsi="Times New Roman" w:cs="Times New Roman"/>
          <w:b/>
          <w:i/>
          <w:sz w:val="20"/>
          <w:szCs w:val="20"/>
          <w:shd w:val="clear" w:color="auto" w:fill="FFFFFF"/>
          <w:lang w:val="en-US"/>
        </w:rPr>
      </w:pPr>
      <w:r w:rsidRPr="00C2316C">
        <w:rPr>
          <w:rFonts w:ascii="Times New Roman" w:hAnsi="Times New Roman" w:cs="Times New Roman"/>
          <w:b/>
          <w:i/>
          <w:sz w:val="20"/>
          <w:szCs w:val="20"/>
          <w:shd w:val="clear" w:color="auto" w:fill="FFFFFF"/>
          <w:lang w:val="en-US"/>
        </w:rPr>
        <w:t>Dovletmurzaeva</w:t>
      </w:r>
      <w:r w:rsidRPr="00A02F7B">
        <w:rPr>
          <w:rFonts w:ascii="Times New Roman" w:hAnsi="Times New Roman" w:cs="Times New Roman"/>
          <w:b/>
          <w:i/>
          <w:sz w:val="20"/>
          <w:szCs w:val="20"/>
          <w:shd w:val="clear" w:color="auto" w:fill="FFFFFF"/>
          <w:lang w:val="en-US"/>
        </w:rPr>
        <w:t xml:space="preserve"> </w:t>
      </w:r>
      <w:r w:rsidRPr="00C2316C">
        <w:rPr>
          <w:rFonts w:ascii="Times New Roman" w:hAnsi="Times New Roman" w:cs="Times New Roman"/>
          <w:b/>
          <w:i/>
          <w:sz w:val="20"/>
          <w:szCs w:val="20"/>
          <w:shd w:val="clear" w:color="auto" w:fill="FFFFFF"/>
          <w:lang w:val="en-US"/>
        </w:rPr>
        <w:t>M</w:t>
      </w:r>
      <w:r w:rsidRPr="00A02F7B">
        <w:rPr>
          <w:rFonts w:ascii="Times New Roman" w:hAnsi="Times New Roman" w:cs="Times New Roman"/>
          <w:b/>
          <w:i/>
          <w:sz w:val="20"/>
          <w:szCs w:val="20"/>
          <w:shd w:val="clear" w:color="auto" w:fill="FFFFFF"/>
          <w:lang w:val="en-US"/>
        </w:rPr>
        <w:t>.</w:t>
      </w:r>
      <w:r w:rsidRPr="00C2316C">
        <w:rPr>
          <w:rFonts w:ascii="Times New Roman" w:hAnsi="Times New Roman" w:cs="Times New Roman"/>
          <w:b/>
          <w:i/>
          <w:sz w:val="20"/>
          <w:szCs w:val="20"/>
          <w:shd w:val="clear" w:color="auto" w:fill="FFFFFF"/>
          <w:lang w:val="en-US"/>
        </w:rPr>
        <w:t>A</w:t>
      </w:r>
      <w:r w:rsidRPr="00A02F7B">
        <w:rPr>
          <w:rFonts w:ascii="Times New Roman" w:hAnsi="Times New Roman" w:cs="Times New Roman"/>
          <w:b/>
          <w:i/>
          <w:sz w:val="20"/>
          <w:szCs w:val="20"/>
          <w:shd w:val="clear" w:color="auto" w:fill="FFFFFF"/>
          <w:lang w:val="en-US"/>
        </w:rPr>
        <w:t xml:space="preserve">., </w:t>
      </w:r>
      <w:r w:rsidRPr="00C2316C">
        <w:rPr>
          <w:rFonts w:ascii="Times New Roman" w:hAnsi="Times New Roman" w:cs="Times New Roman"/>
          <w:b/>
          <w:i/>
          <w:sz w:val="20"/>
          <w:szCs w:val="20"/>
          <w:shd w:val="clear" w:color="auto" w:fill="FFFFFF"/>
          <w:lang w:val="en-US"/>
        </w:rPr>
        <w:t>Gayrbekova</w:t>
      </w:r>
      <w:r w:rsidRPr="00A02F7B">
        <w:rPr>
          <w:rFonts w:ascii="Times New Roman" w:hAnsi="Times New Roman" w:cs="Times New Roman"/>
          <w:b/>
          <w:i/>
          <w:sz w:val="20"/>
          <w:szCs w:val="20"/>
          <w:shd w:val="clear" w:color="auto" w:fill="FFFFFF"/>
          <w:lang w:val="en-US"/>
        </w:rPr>
        <w:t xml:space="preserve"> </w:t>
      </w:r>
      <w:r w:rsidRPr="00C2316C">
        <w:rPr>
          <w:rFonts w:ascii="Times New Roman" w:hAnsi="Times New Roman" w:cs="Times New Roman"/>
          <w:b/>
          <w:i/>
          <w:sz w:val="20"/>
          <w:szCs w:val="20"/>
          <w:shd w:val="clear" w:color="auto" w:fill="FFFFFF"/>
          <w:lang w:val="en-US"/>
        </w:rPr>
        <w:t>R</w:t>
      </w:r>
      <w:r w:rsidRPr="00A02F7B">
        <w:rPr>
          <w:rFonts w:ascii="Times New Roman" w:hAnsi="Times New Roman" w:cs="Times New Roman"/>
          <w:b/>
          <w:i/>
          <w:sz w:val="20"/>
          <w:szCs w:val="20"/>
          <w:shd w:val="clear" w:color="auto" w:fill="FFFFFF"/>
          <w:lang w:val="en-US"/>
        </w:rPr>
        <w:t>.</w:t>
      </w:r>
      <w:r w:rsidRPr="00C2316C">
        <w:rPr>
          <w:rFonts w:ascii="Times New Roman" w:hAnsi="Times New Roman" w:cs="Times New Roman"/>
          <w:b/>
          <w:i/>
          <w:sz w:val="20"/>
          <w:szCs w:val="20"/>
          <w:shd w:val="clear" w:color="auto" w:fill="FFFFFF"/>
          <w:lang w:val="en-US"/>
        </w:rPr>
        <w:t>S</w:t>
      </w:r>
      <w:r w:rsidRPr="00A02F7B">
        <w:rPr>
          <w:rFonts w:ascii="Times New Roman" w:hAnsi="Times New Roman" w:cs="Times New Roman"/>
          <w:b/>
          <w:i/>
          <w:sz w:val="20"/>
          <w:szCs w:val="20"/>
          <w:shd w:val="clear" w:color="auto" w:fill="FFFFFF"/>
          <w:lang w:val="en-US"/>
        </w:rPr>
        <w:t>.</w:t>
      </w:r>
    </w:p>
    <w:p w:rsidR="00EB0FA8" w:rsidRPr="00C2316C" w:rsidRDefault="00EB0FA8" w:rsidP="00EB0FA8">
      <w:pPr>
        <w:widowControl w:val="0"/>
        <w:spacing w:after="0" w:line="240" w:lineRule="auto"/>
        <w:rPr>
          <w:rFonts w:ascii="Times New Roman" w:hAnsi="Times New Roman" w:cs="Times New Roman"/>
          <w:sz w:val="20"/>
          <w:szCs w:val="20"/>
          <w:shd w:val="clear" w:color="auto" w:fill="FFFFFF"/>
          <w:lang w:val="en-US"/>
        </w:rPr>
      </w:pPr>
      <w:r w:rsidRPr="00C2316C">
        <w:rPr>
          <w:rFonts w:ascii="Times New Roman" w:hAnsi="Times New Roman" w:cs="Times New Roman"/>
          <w:sz w:val="20"/>
          <w:szCs w:val="20"/>
          <w:shd w:val="clear" w:color="auto" w:fill="FFFFFF"/>
          <w:lang w:val="en-US"/>
        </w:rPr>
        <w:t>Common processes and the involvement trends small businesses in the economy of the Chechen Republic……</w:t>
      </w:r>
      <w:r w:rsidR="00D05F86" w:rsidRPr="00C2316C">
        <w:rPr>
          <w:rFonts w:ascii="Times New Roman" w:hAnsi="Times New Roman" w:cs="Times New Roman"/>
          <w:sz w:val="20"/>
          <w:szCs w:val="20"/>
          <w:shd w:val="clear" w:color="auto" w:fill="FFFFFF"/>
          <w:lang w:val="en-US"/>
        </w:rPr>
        <w:t>…3</w:t>
      </w:r>
    </w:p>
    <w:p w:rsidR="00EB0FA8" w:rsidRPr="00C2316C" w:rsidRDefault="00EB0FA8" w:rsidP="00EB0FA8">
      <w:pPr>
        <w:widowControl w:val="0"/>
        <w:spacing w:after="0" w:line="240" w:lineRule="auto"/>
        <w:textAlignment w:val="baseline"/>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Buralova M.A., Idigova L.M., Gayrbekova R.S.</w:t>
      </w:r>
    </w:p>
    <w:p w:rsidR="00EB0FA8" w:rsidRPr="00C2316C" w:rsidRDefault="00EB0FA8" w:rsidP="00EB0FA8">
      <w:pPr>
        <w:pStyle w:val="HTML"/>
        <w:widowControl w:val="0"/>
        <w:shd w:val="clear" w:color="auto" w:fill="FFFFFF"/>
        <w:rPr>
          <w:rFonts w:ascii="Times New Roman" w:hAnsi="Times New Roman" w:cs="Times New Roman"/>
          <w:lang w:val="en-US"/>
        </w:rPr>
      </w:pPr>
      <w:r w:rsidRPr="00C2316C">
        <w:rPr>
          <w:rFonts w:ascii="Times New Roman" w:hAnsi="Times New Roman" w:cs="Times New Roman"/>
          <w:lang w:val="en-US"/>
        </w:rPr>
        <w:t>Revision of the principles and factors for success functioning and improvement regional infrastructure…</w:t>
      </w:r>
      <w:r w:rsidR="00D05F86" w:rsidRPr="00C2316C">
        <w:rPr>
          <w:rFonts w:ascii="Times New Roman" w:hAnsi="Times New Roman" w:cs="Times New Roman"/>
          <w:lang w:val="en-US"/>
        </w:rPr>
        <w:t>…………6</w:t>
      </w:r>
    </w:p>
    <w:p w:rsidR="00EB0FA8" w:rsidRPr="00C2316C" w:rsidRDefault="00EB0FA8" w:rsidP="00EB0FA8">
      <w:pPr>
        <w:widowControl w:val="0"/>
        <w:shd w:val="clear" w:color="auto" w:fill="FFFFFF"/>
        <w:autoSpaceDE w:val="0"/>
        <w:autoSpaceDN w:val="0"/>
        <w:adjustRightInd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 xml:space="preserve">Idigova L.M., </w:t>
      </w:r>
      <w:r w:rsidRPr="00C2316C">
        <w:rPr>
          <w:rFonts w:ascii="Times New Roman" w:hAnsi="Times New Roman" w:cs="Times New Roman"/>
          <w:b/>
          <w:bCs/>
          <w:i/>
          <w:sz w:val="20"/>
          <w:szCs w:val="20"/>
          <w:bdr w:val="none" w:sz="0" w:space="0" w:color="auto" w:frame="1"/>
          <w:lang w:val="en-US"/>
        </w:rPr>
        <w:t>Batayeva A.D.,</w:t>
      </w:r>
      <w:r w:rsidRPr="00C2316C">
        <w:rPr>
          <w:rFonts w:ascii="Times New Roman" w:hAnsi="Times New Roman" w:cs="Times New Roman"/>
          <w:i/>
          <w:sz w:val="20"/>
          <w:szCs w:val="20"/>
          <w:lang w:val="en-US"/>
        </w:rPr>
        <w:t xml:space="preserve"> </w:t>
      </w:r>
      <w:r w:rsidRPr="00C2316C">
        <w:rPr>
          <w:rFonts w:ascii="Times New Roman" w:hAnsi="Times New Roman" w:cs="Times New Roman"/>
          <w:b/>
          <w:bCs/>
          <w:i/>
          <w:sz w:val="20"/>
          <w:szCs w:val="20"/>
          <w:bdr w:val="none" w:sz="0" w:space="0" w:color="auto" w:frame="1"/>
          <w:lang w:val="en-US"/>
        </w:rPr>
        <w:t>Batayeva Ya.D.</w:t>
      </w:r>
    </w:p>
    <w:p w:rsidR="00EB0FA8" w:rsidRPr="00C2316C" w:rsidRDefault="00EB0FA8" w:rsidP="00EB0FA8">
      <w:pPr>
        <w:widowControl w:val="0"/>
        <w:shd w:val="clear" w:color="auto" w:fill="FFFFFF"/>
        <w:autoSpaceDE w:val="0"/>
        <w:autoSpaceDN w:val="0"/>
        <w:adjustRightInd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Special features of the state of regional development…………………………………</w:t>
      </w:r>
      <w:r w:rsidR="00D05F86" w:rsidRPr="00C2316C">
        <w:rPr>
          <w:rFonts w:ascii="Times New Roman" w:hAnsi="Times New Roman" w:cs="Times New Roman"/>
          <w:sz w:val="20"/>
          <w:szCs w:val="20"/>
          <w:lang w:val="en-US"/>
        </w:rPr>
        <w:t>……………………………..12</w:t>
      </w:r>
    </w:p>
    <w:p w:rsidR="00EB0FA8" w:rsidRPr="00C2316C" w:rsidRDefault="00EB0FA8" w:rsidP="00EB0FA8">
      <w:pPr>
        <w:widowControl w:val="0"/>
        <w:spacing w:after="0" w:line="240" w:lineRule="auto"/>
        <w:rPr>
          <w:rFonts w:ascii="Times New Roman" w:eastAsia="Calibri" w:hAnsi="Times New Roman" w:cs="Times New Roman"/>
          <w:b/>
          <w:i/>
          <w:sz w:val="20"/>
          <w:szCs w:val="20"/>
          <w:lang w:val="en-US"/>
        </w:rPr>
      </w:pPr>
      <w:r w:rsidRPr="00C2316C">
        <w:rPr>
          <w:rFonts w:ascii="Times New Roman" w:eastAsia="Calibri" w:hAnsi="Times New Roman" w:cs="Times New Roman"/>
          <w:b/>
          <w:i/>
          <w:sz w:val="20"/>
          <w:szCs w:val="20"/>
          <w:lang w:val="en-US"/>
        </w:rPr>
        <w:t>Chazhaev M.I., Chazhaeva M.M.</w:t>
      </w:r>
    </w:p>
    <w:p w:rsidR="00EB0FA8" w:rsidRPr="00C2316C" w:rsidRDefault="00EB0FA8" w:rsidP="00EB0FA8">
      <w:pPr>
        <w:widowControl w:val="0"/>
        <w:autoSpaceDE w:val="0"/>
        <w:autoSpaceDN w:val="0"/>
        <w:adjustRightInd w:val="0"/>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The role of social partnership in the Russian model of labor relations………………</w:t>
      </w:r>
      <w:r w:rsidR="00D05F86" w:rsidRPr="00C2316C">
        <w:rPr>
          <w:rFonts w:ascii="Times New Roman" w:eastAsia="Calibri" w:hAnsi="Times New Roman" w:cs="Times New Roman"/>
          <w:sz w:val="20"/>
          <w:szCs w:val="20"/>
          <w:lang w:val="en-US"/>
        </w:rPr>
        <w:t>………………………………19</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0"/>
          <w:szCs w:val="20"/>
          <w:lang w:val="en-US"/>
        </w:rPr>
      </w:pPr>
      <w:r w:rsidRPr="00C2316C">
        <w:rPr>
          <w:rFonts w:ascii="Times New Roman" w:eastAsia="Calibri" w:hAnsi="Times New Roman" w:cs="Times New Roman"/>
          <w:b/>
          <w:i/>
          <w:sz w:val="20"/>
          <w:szCs w:val="20"/>
          <w:lang w:val="en-US"/>
        </w:rPr>
        <w:t>Eskiev M.A., Chazhaev M.I.</w:t>
      </w:r>
    </w:p>
    <w:p w:rsidR="00EB0FA8" w:rsidRPr="00C2316C" w:rsidRDefault="00EB0FA8" w:rsidP="00EB0FA8">
      <w:pPr>
        <w:widowControl w:val="0"/>
        <w:shd w:val="clear" w:color="000000" w:fill="auto"/>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The process of communication in the organization: concept, basic elements of communication stages……</w:t>
      </w:r>
      <w:r w:rsidR="00D05F86" w:rsidRPr="00C2316C">
        <w:rPr>
          <w:rFonts w:ascii="Times New Roman" w:eastAsia="Calibri" w:hAnsi="Times New Roman" w:cs="Times New Roman"/>
          <w:sz w:val="20"/>
          <w:szCs w:val="20"/>
          <w:lang w:val="en-US"/>
        </w:rPr>
        <w:t>……….25</w:t>
      </w:r>
    </w:p>
    <w:p w:rsidR="00EB0FA8" w:rsidRPr="00C2316C" w:rsidRDefault="00EB0FA8" w:rsidP="00EB0FA8">
      <w:pPr>
        <w:widowControl w:val="0"/>
        <w:spacing w:after="0" w:line="240" w:lineRule="auto"/>
        <w:textAlignment w:val="baseline"/>
        <w:rPr>
          <w:rFonts w:ascii="Times New Roman" w:eastAsia="Calibri" w:hAnsi="Times New Roman" w:cs="Times New Roman"/>
          <w:i/>
          <w:sz w:val="20"/>
          <w:szCs w:val="20"/>
          <w:lang w:val="en-US"/>
        </w:rPr>
      </w:pPr>
      <w:r w:rsidRPr="00C2316C">
        <w:rPr>
          <w:rFonts w:ascii="Times New Roman" w:eastAsia="Calibri" w:hAnsi="Times New Roman" w:cs="Times New Roman"/>
          <w:b/>
          <w:bCs/>
          <w:i/>
          <w:sz w:val="20"/>
          <w:szCs w:val="20"/>
          <w:lang w:val="en-US"/>
        </w:rPr>
        <w:t>Idigova L.M.,</w:t>
      </w:r>
      <w:r w:rsidRPr="00C2316C">
        <w:rPr>
          <w:rFonts w:ascii="Times New Roman" w:eastAsia="Calibri" w:hAnsi="Times New Roman" w:cs="Times New Roman"/>
          <w:i/>
          <w:sz w:val="20"/>
          <w:szCs w:val="20"/>
          <w:lang w:val="en-US"/>
        </w:rPr>
        <w:t xml:space="preserve"> </w:t>
      </w:r>
      <w:r w:rsidRPr="00C2316C">
        <w:rPr>
          <w:rFonts w:ascii="Times New Roman" w:eastAsia="Calibri" w:hAnsi="Times New Roman" w:cs="Times New Roman"/>
          <w:b/>
          <w:bCs/>
          <w:i/>
          <w:sz w:val="20"/>
          <w:szCs w:val="20"/>
          <w:lang w:val="en-US"/>
        </w:rPr>
        <w:t>Osmayev D. S.,</w:t>
      </w:r>
      <w:r w:rsidRPr="00C2316C">
        <w:rPr>
          <w:rFonts w:ascii="Times New Roman" w:eastAsia="Calibri" w:hAnsi="Times New Roman" w:cs="Times New Roman"/>
          <w:i/>
          <w:sz w:val="20"/>
          <w:szCs w:val="20"/>
          <w:lang w:val="en-US"/>
        </w:rPr>
        <w:t xml:space="preserve"> </w:t>
      </w:r>
      <w:r w:rsidRPr="00C2316C">
        <w:rPr>
          <w:rFonts w:ascii="Times New Roman" w:eastAsia="Calibri" w:hAnsi="Times New Roman" w:cs="Times New Roman"/>
          <w:b/>
          <w:bCs/>
          <w:i/>
          <w:sz w:val="20"/>
          <w:szCs w:val="20"/>
          <w:lang w:val="en-US"/>
        </w:rPr>
        <w:t>Muslimov M-X.A.</w:t>
      </w:r>
    </w:p>
    <w:p w:rsidR="00EB0FA8" w:rsidRPr="00C2316C" w:rsidRDefault="00EB0FA8" w:rsidP="00EB0FA8">
      <w:pPr>
        <w:widowControl w:val="0"/>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Economic summary of strategic management into the regional economy………………………</w:t>
      </w:r>
      <w:r w:rsidR="00D05F86" w:rsidRPr="00C2316C">
        <w:rPr>
          <w:rFonts w:ascii="Times New Roman" w:eastAsia="Calibri" w:hAnsi="Times New Roman" w:cs="Times New Roman"/>
          <w:sz w:val="20"/>
          <w:szCs w:val="20"/>
          <w:lang w:val="en-US"/>
        </w:rPr>
        <w:t>…………………...30</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0"/>
          <w:szCs w:val="20"/>
          <w:lang w:val="en-US"/>
        </w:rPr>
      </w:pPr>
      <w:r w:rsidRPr="00C2316C">
        <w:rPr>
          <w:rFonts w:ascii="Times New Roman" w:eastAsia="Calibri" w:hAnsi="Times New Roman" w:cs="Times New Roman"/>
          <w:b/>
          <w:i/>
          <w:sz w:val="20"/>
          <w:szCs w:val="20"/>
          <w:lang w:val="en-US"/>
        </w:rPr>
        <w:t>Eskiev M.A., Dovletmurzaeva M.A.</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Organizational structures of management: concept and essence……………………</w:t>
      </w:r>
      <w:r w:rsidR="00D05F86" w:rsidRPr="00C2316C">
        <w:rPr>
          <w:rFonts w:ascii="Times New Roman" w:eastAsia="Calibri" w:hAnsi="Times New Roman" w:cs="Times New Roman"/>
          <w:sz w:val="20"/>
          <w:szCs w:val="20"/>
          <w:lang w:val="en-US"/>
        </w:rPr>
        <w:t>……………………………….35</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0"/>
          <w:szCs w:val="20"/>
          <w:lang w:val="en-US"/>
        </w:rPr>
      </w:pPr>
      <w:r w:rsidRPr="00C2316C">
        <w:rPr>
          <w:rFonts w:ascii="Times New Roman" w:eastAsia="Calibri" w:hAnsi="Times New Roman" w:cs="Times New Roman"/>
          <w:b/>
          <w:i/>
          <w:sz w:val="20"/>
          <w:szCs w:val="20"/>
          <w:lang w:val="en-US"/>
        </w:rPr>
        <w:t>Ilyasova K.H., Ashabov R.YU.</w:t>
      </w:r>
    </w:p>
    <w:p w:rsidR="00EB0FA8" w:rsidRPr="00C2316C" w:rsidRDefault="00EB0FA8" w:rsidP="00EB0FA8">
      <w:pPr>
        <w:widowControl w:val="0"/>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The current state of development of the agricultural production of the Chechen Republic…………………………</w:t>
      </w:r>
      <w:r w:rsidR="005C4923" w:rsidRPr="00C2316C">
        <w:rPr>
          <w:rFonts w:ascii="Times New Roman" w:eastAsia="Calibri" w:hAnsi="Times New Roman" w:cs="Times New Roman"/>
          <w:sz w:val="20"/>
          <w:szCs w:val="20"/>
          <w:lang w:val="en-US"/>
        </w:rPr>
        <w:t>38</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Aslakhanova S.A.</w:t>
      </w:r>
    </w:p>
    <w:p w:rsidR="00EB0FA8" w:rsidRPr="00C2316C" w:rsidRDefault="00EB0FA8" w:rsidP="00EB0FA8">
      <w:pPr>
        <w:widowControl w:val="0"/>
        <w:tabs>
          <w:tab w:val="left" w:pos="8220"/>
        </w:tabs>
        <w:spacing w:after="0" w:line="240" w:lineRule="auto"/>
        <w:rPr>
          <w:rFonts w:ascii="Times New Roman" w:hAnsi="Times New Roman" w:cs="Times New Roman"/>
          <w:sz w:val="20"/>
          <w:szCs w:val="20"/>
          <w:shd w:val="clear" w:color="auto" w:fill="FFFFFF"/>
          <w:lang w:val="en-US"/>
        </w:rPr>
      </w:pPr>
      <w:r w:rsidRPr="00C2316C">
        <w:rPr>
          <w:rFonts w:ascii="Times New Roman" w:hAnsi="Times New Roman" w:cs="Times New Roman"/>
          <w:sz w:val="20"/>
          <w:szCs w:val="20"/>
          <w:shd w:val="clear" w:color="auto" w:fill="FFFFFF"/>
          <w:lang w:val="en-US"/>
        </w:rPr>
        <w:t>Methods of implementation of socio-economic development of the Chechen Republic…………………………….</w:t>
      </w:r>
      <w:r w:rsidR="005C4923" w:rsidRPr="00C2316C">
        <w:rPr>
          <w:rFonts w:ascii="Times New Roman" w:hAnsi="Times New Roman" w:cs="Times New Roman"/>
          <w:sz w:val="20"/>
          <w:szCs w:val="20"/>
          <w:shd w:val="clear" w:color="auto" w:fill="FFFFFF"/>
          <w:lang w:val="en-US"/>
        </w:rPr>
        <w:t>40</w:t>
      </w:r>
    </w:p>
    <w:p w:rsidR="005C4923" w:rsidRPr="00C2316C" w:rsidRDefault="005C4923" w:rsidP="005C4923">
      <w:pPr>
        <w:spacing w:after="0"/>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Avtorhanov A.I.</w:t>
      </w:r>
    </w:p>
    <w:p w:rsidR="005C4923" w:rsidRPr="00C2316C" w:rsidRDefault="005C4923" w:rsidP="005C4923">
      <w:pPr>
        <w:spacing w:after="0"/>
        <w:rPr>
          <w:rFonts w:ascii="Times New Roman" w:hAnsi="Times New Roman" w:cs="Times New Roman"/>
          <w:sz w:val="20"/>
          <w:szCs w:val="20"/>
          <w:lang w:val="en-US"/>
        </w:rPr>
      </w:pPr>
      <w:r w:rsidRPr="00C2316C">
        <w:rPr>
          <w:rFonts w:ascii="Times New Roman" w:hAnsi="Times New Roman" w:cs="Times New Roman"/>
          <w:sz w:val="20"/>
          <w:szCs w:val="20"/>
          <w:lang w:val="en-US"/>
        </w:rPr>
        <w:t>The role of science in solving problems apk chechen republic………………………………………………………44</w:t>
      </w:r>
    </w:p>
    <w:p w:rsidR="00EB0FA8" w:rsidRPr="00C2316C" w:rsidRDefault="00EB0FA8" w:rsidP="005C4923">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Basnukaev M.Sh., Musostova D.Sh.</w:t>
      </w:r>
    </w:p>
    <w:p w:rsidR="00EB0FA8" w:rsidRPr="00C2316C" w:rsidRDefault="00EB0FA8" w:rsidP="005C4923">
      <w:pPr>
        <w:widowControl w:val="0"/>
        <w:autoSpaceDE w:val="0"/>
        <w:autoSpaceDN w:val="0"/>
        <w:adjustRightInd w:val="0"/>
        <w:spacing w:after="0" w:line="240" w:lineRule="auto"/>
        <w:outlineLvl w:val="1"/>
        <w:rPr>
          <w:rFonts w:ascii="Times New Roman" w:hAnsi="Times New Roman" w:cs="Times New Roman"/>
          <w:sz w:val="20"/>
          <w:szCs w:val="20"/>
          <w:lang w:val="en-US"/>
        </w:rPr>
      </w:pPr>
      <w:r w:rsidRPr="00C2316C">
        <w:rPr>
          <w:rFonts w:ascii="Times New Roman" w:hAnsi="Times New Roman" w:cs="Times New Roman"/>
          <w:sz w:val="20"/>
          <w:szCs w:val="20"/>
          <w:lang w:val="en-US"/>
        </w:rPr>
        <w:t>Increase of infrastructure’s effectiveness for economic growth in the Chechen Republic………………………</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49</w:t>
      </w:r>
    </w:p>
    <w:p w:rsidR="00EB0FA8" w:rsidRPr="00C2316C" w:rsidRDefault="00EB0FA8" w:rsidP="00EB0FA8">
      <w:pPr>
        <w:widowControl w:val="0"/>
        <w:spacing w:after="0" w:line="240" w:lineRule="auto"/>
        <w:rPr>
          <w:rFonts w:ascii="Times New Roman" w:hAnsi="Times New Roman" w:cs="Times New Roman"/>
          <w:b/>
          <w:sz w:val="20"/>
          <w:szCs w:val="20"/>
          <w:lang w:val="en-US"/>
        </w:rPr>
      </w:pPr>
      <w:r w:rsidRPr="00C2316C">
        <w:rPr>
          <w:rFonts w:ascii="Times New Roman" w:hAnsi="Times New Roman" w:cs="Times New Roman"/>
          <w:b/>
          <w:i/>
          <w:sz w:val="20"/>
          <w:szCs w:val="20"/>
          <w:lang w:val="en-US"/>
        </w:rPr>
        <w:t>Demilhanova B.A.</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The elements of the mechanism of innovative activity assessment of the industrial complex…………………</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52</w:t>
      </w: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Demilhanova B.A.</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Specification of the factors of innovative activity in the industrial complex………</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59</w:t>
      </w:r>
    </w:p>
    <w:p w:rsidR="00EB0FA8" w:rsidRPr="00C2316C" w:rsidRDefault="00EB0FA8" w:rsidP="00EB0FA8">
      <w:pPr>
        <w:widowControl w:val="0"/>
        <w:spacing w:after="0" w:line="240" w:lineRule="auto"/>
        <w:ind w:right="-2"/>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Tavbulatova Z.K., Nikaev H.L-A.,</w:t>
      </w:r>
      <w:r w:rsidRPr="00C2316C">
        <w:rPr>
          <w:rFonts w:ascii="Times New Roman" w:hAnsi="Times New Roman" w:cs="Times New Roman"/>
          <w:i/>
          <w:sz w:val="20"/>
          <w:szCs w:val="20"/>
          <w:lang w:val="en-US"/>
        </w:rPr>
        <w:t xml:space="preserve"> </w:t>
      </w:r>
      <w:r w:rsidRPr="00C2316C">
        <w:rPr>
          <w:rFonts w:ascii="Times New Roman" w:hAnsi="Times New Roman" w:cs="Times New Roman"/>
          <w:b/>
          <w:i/>
          <w:sz w:val="20"/>
          <w:szCs w:val="20"/>
          <w:lang w:val="en-US"/>
        </w:rPr>
        <w:t>Esentukaev I.</w:t>
      </w:r>
    </w:p>
    <w:p w:rsidR="00EB0FA8" w:rsidRPr="00C2316C" w:rsidRDefault="00EB0FA8" w:rsidP="00984349">
      <w:pPr>
        <w:widowControl w:val="0"/>
        <w:spacing w:after="0" w:line="240" w:lineRule="auto"/>
        <w:ind w:right="-1"/>
        <w:rPr>
          <w:rFonts w:ascii="Times New Roman" w:hAnsi="Times New Roman" w:cs="Times New Roman"/>
          <w:sz w:val="20"/>
          <w:szCs w:val="20"/>
          <w:lang w:val="en-US"/>
        </w:rPr>
      </w:pPr>
      <w:r w:rsidRPr="00C2316C">
        <w:rPr>
          <w:rFonts w:ascii="Times New Roman" w:hAnsi="Times New Roman" w:cs="Times New Roman"/>
          <w:sz w:val="20"/>
          <w:szCs w:val="20"/>
          <w:lang w:val="en-US"/>
        </w:rPr>
        <w:t>Actual problems of formation of the regional budget………………………………</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64</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Gezikhanov R.A., Gezikhanov S.A.</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Tendencies of development of agrarian economy of the regional agroindustrial complex (on the example of the sheep industry of the Chechen Republic)…………………………</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.67</w:t>
      </w:r>
    </w:p>
    <w:p w:rsidR="00EB0FA8" w:rsidRPr="00C2316C" w:rsidRDefault="00EB0FA8" w:rsidP="00EB0FA8">
      <w:pPr>
        <w:pStyle w:val="a7"/>
        <w:widowControl w:val="0"/>
        <w:tabs>
          <w:tab w:val="left" w:pos="8007"/>
        </w:tabs>
        <w:spacing w:before="0" w:beforeAutospacing="0" w:after="0" w:afterAutospacing="0"/>
        <w:rPr>
          <w:b/>
          <w:i/>
          <w:sz w:val="20"/>
          <w:szCs w:val="20"/>
          <w:lang w:val="en-US"/>
        </w:rPr>
      </w:pPr>
      <w:r w:rsidRPr="00C2316C">
        <w:rPr>
          <w:b/>
          <w:i/>
          <w:sz w:val="20"/>
          <w:szCs w:val="20"/>
          <w:lang w:val="en-US"/>
        </w:rPr>
        <w:t>Mazhigova E.M.</w:t>
      </w:r>
    </w:p>
    <w:p w:rsidR="00EB0FA8" w:rsidRPr="00C2316C" w:rsidRDefault="00EB0FA8" w:rsidP="00EB0FA8">
      <w:pPr>
        <w:pStyle w:val="a7"/>
        <w:widowControl w:val="0"/>
        <w:spacing w:before="0" w:beforeAutospacing="0" w:after="0" w:afterAutospacing="0"/>
        <w:rPr>
          <w:sz w:val="20"/>
          <w:szCs w:val="20"/>
          <w:lang w:val="en-US"/>
        </w:rPr>
      </w:pPr>
      <w:r w:rsidRPr="00C2316C">
        <w:rPr>
          <w:sz w:val="20"/>
          <w:szCs w:val="20"/>
          <w:lang w:val="en-US"/>
        </w:rPr>
        <w:t>Innovation as a key factor in the development of socio-economic systems of regions……</w:t>
      </w:r>
      <w:r w:rsidR="005C4923" w:rsidRPr="00C2316C">
        <w:rPr>
          <w:sz w:val="20"/>
          <w:szCs w:val="20"/>
          <w:lang w:val="en-US"/>
        </w:rPr>
        <w:t>………………………</w:t>
      </w:r>
      <w:r w:rsidR="00984349" w:rsidRPr="00C2316C">
        <w:rPr>
          <w:sz w:val="20"/>
          <w:szCs w:val="20"/>
          <w:lang w:val="en-US"/>
        </w:rPr>
        <w:t>…</w:t>
      </w:r>
      <w:r w:rsidR="005C4923" w:rsidRPr="00C2316C">
        <w:rPr>
          <w:sz w:val="20"/>
          <w:szCs w:val="20"/>
          <w:lang w:val="en-US"/>
        </w:rPr>
        <w:t>71</w:t>
      </w:r>
    </w:p>
    <w:p w:rsidR="00EB0FA8" w:rsidRPr="00C2316C" w:rsidRDefault="00EB0FA8" w:rsidP="00EB0FA8">
      <w:pPr>
        <w:pStyle w:val="a7"/>
        <w:widowControl w:val="0"/>
        <w:tabs>
          <w:tab w:val="left" w:pos="8007"/>
        </w:tabs>
        <w:spacing w:before="0" w:beforeAutospacing="0" w:after="0" w:afterAutospacing="0"/>
        <w:rPr>
          <w:b/>
          <w:i/>
          <w:sz w:val="20"/>
          <w:szCs w:val="20"/>
          <w:lang w:val="en-US"/>
        </w:rPr>
      </w:pPr>
      <w:r w:rsidRPr="00C2316C">
        <w:rPr>
          <w:b/>
          <w:i/>
          <w:sz w:val="20"/>
          <w:szCs w:val="20"/>
          <w:lang w:val="en-US"/>
        </w:rPr>
        <w:t>Mazhigova E.M.</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The innovative potential of the regions as the ability of socio-economic systems development………………………………………………………………………</w:t>
      </w:r>
      <w:r w:rsidR="005C4923" w:rsidRPr="00C2316C">
        <w:rPr>
          <w:rFonts w:ascii="Times New Roman" w:hAnsi="Times New Roman" w:cs="Times New Roman"/>
          <w:sz w:val="20"/>
          <w:szCs w:val="20"/>
          <w:lang w:val="en-US"/>
        </w:rPr>
        <w:t>………………………….</w:t>
      </w:r>
      <w:r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73</w:t>
      </w:r>
    </w:p>
    <w:p w:rsidR="00EB0FA8" w:rsidRPr="00C2316C" w:rsidRDefault="00EB0FA8" w:rsidP="00EB0FA8">
      <w:pPr>
        <w:widowControl w:val="0"/>
        <w:tabs>
          <w:tab w:val="left" w:pos="6804"/>
        </w:tabs>
        <w:spacing w:after="0" w:line="240" w:lineRule="auto"/>
        <w:rPr>
          <w:rFonts w:ascii="Times New Roman" w:hAnsi="Times New Roman" w:cs="Times New Roman"/>
          <w:b/>
          <w:sz w:val="20"/>
          <w:szCs w:val="20"/>
          <w:lang w:val="en-US"/>
        </w:rPr>
      </w:pPr>
      <w:r w:rsidRPr="00C2316C">
        <w:rPr>
          <w:rFonts w:ascii="Times New Roman" w:hAnsi="Times New Roman" w:cs="Times New Roman"/>
          <w:b/>
          <w:i/>
          <w:sz w:val="20"/>
          <w:szCs w:val="20"/>
          <w:lang w:val="en-US"/>
        </w:rPr>
        <w:t>Edilsultanova L.A.</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Scientific and technological capacity of economic actors in the economic development of the region…………</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75</w:t>
      </w:r>
    </w:p>
    <w:p w:rsidR="00EB0FA8" w:rsidRPr="00C2316C" w:rsidRDefault="00EB0FA8" w:rsidP="00EB0FA8">
      <w:pPr>
        <w:widowControl w:val="0"/>
        <w:spacing w:after="0" w:line="240" w:lineRule="auto"/>
        <w:rPr>
          <w:rFonts w:ascii="Times New Roman" w:hAnsi="Times New Roman" w:cs="Times New Roman"/>
          <w:i/>
          <w:sz w:val="20"/>
          <w:szCs w:val="20"/>
          <w:shd w:val="clear" w:color="auto" w:fill="FFFFFF"/>
          <w:lang w:val="en-US"/>
        </w:rPr>
      </w:pPr>
      <w:r w:rsidRPr="00C2316C">
        <w:rPr>
          <w:rFonts w:ascii="Times New Roman" w:hAnsi="Times New Roman" w:cs="Times New Roman"/>
          <w:b/>
          <w:i/>
          <w:sz w:val="20"/>
          <w:szCs w:val="20"/>
          <w:shd w:val="clear" w:color="auto" w:fill="FFFFFF"/>
          <w:lang w:val="en-US"/>
        </w:rPr>
        <w:t>Israilova Z.R.</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Tax regime for MSP in Russia - its a role and efficiency……………………………</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78</w:t>
      </w:r>
    </w:p>
    <w:p w:rsidR="00EB0FA8" w:rsidRPr="00C2316C" w:rsidRDefault="00EB0FA8" w:rsidP="00EB0FA8">
      <w:pPr>
        <w:widowControl w:val="0"/>
        <w:spacing w:after="0" w:line="240" w:lineRule="auto"/>
        <w:rPr>
          <w:rFonts w:ascii="Times New Roman" w:eastAsia="Calibri" w:hAnsi="Times New Roman" w:cs="Times New Roman"/>
          <w:b/>
          <w:i/>
          <w:sz w:val="20"/>
          <w:szCs w:val="20"/>
          <w:lang w:val="en-US"/>
        </w:rPr>
      </w:pPr>
      <w:r w:rsidRPr="00C2316C">
        <w:rPr>
          <w:rFonts w:ascii="Times New Roman" w:eastAsia="Calibri" w:hAnsi="Times New Roman" w:cs="Times New Roman"/>
          <w:b/>
          <w:i/>
          <w:sz w:val="20"/>
          <w:szCs w:val="20"/>
          <w:lang w:val="en-US"/>
        </w:rPr>
        <w:t>Musostova D.Sh.</w:t>
      </w:r>
    </w:p>
    <w:p w:rsidR="00EB0FA8" w:rsidRPr="00C2316C" w:rsidRDefault="00EB0FA8" w:rsidP="00EB0FA8">
      <w:pPr>
        <w:widowControl w:val="0"/>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Increases of efficiency of transport infrastructure in assistance of economic growth…</w:t>
      </w:r>
      <w:r w:rsidR="005C4923" w:rsidRPr="00C2316C">
        <w:rPr>
          <w:rFonts w:ascii="Times New Roman" w:eastAsia="Calibri" w:hAnsi="Times New Roman" w:cs="Times New Roman"/>
          <w:sz w:val="20"/>
          <w:szCs w:val="20"/>
          <w:lang w:val="en-US"/>
        </w:rPr>
        <w:t>…………………………</w:t>
      </w:r>
      <w:r w:rsidR="00984349" w:rsidRPr="00C2316C">
        <w:rPr>
          <w:rFonts w:ascii="Times New Roman" w:eastAsia="Calibri" w:hAnsi="Times New Roman" w:cs="Times New Roman"/>
          <w:sz w:val="20"/>
          <w:szCs w:val="20"/>
          <w:lang w:val="en-US"/>
        </w:rPr>
        <w:t>….</w:t>
      </w:r>
      <w:r w:rsidR="005C4923" w:rsidRPr="00C2316C">
        <w:rPr>
          <w:rFonts w:ascii="Times New Roman" w:eastAsia="Calibri" w:hAnsi="Times New Roman" w:cs="Times New Roman"/>
          <w:sz w:val="20"/>
          <w:szCs w:val="20"/>
          <w:lang w:val="en-US"/>
        </w:rPr>
        <w:t>.81</w:t>
      </w:r>
    </w:p>
    <w:p w:rsidR="004055C5" w:rsidRPr="00A02F7B" w:rsidRDefault="004055C5" w:rsidP="00EB0FA8">
      <w:pPr>
        <w:spacing w:after="0" w:line="240" w:lineRule="auto"/>
        <w:rPr>
          <w:rFonts w:ascii="Times New Roman" w:hAnsi="Times New Roman" w:cs="Times New Roman"/>
          <w:b/>
          <w:i/>
          <w:sz w:val="16"/>
          <w:szCs w:val="16"/>
          <w:lang w:val="en-US"/>
        </w:rPr>
      </w:pPr>
    </w:p>
    <w:p w:rsidR="00EB0FA8" w:rsidRPr="00C2316C" w:rsidRDefault="00EB0FA8" w:rsidP="00EB0FA8">
      <w:pPr>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Turpalov L.A.</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Features of the origin of the national press in the Chechnya and the Ingushetia in the conditions of the Bolshevik government…………………………………………………………</w:t>
      </w:r>
      <w:r w:rsidR="005C4923" w:rsidRPr="00C2316C">
        <w:rPr>
          <w:rFonts w:ascii="Times New Roman" w:eastAsia="Times New Roman" w:hAnsi="Times New Roman" w:cs="Times New Roman"/>
          <w:sz w:val="20"/>
          <w:szCs w:val="20"/>
          <w:lang w:val="en-US"/>
        </w:rPr>
        <w:t>……………………………………………….</w:t>
      </w:r>
      <w:r w:rsidR="00984349" w:rsidRPr="00C2316C">
        <w:rPr>
          <w:rFonts w:ascii="Times New Roman" w:eastAsia="Times New Roman" w:hAnsi="Times New Roman" w:cs="Times New Roman"/>
          <w:sz w:val="20"/>
          <w:szCs w:val="20"/>
          <w:lang w:val="en-US"/>
        </w:rPr>
        <w:t>..</w:t>
      </w:r>
      <w:r w:rsidR="005C4923" w:rsidRPr="00C2316C">
        <w:rPr>
          <w:rFonts w:ascii="Times New Roman" w:eastAsia="Times New Roman" w:hAnsi="Times New Roman" w:cs="Times New Roman"/>
          <w:sz w:val="20"/>
          <w:szCs w:val="20"/>
          <w:lang w:val="en-US"/>
        </w:rPr>
        <w:t>85</w:t>
      </w:r>
    </w:p>
    <w:p w:rsidR="00EB0FA8" w:rsidRPr="00C2316C" w:rsidRDefault="00EB0FA8" w:rsidP="00EB0FA8">
      <w:pPr>
        <w:widowControl w:val="0"/>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Halidov A.I.</w:t>
      </w:r>
    </w:p>
    <w:p w:rsidR="00EB0FA8" w:rsidRPr="00C2316C" w:rsidRDefault="000E1294" w:rsidP="00EB0FA8">
      <w:pPr>
        <w:widowControl w:val="0"/>
        <w:spacing w:after="0" w:line="240" w:lineRule="auto"/>
        <w:rPr>
          <w:rFonts w:ascii="Times New Roman" w:eastAsia="Times New Roman" w:hAnsi="Times New Roman" w:cs="Times New Roman"/>
          <w:caps/>
          <w:sz w:val="20"/>
          <w:szCs w:val="20"/>
          <w:lang w:val="en-US"/>
        </w:rPr>
      </w:pPr>
      <w:hyperlink r:id="rId227" w:history="1">
        <w:r w:rsidR="00EB0FA8" w:rsidRPr="00C2316C">
          <w:rPr>
            <w:rFonts w:ascii="Times New Roman" w:eastAsia="Times New Roman" w:hAnsi="Times New Roman" w:cs="Times New Roman"/>
            <w:sz w:val="20"/>
            <w:szCs w:val="20"/>
            <w:lang w:val="en-US"/>
          </w:rPr>
          <w:t>Revisiting</w:t>
        </w:r>
      </w:hyperlink>
      <w:r w:rsidR="00EB0FA8" w:rsidRPr="00C2316C">
        <w:rPr>
          <w:rFonts w:ascii="Times New Roman" w:eastAsia="Times New Roman" w:hAnsi="Times New Roman" w:cs="Times New Roman"/>
          <w:sz w:val="20"/>
          <w:szCs w:val="20"/>
          <w:lang w:val="en-US"/>
        </w:rPr>
        <w:t xml:space="preserve"> the question of "poverty" of syndesis means in the Chechen and other Iberian-Caucasian languages…</w:t>
      </w:r>
      <w:r w:rsidR="00984349" w:rsidRPr="00C2316C">
        <w:rPr>
          <w:rFonts w:ascii="Times New Roman" w:eastAsia="Times New Roman" w:hAnsi="Times New Roman" w:cs="Times New Roman"/>
          <w:sz w:val="20"/>
          <w:szCs w:val="20"/>
          <w:lang w:val="en-US"/>
        </w:rPr>
        <w:t>...</w:t>
      </w:r>
      <w:r w:rsidR="005C4923" w:rsidRPr="00C2316C">
        <w:rPr>
          <w:rFonts w:ascii="Times New Roman" w:eastAsia="Times New Roman" w:hAnsi="Times New Roman" w:cs="Times New Roman"/>
          <w:sz w:val="20"/>
          <w:szCs w:val="20"/>
          <w:lang w:val="en-US"/>
        </w:rPr>
        <w:t>92</w:t>
      </w: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Vagapov A.D., Abdulvakhabova L.B., Abdurazakova H.A.</w:t>
      </w:r>
    </w:p>
    <w:p w:rsidR="00EB0FA8" w:rsidRPr="00C2316C" w:rsidRDefault="00EB0FA8" w:rsidP="00EB0FA8">
      <w:pPr>
        <w:widowControl w:val="0"/>
        <w:spacing w:after="0" w:line="240" w:lineRule="auto"/>
        <w:rPr>
          <w:rFonts w:ascii="Times New Roman" w:hAnsi="Times New Roman" w:cs="Times New Roman"/>
          <w:bCs/>
          <w:sz w:val="20"/>
          <w:szCs w:val="20"/>
          <w:lang w:val="en-US"/>
        </w:rPr>
      </w:pPr>
      <w:r w:rsidRPr="00C2316C">
        <w:rPr>
          <w:rFonts w:ascii="Times New Roman" w:hAnsi="Times New Roman" w:cs="Times New Roman"/>
          <w:bCs/>
          <w:sz w:val="20"/>
          <w:szCs w:val="20"/>
          <w:lang w:val="en-US"/>
        </w:rPr>
        <w:t>To the methodology of studying German adjectives by the Chechen speaking audience………………</w:t>
      </w:r>
      <w:r w:rsidR="005C4923" w:rsidRPr="00C2316C">
        <w:rPr>
          <w:rFonts w:ascii="Times New Roman" w:hAnsi="Times New Roman" w:cs="Times New Roman"/>
          <w:bCs/>
          <w:sz w:val="20"/>
          <w:szCs w:val="20"/>
          <w:lang w:val="en-US"/>
        </w:rPr>
        <w:t>…………</w:t>
      </w:r>
      <w:r w:rsidR="00984349" w:rsidRPr="00C2316C">
        <w:rPr>
          <w:rFonts w:ascii="Times New Roman" w:hAnsi="Times New Roman" w:cs="Times New Roman"/>
          <w:bCs/>
          <w:sz w:val="20"/>
          <w:szCs w:val="20"/>
          <w:lang w:val="en-US"/>
        </w:rPr>
        <w:t>…</w:t>
      </w:r>
      <w:r w:rsidR="005C4923" w:rsidRPr="00C2316C">
        <w:rPr>
          <w:rFonts w:ascii="Times New Roman" w:hAnsi="Times New Roman" w:cs="Times New Roman"/>
          <w:bCs/>
          <w:sz w:val="20"/>
          <w:szCs w:val="20"/>
          <w:lang w:val="en-US"/>
        </w:rPr>
        <w:t>99</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Ilyasova R.S.</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A lexical and semantic features of antonyms in the Chechen and Russian languages…………………………</w:t>
      </w:r>
      <w:r w:rsidR="005C4923" w:rsidRPr="00C2316C">
        <w:rPr>
          <w:rFonts w:ascii="Times New Roman" w:eastAsia="Times New Roman" w:hAnsi="Times New Roman" w:cs="Times New Roman"/>
          <w:sz w:val="20"/>
          <w:szCs w:val="20"/>
          <w:lang w:val="en-US"/>
        </w:rPr>
        <w:t>….</w:t>
      </w:r>
      <w:r w:rsidR="00984349" w:rsidRPr="00C2316C">
        <w:rPr>
          <w:rFonts w:ascii="Times New Roman" w:eastAsia="Times New Roman" w:hAnsi="Times New Roman" w:cs="Times New Roman"/>
          <w:sz w:val="20"/>
          <w:szCs w:val="20"/>
          <w:lang w:val="en-US"/>
        </w:rPr>
        <w:t>..</w:t>
      </w:r>
      <w:r w:rsidR="005C4923" w:rsidRPr="00C2316C">
        <w:rPr>
          <w:rFonts w:ascii="Times New Roman" w:eastAsia="Times New Roman" w:hAnsi="Times New Roman" w:cs="Times New Roman"/>
          <w:sz w:val="20"/>
          <w:szCs w:val="20"/>
          <w:lang w:val="en-US"/>
        </w:rPr>
        <w:t>105</w:t>
      </w:r>
    </w:p>
    <w:p w:rsidR="00EB0FA8" w:rsidRPr="00C2316C" w:rsidRDefault="00EB0FA8" w:rsidP="00EB0FA8">
      <w:pPr>
        <w:widowControl w:val="0"/>
        <w:spacing w:after="0" w:line="240" w:lineRule="auto"/>
        <w:rPr>
          <w:rFonts w:ascii="Times New Roman" w:eastAsia="Times New Roman" w:hAnsi="Times New Roman" w:cs="Times New Roman"/>
          <w:b/>
          <w:i/>
          <w:sz w:val="20"/>
          <w:szCs w:val="20"/>
          <w:shd w:val="clear" w:color="auto" w:fill="FFFFFF"/>
          <w:lang w:val="en-US"/>
        </w:rPr>
      </w:pPr>
      <w:r w:rsidRPr="00C2316C">
        <w:rPr>
          <w:rFonts w:ascii="Times New Roman" w:eastAsia="Times New Roman" w:hAnsi="Times New Roman" w:cs="Times New Roman"/>
          <w:b/>
          <w:i/>
          <w:sz w:val="20"/>
          <w:szCs w:val="20"/>
          <w:shd w:val="clear" w:color="auto" w:fill="FFFFFF"/>
          <w:lang w:val="en-US"/>
        </w:rPr>
        <w:t>Akhmadova T.H.</w:t>
      </w:r>
    </w:p>
    <w:p w:rsidR="00EB0FA8" w:rsidRPr="00C2316C" w:rsidRDefault="00EB0FA8" w:rsidP="00EB0FA8">
      <w:pPr>
        <w:widowControl w:val="0"/>
        <w:spacing w:after="0" w:line="240" w:lineRule="auto"/>
        <w:rPr>
          <w:rFonts w:ascii="Times New Roman" w:eastAsia="Times New Roman" w:hAnsi="Times New Roman" w:cs="Times New Roman"/>
          <w:i/>
          <w:sz w:val="20"/>
          <w:szCs w:val="20"/>
          <w:shd w:val="clear" w:color="auto" w:fill="FFFFFF"/>
          <w:lang w:val="en-US"/>
        </w:rPr>
      </w:pPr>
      <w:r w:rsidRPr="00C2316C">
        <w:rPr>
          <w:rFonts w:ascii="Times New Roman" w:eastAsia="Times New Roman" w:hAnsi="Times New Roman" w:cs="Times New Roman"/>
          <w:sz w:val="20"/>
          <w:szCs w:val="20"/>
          <w:lang w:val="en-US"/>
        </w:rPr>
        <w:t>Comical and frustrating of folklore and in the</w:t>
      </w:r>
      <w:r w:rsidR="00D05F86" w:rsidRPr="00C2316C">
        <w:rPr>
          <w:rFonts w:ascii="Times New Roman" w:eastAsia="Times New Roman" w:hAnsi="Times New Roman" w:cs="Times New Roman"/>
          <w:sz w:val="20"/>
          <w:szCs w:val="20"/>
          <w:lang w:val="en-US"/>
        </w:rPr>
        <w:t xml:space="preserve"> </w:t>
      </w:r>
      <w:r w:rsidRPr="00C2316C">
        <w:rPr>
          <w:rFonts w:ascii="Times New Roman" w:eastAsia="Times New Roman" w:hAnsi="Times New Roman" w:cs="Times New Roman"/>
          <w:sz w:val="20"/>
          <w:szCs w:val="20"/>
          <w:lang w:val="en-US"/>
        </w:rPr>
        <w:t>story N</w:t>
      </w:r>
      <w:r w:rsidR="00D05F86" w:rsidRPr="00C2316C">
        <w:rPr>
          <w:rFonts w:ascii="Times New Roman" w:eastAsia="Times New Roman" w:hAnsi="Times New Roman" w:cs="Times New Roman"/>
          <w:sz w:val="20"/>
          <w:szCs w:val="20"/>
          <w:lang w:val="en-US"/>
        </w:rPr>
        <w:t>.</w:t>
      </w:r>
      <w:r w:rsidRPr="00C2316C">
        <w:rPr>
          <w:rFonts w:ascii="Times New Roman" w:eastAsia="Times New Roman" w:hAnsi="Times New Roman" w:cs="Times New Roman"/>
          <w:sz w:val="20"/>
          <w:szCs w:val="20"/>
          <w:lang w:val="en-US"/>
        </w:rPr>
        <w:t>V</w:t>
      </w:r>
      <w:r w:rsidR="00D05F86" w:rsidRPr="00C2316C">
        <w:rPr>
          <w:rFonts w:ascii="Times New Roman" w:eastAsia="Times New Roman" w:hAnsi="Times New Roman" w:cs="Times New Roman"/>
          <w:sz w:val="20"/>
          <w:szCs w:val="20"/>
          <w:lang w:val="en-US"/>
        </w:rPr>
        <w:t>.</w:t>
      </w:r>
      <w:r w:rsidRPr="00C2316C">
        <w:rPr>
          <w:rFonts w:ascii="Times New Roman" w:eastAsia="Times New Roman" w:hAnsi="Times New Roman" w:cs="Times New Roman"/>
          <w:sz w:val="20"/>
          <w:szCs w:val="20"/>
          <w:lang w:val="en-US"/>
        </w:rPr>
        <w:t xml:space="preserve"> G</w:t>
      </w:r>
      <w:r w:rsidR="00D05F86" w:rsidRPr="00C2316C">
        <w:rPr>
          <w:rFonts w:ascii="Times New Roman" w:eastAsia="Times New Roman" w:hAnsi="Times New Roman" w:cs="Times New Roman"/>
          <w:sz w:val="20"/>
          <w:szCs w:val="20"/>
          <w:lang w:val="en-US"/>
        </w:rPr>
        <w:t>ogol</w:t>
      </w:r>
      <w:r w:rsidRPr="00C2316C">
        <w:rPr>
          <w:rFonts w:ascii="Times New Roman" w:eastAsia="Times New Roman" w:hAnsi="Times New Roman" w:cs="Times New Roman"/>
          <w:sz w:val="20"/>
          <w:szCs w:val="20"/>
          <w:lang w:val="en-US"/>
        </w:rPr>
        <w:t>……………………………………</w:t>
      </w:r>
      <w:r w:rsidR="005C4923" w:rsidRPr="00C2316C">
        <w:rPr>
          <w:rFonts w:ascii="Times New Roman" w:eastAsia="Times New Roman" w:hAnsi="Times New Roman" w:cs="Times New Roman"/>
          <w:sz w:val="20"/>
          <w:szCs w:val="20"/>
          <w:lang w:val="en-US"/>
        </w:rPr>
        <w:t>…………….</w:t>
      </w:r>
      <w:r w:rsidR="00984349" w:rsidRPr="00C2316C">
        <w:rPr>
          <w:rFonts w:ascii="Times New Roman" w:eastAsia="Times New Roman" w:hAnsi="Times New Roman" w:cs="Times New Roman"/>
          <w:sz w:val="20"/>
          <w:szCs w:val="20"/>
          <w:lang w:val="en-US"/>
        </w:rPr>
        <w:t>..</w:t>
      </w:r>
      <w:r w:rsidR="005C4923" w:rsidRPr="00C2316C">
        <w:rPr>
          <w:rFonts w:ascii="Times New Roman" w:eastAsia="Times New Roman" w:hAnsi="Times New Roman" w:cs="Times New Roman"/>
          <w:sz w:val="20"/>
          <w:szCs w:val="20"/>
          <w:lang w:val="en-US"/>
        </w:rPr>
        <w:t>109</w:t>
      </w: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Temaeva Kh.N.</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Genre features  of poem of A.T. Tvardovskogo «Terkin in the that world»…………………………</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114</w:t>
      </w:r>
    </w:p>
    <w:p w:rsidR="00EB0FA8" w:rsidRPr="00C2316C" w:rsidRDefault="00EB0FA8" w:rsidP="00EB0FA8">
      <w:pPr>
        <w:widowControl w:val="0"/>
        <w:tabs>
          <w:tab w:val="left" w:pos="4185"/>
        </w:tabs>
        <w:spacing w:after="0" w:line="240" w:lineRule="auto"/>
        <w:rPr>
          <w:rFonts w:ascii="Times New Roman" w:eastAsia="Arial Unicode MS" w:hAnsi="Times New Roman" w:cs="Times New Roman"/>
          <w:b/>
          <w:i/>
          <w:sz w:val="20"/>
          <w:szCs w:val="20"/>
          <w:shd w:val="clear" w:color="auto" w:fill="FFFFFF"/>
          <w:lang w:val="en-US"/>
        </w:rPr>
      </w:pPr>
      <w:r w:rsidRPr="00C2316C">
        <w:rPr>
          <w:rFonts w:ascii="Times New Roman" w:eastAsia="Arial Unicode MS" w:hAnsi="Times New Roman" w:cs="Times New Roman"/>
          <w:b/>
          <w:i/>
          <w:sz w:val="20"/>
          <w:szCs w:val="20"/>
          <w:shd w:val="clear" w:color="auto" w:fill="FFFFFF"/>
          <w:lang w:val="en-US"/>
        </w:rPr>
        <w:t>Bachalova I.B., Iskhanova Z.S.</w:t>
      </w:r>
    </w:p>
    <w:p w:rsidR="00EB0FA8" w:rsidRPr="00C2316C" w:rsidRDefault="00EB0FA8" w:rsidP="00EB0FA8">
      <w:pPr>
        <w:widowControl w:val="0"/>
        <w:tabs>
          <w:tab w:val="left" w:pos="4185"/>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Young thick in the sphere of influence of Pushkin……………………………………</w:t>
      </w:r>
      <w:r w:rsidR="005C4923"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w:t>
      </w:r>
      <w:r w:rsidR="005C4923" w:rsidRPr="00C2316C">
        <w:rPr>
          <w:rFonts w:ascii="Times New Roman" w:eastAsia="Arial Unicode MS" w:hAnsi="Times New Roman" w:cs="Times New Roman"/>
          <w:sz w:val="20"/>
          <w:szCs w:val="20"/>
          <w:lang w:val="en-US"/>
        </w:rPr>
        <w:t>118</w:t>
      </w:r>
    </w:p>
    <w:p w:rsidR="00EB0FA8" w:rsidRPr="00C2316C" w:rsidRDefault="00EB0FA8" w:rsidP="00EB0FA8">
      <w:pPr>
        <w:pStyle w:val="af2"/>
        <w:widowControl w:val="0"/>
        <w:rPr>
          <w:rFonts w:ascii="Times New Roman" w:hAnsi="Times New Roman" w:cs="Times New Roman"/>
          <w:i/>
          <w:sz w:val="20"/>
          <w:szCs w:val="20"/>
          <w:lang w:val="en-US"/>
        </w:rPr>
      </w:pPr>
      <w:r w:rsidRPr="00C2316C">
        <w:rPr>
          <w:rFonts w:ascii="Times New Roman" w:hAnsi="Times New Roman" w:cs="Times New Roman"/>
          <w:b/>
          <w:i/>
          <w:sz w:val="20"/>
          <w:szCs w:val="20"/>
          <w:lang w:val="en-US"/>
        </w:rPr>
        <w:t>Osmaev M.K.</w:t>
      </w:r>
    </w:p>
    <w:p w:rsidR="00EB0FA8" w:rsidRPr="00C2316C" w:rsidRDefault="00EB0FA8" w:rsidP="00EB0FA8">
      <w:pPr>
        <w:pStyle w:val="af2"/>
        <w:widowControl w:val="0"/>
        <w:rPr>
          <w:rFonts w:ascii="Times New Roman" w:hAnsi="Times New Roman" w:cs="Times New Roman"/>
          <w:sz w:val="20"/>
          <w:szCs w:val="20"/>
          <w:lang w:val="en-US"/>
        </w:rPr>
      </w:pPr>
      <w:r w:rsidRPr="00C2316C">
        <w:rPr>
          <w:rFonts w:ascii="Times New Roman" w:hAnsi="Times New Roman" w:cs="Times New Roman"/>
          <w:sz w:val="20"/>
          <w:szCs w:val="20"/>
          <w:lang w:val="en-US"/>
        </w:rPr>
        <w:t>Education: problemsandperspectives…………………………………………………</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121</w:t>
      </w:r>
    </w:p>
    <w:p w:rsidR="00984349" w:rsidRPr="00C2316C" w:rsidRDefault="00984349" w:rsidP="00EB0FA8">
      <w:pPr>
        <w:widowControl w:val="0"/>
        <w:spacing w:after="0" w:line="240" w:lineRule="auto"/>
        <w:rPr>
          <w:rFonts w:ascii="Times New Roman" w:hAnsi="Times New Roman" w:cs="Times New Roman"/>
          <w:b/>
          <w:i/>
          <w:sz w:val="20"/>
          <w:szCs w:val="20"/>
          <w:lang w:val="en-US"/>
        </w:rPr>
      </w:pP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lastRenderedPageBreak/>
        <w:t>Khadjibekarova M.I.</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Folk motives in historical novel by S-B. Arsanov “when the friendship is known”…</w:t>
      </w:r>
      <w:r w:rsidR="005C4923"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C4923" w:rsidRPr="00C2316C">
        <w:rPr>
          <w:rFonts w:ascii="Times New Roman" w:hAnsi="Times New Roman" w:cs="Times New Roman"/>
          <w:sz w:val="20"/>
          <w:szCs w:val="20"/>
          <w:lang w:val="en-US"/>
        </w:rPr>
        <w:t>125</w:t>
      </w:r>
    </w:p>
    <w:p w:rsidR="00EB0FA8" w:rsidRPr="00C2316C" w:rsidRDefault="00EB0FA8" w:rsidP="00EB0FA8">
      <w:pPr>
        <w:widowControl w:val="0"/>
        <w:spacing w:after="0" w:line="240" w:lineRule="auto"/>
        <w:rPr>
          <w:rFonts w:ascii="Times New Roman" w:eastAsia="Times New Roman" w:hAnsi="Times New Roman" w:cs="Times New Roman"/>
          <w:i/>
          <w:sz w:val="20"/>
          <w:szCs w:val="20"/>
          <w:shd w:val="clear" w:color="auto" w:fill="FFFFFF"/>
          <w:lang w:val="en-US"/>
        </w:rPr>
      </w:pPr>
      <w:r w:rsidRPr="00C2316C">
        <w:rPr>
          <w:rFonts w:ascii="Times New Roman" w:eastAsia="Times New Roman" w:hAnsi="Times New Roman" w:cs="Times New Roman"/>
          <w:b/>
          <w:i/>
          <w:sz w:val="20"/>
          <w:szCs w:val="20"/>
          <w:shd w:val="clear" w:color="auto" w:fill="FFFFFF"/>
          <w:lang w:val="en-US"/>
        </w:rPr>
        <w:t>Tokayeva A.S.</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Chechen-Hittite lexical convergences as a result of ancientconfusion of languages…</w:t>
      </w:r>
      <w:r w:rsidR="005C4923" w:rsidRPr="00C2316C">
        <w:rPr>
          <w:rFonts w:ascii="Times New Roman" w:eastAsia="Times New Roman" w:hAnsi="Times New Roman" w:cs="Times New Roman"/>
          <w:sz w:val="20"/>
          <w:szCs w:val="20"/>
          <w:lang w:val="en-US"/>
        </w:rPr>
        <w:t>…………………………</w:t>
      </w:r>
      <w:r w:rsidR="00984349" w:rsidRPr="00C2316C">
        <w:rPr>
          <w:rFonts w:ascii="Times New Roman" w:eastAsia="Times New Roman" w:hAnsi="Times New Roman" w:cs="Times New Roman"/>
          <w:sz w:val="20"/>
          <w:szCs w:val="20"/>
          <w:lang w:val="en-US"/>
        </w:rPr>
        <w:t>…..</w:t>
      </w:r>
      <w:r w:rsidR="005C4923" w:rsidRPr="00C2316C">
        <w:rPr>
          <w:rFonts w:ascii="Times New Roman" w:eastAsia="Times New Roman" w:hAnsi="Times New Roman" w:cs="Times New Roman"/>
          <w:sz w:val="20"/>
          <w:szCs w:val="20"/>
          <w:lang w:val="en-US"/>
        </w:rPr>
        <w:t>129</w:t>
      </w:r>
    </w:p>
    <w:p w:rsidR="00EB0FA8" w:rsidRPr="00C2316C" w:rsidRDefault="00EB0FA8" w:rsidP="00EB0FA8">
      <w:pPr>
        <w:widowControl w:val="0"/>
        <w:spacing w:after="0" w:line="240" w:lineRule="auto"/>
        <w:rPr>
          <w:rFonts w:ascii="Times New Roman" w:eastAsia="Arial Unicode MS" w:hAnsi="Times New Roman" w:cs="Times New Roman"/>
          <w:b/>
          <w:i/>
          <w:sz w:val="20"/>
          <w:szCs w:val="20"/>
          <w:u w:color="000000"/>
          <w:lang w:val="en-US"/>
        </w:rPr>
      </w:pPr>
      <w:r w:rsidRPr="00C2316C">
        <w:rPr>
          <w:rFonts w:ascii="Times New Roman" w:eastAsia="Arial Unicode MS" w:hAnsi="Times New Roman" w:cs="Times New Roman"/>
          <w:b/>
          <w:i/>
          <w:sz w:val="20"/>
          <w:szCs w:val="20"/>
          <w:u w:color="000000"/>
          <w:lang w:val="en-US"/>
        </w:rPr>
        <w:t>Abdulvakhabova L.B., Abdurazakova H.A.</w:t>
      </w:r>
    </w:p>
    <w:p w:rsidR="00EB0FA8" w:rsidRPr="00C2316C" w:rsidRDefault="00EB0FA8" w:rsidP="00EB0FA8">
      <w:pPr>
        <w:widowControl w:val="0"/>
        <w:spacing w:after="0" w:line="240" w:lineRule="auto"/>
        <w:rPr>
          <w:rFonts w:ascii="Times New Roman" w:eastAsia="Arial Unicode MS" w:hAnsi="Times New Roman" w:cs="Times New Roman"/>
          <w:i/>
          <w:sz w:val="20"/>
          <w:szCs w:val="20"/>
          <w:u w:color="000000"/>
          <w:lang w:val="en-US"/>
        </w:rPr>
      </w:pPr>
      <w:r w:rsidRPr="00C2316C">
        <w:rPr>
          <w:rFonts w:ascii="Times New Roman" w:eastAsia="Arial Unicode MS" w:hAnsi="Times New Roman" w:cs="Times New Roman"/>
          <w:sz w:val="20"/>
          <w:szCs w:val="20"/>
          <w:u w:color="000000"/>
          <w:lang w:val="en-US"/>
        </w:rPr>
        <w:t>Literarytranslationgoethe'poems………………………………………………………</w:t>
      </w:r>
      <w:r w:rsidR="005C4923" w:rsidRPr="00C2316C">
        <w:rPr>
          <w:rFonts w:ascii="Times New Roman" w:eastAsia="Arial Unicode MS" w:hAnsi="Times New Roman" w:cs="Times New Roman"/>
          <w:sz w:val="20"/>
          <w:szCs w:val="20"/>
          <w:u w:color="000000"/>
          <w:lang w:val="en-US"/>
        </w:rPr>
        <w:t>…………………………</w:t>
      </w:r>
      <w:r w:rsidR="00984349" w:rsidRPr="00C2316C">
        <w:rPr>
          <w:rFonts w:ascii="Times New Roman" w:eastAsia="Arial Unicode MS" w:hAnsi="Times New Roman" w:cs="Times New Roman"/>
          <w:sz w:val="20"/>
          <w:szCs w:val="20"/>
          <w:u w:color="000000"/>
          <w:lang w:val="en-US"/>
        </w:rPr>
        <w:t>….</w:t>
      </w:r>
      <w:r w:rsidR="005C4923" w:rsidRPr="00C2316C">
        <w:rPr>
          <w:rFonts w:ascii="Times New Roman" w:eastAsia="Arial Unicode MS" w:hAnsi="Times New Roman" w:cs="Times New Roman"/>
          <w:sz w:val="20"/>
          <w:szCs w:val="20"/>
          <w:u w:color="000000"/>
          <w:lang w:val="en-US"/>
        </w:rPr>
        <w:t>135</w:t>
      </w:r>
    </w:p>
    <w:p w:rsidR="00EB0FA8" w:rsidRPr="00C2316C" w:rsidRDefault="00EB0FA8" w:rsidP="00EB0FA8">
      <w:pPr>
        <w:widowControl w:val="0"/>
        <w:spacing w:after="0" w:line="240" w:lineRule="auto"/>
        <w:rPr>
          <w:rFonts w:ascii="Times New Roman" w:eastAsia="Calibri" w:hAnsi="Times New Roman" w:cs="Times New Roman"/>
          <w:b/>
          <w:i/>
          <w:sz w:val="20"/>
          <w:szCs w:val="20"/>
          <w:lang w:val="en-US"/>
        </w:rPr>
      </w:pPr>
      <w:r w:rsidRPr="00C2316C">
        <w:rPr>
          <w:rFonts w:ascii="Times New Roman" w:eastAsia="Calibri" w:hAnsi="Times New Roman" w:cs="Times New Roman"/>
          <w:b/>
          <w:i/>
          <w:sz w:val="20"/>
          <w:szCs w:val="20"/>
          <w:lang w:val="en-US"/>
        </w:rPr>
        <w:t>Dzhukaeva M.A.</w:t>
      </w:r>
    </w:p>
    <w:p w:rsidR="00EB0FA8" w:rsidRPr="00C2316C" w:rsidRDefault="00EB0FA8" w:rsidP="00EB0FA8">
      <w:pPr>
        <w:widowControl w:val="0"/>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The problem of semantic connections and transitions In the light of polysemy………………………</w:t>
      </w:r>
      <w:r w:rsidR="00520B0C" w:rsidRPr="00C2316C">
        <w:rPr>
          <w:rFonts w:ascii="Times New Roman" w:eastAsia="Calibri" w:hAnsi="Times New Roman" w:cs="Times New Roman"/>
          <w:sz w:val="20"/>
          <w:szCs w:val="20"/>
          <w:lang w:val="en-US"/>
        </w:rPr>
        <w:t>…………</w:t>
      </w:r>
      <w:r w:rsidR="00984349" w:rsidRPr="00C2316C">
        <w:rPr>
          <w:rFonts w:ascii="Times New Roman" w:eastAsia="Calibri" w:hAnsi="Times New Roman" w:cs="Times New Roman"/>
          <w:sz w:val="20"/>
          <w:szCs w:val="20"/>
          <w:lang w:val="en-US"/>
        </w:rPr>
        <w:t>….</w:t>
      </w:r>
      <w:r w:rsidR="00520B0C" w:rsidRPr="00C2316C">
        <w:rPr>
          <w:rFonts w:ascii="Times New Roman" w:eastAsia="Calibri" w:hAnsi="Times New Roman" w:cs="Times New Roman"/>
          <w:sz w:val="20"/>
          <w:szCs w:val="20"/>
          <w:lang w:val="en-US"/>
        </w:rPr>
        <w:t>138</w:t>
      </w:r>
    </w:p>
    <w:p w:rsidR="00520B0C" w:rsidRPr="00C2316C" w:rsidRDefault="00520B0C" w:rsidP="00EB0FA8">
      <w:pPr>
        <w:widowControl w:val="0"/>
        <w:autoSpaceDE w:val="0"/>
        <w:autoSpaceDN w:val="0"/>
        <w:adjustRightInd w:val="0"/>
        <w:spacing w:after="0" w:line="240" w:lineRule="auto"/>
        <w:rPr>
          <w:rFonts w:ascii="Times New Roman" w:hAnsi="Times New Roman" w:cs="Times New Roman"/>
          <w:b/>
          <w:sz w:val="16"/>
          <w:szCs w:val="16"/>
          <w:lang w:val="en-US"/>
        </w:rPr>
      </w:pPr>
    </w:p>
    <w:p w:rsidR="00EB0FA8" w:rsidRPr="00C2316C" w:rsidRDefault="00EB0FA8" w:rsidP="00EB0FA8">
      <w:pPr>
        <w:widowControl w:val="0"/>
        <w:autoSpaceDE w:val="0"/>
        <w:autoSpaceDN w:val="0"/>
        <w:adjustRightInd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Arsaliev Sh.M-Kh.</w:t>
      </w:r>
    </w:p>
    <w:p w:rsidR="00D05F86" w:rsidRPr="00C2316C" w:rsidRDefault="00EB0FA8" w:rsidP="00EB0FA8">
      <w:pPr>
        <w:widowControl w:val="0"/>
        <w:autoSpaceDE w:val="0"/>
        <w:autoSpaceDN w:val="0"/>
        <w:adjustRightInd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The role of ethnopedagogy in spiritual and moral education and development of young</w:t>
      </w:r>
    </w:p>
    <w:p w:rsidR="00EB0FA8" w:rsidRPr="00C2316C" w:rsidRDefault="00EB0FA8" w:rsidP="00EB0FA8">
      <w:pPr>
        <w:widowControl w:val="0"/>
        <w:autoSpaceDE w:val="0"/>
        <w:autoSpaceDN w:val="0"/>
        <w:adjustRightInd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 xml:space="preserve"> people in the Chechen Republic……………………………………………………………………</w:t>
      </w:r>
      <w:r w:rsidR="00520B0C" w:rsidRPr="00C2316C">
        <w:rPr>
          <w:rFonts w:ascii="Times New Roman" w:hAnsi="Times New Roman" w:cs="Times New Roman"/>
          <w:sz w:val="20"/>
          <w:szCs w:val="20"/>
          <w:lang w:val="en-US"/>
        </w:rPr>
        <w:t>……………</w:t>
      </w:r>
      <w:r w:rsidR="00984349" w:rsidRPr="00C2316C">
        <w:rPr>
          <w:rFonts w:ascii="Times New Roman" w:hAnsi="Times New Roman" w:cs="Times New Roman"/>
          <w:sz w:val="20"/>
          <w:szCs w:val="20"/>
          <w:lang w:val="en-US"/>
        </w:rPr>
        <w:t>….</w:t>
      </w:r>
      <w:r w:rsidR="00520B0C" w:rsidRPr="00C2316C">
        <w:rPr>
          <w:rFonts w:ascii="Times New Roman" w:hAnsi="Times New Roman" w:cs="Times New Roman"/>
          <w:sz w:val="20"/>
          <w:szCs w:val="20"/>
          <w:lang w:val="en-US"/>
        </w:rPr>
        <w:t>147</w:t>
      </w:r>
    </w:p>
    <w:p w:rsidR="00EB0FA8" w:rsidRPr="00C2316C" w:rsidRDefault="00EB0FA8" w:rsidP="00EB0FA8">
      <w:pPr>
        <w:widowControl w:val="0"/>
        <w:shd w:val="clear" w:color="auto" w:fill="FFFFFF"/>
        <w:autoSpaceDE w:val="0"/>
        <w:autoSpaceDN w:val="0"/>
        <w:adjustRightInd w:val="0"/>
        <w:spacing w:after="0" w:line="240" w:lineRule="auto"/>
        <w:ind w:left="5"/>
        <w:rPr>
          <w:rFonts w:ascii="Times New Roman" w:eastAsia="Times New Roman" w:hAnsi="Times New Roman" w:cs="Times New Roman"/>
          <w:b/>
          <w:bCs/>
          <w:i/>
          <w:spacing w:val="-2"/>
          <w:sz w:val="20"/>
          <w:szCs w:val="20"/>
          <w:lang w:val="en-US"/>
        </w:rPr>
      </w:pPr>
      <w:r w:rsidRPr="00C2316C">
        <w:rPr>
          <w:rFonts w:ascii="Times New Roman" w:eastAsia="Times New Roman" w:hAnsi="Times New Roman" w:cs="Times New Roman"/>
          <w:b/>
          <w:bCs/>
          <w:i/>
          <w:spacing w:val="-2"/>
          <w:sz w:val="20"/>
          <w:szCs w:val="20"/>
          <w:lang w:val="en-US"/>
        </w:rPr>
        <w:t>Dautmerzaeva L.M.</w:t>
      </w:r>
    </w:p>
    <w:p w:rsidR="00EB0FA8" w:rsidRPr="00C2316C" w:rsidRDefault="00EB0FA8" w:rsidP="00EB0FA8">
      <w:pPr>
        <w:widowControl w:val="0"/>
        <w:shd w:val="clear" w:color="auto" w:fill="FFFFFF"/>
        <w:autoSpaceDE w:val="0"/>
        <w:autoSpaceDN w:val="0"/>
        <w:adjustRightInd w:val="0"/>
        <w:spacing w:after="0" w:line="240" w:lineRule="auto"/>
        <w:ind w:left="5"/>
        <w:rPr>
          <w:rFonts w:ascii="Times New Roman" w:eastAsia="Times New Roman" w:hAnsi="Times New Roman" w:cs="Times New Roman"/>
          <w:bCs/>
          <w:spacing w:val="-2"/>
          <w:sz w:val="20"/>
          <w:szCs w:val="20"/>
          <w:lang w:val="en-US"/>
        </w:rPr>
      </w:pPr>
      <w:r w:rsidRPr="00C2316C">
        <w:rPr>
          <w:rFonts w:ascii="Times New Roman" w:eastAsia="Times New Roman" w:hAnsi="Times New Roman" w:cs="Times New Roman"/>
          <w:bCs/>
          <w:spacing w:val="-2"/>
          <w:sz w:val="20"/>
          <w:szCs w:val="20"/>
          <w:lang w:val="en-US"/>
        </w:rPr>
        <w:t>Summary pedagogical innovation………………………………………………………</w:t>
      </w:r>
      <w:r w:rsidR="00520B0C" w:rsidRPr="00C2316C">
        <w:rPr>
          <w:rFonts w:ascii="Times New Roman" w:eastAsia="Times New Roman" w:hAnsi="Times New Roman" w:cs="Times New Roman"/>
          <w:bCs/>
          <w:spacing w:val="-2"/>
          <w:sz w:val="20"/>
          <w:szCs w:val="20"/>
          <w:lang w:val="en-US"/>
        </w:rPr>
        <w:t>…………………………</w:t>
      </w:r>
      <w:r w:rsidR="004055C5" w:rsidRPr="00C2316C">
        <w:rPr>
          <w:rFonts w:ascii="Times New Roman" w:eastAsia="Times New Roman" w:hAnsi="Times New Roman" w:cs="Times New Roman"/>
          <w:bCs/>
          <w:spacing w:val="-2"/>
          <w:sz w:val="20"/>
          <w:szCs w:val="20"/>
          <w:lang w:val="en-US"/>
        </w:rPr>
        <w:t>….</w:t>
      </w:r>
      <w:r w:rsidR="00520B0C" w:rsidRPr="00C2316C">
        <w:rPr>
          <w:rFonts w:ascii="Times New Roman" w:eastAsia="Times New Roman" w:hAnsi="Times New Roman" w:cs="Times New Roman"/>
          <w:bCs/>
          <w:spacing w:val="-2"/>
          <w:sz w:val="20"/>
          <w:szCs w:val="20"/>
          <w:lang w:val="en-US"/>
        </w:rPr>
        <w:t>155</w:t>
      </w:r>
    </w:p>
    <w:p w:rsidR="00EB0FA8" w:rsidRPr="00C2316C" w:rsidRDefault="00EB0FA8" w:rsidP="00EB0FA8">
      <w:pPr>
        <w:widowControl w:val="0"/>
        <w:spacing w:after="0" w:line="240" w:lineRule="auto"/>
        <w:rPr>
          <w:rFonts w:ascii="Times New Roman" w:eastAsia="Times New Roman" w:hAnsi="Times New Roman" w:cs="Times New Roman"/>
          <w:b/>
          <w:sz w:val="20"/>
          <w:szCs w:val="20"/>
          <w:lang w:val="en-US"/>
        </w:rPr>
      </w:pPr>
      <w:r w:rsidRPr="00C2316C">
        <w:rPr>
          <w:rFonts w:ascii="Times New Roman" w:eastAsia="Times New Roman" w:hAnsi="Times New Roman" w:cs="Times New Roman"/>
          <w:b/>
          <w:i/>
          <w:sz w:val="20"/>
          <w:szCs w:val="20"/>
          <w:lang w:val="en-US"/>
        </w:rPr>
        <w:t>Serdyukova</w:t>
      </w:r>
      <w:r w:rsidRPr="00C2316C">
        <w:rPr>
          <w:rFonts w:ascii="Times New Roman" w:eastAsia="Times New Roman" w:hAnsi="Times New Roman" w:cs="Times New Roman"/>
          <w:b/>
          <w:sz w:val="20"/>
          <w:szCs w:val="20"/>
          <w:lang w:val="en-US"/>
        </w:rPr>
        <w:t xml:space="preserve"> </w:t>
      </w:r>
      <w:r w:rsidRPr="00C2316C">
        <w:rPr>
          <w:rFonts w:ascii="Times New Roman" w:eastAsia="Times New Roman" w:hAnsi="Times New Roman" w:cs="Times New Roman"/>
          <w:b/>
          <w:i/>
          <w:sz w:val="20"/>
          <w:szCs w:val="20"/>
          <w:lang w:val="en-US"/>
        </w:rPr>
        <w:t>E.F.</w:t>
      </w:r>
    </w:p>
    <w:p w:rsidR="00D05F86"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 xml:space="preserve">The construction of intercultural dialogue in multicultural educational environment </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through the training of tolerance……………………………………………………………………</w:t>
      </w:r>
      <w:r w:rsidR="00520B0C" w:rsidRPr="00C2316C">
        <w:rPr>
          <w:rFonts w:ascii="Times New Roman" w:eastAsia="Times New Roman" w:hAnsi="Times New Roman" w:cs="Times New Roman"/>
          <w:sz w:val="20"/>
          <w:szCs w:val="20"/>
          <w:lang w:val="en-US"/>
        </w:rPr>
        <w:t>……………</w:t>
      </w:r>
      <w:r w:rsidR="004055C5" w:rsidRPr="00C2316C">
        <w:rPr>
          <w:rFonts w:ascii="Times New Roman" w:eastAsia="Times New Roman" w:hAnsi="Times New Roman" w:cs="Times New Roman"/>
          <w:sz w:val="20"/>
          <w:szCs w:val="20"/>
          <w:lang w:val="en-US"/>
        </w:rPr>
        <w:t>…</w:t>
      </w:r>
      <w:r w:rsidR="00520B0C" w:rsidRPr="00C2316C">
        <w:rPr>
          <w:rFonts w:ascii="Times New Roman" w:eastAsia="Times New Roman" w:hAnsi="Times New Roman" w:cs="Times New Roman"/>
          <w:sz w:val="20"/>
          <w:szCs w:val="20"/>
          <w:lang w:val="en-US"/>
        </w:rPr>
        <w:t>.158</w:t>
      </w:r>
    </w:p>
    <w:p w:rsidR="00EB0FA8" w:rsidRPr="00C2316C" w:rsidRDefault="00EB0FA8" w:rsidP="00EB0FA8">
      <w:pPr>
        <w:widowControl w:val="0"/>
        <w:shd w:val="clear" w:color="auto" w:fill="FFFFFF"/>
        <w:spacing w:after="0" w:line="240" w:lineRule="auto"/>
        <w:rPr>
          <w:rFonts w:ascii="Times New Roman" w:eastAsia="Times New Roman" w:hAnsi="Times New Roman" w:cs="Times New Roman"/>
          <w:b/>
          <w:i/>
          <w:sz w:val="20"/>
          <w:szCs w:val="20"/>
          <w:lang w:val="en-US" w:eastAsia="ar-SA"/>
        </w:rPr>
      </w:pPr>
      <w:r w:rsidRPr="00C2316C">
        <w:rPr>
          <w:rFonts w:ascii="Times New Roman" w:eastAsia="Times New Roman" w:hAnsi="Times New Roman" w:cs="Times New Roman"/>
          <w:b/>
          <w:i/>
          <w:sz w:val="20"/>
          <w:szCs w:val="20"/>
          <w:lang w:val="en-US" w:eastAsia="ar-SA"/>
        </w:rPr>
        <w:t xml:space="preserve">Ehaeva R.M., </w:t>
      </w:r>
      <w:r w:rsidRPr="00C2316C">
        <w:rPr>
          <w:rFonts w:ascii="Times New Roman" w:eastAsia="Times New Roman" w:hAnsi="Times New Roman" w:cs="Times New Roman"/>
          <w:b/>
          <w:i/>
          <w:sz w:val="20"/>
          <w:szCs w:val="20"/>
          <w:highlight w:val="white"/>
          <w:lang w:val="en-US" w:eastAsia="ar-SA"/>
        </w:rPr>
        <w:t>Yusupova R.I.,</w:t>
      </w:r>
      <w:r w:rsidRPr="00C2316C">
        <w:rPr>
          <w:rFonts w:ascii="Times New Roman" w:eastAsia="Times New Roman" w:hAnsi="Times New Roman" w:cs="Times New Roman"/>
          <w:b/>
          <w:i/>
          <w:sz w:val="20"/>
          <w:szCs w:val="20"/>
          <w:lang w:val="en-US" w:eastAsia="ar-SA"/>
        </w:rPr>
        <w:t xml:space="preserve"> </w:t>
      </w:r>
      <w:r w:rsidRPr="00C2316C">
        <w:rPr>
          <w:rFonts w:ascii="Times New Roman" w:eastAsia="Times New Roman" w:hAnsi="Times New Roman" w:cs="Times New Roman"/>
          <w:b/>
          <w:i/>
          <w:sz w:val="20"/>
          <w:szCs w:val="20"/>
          <w:lang w:val="en-US"/>
        </w:rPr>
        <w:t>Bulueva Sh.I.</w:t>
      </w:r>
    </w:p>
    <w:p w:rsidR="00EB0FA8" w:rsidRPr="00C2316C" w:rsidRDefault="00EB0FA8" w:rsidP="00EB0FA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The place of moral education in the Chechen folk pedagogy…………………………</w:t>
      </w:r>
      <w:r w:rsidR="00520B0C" w:rsidRPr="00C2316C">
        <w:rPr>
          <w:rFonts w:ascii="Times New Roman" w:eastAsia="Times New Roman" w:hAnsi="Times New Roman" w:cs="Times New Roman"/>
          <w:sz w:val="20"/>
          <w:szCs w:val="20"/>
          <w:lang w:val="en-US"/>
        </w:rPr>
        <w:t>…………………………</w:t>
      </w:r>
      <w:r w:rsidR="004055C5" w:rsidRPr="00C2316C">
        <w:rPr>
          <w:rFonts w:ascii="Times New Roman" w:eastAsia="Times New Roman" w:hAnsi="Times New Roman" w:cs="Times New Roman"/>
          <w:sz w:val="20"/>
          <w:szCs w:val="20"/>
          <w:lang w:val="en-US"/>
        </w:rPr>
        <w:t>….</w:t>
      </w:r>
      <w:r w:rsidR="00520B0C" w:rsidRPr="00C2316C">
        <w:rPr>
          <w:rFonts w:ascii="Times New Roman" w:eastAsia="Times New Roman" w:hAnsi="Times New Roman" w:cs="Times New Roman"/>
          <w:sz w:val="20"/>
          <w:szCs w:val="20"/>
          <w:lang w:val="en-US"/>
        </w:rPr>
        <w:t>161</w:t>
      </w:r>
    </w:p>
    <w:p w:rsidR="00EB0FA8" w:rsidRPr="00C2316C" w:rsidRDefault="00EB0FA8" w:rsidP="00EB0FA8">
      <w:pPr>
        <w:widowControl w:val="0"/>
        <w:tabs>
          <w:tab w:val="left" w:pos="1695"/>
        </w:tabs>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Serdyukova E.F.</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Study of predominant strategies to overcome difficult situations the exa</w:t>
      </w:r>
      <w:r w:rsidR="00520B0C" w:rsidRPr="00C2316C">
        <w:rPr>
          <w:rFonts w:ascii="Times New Roman" w:eastAsia="Times New Roman" w:hAnsi="Times New Roman" w:cs="Times New Roman"/>
          <w:sz w:val="20"/>
          <w:szCs w:val="20"/>
          <w:lang w:val="en-US"/>
        </w:rPr>
        <w:t>mple of university students……………</w:t>
      </w:r>
      <w:r w:rsidR="004055C5" w:rsidRPr="00C2316C">
        <w:rPr>
          <w:rFonts w:ascii="Times New Roman" w:eastAsia="Times New Roman" w:hAnsi="Times New Roman" w:cs="Times New Roman"/>
          <w:sz w:val="20"/>
          <w:szCs w:val="20"/>
          <w:lang w:val="en-US"/>
        </w:rPr>
        <w:t>...</w:t>
      </w:r>
      <w:r w:rsidR="00520B0C" w:rsidRPr="00C2316C">
        <w:rPr>
          <w:rFonts w:ascii="Times New Roman" w:eastAsia="Times New Roman" w:hAnsi="Times New Roman" w:cs="Times New Roman"/>
          <w:sz w:val="20"/>
          <w:szCs w:val="20"/>
          <w:lang w:val="en-US"/>
        </w:rPr>
        <w:t>165</w:t>
      </w: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Magomedova Z.Z., Minazova V.M.</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The USE of interactive technologies in the preparation of future bachelors tourism………………………</w:t>
      </w:r>
      <w:r w:rsidR="00520B0C" w:rsidRPr="00C2316C">
        <w:rPr>
          <w:rFonts w:ascii="Times New Roman" w:hAnsi="Times New Roman" w:cs="Times New Roman"/>
          <w:sz w:val="20"/>
          <w:szCs w:val="20"/>
          <w:lang w:val="en-US"/>
        </w:rPr>
        <w:t>……</w:t>
      </w:r>
      <w:r w:rsidR="004055C5" w:rsidRPr="00C2316C">
        <w:rPr>
          <w:rFonts w:ascii="Times New Roman" w:hAnsi="Times New Roman" w:cs="Times New Roman"/>
          <w:sz w:val="20"/>
          <w:szCs w:val="20"/>
          <w:lang w:val="en-US"/>
        </w:rPr>
        <w:t>….</w:t>
      </w:r>
      <w:r w:rsidR="00520B0C" w:rsidRPr="00C2316C">
        <w:rPr>
          <w:rFonts w:ascii="Times New Roman" w:hAnsi="Times New Roman" w:cs="Times New Roman"/>
          <w:sz w:val="20"/>
          <w:szCs w:val="20"/>
          <w:lang w:val="en-US"/>
        </w:rPr>
        <w:t>168</w:t>
      </w: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Masaeva Z.V., Matieva P.M.</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Interest in the value orientations of the youth of the north Caucasus…………………………………</w:t>
      </w:r>
      <w:r w:rsidR="00520B0C" w:rsidRPr="00C2316C">
        <w:rPr>
          <w:rFonts w:ascii="Times New Roman" w:hAnsi="Times New Roman" w:cs="Times New Roman"/>
          <w:sz w:val="20"/>
          <w:szCs w:val="20"/>
          <w:lang w:val="en-US"/>
        </w:rPr>
        <w:t>……………</w:t>
      </w:r>
      <w:r w:rsidR="004055C5" w:rsidRPr="00C2316C">
        <w:rPr>
          <w:rFonts w:ascii="Times New Roman" w:hAnsi="Times New Roman" w:cs="Times New Roman"/>
          <w:sz w:val="20"/>
          <w:szCs w:val="20"/>
          <w:lang w:val="en-US"/>
        </w:rPr>
        <w:t>.</w:t>
      </w:r>
      <w:r w:rsidR="00520B0C" w:rsidRPr="00C2316C">
        <w:rPr>
          <w:rFonts w:ascii="Times New Roman" w:hAnsi="Times New Roman" w:cs="Times New Roman"/>
          <w:sz w:val="20"/>
          <w:szCs w:val="20"/>
          <w:lang w:val="en-US"/>
        </w:rPr>
        <w:t>172</w:t>
      </w:r>
    </w:p>
    <w:p w:rsidR="00EB0FA8" w:rsidRPr="00C2316C" w:rsidRDefault="00EB0FA8" w:rsidP="00520B0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Gabarova YA.H.</w:t>
      </w:r>
    </w:p>
    <w:p w:rsidR="00EB0FA8" w:rsidRPr="00C2316C" w:rsidRDefault="00520B0C" w:rsidP="00520B0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Temperament and communication…………………………………………………………………………………</w:t>
      </w:r>
      <w:r w:rsidR="004055C5" w:rsidRPr="00C2316C">
        <w:rPr>
          <w:rFonts w:ascii="Times New Roman" w:eastAsia="Times New Roman" w:hAnsi="Times New Roman" w:cs="Times New Roman"/>
          <w:sz w:val="20"/>
          <w:szCs w:val="20"/>
          <w:lang w:val="en-US"/>
        </w:rPr>
        <w:t>..</w:t>
      </w:r>
      <w:r w:rsidRPr="00C2316C">
        <w:rPr>
          <w:rFonts w:ascii="Times New Roman" w:eastAsia="Times New Roman" w:hAnsi="Times New Roman" w:cs="Times New Roman"/>
          <w:sz w:val="20"/>
          <w:szCs w:val="20"/>
          <w:lang w:val="en-US"/>
        </w:rPr>
        <w:t>175</w:t>
      </w: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Minazova V.M.</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eastAsia="Times New Roman" w:hAnsi="Times New Roman" w:cs="Times New Roman"/>
          <w:sz w:val="20"/>
          <w:szCs w:val="20"/>
          <w:shd w:val="clear" w:color="auto" w:fill="FFFFFF"/>
          <w:lang w:val="en-US"/>
        </w:rPr>
        <w:t>The influence of temperament and anxiety on interpersonal relationships of adolescents in peer group………….</w:t>
      </w:r>
      <w:r w:rsidR="004055C5" w:rsidRPr="00C2316C">
        <w:rPr>
          <w:rFonts w:ascii="Times New Roman" w:eastAsia="Times New Roman" w:hAnsi="Times New Roman" w:cs="Times New Roman"/>
          <w:sz w:val="20"/>
          <w:szCs w:val="20"/>
          <w:shd w:val="clear" w:color="auto" w:fill="FFFFFF"/>
          <w:lang w:val="en-US"/>
        </w:rPr>
        <w:t>.</w:t>
      </w:r>
      <w:r w:rsidR="00520B0C" w:rsidRPr="00C2316C">
        <w:rPr>
          <w:rFonts w:ascii="Times New Roman" w:eastAsia="Times New Roman" w:hAnsi="Times New Roman" w:cs="Times New Roman"/>
          <w:sz w:val="20"/>
          <w:szCs w:val="20"/>
          <w:shd w:val="clear" w:color="auto" w:fill="FFFFFF"/>
          <w:lang w:val="en-US"/>
        </w:rPr>
        <w:t>178</w:t>
      </w: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Khadisova K.V.</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Cultural and historical paradigms of the help In genesis of social work……………………………………</w:t>
      </w:r>
      <w:r w:rsidR="00520B0C" w:rsidRPr="00C2316C">
        <w:rPr>
          <w:rFonts w:ascii="Times New Roman" w:hAnsi="Times New Roman" w:cs="Times New Roman"/>
          <w:sz w:val="20"/>
          <w:szCs w:val="20"/>
          <w:lang w:val="en-US"/>
        </w:rPr>
        <w:t>………181</w:t>
      </w:r>
    </w:p>
    <w:p w:rsidR="00520B0C" w:rsidRPr="00A02F7B" w:rsidRDefault="00520B0C" w:rsidP="00EB0FA8">
      <w:pPr>
        <w:widowControl w:val="0"/>
        <w:spacing w:after="0" w:line="240" w:lineRule="auto"/>
        <w:rPr>
          <w:rFonts w:ascii="Times New Roman" w:eastAsia="Times New Roman" w:hAnsi="Times New Roman" w:cs="Times New Roman"/>
          <w:b/>
          <w:i/>
          <w:sz w:val="16"/>
          <w:szCs w:val="16"/>
          <w:lang w:val="en-US"/>
        </w:rPr>
      </w:pPr>
    </w:p>
    <w:p w:rsidR="00EB0FA8" w:rsidRPr="00C2316C" w:rsidRDefault="00EB0FA8" w:rsidP="00EB0FA8">
      <w:pPr>
        <w:widowControl w:val="0"/>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Gapurov S.A., Magomayev V.H., Sugaipova A.M.</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Prince Tsitsianov, the governor of the Caucasus: strokes to a political portrait………</w:t>
      </w:r>
      <w:r w:rsidR="00520B0C" w:rsidRPr="00C2316C">
        <w:rPr>
          <w:rFonts w:ascii="Times New Roman" w:eastAsia="Times New Roman" w:hAnsi="Times New Roman" w:cs="Times New Roman"/>
          <w:sz w:val="20"/>
          <w:szCs w:val="20"/>
          <w:lang w:val="en-US"/>
        </w:rPr>
        <w:t>…………………………….184</w:t>
      </w:r>
    </w:p>
    <w:p w:rsidR="00EB0FA8" w:rsidRPr="00C2316C" w:rsidRDefault="00EB0FA8" w:rsidP="00EB0FA8">
      <w:pPr>
        <w:widowControl w:val="0"/>
        <w:spacing w:after="0" w:line="240" w:lineRule="auto"/>
        <w:rPr>
          <w:rFonts w:ascii="Times New Roman" w:hAnsi="Times New Roman" w:cs="Times New Roman"/>
          <w:b/>
          <w:i/>
          <w:sz w:val="20"/>
          <w:szCs w:val="20"/>
          <w:lang w:val="en-US"/>
        </w:rPr>
      </w:pPr>
      <w:r w:rsidRPr="00C2316C">
        <w:rPr>
          <w:rFonts w:ascii="Times New Roman" w:hAnsi="Times New Roman" w:cs="Times New Roman"/>
          <w:b/>
          <w:i/>
          <w:sz w:val="20"/>
          <w:szCs w:val="20"/>
          <w:lang w:val="en-US"/>
        </w:rPr>
        <w:t>Magamadov S.S.</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Agrarian reforms 20-30-ies of XX century</w:t>
      </w:r>
      <w:r w:rsidR="00D05F86" w:rsidRPr="00C2316C">
        <w:rPr>
          <w:rFonts w:ascii="Times New Roman" w:hAnsi="Times New Roman" w:cs="Times New Roman"/>
          <w:sz w:val="20"/>
          <w:szCs w:val="20"/>
          <w:lang w:val="en-US"/>
        </w:rPr>
        <w:t xml:space="preserve"> </w:t>
      </w:r>
      <w:r w:rsidRPr="00C2316C">
        <w:rPr>
          <w:rFonts w:ascii="Times New Roman" w:hAnsi="Times New Roman" w:cs="Times New Roman"/>
          <w:sz w:val="20"/>
          <w:szCs w:val="20"/>
          <w:lang w:val="en-US"/>
        </w:rPr>
        <w:t>in modern Russian historiography</w:t>
      </w:r>
    </w:p>
    <w:p w:rsidR="00EB0FA8" w:rsidRPr="00C2316C" w:rsidRDefault="00EB0FA8" w:rsidP="00EB0FA8">
      <w:pPr>
        <w:widowControl w:val="0"/>
        <w:spacing w:after="0" w:line="240" w:lineRule="auto"/>
        <w:rPr>
          <w:rFonts w:ascii="Times New Roman" w:hAnsi="Times New Roman" w:cs="Times New Roman"/>
          <w:sz w:val="20"/>
          <w:szCs w:val="20"/>
          <w:lang w:val="en-US"/>
        </w:rPr>
      </w:pPr>
      <w:r w:rsidRPr="00C2316C">
        <w:rPr>
          <w:rFonts w:ascii="Times New Roman" w:hAnsi="Times New Roman" w:cs="Times New Roman"/>
          <w:sz w:val="20"/>
          <w:szCs w:val="20"/>
          <w:lang w:val="en-US"/>
        </w:rPr>
        <w:t>(on the example of the Chechen republic)……………………………………………</w:t>
      </w:r>
      <w:r w:rsidR="00520B0C" w:rsidRPr="00C2316C">
        <w:rPr>
          <w:rFonts w:ascii="Times New Roman" w:hAnsi="Times New Roman" w:cs="Times New Roman"/>
          <w:sz w:val="20"/>
          <w:szCs w:val="20"/>
          <w:lang w:val="en-US"/>
        </w:rPr>
        <w:t>……………………………..191</w:t>
      </w:r>
    </w:p>
    <w:p w:rsidR="00EB0FA8" w:rsidRPr="00C2316C" w:rsidRDefault="00EB0FA8" w:rsidP="00EB0FA8">
      <w:pPr>
        <w:widowControl w:val="0"/>
        <w:spacing w:after="0" w:line="240" w:lineRule="auto"/>
        <w:rPr>
          <w:rFonts w:ascii="Times New Roman" w:eastAsia="Times New Roman" w:hAnsi="Times New Roman" w:cs="Times New Roman"/>
          <w:b/>
          <w:i/>
          <w:sz w:val="20"/>
          <w:szCs w:val="20"/>
          <w:shd w:val="clear" w:color="auto" w:fill="FFFFFF"/>
          <w:lang w:val="en-US"/>
        </w:rPr>
      </w:pPr>
      <w:r w:rsidRPr="00C2316C">
        <w:rPr>
          <w:rFonts w:ascii="Times New Roman" w:eastAsia="Times New Roman" w:hAnsi="Times New Roman" w:cs="Times New Roman"/>
          <w:b/>
          <w:i/>
          <w:sz w:val="20"/>
          <w:szCs w:val="20"/>
          <w:shd w:val="clear" w:color="auto" w:fill="FFFFFF"/>
          <w:lang w:val="en-US"/>
        </w:rPr>
        <w:t>Gakaev H.A.</w:t>
      </w:r>
    </w:p>
    <w:p w:rsidR="00EB0FA8" w:rsidRPr="00C2316C" w:rsidRDefault="00EB0FA8" w:rsidP="00EB0FA8">
      <w:pPr>
        <w:widowControl w:val="0"/>
        <w:spacing w:after="0" w:line="240" w:lineRule="auto"/>
        <w:rPr>
          <w:rFonts w:ascii="Times New Roman" w:eastAsia="Times New Roman" w:hAnsi="Times New Roman" w:cs="Times New Roman"/>
          <w:sz w:val="20"/>
          <w:szCs w:val="20"/>
          <w:shd w:val="clear" w:color="auto" w:fill="FFFFFF"/>
          <w:lang w:val="en-US"/>
        </w:rPr>
      </w:pPr>
      <w:r w:rsidRPr="00C2316C">
        <w:rPr>
          <w:rFonts w:ascii="Times New Roman" w:eastAsia="Times New Roman" w:hAnsi="Times New Roman" w:cs="Times New Roman"/>
          <w:sz w:val="20"/>
          <w:szCs w:val="20"/>
          <w:shd w:val="clear" w:color="auto" w:fill="FFFFFF"/>
          <w:lang w:val="en-US"/>
        </w:rPr>
        <w:t>Truth and fiction about desertion soldiers of Chechen-Ingushetia during the great patriotic war………………….</w:t>
      </w:r>
      <w:r w:rsidR="00520B0C" w:rsidRPr="00C2316C">
        <w:rPr>
          <w:rFonts w:ascii="Times New Roman" w:eastAsia="Times New Roman" w:hAnsi="Times New Roman" w:cs="Times New Roman"/>
          <w:sz w:val="20"/>
          <w:szCs w:val="20"/>
          <w:shd w:val="clear" w:color="auto" w:fill="FFFFFF"/>
          <w:lang w:val="en-US"/>
        </w:rPr>
        <w:t>199</w:t>
      </w:r>
    </w:p>
    <w:p w:rsidR="00EB0FA8" w:rsidRPr="00C2316C" w:rsidRDefault="00EB0FA8" w:rsidP="00EB0FA8">
      <w:pPr>
        <w:widowControl w:val="0"/>
        <w:spacing w:after="0" w:line="240" w:lineRule="auto"/>
        <w:contextualSpacing/>
        <w:rPr>
          <w:rFonts w:ascii="Times New Roman" w:eastAsia="Calibri" w:hAnsi="Times New Roman" w:cs="Times New Roman"/>
          <w:b/>
          <w:i/>
          <w:sz w:val="20"/>
          <w:szCs w:val="20"/>
          <w:shd w:val="clear" w:color="auto" w:fill="FFFFFF"/>
          <w:lang w:val="en-US"/>
        </w:rPr>
      </w:pPr>
      <w:r w:rsidRPr="00C2316C">
        <w:rPr>
          <w:rFonts w:ascii="Times New Roman" w:eastAsia="Calibri" w:hAnsi="Times New Roman" w:cs="Times New Roman"/>
          <w:b/>
          <w:i/>
          <w:sz w:val="20"/>
          <w:szCs w:val="20"/>
          <w:shd w:val="clear" w:color="auto" w:fill="FFFFFF"/>
          <w:lang w:val="en-US"/>
        </w:rPr>
        <w:t>Akhmadov S.B</w:t>
      </w:r>
      <w:r w:rsidR="00D05F86" w:rsidRPr="00C2316C">
        <w:rPr>
          <w:rFonts w:ascii="Times New Roman" w:eastAsia="Calibri" w:hAnsi="Times New Roman" w:cs="Times New Roman"/>
          <w:b/>
          <w:i/>
          <w:sz w:val="20"/>
          <w:szCs w:val="20"/>
          <w:shd w:val="clear" w:color="auto" w:fill="FFFFFF"/>
          <w:lang w:val="en-US"/>
        </w:rPr>
        <w:t>.</w:t>
      </w:r>
    </w:p>
    <w:p w:rsidR="00EB0FA8" w:rsidRPr="00C2316C" w:rsidRDefault="00EB0FA8" w:rsidP="00EB0FA8">
      <w:pPr>
        <w:widowControl w:val="0"/>
        <w:spacing w:after="0" w:line="240" w:lineRule="auto"/>
        <w:contextualSpacing/>
        <w:rPr>
          <w:rFonts w:ascii="Times New Roman" w:eastAsia="Calibri" w:hAnsi="Times New Roman" w:cs="Times New Roman"/>
          <w:sz w:val="20"/>
          <w:szCs w:val="20"/>
          <w:shd w:val="clear" w:color="auto" w:fill="FFFFFF"/>
          <w:lang w:val="en-US"/>
        </w:rPr>
      </w:pPr>
      <w:r w:rsidRPr="00C2316C">
        <w:rPr>
          <w:rFonts w:ascii="Times New Roman" w:eastAsia="Calibri" w:hAnsi="Times New Roman" w:cs="Times New Roman"/>
          <w:sz w:val="20"/>
          <w:szCs w:val="20"/>
          <w:shd w:val="clear" w:color="auto" w:fill="FFFFFF"/>
          <w:lang w:val="en-US"/>
        </w:rPr>
        <w:t xml:space="preserve">General and special features of the political system of </w:t>
      </w:r>
      <w:r w:rsidRPr="00C2316C">
        <w:rPr>
          <w:rFonts w:ascii="Times New Roman" w:eastAsia="Calibri" w:hAnsi="Times New Roman" w:cs="Times New Roman"/>
          <w:sz w:val="20"/>
          <w:szCs w:val="20"/>
          <w:lang w:val="en-US"/>
        </w:rPr>
        <w:t>fiefdoms</w:t>
      </w:r>
      <w:r w:rsidRPr="00C2316C">
        <w:rPr>
          <w:rFonts w:ascii="Times New Roman" w:eastAsia="Calibri" w:hAnsi="Times New Roman" w:cs="Times New Roman"/>
          <w:sz w:val="20"/>
          <w:szCs w:val="20"/>
          <w:shd w:val="clear" w:color="auto" w:fill="FFFFFF"/>
          <w:lang w:val="en-US"/>
        </w:rPr>
        <w:t xml:space="preserve"> and unions of rural societies on the territory of Chechnya and Dagestan in the XVIII century…………………………</w:t>
      </w:r>
      <w:r w:rsidR="00520B0C" w:rsidRPr="00C2316C">
        <w:rPr>
          <w:rFonts w:ascii="Times New Roman" w:eastAsia="Calibri" w:hAnsi="Times New Roman" w:cs="Times New Roman"/>
          <w:sz w:val="20"/>
          <w:szCs w:val="20"/>
          <w:shd w:val="clear" w:color="auto" w:fill="FFFFFF"/>
          <w:lang w:val="en-US"/>
        </w:rPr>
        <w:t>……………………………………………214</w:t>
      </w:r>
    </w:p>
    <w:p w:rsidR="00EB0FA8" w:rsidRPr="00C2316C" w:rsidRDefault="00EB0FA8" w:rsidP="00EB0FA8">
      <w:pPr>
        <w:widowControl w:val="0"/>
        <w:spacing w:after="0" w:line="240" w:lineRule="auto"/>
        <w:rPr>
          <w:rFonts w:ascii="Times New Roman" w:eastAsia="Calibri" w:hAnsi="Times New Roman" w:cs="Times New Roman"/>
          <w:b/>
          <w:i/>
          <w:sz w:val="20"/>
          <w:szCs w:val="20"/>
          <w:lang w:val="en-US"/>
        </w:rPr>
      </w:pPr>
      <w:r w:rsidRPr="00C2316C">
        <w:rPr>
          <w:rFonts w:ascii="Times New Roman" w:eastAsia="Calibri" w:hAnsi="Times New Roman" w:cs="Times New Roman"/>
          <w:b/>
          <w:i/>
          <w:sz w:val="20"/>
          <w:szCs w:val="20"/>
          <w:lang w:val="en-US"/>
        </w:rPr>
        <w:t>Cucullaea S.S.</w:t>
      </w:r>
    </w:p>
    <w:p w:rsidR="00EB0FA8" w:rsidRPr="00C2316C" w:rsidRDefault="00EB0FA8" w:rsidP="00EB0FA8">
      <w:pPr>
        <w:widowControl w:val="0"/>
        <w:spacing w:after="0" w:line="240" w:lineRule="auto"/>
        <w:rPr>
          <w:rStyle w:val="translation-chunk"/>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The deportation of peoples of the north Caucasus in modern Russian historiography…</w:t>
      </w:r>
      <w:r w:rsidR="00520B0C" w:rsidRPr="00C2316C">
        <w:rPr>
          <w:rFonts w:ascii="Times New Roman" w:eastAsia="Calibri" w:hAnsi="Times New Roman" w:cs="Times New Roman"/>
          <w:sz w:val="20"/>
          <w:szCs w:val="20"/>
          <w:lang w:val="en-US"/>
        </w:rPr>
        <w:t>…………………………</w:t>
      </w:r>
      <w:r w:rsidR="004055C5" w:rsidRPr="00C2316C">
        <w:rPr>
          <w:rFonts w:ascii="Times New Roman" w:eastAsia="Calibri" w:hAnsi="Times New Roman" w:cs="Times New Roman"/>
          <w:sz w:val="20"/>
          <w:szCs w:val="20"/>
          <w:lang w:val="en-US"/>
        </w:rPr>
        <w:t>.</w:t>
      </w:r>
      <w:r w:rsidR="00520B0C" w:rsidRPr="00C2316C">
        <w:rPr>
          <w:rFonts w:ascii="Times New Roman" w:eastAsia="Calibri" w:hAnsi="Times New Roman" w:cs="Times New Roman"/>
          <w:sz w:val="20"/>
          <w:szCs w:val="20"/>
          <w:lang w:val="en-US"/>
        </w:rPr>
        <w:t>..219</w:t>
      </w:r>
    </w:p>
    <w:p w:rsidR="00EB0FA8" w:rsidRPr="00C2316C" w:rsidRDefault="00EB0FA8" w:rsidP="00EB0FA8">
      <w:pPr>
        <w:widowControl w:val="0"/>
        <w:spacing w:after="0" w:line="240" w:lineRule="auto"/>
        <w:outlineLvl w:val="0"/>
        <w:rPr>
          <w:rStyle w:val="translation-chunk"/>
          <w:rFonts w:ascii="Times New Roman" w:hAnsi="Times New Roman" w:cs="Times New Roman"/>
          <w:b/>
          <w:i/>
          <w:sz w:val="20"/>
          <w:szCs w:val="20"/>
          <w:shd w:val="clear" w:color="auto" w:fill="FFFFFF"/>
          <w:lang w:val="en-US"/>
        </w:rPr>
      </w:pPr>
      <w:r w:rsidRPr="00C2316C">
        <w:rPr>
          <w:rStyle w:val="translation-chunk"/>
          <w:rFonts w:ascii="Times New Roman" w:hAnsi="Times New Roman" w:cs="Times New Roman"/>
          <w:b/>
          <w:i/>
          <w:sz w:val="20"/>
          <w:szCs w:val="20"/>
          <w:shd w:val="clear" w:color="auto" w:fill="FFFFFF"/>
          <w:lang w:val="en-US"/>
        </w:rPr>
        <w:t>Ibrahimov M.M.,</w:t>
      </w:r>
      <w:r w:rsidRPr="00C2316C">
        <w:rPr>
          <w:rFonts w:ascii="Times New Roman" w:hAnsi="Times New Roman" w:cs="Times New Roman"/>
          <w:i/>
          <w:sz w:val="20"/>
          <w:szCs w:val="20"/>
          <w:lang w:val="en-US"/>
        </w:rPr>
        <w:t xml:space="preserve"> </w:t>
      </w:r>
      <w:r w:rsidRPr="00C2316C">
        <w:rPr>
          <w:rStyle w:val="translation-chunk"/>
          <w:rFonts w:ascii="Times New Roman" w:hAnsi="Times New Roman" w:cs="Times New Roman"/>
          <w:b/>
          <w:i/>
          <w:sz w:val="20"/>
          <w:szCs w:val="20"/>
          <w:shd w:val="clear" w:color="auto" w:fill="FFFFFF"/>
          <w:lang w:val="en-US"/>
        </w:rPr>
        <w:t>Hatuyev I.Z.</w:t>
      </w:r>
    </w:p>
    <w:p w:rsidR="00D05F86" w:rsidRPr="00C2316C" w:rsidRDefault="00EB0FA8" w:rsidP="00EB0FA8">
      <w:pPr>
        <w:widowControl w:val="0"/>
        <w:spacing w:after="0" w:line="240" w:lineRule="auto"/>
        <w:outlineLvl w:val="0"/>
        <w:rPr>
          <w:rStyle w:val="translation-chunk"/>
          <w:rFonts w:ascii="Times New Roman" w:hAnsi="Times New Roman" w:cs="Times New Roman"/>
          <w:sz w:val="20"/>
          <w:szCs w:val="20"/>
          <w:shd w:val="clear" w:color="auto" w:fill="FFFFFF"/>
          <w:lang w:val="en-US"/>
        </w:rPr>
      </w:pPr>
      <w:r w:rsidRPr="00C2316C">
        <w:rPr>
          <w:rStyle w:val="translation-chunk"/>
          <w:rFonts w:ascii="Times New Roman" w:hAnsi="Times New Roman" w:cs="Times New Roman"/>
          <w:sz w:val="20"/>
          <w:szCs w:val="20"/>
          <w:shd w:val="clear" w:color="auto" w:fill="FFFFFF"/>
          <w:lang w:val="en-US"/>
        </w:rPr>
        <w:t xml:space="preserve">The contribution of the peoples of Chechnya and Ingushetia in the defense of </w:t>
      </w:r>
    </w:p>
    <w:p w:rsidR="00EB0FA8" w:rsidRPr="00A02F7B" w:rsidRDefault="00EB0FA8" w:rsidP="00EB0FA8">
      <w:pPr>
        <w:widowControl w:val="0"/>
        <w:spacing w:after="0" w:line="240" w:lineRule="auto"/>
        <w:outlineLvl w:val="0"/>
        <w:rPr>
          <w:rStyle w:val="translation-chunk"/>
          <w:rFonts w:ascii="Times New Roman" w:hAnsi="Times New Roman" w:cs="Times New Roman"/>
          <w:sz w:val="20"/>
          <w:szCs w:val="20"/>
          <w:shd w:val="clear" w:color="auto" w:fill="FFFFFF"/>
          <w:lang w:val="en-US"/>
        </w:rPr>
      </w:pPr>
      <w:r w:rsidRPr="00C2316C">
        <w:rPr>
          <w:rStyle w:val="translation-chunk"/>
          <w:rFonts w:ascii="Times New Roman" w:hAnsi="Times New Roman" w:cs="Times New Roman"/>
          <w:sz w:val="20"/>
          <w:szCs w:val="20"/>
          <w:shd w:val="clear" w:color="auto" w:fill="FFFFFF"/>
          <w:lang w:val="en-US"/>
        </w:rPr>
        <w:t>Grozny (Caucasus) (1942-1943 gg.)……………………………………………………………………………</w:t>
      </w:r>
      <w:r w:rsidR="00520B0C" w:rsidRPr="00A02F7B">
        <w:rPr>
          <w:rStyle w:val="translation-chunk"/>
          <w:rFonts w:ascii="Times New Roman" w:hAnsi="Times New Roman" w:cs="Times New Roman"/>
          <w:sz w:val="20"/>
          <w:szCs w:val="20"/>
          <w:shd w:val="clear" w:color="auto" w:fill="FFFFFF"/>
          <w:lang w:val="en-US"/>
        </w:rPr>
        <w:t>…</w:t>
      </w:r>
      <w:r w:rsidR="004055C5" w:rsidRPr="00A02F7B">
        <w:rPr>
          <w:rStyle w:val="translation-chunk"/>
          <w:rFonts w:ascii="Times New Roman" w:hAnsi="Times New Roman" w:cs="Times New Roman"/>
          <w:sz w:val="20"/>
          <w:szCs w:val="20"/>
          <w:shd w:val="clear" w:color="auto" w:fill="FFFFFF"/>
          <w:lang w:val="en-US"/>
        </w:rPr>
        <w:t>..</w:t>
      </w:r>
      <w:r w:rsidR="00520B0C" w:rsidRPr="00A02F7B">
        <w:rPr>
          <w:rStyle w:val="translation-chunk"/>
          <w:rFonts w:ascii="Times New Roman" w:hAnsi="Times New Roman" w:cs="Times New Roman"/>
          <w:sz w:val="20"/>
          <w:szCs w:val="20"/>
          <w:shd w:val="clear" w:color="auto" w:fill="FFFFFF"/>
          <w:lang w:val="en-US"/>
        </w:rPr>
        <w:t>.223</w:t>
      </w:r>
    </w:p>
    <w:p w:rsidR="00EB0FA8" w:rsidRPr="00C2316C" w:rsidRDefault="00EB0FA8" w:rsidP="00EB0FA8">
      <w:pPr>
        <w:widowControl w:val="0"/>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Khizriev Kh.A.</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Folk crafts (about the collecting and ethnographical experience of museum expedition in 1970)………</w:t>
      </w:r>
      <w:r w:rsidR="00520B0C" w:rsidRPr="00C2316C">
        <w:rPr>
          <w:rFonts w:ascii="Times New Roman" w:eastAsia="Times New Roman" w:hAnsi="Times New Roman" w:cs="Times New Roman"/>
          <w:sz w:val="20"/>
          <w:szCs w:val="20"/>
          <w:lang w:val="en-US"/>
        </w:rPr>
        <w:t>…………228</w:t>
      </w:r>
    </w:p>
    <w:p w:rsidR="00EB0FA8" w:rsidRPr="00C2316C" w:rsidRDefault="00EB0FA8" w:rsidP="00EB0FA8">
      <w:pPr>
        <w:widowControl w:val="0"/>
        <w:spacing w:after="0" w:line="240" w:lineRule="auto"/>
        <w:rPr>
          <w:rFonts w:ascii="Times New Roman" w:eastAsia="Times New Roman" w:hAnsi="Times New Roman" w:cs="Times New Roman"/>
          <w:b/>
          <w:i/>
          <w:sz w:val="20"/>
          <w:szCs w:val="20"/>
          <w:shd w:val="clear" w:color="auto" w:fill="FFFFFF"/>
          <w:lang w:val="en-US"/>
        </w:rPr>
      </w:pPr>
      <w:r w:rsidRPr="00C2316C">
        <w:rPr>
          <w:rFonts w:ascii="Times New Roman" w:eastAsia="Times New Roman" w:hAnsi="Times New Roman" w:cs="Times New Roman"/>
          <w:b/>
          <w:i/>
          <w:sz w:val="20"/>
          <w:szCs w:val="20"/>
          <w:shd w:val="clear" w:color="auto" w:fill="FFFFFF"/>
          <w:lang w:val="en-US"/>
        </w:rPr>
        <w:t>Bagaev M.H.</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shd w:val="clear" w:color="auto" w:fill="FFFFFF"/>
          <w:lang w:val="en-US"/>
        </w:rPr>
        <w:t>Where is Naha lived up to the xviii century BC?..............................................................</w:t>
      </w:r>
      <w:r w:rsidR="00520B0C" w:rsidRPr="00C2316C">
        <w:rPr>
          <w:rFonts w:ascii="Times New Roman" w:eastAsia="Times New Roman" w:hAnsi="Times New Roman" w:cs="Times New Roman"/>
          <w:sz w:val="20"/>
          <w:szCs w:val="20"/>
          <w:shd w:val="clear" w:color="auto" w:fill="FFFFFF"/>
          <w:lang w:val="en-US"/>
        </w:rPr>
        <w:t>.........................................230</w:t>
      </w:r>
    </w:p>
    <w:p w:rsidR="00EB0FA8" w:rsidRPr="00C2316C" w:rsidRDefault="00EB0FA8" w:rsidP="00EB0FA8">
      <w:pPr>
        <w:widowControl w:val="0"/>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Garsaev L.</w:t>
      </w:r>
      <w:r w:rsidRPr="00C2316C">
        <w:rPr>
          <w:rFonts w:ascii="Times New Roman" w:eastAsia="Arial Unicode MS" w:hAnsi="Times New Roman" w:cs="Times New Roman"/>
          <w:b/>
          <w:i/>
          <w:sz w:val="20"/>
          <w:szCs w:val="20"/>
        </w:rPr>
        <w:t>М</w:t>
      </w:r>
      <w:r w:rsidRPr="00C2316C">
        <w:rPr>
          <w:rFonts w:ascii="Times New Roman" w:eastAsia="Arial Unicode MS" w:hAnsi="Times New Roman" w:cs="Times New Roman"/>
          <w:b/>
          <w:i/>
          <w:sz w:val="20"/>
          <w:szCs w:val="20"/>
          <w:lang w:val="en-US"/>
        </w:rPr>
        <w:t xml:space="preserve">., Garsaev </w:t>
      </w:r>
      <w:r w:rsidRPr="00C2316C">
        <w:rPr>
          <w:rFonts w:ascii="Times New Roman" w:eastAsia="Arial Unicode MS" w:hAnsi="Times New Roman" w:cs="Times New Roman"/>
          <w:b/>
          <w:i/>
          <w:sz w:val="20"/>
          <w:szCs w:val="20"/>
        </w:rPr>
        <w:t>А</w:t>
      </w:r>
      <w:r w:rsidRPr="00C2316C">
        <w:rPr>
          <w:rFonts w:ascii="Times New Roman" w:eastAsia="Arial Unicode MS" w:hAnsi="Times New Roman" w:cs="Times New Roman"/>
          <w:b/>
          <w:i/>
          <w:sz w:val="20"/>
          <w:szCs w:val="20"/>
          <w:lang w:val="en-US"/>
        </w:rPr>
        <w:t>.</w:t>
      </w:r>
      <w:r w:rsidRPr="00C2316C">
        <w:rPr>
          <w:rFonts w:ascii="Times New Roman" w:eastAsia="Arial Unicode MS" w:hAnsi="Times New Roman" w:cs="Times New Roman"/>
          <w:b/>
          <w:i/>
          <w:sz w:val="20"/>
          <w:szCs w:val="20"/>
        </w:rPr>
        <w:t>М</w:t>
      </w:r>
      <w:r w:rsidRPr="00C2316C">
        <w:rPr>
          <w:rFonts w:ascii="Times New Roman" w:eastAsia="Arial Unicode MS" w:hAnsi="Times New Roman" w:cs="Times New Roman"/>
          <w:b/>
          <w:i/>
          <w:sz w:val="20"/>
          <w:szCs w:val="20"/>
          <w:lang w:val="en-US"/>
        </w:rPr>
        <w:t xml:space="preserve">., Shaipova </w:t>
      </w:r>
      <w:r w:rsidRPr="00C2316C">
        <w:rPr>
          <w:rFonts w:ascii="Times New Roman" w:eastAsia="Arial Unicode MS" w:hAnsi="Times New Roman" w:cs="Times New Roman"/>
          <w:b/>
          <w:i/>
          <w:sz w:val="20"/>
          <w:szCs w:val="20"/>
        </w:rPr>
        <w:t>Т</w:t>
      </w:r>
      <w:r w:rsidRPr="00C2316C">
        <w:rPr>
          <w:rFonts w:ascii="Times New Roman" w:eastAsia="Arial Unicode MS" w:hAnsi="Times New Roman" w:cs="Times New Roman"/>
          <w:b/>
          <w:i/>
          <w:sz w:val="20"/>
          <w:szCs w:val="20"/>
          <w:lang w:val="en-US"/>
        </w:rPr>
        <w:t xml:space="preserve">.S., Garsaeva </w:t>
      </w:r>
      <w:r w:rsidRPr="00C2316C">
        <w:rPr>
          <w:rFonts w:ascii="Times New Roman" w:eastAsia="Arial Unicode MS" w:hAnsi="Times New Roman" w:cs="Times New Roman"/>
          <w:b/>
          <w:i/>
          <w:sz w:val="20"/>
          <w:szCs w:val="20"/>
        </w:rPr>
        <w:t>М</w:t>
      </w:r>
      <w:r w:rsidRPr="00C2316C">
        <w:rPr>
          <w:rFonts w:ascii="Times New Roman" w:eastAsia="Arial Unicode MS" w:hAnsi="Times New Roman" w:cs="Times New Roman"/>
          <w:b/>
          <w:i/>
          <w:sz w:val="20"/>
          <w:szCs w:val="20"/>
          <w:lang w:val="en-US"/>
        </w:rPr>
        <w:t>.</w:t>
      </w:r>
      <w:r w:rsidRPr="00C2316C">
        <w:rPr>
          <w:rFonts w:ascii="Times New Roman" w:eastAsia="Arial Unicode MS" w:hAnsi="Times New Roman" w:cs="Times New Roman"/>
          <w:b/>
          <w:i/>
          <w:sz w:val="20"/>
          <w:szCs w:val="20"/>
        </w:rPr>
        <w:t>М</w:t>
      </w:r>
      <w:r w:rsidRPr="00C2316C">
        <w:rPr>
          <w:rFonts w:ascii="Times New Roman" w:eastAsia="Arial Unicode MS" w:hAnsi="Times New Roman" w:cs="Times New Roman"/>
          <w:b/>
          <w:i/>
          <w:sz w:val="20"/>
          <w:szCs w:val="20"/>
          <w:lang w:val="en-US"/>
        </w:rPr>
        <w:t>.</w:t>
      </w:r>
    </w:p>
    <w:p w:rsidR="00EB0FA8" w:rsidRPr="00C2316C" w:rsidRDefault="00EB0FA8" w:rsidP="00EB0FA8">
      <w:pPr>
        <w:widowControl w:val="0"/>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On the question of the ethnic society Gordaloy (G1ordaloy)……………………………</w:t>
      </w:r>
      <w:r w:rsidR="00520B0C" w:rsidRPr="00C2316C">
        <w:rPr>
          <w:rFonts w:ascii="Times New Roman" w:eastAsia="Arial Unicode MS" w:hAnsi="Times New Roman" w:cs="Times New Roman"/>
          <w:sz w:val="20"/>
          <w:szCs w:val="20"/>
          <w:lang w:val="en-US"/>
        </w:rPr>
        <w:t>………………………….234</w:t>
      </w:r>
    </w:p>
    <w:p w:rsidR="00EB0FA8" w:rsidRPr="00C2316C" w:rsidRDefault="00EB0FA8" w:rsidP="00EB0FA8">
      <w:pPr>
        <w:widowControl w:val="0"/>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Osmaev A.D.</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Chechen Republic in 2007 y………………………………………………………………</w:t>
      </w:r>
      <w:r w:rsidR="00520B0C" w:rsidRPr="00C2316C">
        <w:rPr>
          <w:rFonts w:ascii="Times New Roman" w:eastAsia="Times New Roman" w:hAnsi="Times New Roman" w:cs="Times New Roman"/>
          <w:sz w:val="20"/>
          <w:szCs w:val="20"/>
          <w:lang w:val="en-US"/>
        </w:rPr>
        <w:t>………………………..</w:t>
      </w:r>
      <w:r w:rsidR="00520B0C" w:rsidRPr="00A02F7B">
        <w:rPr>
          <w:rFonts w:ascii="Times New Roman" w:eastAsia="Times New Roman" w:hAnsi="Times New Roman" w:cs="Times New Roman"/>
          <w:sz w:val="20"/>
          <w:szCs w:val="20"/>
          <w:lang w:val="en-US"/>
        </w:rPr>
        <w:t>.</w:t>
      </w:r>
      <w:r w:rsidR="00520B0C" w:rsidRPr="00C2316C">
        <w:rPr>
          <w:rFonts w:ascii="Times New Roman" w:eastAsia="Times New Roman" w:hAnsi="Times New Roman" w:cs="Times New Roman"/>
          <w:sz w:val="20"/>
          <w:szCs w:val="20"/>
          <w:lang w:val="en-US"/>
        </w:rPr>
        <w:t>242</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b/>
          <w:i/>
          <w:sz w:val="20"/>
          <w:szCs w:val="20"/>
          <w:shd w:val="clear" w:color="auto" w:fill="FFFFFF"/>
          <w:lang w:val="en-US"/>
        </w:rPr>
        <w:t>Abdulvahabova B.B.-A.</w:t>
      </w:r>
    </w:p>
    <w:p w:rsidR="00520B0C" w:rsidRPr="00A02F7B"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 xml:space="preserve">Everyday life of the people of Chechnya in the xix century (on the example of Chechens </w:t>
      </w:r>
    </w:p>
    <w:p w:rsidR="00EB0FA8" w:rsidRPr="00C2316C" w:rsidRDefault="00520B0C"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 xml:space="preserve">and Grebensky </w:t>
      </w:r>
      <w:r w:rsidR="00EB0FA8" w:rsidRPr="00C2316C">
        <w:rPr>
          <w:rFonts w:ascii="Times New Roman" w:eastAsia="Times New Roman" w:hAnsi="Times New Roman" w:cs="Times New Roman"/>
          <w:sz w:val="20"/>
          <w:szCs w:val="20"/>
          <w:lang w:val="en-US"/>
        </w:rPr>
        <w:t>Cossacks)</w:t>
      </w:r>
      <w:r w:rsidRPr="00C2316C">
        <w:rPr>
          <w:rFonts w:ascii="Times New Roman" w:eastAsia="Times New Roman" w:hAnsi="Times New Roman" w:cs="Times New Roman"/>
          <w:sz w:val="20"/>
          <w:szCs w:val="20"/>
          <w:lang w:val="en-US"/>
        </w:rPr>
        <w:t>………………………………………………………..…………………………………</w:t>
      </w:r>
      <w:r w:rsidR="004055C5" w:rsidRPr="00C2316C">
        <w:rPr>
          <w:rFonts w:ascii="Times New Roman" w:eastAsia="Times New Roman" w:hAnsi="Times New Roman" w:cs="Times New Roman"/>
          <w:sz w:val="20"/>
          <w:szCs w:val="20"/>
          <w:lang w:val="en-US"/>
        </w:rPr>
        <w:t>.</w:t>
      </w:r>
      <w:r w:rsidRPr="00C2316C">
        <w:rPr>
          <w:rFonts w:ascii="Times New Roman" w:eastAsia="Times New Roman" w:hAnsi="Times New Roman" w:cs="Times New Roman"/>
          <w:sz w:val="20"/>
          <w:szCs w:val="20"/>
          <w:lang w:val="en-US"/>
        </w:rPr>
        <w:t>247</w:t>
      </w:r>
    </w:p>
    <w:p w:rsidR="00EB0FA8" w:rsidRPr="00C2316C" w:rsidRDefault="00EB0FA8" w:rsidP="00EB0FA8">
      <w:pPr>
        <w:widowControl w:val="0"/>
        <w:spacing w:after="0" w:line="240" w:lineRule="auto"/>
        <w:rPr>
          <w:rStyle w:val="translation-chunk"/>
          <w:rFonts w:ascii="Times New Roman" w:hAnsi="Times New Roman" w:cs="Times New Roman"/>
          <w:b/>
          <w:i/>
          <w:sz w:val="20"/>
          <w:szCs w:val="20"/>
          <w:shd w:val="clear" w:color="auto" w:fill="FFFFFF"/>
          <w:lang w:val="en-US"/>
        </w:rPr>
      </w:pPr>
      <w:r w:rsidRPr="00C2316C">
        <w:rPr>
          <w:rStyle w:val="translation-chunk"/>
          <w:rFonts w:ascii="Times New Roman" w:hAnsi="Times New Roman" w:cs="Times New Roman"/>
          <w:b/>
          <w:i/>
          <w:sz w:val="20"/>
          <w:szCs w:val="20"/>
          <w:shd w:val="clear" w:color="auto" w:fill="FFFFFF"/>
          <w:lang w:val="en-US"/>
        </w:rPr>
        <w:t>N</w:t>
      </w:r>
      <w:r w:rsidRPr="00C2316C">
        <w:rPr>
          <w:rStyle w:val="translation-chunk"/>
          <w:rFonts w:ascii="Times New Roman" w:hAnsi="Times New Roman" w:cs="Times New Roman"/>
          <w:b/>
          <w:i/>
          <w:sz w:val="20"/>
          <w:szCs w:val="20"/>
          <w:shd w:val="clear" w:color="auto" w:fill="FFFFFF"/>
        </w:rPr>
        <w:t>а</w:t>
      </w:r>
      <w:r w:rsidRPr="00C2316C">
        <w:rPr>
          <w:rStyle w:val="translation-chunk"/>
          <w:rFonts w:ascii="Times New Roman" w:hAnsi="Times New Roman" w:cs="Times New Roman"/>
          <w:b/>
          <w:i/>
          <w:sz w:val="20"/>
          <w:szCs w:val="20"/>
          <w:shd w:val="clear" w:color="auto" w:fill="FFFFFF"/>
          <w:lang w:val="en-US"/>
        </w:rPr>
        <w:t>taev S.A.</w:t>
      </w:r>
    </w:p>
    <w:p w:rsidR="00EB0FA8" w:rsidRPr="00C2316C" w:rsidRDefault="00EB0FA8" w:rsidP="00EB0F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The history of ethno-territorial associations Akchin (Bjoin) Mohk  (Akkintsy-Augury).....</w:t>
      </w:r>
      <w:r w:rsidR="00520B0C" w:rsidRPr="00C2316C">
        <w:rPr>
          <w:rFonts w:ascii="Times New Roman" w:eastAsia="Times New Roman" w:hAnsi="Times New Roman" w:cs="Times New Roman"/>
          <w:sz w:val="20"/>
          <w:szCs w:val="20"/>
          <w:lang w:val="en-US"/>
        </w:rPr>
        <w:t>......................................251</w:t>
      </w:r>
    </w:p>
    <w:p w:rsidR="00D05F86" w:rsidRPr="00C2316C" w:rsidRDefault="00EB0FA8" w:rsidP="00EB0FA8">
      <w:pPr>
        <w:widowControl w:val="0"/>
        <w:spacing w:after="0" w:line="240" w:lineRule="auto"/>
        <w:rPr>
          <w:rStyle w:val="translation-chunk"/>
          <w:rFonts w:ascii="Times New Roman" w:hAnsi="Times New Roman" w:cs="Times New Roman"/>
          <w:b/>
          <w:i/>
          <w:sz w:val="20"/>
          <w:szCs w:val="20"/>
          <w:shd w:val="clear" w:color="auto" w:fill="FFFFFF"/>
          <w:lang w:val="en-US"/>
        </w:rPr>
      </w:pPr>
      <w:r w:rsidRPr="00C2316C">
        <w:rPr>
          <w:rStyle w:val="translation-chunk"/>
          <w:rFonts w:ascii="Times New Roman" w:hAnsi="Times New Roman" w:cs="Times New Roman"/>
          <w:b/>
          <w:i/>
          <w:sz w:val="20"/>
          <w:szCs w:val="20"/>
          <w:shd w:val="clear" w:color="auto" w:fill="FFFFFF"/>
          <w:lang w:val="en-US"/>
        </w:rPr>
        <w:t>N</w:t>
      </w:r>
      <w:r w:rsidRPr="00C2316C">
        <w:rPr>
          <w:rStyle w:val="translation-chunk"/>
          <w:rFonts w:ascii="Times New Roman" w:hAnsi="Times New Roman" w:cs="Times New Roman"/>
          <w:b/>
          <w:i/>
          <w:sz w:val="20"/>
          <w:szCs w:val="20"/>
          <w:shd w:val="clear" w:color="auto" w:fill="FFFFFF"/>
        </w:rPr>
        <w:t>а</w:t>
      </w:r>
      <w:r w:rsidRPr="00C2316C">
        <w:rPr>
          <w:rStyle w:val="translation-chunk"/>
          <w:rFonts w:ascii="Times New Roman" w:hAnsi="Times New Roman" w:cs="Times New Roman"/>
          <w:b/>
          <w:i/>
          <w:sz w:val="20"/>
          <w:szCs w:val="20"/>
          <w:shd w:val="clear" w:color="auto" w:fill="FFFFFF"/>
          <w:lang w:val="en-US"/>
        </w:rPr>
        <w:t>taev S.A.</w:t>
      </w:r>
    </w:p>
    <w:p w:rsidR="00EB0FA8" w:rsidRPr="00C2316C" w:rsidRDefault="00EB0FA8" w:rsidP="00EB0FA8">
      <w:pPr>
        <w:widowControl w:val="0"/>
        <w:spacing w:after="0" w:line="240" w:lineRule="auto"/>
        <w:rPr>
          <w:rFonts w:ascii="Times New Roman" w:eastAsia="Times New Roman" w:hAnsi="Times New Roman" w:cs="Times New Roman"/>
          <w:bCs/>
          <w:sz w:val="20"/>
          <w:szCs w:val="20"/>
          <w:lang w:val="en-US"/>
        </w:rPr>
      </w:pPr>
      <w:r w:rsidRPr="00C2316C">
        <w:rPr>
          <w:rFonts w:ascii="Times New Roman" w:eastAsia="Times New Roman" w:hAnsi="Times New Roman" w:cs="Times New Roman"/>
          <w:bCs/>
          <w:sz w:val="20"/>
          <w:szCs w:val="20"/>
          <w:lang w:val="en-US"/>
        </w:rPr>
        <w:t>The history of the mining society of Akka and Typowego union Akkhi (Akinci)…………</w:t>
      </w:r>
      <w:r w:rsidR="00520B0C" w:rsidRPr="00C2316C">
        <w:rPr>
          <w:rFonts w:ascii="Times New Roman" w:eastAsia="Times New Roman" w:hAnsi="Times New Roman" w:cs="Times New Roman"/>
          <w:bCs/>
          <w:sz w:val="20"/>
          <w:szCs w:val="20"/>
          <w:lang w:val="en-US"/>
        </w:rPr>
        <w:t>……………………….255</w:t>
      </w:r>
    </w:p>
    <w:p w:rsidR="004055C5" w:rsidRPr="00A02F7B" w:rsidRDefault="004055C5" w:rsidP="00EB0FA8">
      <w:pPr>
        <w:widowControl w:val="0"/>
        <w:spacing w:after="0" w:line="240" w:lineRule="auto"/>
        <w:rPr>
          <w:rFonts w:ascii="Times New Roman" w:eastAsia="Times New Roman" w:hAnsi="Times New Roman" w:cs="Times New Roman"/>
          <w:b/>
          <w:i/>
          <w:sz w:val="20"/>
          <w:szCs w:val="20"/>
          <w:shd w:val="clear" w:color="auto" w:fill="FFFFFF"/>
          <w:lang w:val="en-US"/>
        </w:rPr>
      </w:pPr>
    </w:p>
    <w:p w:rsidR="00EB0FA8" w:rsidRPr="00C2316C" w:rsidRDefault="00EB0FA8" w:rsidP="00EB0FA8">
      <w:pPr>
        <w:widowControl w:val="0"/>
        <w:spacing w:after="0" w:line="240" w:lineRule="auto"/>
        <w:rPr>
          <w:rFonts w:ascii="Times New Roman" w:eastAsia="Times New Roman" w:hAnsi="Times New Roman" w:cs="Times New Roman"/>
          <w:b/>
          <w:i/>
          <w:sz w:val="20"/>
          <w:szCs w:val="20"/>
          <w:shd w:val="clear" w:color="auto" w:fill="FFFFFF"/>
          <w:lang w:val="en-US"/>
        </w:rPr>
      </w:pPr>
      <w:r w:rsidRPr="00C2316C">
        <w:rPr>
          <w:rFonts w:ascii="Times New Roman" w:eastAsia="Times New Roman" w:hAnsi="Times New Roman" w:cs="Times New Roman"/>
          <w:b/>
          <w:i/>
          <w:sz w:val="20"/>
          <w:szCs w:val="20"/>
          <w:shd w:val="clear" w:color="auto" w:fill="FFFFFF"/>
          <w:lang w:val="en-US"/>
        </w:rPr>
        <w:lastRenderedPageBreak/>
        <w:t>Sulumov</w:t>
      </w:r>
      <w:r w:rsidRPr="00C2316C">
        <w:rPr>
          <w:rFonts w:ascii="Times New Roman" w:eastAsia="Times New Roman" w:hAnsi="Times New Roman" w:cs="Times New Roman"/>
          <w:b/>
          <w:i/>
          <w:sz w:val="20"/>
          <w:szCs w:val="20"/>
          <w:lang w:val="en-US"/>
        </w:rPr>
        <w:t xml:space="preserve"> Z.H.</w:t>
      </w:r>
    </w:p>
    <w:p w:rsidR="00EB0FA8" w:rsidRPr="00C2316C" w:rsidRDefault="00EB0FA8" w:rsidP="00EB0FA8">
      <w:pPr>
        <w:widowControl w:val="0"/>
        <w:spacing w:after="0" w:line="240" w:lineRule="auto"/>
        <w:rPr>
          <w:rFonts w:ascii="Times New Roman" w:eastAsia="Times New Roman" w:hAnsi="Times New Roman" w:cs="Times New Roman"/>
          <w:sz w:val="20"/>
          <w:szCs w:val="20"/>
          <w:shd w:val="clear" w:color="auto" w:fill="FFFFFF"/>
          <w:lang w:val="en-US"/>
        </w:rPr>
      </w:pPr>
      <w:r w:rsidRPr="00C2316C">
        <w:rPr>
          <w:rFonts w:ascii="Times New Roman" w:eastAsia="Times New Roman" w:hAnsi="Times New Roman" w:cs="Times New Roman"/>
          <w:sz w:val="20"/>
          <w:szCs w:val="20"/>
          <w:shd w:val="clear" w:color="auto" w:fill="FFFFFF"/>
          <w:lang w:val="en-US"/>
        </w:rPr>
        <w:t>The reconstruction of the Grozny oil industry in the 1920</w:t>
      </w:r>
      <w:r w:rsidR="00D05F86" w:rsidRPr="00C2316C">
        <w:rPr>
          <w:rFonts w:ascii="Times New Roman" w:eastAsia="Times New Roman" w:hAnsi="Times New Roman" w:cs="Times New Roman"/>
          <w:sz w:val="20"/>
          <w:szCs w:val="20"/>
          <w:shd w:val="clear" w:color="auto" w:fill="FFFFFF"/>
          <w:lang w:val="en-US"/>
        </w:rPr>
        <w:t xml:space="preserve"> </w:t>
      </w:r>
      <w:r w:rsidRPr="00C2316C">
        <w:rPr>
          <w:rFonts w:ascii="Times New Roman" w:eastAsia="Times New Roman" w:hAnsi="Times New Roman" w:cs="Times New Roman"/>
          <w:sz w:val="20"/>
          <w:szCs w:val="20"/>
          <w:shd w:val="clear" w:color="auto" w:fill="FFFFFF"/>
          <w:lang w:val="en-US"/>
        </w:rPr>
        <w:t>s………………………………</w:t>
      </w:r>
      <w:r w:rsidR="00520B0C" w:rsidRPr="00C2316C">
        <w:rPr>
          <w:rFonts w:ascii="Times New Roman" w:eastAsia="Times New Roman" w:hAnsi="Times New Roman" w:cs="Times New Roman"/>
          <w:sz w:val="20"/>
          <w:szCs w:val="20"/>
          <w:shd w:val="clear" w:color="auto" w:fill="FFFFFF"/>
          <w:lang w:val="en-US"/>
        </w:rPr>
        <w:t>………………………..258</w:t>
      </w:r>
    </w:p>
    <w:p w:rsidR="00EB0FA8" w:rsidRPr="00C2316C" w:rsidRDefault="00EB0FA8" w:rsidP="00EB0FA8">
      <w:pPr>
        <w:widowControl w:val="0"/>
        <w:shd w:val="clear" w:color="auto" w:fill="FFFFFF"/>
        <w:spacing w:after="0" w:line="240" w:lineRule="auto"/>
        <w:rPr>
          <w:rFonts w:ascii="Times New Roman" w:eastAsia="Calibri" w:hAnsi="Times New Roman" w:cs="Times New Roman"/>
          <w:b/>
          <w:i/>
          <w:sz w:val="20"/>
          <w:szCs w:val="20"/>
          <w:shd w:val="clear" w:color="auto" w:fill="FFFFFF"/>
          <w:lang w:val="en-US"/>
        </w:rPr>
      </w:pPr>
      <w:r w:rsidRPr="00C2316C">
        <w:rPr>
          <w:rFonts w:ascii="Times New Roman" w:eastAsia="Calibri" w:hAnsi="Times New Roman" w:cs="Times New Roman"/>
          <w:b/>
          <w:i/>
          <w:sz w:val="20"/>
          <w:szCs w:val="20"/>
          <w:shd w:val="clear" w:color="auto" w:fill="FFFFFF"/>
          <w:lang w:val="en-US"/>
        </w:rPr>
        <w:t>Bezaeva</w:t>
      </w:r>
      <w:r w:rsidRPr="00C2316C">
        <w:rPr>
          <w:rFonts w:ascii="Times New Roman" w:eastAsia="Calibri" w:hAnsi="Times New Roman" w:cs="Times New Roman"/>
          <w:b/>
          <w:i/>
          <w:sz w:val="20"/>
          <w:szCs w:val="20"/>
          <w:lang w:val="en-US"/>
        </w:rPr>
        <w:t xml:space="preserve"> I.S.</w:t>
      </w:r>
    </w:p>
    <w:p w:rsidR="00EB0FA8" w:rsidRPr="00C2316C" w:rsidRDefault="00EB0FA8" w:rsidP="00EB0FA8">
      <w:pPr>
        <w:widowControl w:val="0"/>
        <w:shd w:val="clear" w:color="auto" w:fill="FFFFFF"/>
        <w:spacing w:after="0" w:line="240" w:lineRule="auto"/>
        <w:rPr>
          <w:rFonts w:ascii="Times New Roman" w:eastAsia="Calibri" w:hAnsi="Times New Roman" w:cs="Times New Roman"/>
          <w:b/>
          <w:sz w:val="20"/>
          <w:szCs w:val="20"/>
          <w:shd w:val="clear" w:color="auto" w:fill="FFFFFF"/>
          <w:lang w:val="en-US"/>
        </w:rPr>
      </w:pPr>
      <w:r w:rsidRPr="00C2316C">
        <w:rPr>
          <w:rFonts w:ascii="Times New Roman" w:eastAsia="Calibri" w:hAnsi="Times New Roman" w:cs="Times New Roman"/>
          <w:sz w:val="20"/>
          <w:szCs w:val="20"/>
          <w:shd w:val="clear" w:color="auto" w:fill="FFFFFF"/>
          <w:lang w:val="en-US"/>
        </w:rPr>
        <w:t>Pilot – Chechen Dasha Akaev</w:t>
      </w:r>
      <w:r w:rsidR="00D05F86" w:rsidRPr="00C2316C">
        <w:rPr>
          <w:rFonts w:ascii="Times New Roman" w:eastAsia="Calibri" w:hAnsi="Times New Roman" w:cs="Times New Roman"/>
          <w:sz w:val="20"/>
          <w:szCs w:val="20"/>
          <w:shd w:val="clear" w:color="auto" w:fill="FFFFFF"/>
          <w:lang w:val="en-US"/>
        </w:rPr>
        <w:t xml:space="preserve"> </w:t>
      </w:r>
      <w:r w:rsidRPr="00C2316C">
        <w:rPr>
          <w:rFonts w:ascii="Times New Roman" w:eastAsia="Calibri" w:hAnsi="Times New Roman" w:cs="Times New Roman"/>
          <w:sz w:val="20"/>
          <w:szCs w:val="20"/>
          <w:shd w:val="clear" w:color="auto" w:fill="FFFFFF"/>
          <w:lang w:val="en-US"/>
        </w:rPr>
        <w:t>"Born to fly, crawl!"…………………………………</w:t>
      </w:r>
      <w:r w:rsidR="00520B0C" w:rsidRPr="00C2316C">
        <w:rPr>
          <w:rFonts w:ascii="Times New Roman" w:eastAsia="Calibri" w:hAnsi="Times New Roman" w:cs="Times New Roman"/>
          <w:sz w:val="20"/>
          <w:szCs w:val="20"/>
          <w:shd w:val="clear" w:color="auto" w:fill="FFFFFF"/>
          <w:lang w:val="en-US"/>
        </w:rPr>
        <w:t>……………………………</w:t>
      </w:r>
      <w:r w:rsidR="004055C5" w:rsidRPr="00C2316C">
        <w:rPr>
          <w:rFonts w:ascii="Times New Roman" w:eastAsia="Calibri" w:hAnsi="Times New Roman" w:cs="Times New Roman"/>
          <w:sz w:val="20"/>
          <w:szCs w:val="20"/>
          <w:shd w:val="clear" w:color="auto" w:fill="FFFFFF"/>
          <w:lang w:val="en-US"/>
        </w:rPr>
        <w:t>...</w:t>
      </w:r>
      <w:r w:rsidR="00520B0C" w:rsidRPr="00C2316C">
        <w:rPr>
          <w:rFonts w:ascii="Times New Roman" w:eastAsia="Calibri" w:hAnsi="Times New Roman" w:cs="Times New Roman"/>
          <w:sz w:val="20"/>
          <w:szCs w:val="20"/>
          <w:shd w:val="clear" w:color="auto" w:fill="FFFFFF"/>
          <w:lang w:val="en-US"/>
        </w:rPr>
        <w:t>261</w:t>
      </w:r>
    </w:p>
    <w:p w:rsidR="00EB0FA8" w:rsidRPr="00C2316C" w:rsidRDefault="00EB0FA8" w:rsidP="00EB0FA8">
      <w:pPr>
        <w:widowControl w:val="0"/>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Gaitamirova S.A.</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Crafts and craft production in the Terek region in the context of an emerging</w:t>
      </w:r>
      <w:r w:rsidRPr="00C2316C">
        <w:rPr>
          <w:rFonts w:ascii="Times New Roman" w:eastAsia="Times New Roman" w:hAnsi="Times New Roman" w:cs="Times New Roman"/>
          <w:sz w:val="20"/>
          <w:szCs w:val="20"/>
          <w:shd w:val="clear" w:color="auto" w:fill="FFFFFF"/>
          <w:lang w:val="en-US"/>
        </w:rPr>
        <w:t xml:space="preserve"> commodity economy</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shd w:val="clear" w:color="auto" w:fill="FFFFFF"/>
          <w:lang w:val="en-US"/>
        </w:rPr>
        <w:t>in the late XIX - early XX century………………………………………………………</w:t>
      </w:r>
      <w:r w:rsidR="00520B0C" w:rsidRPr="00C2316C">
        <w:rPr>
          <w:rFonts w:ascii="Times New Roman" w:eastAsia="Times New Roman" w:hAnsi="Times New Roman" w:cs="Times New Roman"/>
          <w:sz w:val="20"/>
          <w:szCs w:val="20"/>
          <w:shd w:val="clear" w:color="auto" w:fill="FFFFFF"/>
          <w:lang w:val="en-US"/>
        </w:rPr>
        <w:t>…………………………</w:t>
      </w:r>
      <w:r w:rsidR="004055C5" w:rsidRPr="00C2316C">
        <w:rPr>
          <w:rFonts w:ascii="Times New Roman" w:eastAsia="Times New Roman" w:hAnsi="Times New Roman" w:cs="Times New Roman"/>
          <w:sz w:val="20"/>
          <w:szCs w:val="20"/>
          <w:shd w:val="clear" w:color="auto" w:fill="FFFFFF"/>
          <w:lang w:val="en-US"/>
        </w:rPr>
        <w:t>..</w:t>
      </w:r>
      <w:r w:rsidR="00520B0C" w:rsidRPr="00C2316C">
        <w:rPr>
          <w:rFonts w:ascii="Times New Roman" w:eastAsia="Times New Roman" w:hAnsi="Times New Roman" w:cs="Times New Roman"/>
          <w:sz w:val="20"/>
          <w:szCs w:val="20"/>
          <w:shd w:val="clear" w:color="auto" w:fill="FFFFFF"/>
          <w:lang w:val="en-US"/>
        </w:rPr>
        <w:t>264</w:t>
      </w:r>
    </w:p>
    <w:p w:rsidR="00EB0FA8" w:rsidRPr="00C2316C" w:rsidRDefault="00EB0FA8" w:rsidP="00EB0FA8">
      <w:pPr>
        <w:widowControl w:val="0"/>
        <w:spacing w:after="0" w:line="240" w:lineRule="auto"/>
        <w:rPr>
          <w:rStyle w:val="translation-chunk"/>
          <w:rFonts w:ascii="Times New Roman" w:hAnsi="Times New Roman" w:cs="Times New Roman"/>
          <w:b/>
          <w:i/>
          <w:sz w:val="20"/>
          <w:szCs w:val="20"/>
          <w:shd w:val="clear" w:color="auto" w:fill="FFFFFF"/>
          <w:lang w:val="en-US"/>
        </w:rPr>
      </w:pPr>
      <w:r w:rsidRPr="00C2316C">
        <w:rPr>
          <w:rStyle w:val="translation-chunk"/>
          <w:rFonts w:ascii="Times New Roman" w:hAnsi="Times New Roman" w:cs="Times New Roman"/>
          <w:b/>
          <w:i/>
          <w:sz w:val="20"/>
          <w:szCs w:val="20"/>
          <w:shd w:val="clear" w:color="auto" w:fill="FFFFFF"/>
          <w:lang w:val="en-US"/>
        </w:rPr>
        <w:t>Gelayev</w:t>
      </w:r>
      <w:r w:rsidRPr="00C2316C">
        <w:rPr>
          <w:rFonts w:ascii="Times New Roman" w:hAnsi="Times New Roman" w:cs="Times New Roman"/>
          <w:b/>
          <w:sz w:val="20"/>
          <w:szCs w:val="20"/>
          <w:lang w:val="en-US"/>
        </w:rPr>
        <w:t xml:space="preserve"> Z.A.</w:t>
      </w:r>
    </w:p>
    <w:p w:rsidR="00520B0C" w:rsidRPr="00A02F7B" w:rsidRDefault="00EB0FA8" w:rsidP="00EB0FA8">
      <w:pPr>
        <w:widowControl w:val="0"/>
        <w:spacing w:after="0" w:line="240" w:lineRule="auto"/>
        <w:rPr>
          <w:rStyle w:val="translation-chunk"/>
          <w:rFonts w:ascii="Times New Roman" w:hAnsi="Times New Roman" w:cs="Times New Roman"/>
          <w:sz w:val="20"/>
          <w:szCs w:val="20"/>
          <w:shd w:val="clear" w:color="auto" w:fill="FFFFFF"/>
          <w:lang w:val="en-US"/>
        </w:rPr>
      </w:pPr>
      <w:r w:rsidRPr="00C2316C">
        <w:rPr>
          <w:rStyle w:val="translation-chunk"/>
          <w:rFonts w:ascii="Times New Roman" w:hAnsi="Times New Roman" w:cs="Times New Roman"/>
          <w:sz w:val="20"/>
          <w:szCs w:val="20"/>
          <w:shd w:val="clear" w:color="auto" w:fill="FFFFFF"/>
          <w:lang w:val="en-US"/>
        </w:rPr>
        <w:t xml:space="preserve">Scientific-historical significance of a. I. Hasbulatova </w:t>
      </w:r>
      <w:r w:rsidR="00D05F86" w:rsidRPr="00C2316C">
        <w:rPr>
          <w:rStyle w:val="translation-chunk"/>
          <w:rFonts w:ascii="Times New Roman" w:hAnsi="Times New Roman" w:cs="Times New Roman"/>
          <w:sz w:val="20"/>
          <w:szCs w:val="20"/>
          <w:shd w:val="clear" w:color="auto" w:fill="FFFFFF"/>
          <w:lang w:val="en-US"/>
        </w:rPr>
        <w:t xml:space="preserve"> </w:t>
      </w:r>
      <w:r w:rsidRPr="00C2316C">
        <w:rPr>
          <w:rStyle w:val="translation-chunk"/>
          <w:rFonts w:ascii="Times New Roman" w:hAnsi="Times New Roman" w:cs="Times New Roman"/>
          <w:sz w:val="20"/>
          <w:szCs w:val="20"/>
          <w:shd w:val="clear" w:color="auto" w:fill="FFFFFF"/>
          <w:lang w:val="en-US"/>
        </w:rPr>
        <w:t xml:space="preserve">"the establishment of the Russian </w:t>
      </w:r>
    </w:p>
    <w:p w:rsidR="00EB0FA8" w:rsidRPr="00C2316C" w:rsidRDefault="00520B0C" w:rsidP="00EB0FA8">
      <w:pPr>
        <w:widowControl w:val="0"/>
        <w:spacing w:after="0" w:line="240" w:lineRule="auto"/>
        <w:rPr>
          <w:rFonts w:ascii="Times New Roman" w:hAnsi="Times New Roman" w:cs="Times New Roman"/>
          <w:sz w:val="20"/>
          <w:szCs w:val="20"/>
          <w:shd w:val="clear" w:color="auto" w:fill="FFFFFF"/>
          <w:lang w:val="en-US"/>
        </w:rPr>
      </w:pPr>
      <w:r w:rsidRPr="00C2316C">
        <w:rPr>
          <w:rStyle w:val="translation-chunk"/>
          <w:rFonts w:ascii="Times New Roman" w:hAnsi="Times New Roman" w:cs="Times New Roman"/>
          <w:sz w:val="20"/>
          <w:szCs w:val="20"/>
          <w:shd w:val="clear" w:color="auto" w:fill="FFFFFF"/>
          <w:lang w:val="en-US"/>
        </w:rPr>
        <w:t>administration in Chechnya (the second half. XIX - nach.XX century)"…</w:t>
      </w:r>
      <w:r w:rsidR="00EB0FA8" w:rsidRPr="00C2316C">
        <w:rPr>
          <w:rStyle w:val="translation-chunk"/>
          <w:rFonts w:ascii="Times New Roman" w:hAnsi="Times New Roman" w:cs="Times New Roman"/>
          <w:sz w:val="20"/>
          <w:szCs w:val="20"/>
          <w:shd w:val="clear" w:color="auto" w:fill="FFFFFF"/>
          <w:lang w:val="en-US"/>
        </w:rPr>
        <w:t>……………………</w:t>
      </w:r>
      <w:r w:rsidRPr="00C2316C">
        <w:rPr>
          <w:rStyle w:val="translation-chunk"/>
          <w:rFonts w:ascii="Times New Roman" w:hAnsi="Times New Roman" w:cs="Times New Roman"/>
          <w:sz w:val="20"/>
          <w:szCs w:val="20"/>
          <w:shd w:val="clear" w:color="auto" w:fill="FFFFFF"/>
          <w:lang w:val="en-US"/>
        </w:rPr>
        <w:t>…..………………</w:t>
      </w:r>
      <w:r w:rsidR="004055C5" w:rsidRPr="00C2316C">
        <w:rPr>
          <w:rStyle w:val="translation-chunk"/>
          <w:rFonts w:ascii="Times New Roman" w:hAnsi="Times New Roman" w:cs="Times New Roman"/>
          <w:sz w:val="20"/>
          <w:szCs w:val="20"/>
          <w:shd w:val="clear" w:color="auto" w:fill="FFFFFF"/>
          <w:lang w:val="en-US"/>
        </w:rPr>
        <w:t>.</w:t>
      </w:r>
      <w:r w:rsidRPr="00C2316C">
        <w:rPr>
          <w:rStyle w:val="translation-chunk"/>
          <w:rFonts w:ascii="Times New Roman" w:hAnsi="Times New Roman" w:cs="Times New Roman"/>
          <w:sz w:val="20"/>
          <w:szCs w:val="20"/>
          <w:shd w:val="clear" w:color="auto" w:fill="FFFFFF"/>
          <w:lang w:val="en-US"/>
        </w:rPr>
        <w:t>270</w:t>
      </w:r>
    </w:p>
    <w:p w:rsidR="00EB0FA8" w:rsidRPr="00C2316C" w:rsidRDefault="00EB0FA8" w:rsidP="00EB0FA8">
      <w:pPr>
        <w:widowControl w:val="0"/>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Dzhabrailov S-A.M., Khajiyev R.M., Manaev M.A.</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 xml:space="preserve">From the history of the establishment and functioning </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of the Argun state historical-architectural and natural museum-reserve………</w:t>
      </w:r>
      <w:r w:rsidR="00520B0C" w:rsidRPr="00C2316C">
        <w:rPr>
          <w:rFonts w:ascii="Times New Roman" w:eastAsia="Times New Roman" w:hAnsi="Times New Roman" w:cs="Times New Roman"/>
          <w:sz w:val="20"/>
          <w:szCs w:val="20"/>
          <w:lang w:val="en-US"/>
        </w:rPr>
        <w:t>………….</w:t>
      </w:r>
      <w:r w:rsidRPr="00C2316C">
        <w:rPr>
          <w:rFonts w:ascii="Times New Roman" w:eastAsia="Times New Roman" w:hAnsi="Times New Roman" w:cs="Times New Roman"/>
          <w:sz w:val="20"/>
          <w:szCs w:val="20"/>
          <w:lang w:val="en-US"/>
        </w:rPr>
        <w:t>…………</w:t>
      </w:r>
      <w:r w:rsidR="00520B0C" w:rsidRPr="00C2316C">
        <w:rPr>
          <w:rFonts w:ascii="Times New Roman" w:eastAsia="Times New Roman" w:hAnsi="Times New Roman" w:cs="Times New Roman"/>
          <w:sz w:val="20"/>
          <w:szCs w:val="20"/>
          <w:lang w:val="en-US"/>
        </w:rPr>
        <w:t>……………</w:t>
      </w:r>
      <w:r w:rsidR="004055C5" w:rsidRPr="00C2316C">
        <w:rPr>
          <w:rFonts w:ascii="Times New Roman" w:eastAsia="Times New Roman" w:hAnsi="Times New Roman" w:cs="Times New Roman"/>
          <w:sz w:val="20"/>
          <w:szCs w:val="20"/>
          <w:lang w:val="en-US"/>
        </w:rPr>
        <w:t>..</w:t>
      </w:r>
      <w:r w:rsidR="00520B0C" w:rsidRPr="00C2316C">
        <w:rPr>
          <w:rFonts w:ascii="Times New Roman" w:eastAsia="Times New Roman" w:hAnsi="Times New Roman" w:cs="Times New Roman"/>
          <w:sz w:val="20"/>
          <w:szCs w:val="20"/>
          <w:lang w:val="en-US"/>
        </w:rPr>
        <w:t>.273</w:t>
      </w:r>
    </w:p>
    <w:p w:rsidR="00EB0FA8" w:rsidRPr="00C2316C" w:rsidRDefault="00EB0FA8" w:rsidP="00EB0FA8">
      <w:pPr>
        <w:widowControl w:val="0"/>
        <w:spacing w:after="0" w:line="240" w:lineRule="auto"/>
        <w:rPr>
          <w:rFonts w:ascii="Times New Roman" w:eastAsia="Times New Roman" w:hAnsi="Times New Roman" w:cs="Times New Roman"/>
          <w:b/>
          <w:i/>
          <w:sz w:val="20"/>
          <w:szCs w:val="20"/>
          <w:shd w:val="clear" w:color="auto" w:fill="FFFFFF"/>
          <w:lang w:val="en-US"/>
        </w:rPr>
      </w:pPr>
      <w:r w:rsidRPr="00C2316C">
        <w:rPr>
          <w:rFonts w:ascii="Times New Roman" w:eastAsia="Times New Roman" w:hAnsi="Times New Roman" w:cs="Times New Roman"/>
          <w:b/>
          <w:i/>
          <w:sz w:val="20"/>
          <w:szCs w:val="20"/>
          <w:shd w:val="clear" w:color="auto" w:fill="FFFFFF"/>
          <w:lang w:val="en-US"/>
        </w:rPr>
        <w:t>Barsanova Z.H.-A.</w:t>
      </w:r>
    </w:p>
    <w:p w:rsidR="00EB0FA8" w:rsidRPr="00C2316C" w:rsidRDefault="00EB0FA8" w:rsidP="00EB0FA8">
      <w:pPr>
        <w:widowControl w:val="0"/>
        <w:spacing w:after="0" w:line="240" w:lineRule="auto"/>
        <w:rPr>
          <w:rFonts w:ascii="Times New Roman" w:eastAsia="Times New Roman" w:hAnsi="Times New Roman" w:cs="Times New Roman"/>
          <w:sz w:val="20"/>
          <w:szCs w:val="20"/>
          <w:lang w:val="en-US"/>
        </w:rPr>
      </w:pPr>
      <w:r w:rsidRPr="00C2316C">
        <w:rPr>
          <w:rFonts w:ascii="Times New Roman" w:eastAsia="Times New Roman" w:hAnsi="Times New Roman" w:cs="Times New Roman"/>
          <w:sz w:val="20"/>
          <w:szCs w:val="20"/>
          <w:lang w:val="en-US"/>
        </w:rPr>
        <w:t>Bolshevik repression of the tsarist officers in the Chechnya in the 20-30 years of the twentieth century…………</w:t>
      </w:r>
      <w:r w:rsidR="004055C5" w:rsidRPr="00C2316C">
        <w:rPr>
          <w:rFonts w:ascii="Times New Roman" w:eastAsia="Times New Roman" w:hAnsi="Times New Roman" w:cs="Times New Roman"/>
          <w:sz w:val="20"/>
          <w:szCs w:val="20"/>
          <w:lang w:val="en-US"/>
        </w:rPr>
        <w:t>.</w:t>
      </w:r>
      <w:r w:rsidR="00520B0C" w:rsidRPr="00C2316C">
        <w:rPr>
          <w:rFonts w:ascii="Times New Roman" w:eastAsia="Times New Roman" w:hAnsi="Times New Roman" w:cs="Times New Roman"/>
          <w:sz w:val="20"/>
          <w:szCs w:val="20"/>
          <w:lang w:val="en-US"/>
        </w:rPr>
        <w:t>280</w:t>
      </w:r>
    </w:p>
    <w:p w:rsidR="00EB0FA8" w:rsidRPr="00C2316C" w:rsidRDefault="00EB0FA8" w:rsidP="00EB0FA8">
      <w:pPr>
        <w:widowControl w:val="0"/>
        <w:spacing w:after="0" w:line="240" w:lineRule="auto"/>
        <w:rPr>
          <w:rFonts w:ascii="Times New Roman" w:eastAsia="Times New Roman" w:hAnsi="Times New Roman" w:cs="Times New Roman"/>
          <w:b/>
          <w:i/>
          <w:sz w:val="20"/>
          <w:szCs w:val="20"/>
          <w:lang w:val="en-US"/>
        </w:rPr>
      </w:pPr>
      <w:r w:rsidRPr="00C2316C">
        <w:rPr>
          <w:rFonts w:ascii="Times New Roman" w:eastAsia="Times New Roman" w:hAnsi="Times New Roman" w:cs="Times New Roman"/>
          <w:b/>
          <w:i/>
          <w:sz w:val="20"/>
          <w:szCs w:val="20"/>
          <w:lang w:val="en-US"/>
        </w:rPr>
        <w:t xml:space="preserve">Manaev M.A., </w:t>
      </w:r>
      <w:r w:rsidRPr="00C2316C">
        <w:rPr>
          <w:rFonts w:ascii="Times New Roman" w:eastAsia="Calibri" w:hAnsi="Times New Roman" w:cs="Times New Roman"/>
          <w:b/>
          <w:i/>
          <w:sz w:val="20"/>
          <w:szCs w:val="20"/>
          <w:shd w:val="clear" w:color="auto" w:fill="FFFFFF"/>
          <w:lang w:val="en-US"/>
        </w:rPr>
        <w:t>Tovsultanov RA</w:t>
      </w:r>
      <w:r w:rsidRPr="00C2316C">
        <w:rPr>
          <w:rFonts w:ascii="Times New Roman" w:eastAsia="Times New Roman" w:hAnsi="Times New Roman" w:cs="Times New Roman"/>
          <w:b/>
          <w:i/>
          <w:sz w:val="20"/>
          <w:szCs w:val="20"/>
          <w:lang w:val="en-US"/>
        </w:rPr>
        <w:t xml:space="preserve">, </w:t>
      </w:r>
      <w:r w:rsidRPr="00C2316C">
        <w:rPr>
          <w:rFonts w:ascii="Times New Roman" w:eastAsia="Calibri" w:hAnsi="Times New Roman" w:cs="Times New Roman"/>
          <w:b/>
          <w:i/>
          <w:sz w:val="20"/>
          <w:szCs w:val="20"/>
          <w:shd w:val="clear" w:color="auto" w:fill="FFFFFF"/>
          <w:lang w:val="en-US"/>
        </w:rPr>
        <w:t>Beguev S.A.</w:t>
      </w:r>
      <w:r w:rsidRPr="00C2316C">
        <w:rPr>
          <w:rFonts w:ascii="Times New Roman" w:eastAsia="Times New Roman" w:hAnsi="Times New Roman" w:cs="Times New Roman"/>
          <w:b/>
          <w:i/>
          <w:sz w:val="20"/>
          <w:szCs w:val="20"/>
          <w:lang w:val="en-US"/>
        </w:rPr>
        <w:t xml:space="preserve">, </w:t>
      </w:r>
      <w:r w:rsidRPr="00C2316C">
        <w:rPr>
          <w:rFonts w:ascii="Times New Roman" w:eastAsia="Calibri" w:hAnsi="Times New Roman" w:cs="Times New Roman"/>
          <w:b/>
          <w:i/>
          <w:sz w:val="20"/>
          <w:szCs w:val="20"/>
          <w:shd w:val="clear" w:color="auto" w:fill="FFFFFF"/>
          <w:lang w:val="en-US"/>
        </w:rPr>
        <w:t>Yusupova</w:t>
      </w:r>
      <w:r w:rsidR="00D05F86" w:rsidRPr="00C2316C">
        <w:rPr>
          <w:rFonts w:ascii="Times New Roman" w:eastAsia="Calibri" w:hAnsi="Times New Roman" w:cs="Times New Roman"/>
          <w:b/>
          <w:i/>
          <w:sz w:val="20"/>
          <w:szCs w:val="20"/>
          <w:shd w:val="clear" w:color="auto" w:fill="FFFFFF"/>
          <w:lang w:val="en-US"/>
        </w:rPr>
        <w:t xml:space="preserve"> H.M.</w:t>
      </w:r>
    </w:p>
    <w:p w:rsidR="00D05F86" w:rsidRPr="00C2316C" w:rsidRDefault="00EB0FA8" w:rsidP="00EB0FA8">
      <w:pPr>
        <w:widowControl w:val="0"/>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 xml:space="preserve">The role of the representation of the Chechen autonomous region in the development </w:t>
      </w:r>
    </w:p>
    <w:p w:rsidR="00EB0FA8" w:rsidRPr="00C2316C" w:rsidRDefault="00EB0FA8" w:rsidP="00EB0FA8">
      <w:pPr>
        <w:widowControl w:val="0"/>
        <w:spacing w:after="0" w:line="240" w:lineRule="auto"/>
        <w:rPr>
          <w:rFonts w:ascii="Times New Roman" w:eastAsia="Calibri" w:hAnsi="Times New Roman" w:cs="Times New Roman"/>
          <w:sz w:val="20"/>
          <w:szCs w:val="20"/>
          <w:lang w:val="en-US"/>
        </w:rPr>
      </w:pPr>
      <w:r w:rsidRPr="00C2316C">
        <w:rPr>
          <w:rFonts w:ascii="Times New Roman" w:eastAsia="Calibri" w:hAnsi="Times New Roman" w:cs="Times New Roman"/>
          <w:sz w:val="20"/>
          <w:szCs w:val="20"/>
          <w:lang w:val="en-US"/>
        </w:rPr>
        <w:t>of education 20-30 years XX century……………………………………………………</w:t>
      </w:r>
      <w:r w:rsidR="00520B0C" w:rsidRPr="00C2316C">
        <w:rPr>
          <w:rFonts w:ascii="Times New Roman" w:eastAsia="Calibri" w:hAnsi="Times New Roman" w:cs="Times New Roman"/>
          <w:sz w:val="20"/>
          <w:szCs w:val="20"/>
          <w:lang w:val="en-US"/>
        </w:rPr>
        <w:t>………………………….283</w:t>
      </w:r>
    </w:p>
    <w:p w:rsidR="00EB0FA8" w:rsidRPr="00C2316C" w:rsidRDefault="00EB0FA8" w:rsidP="00EB0FA8">
      <w:pPr>
        <w:widowControl w:val="0"/>
        <w:spacing w:after="0" w:line="240" w:lineRule="auto"/>
        <w:rPr>
          <w:rFonts w:ascii="Times New Roman" w:hAnsi="Times New Roman" w:cs="Times New Roman"/>
          <w:b/>
          <w:i/>
          <w:sz w:val="20"/>
          <w:szCs w:val="20"/>
          <w:shd w:val="clear" w:color="auto" w:fill="FFFFFF"/>
          <w:lang w:val="en-US"/>
        </w:rPr>
      </w:pPr>
      <w:r w:rsidRPr="00C2316C">
        <w:rPr>
          <w:rFonts w:ascii="Times New Roman" w:hAnsi="Times New Roman" w:cs="Times New Roman"/>
          <w:b/>
          <w:i/>
          <w:sz w:val="20"/>
          <w:szCs w:val="20"/>
          <w:shd w:val="clear" w:color="auto" w:fill="FFFFFF"/>
          <w:lang w:val="en-US"/>
        </w:rPr>
        <w:t>N</w:t>
      </w:r>
      <w:r w:rsidR="004055C5" w:rsidRPr="00C2316C">
        <w:rPr>
          <w:rFonts w:ascii="Times New Roman" w:hAnsi="Times New Roman" w:cs="Times New Roman"/>
          <w:b/>
          <w:i/>
          <w:sz w:val="20"/>
          <w:szCs w:val="20"/>
          <w:shd w:val="clear" w:color="auto" w:fill="FFFFFF"/>
        </w:rPr>
        <w:t>а</w:t>
      </w:r>
      <w:r w:rsidRPr="00C2316C">
        <w:rPr>
          <w:rFonts w:ascii="Times New Roman" w:hAnsi="Times New Roman" w:cs="Times New Roman"/>
          <w:b/>
          <w:i/>
          <w:sz w:val="20"/>
          <w:szCs w:val="20"/>
          <w:shd w:val="clear" w:color="auto" w:fill="FFFFFF"/>
          <w:lang w:val="en-US"/>
        </w:rPr>
        <w:t>taev S.A.</w:t>
      </w:r>
    </w:p>
    <w:p w:rsidR="00EB0FA8" w:rsidRPr="00C2316C" w:rsidRDefault="00EB0FA8" w:rsidP="00EB0FA8">
      <w:pPr>
        <w:widowControl w:val="0"/>
        <w:spacing w:after="0" w:line="240" w:lineRule="auto"/>
        <w:rPr>
          <w:rFonts w:ascii="Times New Roman" w:hAnsi="Times New Roman" w:cs="Times New Roman"/>
          <w:bCs/>
          <w:sz w:val="20"/>
          <w:szCs w:val="20"/>
          <w:lang w:val="en-US"/>
        </w:rPr>
      </w:pPr>
      <w:r w:rsidRPr="00C2316C">
        <w:rPr>
          <w:rFonts w:ascii="Times New Roman" w:hAnsi="Times New Roman" w:cs="Times New Roman"/>
          <w:bCs/>
          <w:sz w:val="20"/>
          <w:szCs w:val="20"/>
          <w:lang w:val="en-US"/>
        </w:rPr>
        <w:t>Ethnographic notes on the type Tsikaroi………………………………………………</w:t>
      </w:r>
      <w:r w:rsidR="00520B0C" w:rsidRPr="00C2316C">
        <w:rPr>
          <w:rFonts w:ascii="Times New Roman" w:hAnsi="Times New Roman" w:cs="Times New Roman"/>
          <w:bCs/>
          <w:sz w:val="20"/>
          <w:szCs w:val="20"/>
          <w:lang w:val="en-US"/>
        </w:rPr>
        <w:t>……………………………</w:t>
      </w:r>
      <w:r w:rsidR="004055C5" w:rsidRPr="00C2316C">
        <w:rPr>
          <w:rFonts w:ascii="Times New Roman" w:hAnsi="Times New Roman" w:cs="Times New Roman"/>
          <w:bCs/>
          <w:sz w:val="20"/>
          <w:szCs w:val="20"/>
          <w:lang w:val="en-US"/>
        </w:rPr>
        <w:t>.</w:t>
      </w:r>
      <w:r w:rsidR="00520B0C" w:rsidRPr="00C2316C">
        <w:rPr>
          <w:rFonts w:ascii="Times New Roman" w:hAnsi="Times New Roman" w:cs="Times New Roman"/>
          <w:bCs/>
          <w:sz w:val="20"/>
          <w:szCs w:val="20"/>
          <w:lang w:val="en-US"/>
        </w:rPr>
        <w:t>286</w:t>
      </w:r>
    </w:p>
    <w:p w:rsidR="00EB0FA8" w:rsidRPr="00C2316C" w:rsidRDefault="00EB0FA8" w:rsidP="00EB0FA8">
      <w:pPr>
        <w:widowControl w:val="0"/>
        <w:spacing w:after="0" w:line="240" w:lineRule="auto"/>
        <w:rPr>
          <w:rFonts w:ascii="Times New Roman" w:eastAsia="Times New Roman" w:hAnsi="Times New Roman" w:cs="Times New Roman"/>
          <w:b/>
          <w:i/>
          <w:sz w:val="20"/>
          <w:szCs w:val="20"/>
          <w:shd w:val="clear" w:color="auto" w:fill="FFFFFF"/>
          <w:lang w:val="en-US"/>
        </w:rPr>
      </w:pPr>
      <w:r w:rsidRPr="00C2316C">
        <w:rPr>
          <w:rFonts w:ascii="Times New Roman" w:eastAsia="Times New Roman" w:hAnsi="Times New Roman" w:cs="Times New Roman"/>
          <w:b/>
          <w:i/>
          <w:sz w:val="20"/>
          <w:szCs w:val="20"/>
          <w:shd w:val="clear" w:color="auto" w:fill="FFFFFF"/>
          <w:lang w:val="en-US"/>
        </w:rPr>
        <w:t>Matagova H.A.</w:t>
      </w:r>
    </w:p>
    <w:p w:rsidR="00EB0FA8" w:rsidRPr="00C2316C" w:rsidRDefault="00EB0FA8" w:rsidP="00EB0FA8">
      <w:pPr>
        <w:widowControl w:val="0"/>
        <w:spacing w:after="0" w:line="240" w:lineRule="auto"/>
        <w:rPr>
          <w:rFonts w:ascii="Times New Roman" w:eastAsia="Times New Roman" w:hAnsi="Times New Roman" w:cs="Times New Roman"/>
          <w:sz w:val="20"/>
          <w:szCs w:val="20"/>
          <w:shd w:val="clear" w:color="auto" w:fill="FFFFFF"/>
          <w:lang w:val="en-US"/>
        </w:rPr>
      </w:pPr>
      <w:r w:rsidRPr="00C2316C">
        <w:rPr>
          <w:rFonts w:ascii="Times New Roman" w:eastAsia="Times New Roman" w:hAnsi="Times New Roman" w:cs="Times New Roman"/>
          <w:sz w:val="20"/>
          <w:szCs w:val="20"/>
          <w:shd w:val="clear" w:color="auto" w:fill="FFFFFF"/>
          <w:lang w:val="en-US"/>
        </w:rPr>
        <w:t>The development of secular education in Chechnya in the post-reform period………</w:t>
      </w:r>
      <w:r w:rsidR="00520B0C" w:rsidRPr="00C2316C">
        <w:rPr>
          <w:rFonts w:ascii="Times New Roman" w:eastAsia="Times New Roman" w:hAnsi="Times New Roman" w:cs="Times New Roman"/>
          <w:sz w:val="20"/>
          <w:szCs w:val="20"/>
          <w:shd w:val="clear" w:color="auto" w:fill="FFFFFF"/>
          <w:lang w:val="en-US"/>
        </w:rPr>
        <w:t>…………………………….293</w:t>
      </w:r>
    </w:p>
    <w:p w:rsidR="00984349" w:rsidRPr="00C2316C" w:rsidRDefault="00984349" w:rsidP="003F22CF">
      <w:pPr>
        <w:widowControl w:val="0"/>
        <w:tabs>
          <w:tab w:val="left" w:pos="997"/>
        </w:tabs>
        <w:spacing w:after="0" w:line="240" w:lineRule="auto"/>
        <w:rPr>
          <w:rFonts w:ascii="Times New Roman" w:eastAsia="Arial Unicode MS" w:hAnsi="Times New Roman" w:cs="Times New Roman"/>
          <w:b/>
          <w:i/>
          <w:sz w:val="20"/>
          <w:szCs w:val="20"/>
          <w:lang w:val="en-US"/>
        </w:rPr>
      </w:pP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Yarychev N.U.</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Historical-cultural bases of the phenomenon of tolerance…………………………</w:t>
      </w:r>
      <w:r w:rsidR="00984349" w:rsidRPr="00C2316C">
        <w:rPr>
          <w:rFonts w:ascii="Times New Roman" w:eastAsia="Arial Unicode MS" w:hAnsi="Times New Roman" w:cs="Times New Roman"/>
          <w:sz w:val="20"/>
          <w:szCs w:val="20"/>
          <w:lang w:val="en-US"/>
        </w:rPr>
        <w:t>………………………………..297</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Yarychev M.U.</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 xml:space="preserve">Legal regulation of the family and hereditary relations </w:t>
      </w:r>
      <w:r w:rsidR="00984349" w:rsidRPr="00C2316C">
        <w:rPr>
          <w:rFonts w:ascii="Times New Roman" w:eastAsia="Arial Unicode MS" w:hAnsi="Times New Roman" w:cs="Times New Roman"/>
          <w:sz w:val="20"/>
          <w:szCs w:val="20"/>
          <w:lang w:val="en-US"/>
        </w:rPr>
        <w:t xml:space="preserve">at </w:t>
      </w:r>
      <w:r w:rsidRPr="00C2316C">
        <w:rPr>
          <w:rFonts w:ascii="Times New Roman" w:eastAsia="Arial Unicode MS" w:hAnsi="Times New Roman" w:cs="Times New Roman"/>
          <w:sz w:val="20"/>
          <w:szCs w:val="20"/>
          <w:lang w:val="en-US"/>
        </w:rPr>
        <w:t>the people of the north Caucasus…………</w:t>
      </w:r>
      <w:r w:rsidR="00984349" w:rsidRPr="00C2316C">
        <w:rPr>
          <w:rFonts w:ascii="Times New Roman" w:eastAsia="Arial Unicode MS" w:hAnsi="Times New Roman" w:cs="Times New Roman"/>
          <w:sz w:val="20"/>
          <w:szCs w:val="20"/>
          <w:lang w:val="en-US"/>
        </w:rPr>
        <w:t>…..</w:t>
      </w:r>
      <w:r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w:t>
      </w:r>
      <w:r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w:t>
      </w:r>
      <w:r w:rsidR="004055C5"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301</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Bakhmadov B.D.</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The issue of legality of public authorities of the Chechen-Ingush republic (september-october 1991)……………………………</w:t>
      </w:r>
      <w:r w:rsidR="00984349" w:rsidRPr="00C2316C">
        <w:rPr>
          <w:rFonts w:ascii="Times New Roman" w:eastAsia="Arial Unicode MS" w:hAnsi="Times New Roman" w:cs="Times New Roman"/>
          <w:sz w:val="20"/>
          <w:szCs w:val="20"/>
          <w:lang w:val="en-US"/>
        </w:rPr>
        <w:t>……………………………………………………………………………….….</w:t>
      </w:r>
      <w:r w:rsidR="004055C5"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303</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Vakhabova S.A.</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 xml:space="preserve">Sociological approach to the analysis of social </w:t>
      </w:r>
      <w:r w:rsidR="00984349" w:rsidRPr="00C2316C">
        <w:rPr>
          <w:rFonts w:ascii="Times New Roman" w:eastAsia="Arial Unicode MS" w:hAnsi="Times New Roman" w:cs="Times New Roman"/>
          <w:sz w:val="20"/>
          <w:szCs w:val="20"/>
          <w:lang w:val="en-US"/>
        </w:rPr>
        <w:t xml:space="preserve"> </w:t>
      </w:r>
      <w:r w:rsidRPr="00C2316C">
        <w:rPr>
          <w:rFonts w:ascii="Times New Roman" w:eastAsia="Arial Unicode MS" w:hAnsi="Times New Roman" w:cs="Times New Roman"/>
          <w:sz w:val="20"/>
          <w:szCs w:val="20"/>
          <w:lang w:val="en-US"/>
        </w:rPr>
        <w:t>a</w:t>
      </w:r>
      <w:r w:rsidR="00984349" w:rsidRPr="00C2316C">
        <w:rPr>
          <w:rFonts w:ascii="Times New Roman" w:eastAsia="Arial Unicode MS" w:hAnsi="Times New Roman" w:cs="Times New Roman"/>
          <w:sz w:val="20"/>
          <w:szCs w:val="20"/>
          <w:lang w:val="en-US"/>
        </w:rPr>
        <w:t xml:space="preserve">ctivity of </w:t>
      </w:r>
      <w:r w:rsidRPr="00C2316C">
        <w:rPr>
          <w:rFonts w:ascii="Times New Roman" w:eastAsia="Arial Unicode MS" w:hAnsi="Times New Roman" w:cs="Times New Roman"/>
          <w:sz w:val="20"/>
          <w:szCs w:val="20"/>
          <w:lang w:val="en-US"/>
        </w:rPr>
        <w:t>youth………………………………………</w:t>
      </w:r>
      <w:r w:rsidR="00984349" w:rsidRPr="00C2316C">
        <w:rPr>
          <w:rFonts w:ascii="Times New Roman" w:eastAsia="Arial Unicode MS" w:hAnsi="Times New Roman" w:cs="Times New Roman"/>
          <w:sz w:val="20"/>
          <w:szCs w:val="20"/>
          <w:lang w:val="en-US"/>
        </w:rPr>
        <w:t>..</w:t>
      </w:r>
      <w:r w:rsidRPr="00C2316C">
        <w:rPr>
          <w:rFonts w:ascii="Times New Roman" w:eastAsia="Arial Unicode MS" w:hAnsi="Times New Roman" w:cs="Times New Roman"/>
          <w:sz w:val="20"/>
          <w:szCs w:val="20"/>
          <w:lang w:val="en-US"/>
        </w:rPr>
        <w:t>………</w:t>
      </w:r>
      <w:r w:rsidR="004055C5"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307</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Gantamirov</w:t>
      </w:r>
      <w:r w:rsidRPr="00C2316C">
        <w:rPr>
          <w:rFonts w:ascii="Times New Roman" w:eastAsia="Arial Unicode MS" w:hAnsi="Times New Roman" w:cs="Times New Roman"/>
          <w:b/>
          <w:i/>
          <w:sz w:val="20"/>
          <w:szCs w:val="20"/>
          <w:lang w:val="en"/>
        </w:rPr>
        <w:t xml:space="preserve"> T</w:t>
      </w:r>
      <w:r w:rsidRPr="00C2316C">
        <w:rPr>
          <w:rFonts w:ascii="Times New Roman" w:eastAsia="Arial Unicode MS" w:hAnsi="Times New Roman" w:cs="Times New Roman"/>
          <w:b/>
          <w:i/>
          <w:sz w:val="20"/>
          <w:szCs w:val="20"/>
          <w:lang w:val="en-US"/>
        </w:rPr>
        <w:t>.</w:t>
      </w:r>
      <w:r w:rsidRPr="00C2316C">
        <w:rPr>
          <w:rFonts w:ascii="Times New Roman" w:eastAsia="Arial Unicode MS" w:hAnsi="Times New Roman" w:cs="Times New Roman"/>
          <w:b/>
          <w:i/>
          <w:sz w:val="20"/>
          <w:szCs w:val="20"/>
          <w:lang w:val="en"/>
        </w:rPr>
        <w:t>T</w:t>
      </w:r>
      <w:r w:rsidRPr="00C2316C">
        <w:rPr>
          <w:rFonts w:ascii="Times New Roman" w:eastAsia="Arial Unicode MS" w:hAnsi="Times New Roman" w:cs="Times New Roman"/>
          <w:b/>
          <w:i/>
          <w:sz w:val="20"/>
          <w:szCs w:val="20"/>
          <w:lang w:val="en-US"/>
        </w:rPr>
        <w:t>.</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Pr</w:t>
      </w:r>
      <w:r w:rsidRPr="00C2316C">
        <w:rPr>
          <w:rFonts w:ascii="Times New Roman" w:eastAsia="Arial Unicode MS" w:hAnsi="Times New Roman" w:cs="Times New Roman"/>
          <w:sz w:val="20"/>
          <w:szCs w:val="20"/>
          <w:lang w:val="en"/>
        </w:rPr>
        <w:t>oblem of research interethnic dialogue in modern Russia: socially-philosophical analysis</w:t>
      </w:r>
      <w:r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w:t>
      </w:r>
      <w:r w:rsidR="004055C5"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.310</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Dendiev U.M., Dadaev I.A.</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Some problems of primary investigative actions</w:t>
      </w:r>
      <w:r w:rsidR="00984349" w:rsidRPr="00C2316C">
        <w:rPr>
          <w:rFonts w:ascii="Times New Roman" w:eastAsia="Arial Unicode MS" w:hAnsi="Times New Roman" w:cs="Times New Roman"/>
          <w:sz w:val="20"/>
          <w:szCs w:val="20"/>
          <w:lang w:val="en-US"/>
        </w:rPr>
        <w:t xml:space="preserve"> </w:t>
      </w:r>
      <w:r w:rsidRPr="00C2316C">
        <w:rPr>
          <w:rFonts w:ascii="Times New Roman" w:eastAsia="Arial Unicode MS" w:hAnsi="Times New Roman" w:cs="Times New Roman"/>
          <w:sz w:val="20"/>
          <w:szCs w:val="20"/>
          <w:lang w:val="en-US"/>
        </w:rPr>
        <w:t>while revealing an unidentified corpse………………………….</w:t>
      </w:r>
      <w:r w:rsidR="004055C5"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314</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M.M. Kerimov</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National and national and cultural identity………………………………………</w:t>
      </w:r>
      <w:r w:rsidR="00984349" w:rsidRPr="00C2316C">
        <w:rPr>
          <w:rFonts w:ascii="Times New Roman" w:eastAsia="Arial Unicode MS" w:hAnsi="Times New Roman" w:cs="Times New Roman"/>
          <w:sz w:val="20"/>
          <w:szCs w:val="20"/>
          <w:lang w:val="en-US"/>
        </w:rPr>
        <w:t>…………………………………</w:t>
      </w:r>
      <w:r w:rsidR="004055C5"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320</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Umarkhadzhiyeva S.R.</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Readiness of the bachelor of social work for research activity………………………</w:t>
      </w:r>
      <w:r w:rsidR="00984349" w:rsidRPr="00C2316C">
        <w:rPr>
          <w:rFonts w:ascii="Times New Roman" w:eastAsia="Arial Unicode MS" w:hAnsi="Times New Roman" w:cs="Times New Roman"/>
          <w:sz w:val="20"/>
          <w:szCs w:val="20"/>
          <w:lang w:val="en-US"/>
        </w:rPr>
        <w:t>……………………………</w:t>
      </w:r>
      <w:r w:rsidR="004055C5"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323</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Murtazaliyev V.Yu.</w:t>
      </w:r>
    </w:p>
    <w:p w:rsidR="00984349"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Administrative legal proceedings</w:t>
      </w:r>
      <w:r w:rsidR="00984349" w:rsidRPr="00C2316C">
        <w:rPr>
          <w:rFonts w:ascii="Times New Roman" w:eastAsia="Arial Unicode MS" w:hAnsi="Times New Roman" w:cs="Times New Roman"/>
          <w:sz w:val="20"/>
          <w:szCs w:val="20"/>
          <w:lang w:val="en-US"/>
        </w:rPr>
        <w:t xml:space="preserve"> </w:t>
      </w:r>
      <w:r w:rsidRPr="00C2316C">
        <w:rPr>
          <w:rFonts w:ascii="Times New Roman" w:eastAsia="Arial Unicode MS" w:hAnsi="Times New Roman" w:cs="Times New Roman"/>
          <w:sz w:val="20"/>
          <w:szCs w:val="20"/>
          <w:lang w:val="en-US"/>
        </w:rPr>
        <w:t>as the most important lever of increase of legality</w:t>
      </w:r>
      <w:r w:rsidR="00984349" w:rsidRPr="00C2316C">
        <w:rPr>
          <w:rFonts w:ascii="Times New Roman" w:eastAsia="Arial Unicode MS" w:hAnsi="Times New Roman" w:cs="Times New Roman"/>
          <w:sz w:val="20"/>
          <w:szCs w:val="20"/>
          <w:lang w:val="en-US"/>
        </w:rPr>
        <w:t xml:space="preserve"> </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in activity of government bodies…………………………</w:t>
      </w:r>
      <w:r w:rsidR="00984349" w:rsidRPr="00C2316C">
        <w:rPr>
          <w:rFonts w:ascii="Times New Roman" w:eastAsia="Arial Unicode MS" w:hAnsi="Times New Roman" w:cs="Times New Roman"/>
          <w:sz w:val="20"/>
          <w:szCs w:val="20"/>
          <w:lang w:val="en-US"/>
        </w:rPr>
        <w:t>……………………………………</w:t>
      </w:r>
      <w:r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w:t>
      </w:r>
      <w:r w:rsidRPr="00C2316C">
        <w:rPr>
          <w:rFonts w:ascii="Times New Roman" w:eastAsia="Arial Unicode MS" w:hAnsi="Times New Roman" w:cs="Times New Roman"/>
          <w:sz w:val="20"/>
          <w:szCs w:val="20"/>
          <w:lang w:val="en-US"/>
        </w:rPr>
        <w:t>…</w:t>
      </w:r>
      <w:r w:rsidR="004055C5"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326</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Inalkaeva K.S.</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 xml:space="preserve">The electoral dispute as an optional element of the </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electoral process in the Russian federation……………………………</w:t>
      </w:r>
      <w:r w:rsidR="00984349" w:rsidRPr="00C2316C">
        <w:rPr>
          <w:rFonts w:ascii="Times New Roman" w:eastAsia="Arial Unicode MS" w:hAnsi="Times New Roman" w:cs="Times New Roman"/>
          <w:sz w:val="20"/>
          <w:szCs w:val="20"/>
          <w:lang w:val="en-US"/>
        </w:rPr>
        <w:t>………………………………..</w:t>
      </w:r>
      <w:r w:rsidRPr="00C2316C">
        <w:rPr>
          <w:rFonts w:ascii="Times New Roman" w:eastAsia="Arial Unicode MS" w:hAnsi="Times New Roman" w:cs="Times New Roman"/>
          <w:sz w:val="20"/>
          <w:szCs w:val="20"/>
          <w:lang w:val="en-US"/>
        </w:rPr>
        <w:t>……</w:t>
      </w:r>
      <w:r w:rsidR="00984349" w:rsidRPr="00C2316C">
        <w:rPr>
          <w:rFonts w:ascii="Times New Roman" w:eastAsia="Arial Unicode MS" w:hAnsi="Times New Roman" w:cs="Times New Roman"/>
          <w:sz w:val="20"/>
          <w:szCs w:val="20"/>
          <w:lang w:val="en-US"/>
        </w:rPr>
        <w:t>…..….329</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b/>
          <w:i/>
          <w:sz w:val="20"/>
          <w:szCs w:val="20"/>
          <w:lang w:val="en-US"/>
        </w:rPr>
      </w:pPr>
      <w:r w:rsidRPr="00C2316C">
        <w:rPr>
          <w:rFonts w:ascii="Times New Roman" w:eastAsia="Arial Unicode MS" w:hAnsi="Times New Roman" w:cs="Times New Roman"/>
          <w:b/>
          <w:i/>
          <w:sz w:val="20"/>
          <w:szCs w:val="20"/>
          <w:lang w:val="en-US"/>
        </w:rPr>
        <w:t>Idrisov H.V.</w:t>
      </w:r>
    </w:p>
    <w:p w:rsidR="003F22CF" w:rsidRPr="00C2316C" w:rsidRDefault="003F22CF" w:rsidP="003F22CF">
      <w:pPr>
        <w:widowControl w:val="0"/>
        <w:tabs>
          <w:tab w:val="left" w:pos="997"/>
        </w:tabs>
        <w:spacing w:after="0" w:line="240" w:lineRule="auto"/>
        <w:rPr>
          <w:rFonts w:ascii="Times New Roman" w:eastAsia="Arial Unicode MS" w:hAnsi="Times New Roman" w:cs="Times New Roman"/>
          <w:sz w:val="20"/>
          <w:szCs w:val="20"/>
          <w:lang w:val="en-US"/>
        </w:rPr>
      </w:pPr>
      <w:r w:rsidRPr="00C2316C">
        <w:rPr>
          <w:rFonts w:ascii="Times New Roman" w:eastAsia="Arial Unicode MS" w:hAnsi="Times New Roman" w:cs="Times New Roman"/>
          <w:sz w:val="20"/>
          <w:szCs w:val="20"/>
          <w:lang w:val="en-US"/>
        </w:rPr>
        <w:t>Legal collisions at the conclusion of employment contracts……………………</w:t>
      </w:r>
      <w:r w:rsidR="00984349" w:rsidRPr="00C2316C">
        <w:rPr>
          <w:rFonts w:ascii="Times New Roman" w:eastAsia="Arial Unicode MS" w:hAnsi="Times New Roman" w:cs="Times New Roman"/>
          <w:sz w:val="20"/>
          <w:szCs w:val="20"/>
          <w:lang w:val="en-US"/>
        </w:rPr>
        <w:t>……………………………….….334</w:t>
      </w:r>
    </w:p>
    <w:p w:rsidR="00EB0FA8" w:rsidRPr="00C2316C" w:rsidRDefault="00EB0FA8" w:rsidP="00EB0FA8">
      <w:pPr>
        <w:widowControl w:val="0"/>
        <w:tabs>
          <w:tab w:val="left" w:pos="997"/>
        </w:tabs>
        <w:spacing w:after="0" w:line="240" w:lineRule="auto"/>
        <w:rPr>
          <w:rFonts w:ascii="Times New Roman" w:eastAsia="Arial Unicode MS" w:hAnsi="Times New Roman" w:cs="Times New Roman"/>
          <w:sz w:val="20"/>
          <w:szCs w:val="20"/>
          <w:lang w:val="en-US"/>
        </w:rPr>
      </w:pPr>
    </w:p>
    <w:p w:rsidR="00EB0FA8" w:rsidRPr="00C2316C" w:rsidRDefault="00EB0FA8" w:rsidP="00EB0FA8">
      <w:pPr>
        <w:pStyle w:val="ab"/>
        <w:widowControl w:val="0"/>
        <w:ind w:left="0"/>
        <w:rPr>
          <w:bCs/>
          <w:sz w:val="20"/>
          <w:szCs w:val="20"/>
          <w:shd w:val="clear" w:color="auto" w:fill="FFFFFF"/>
          <w:lang w:val="en-US"/>
        </w:rPr>
      </w:pPr>
    </w:p>
    <w:p w:rsidR="00EB0FA8" w:rsidRPr="00C2316C" w:rsidRDefault="00EB0FA8" w:rsidP="00EB0FA8">
      <w:pPr>
        <w:pStyle w:val="ab"/>
        <w:widowControl w:val="0"/>
        <w:ind w:left="0"/>
        <w:rPr>
          <w:bCs/>
          <w:sz w:val="20"/>
          <w:szCs w:val="20"/>
          <w:shd w:val="clear" w:color="auto" w:fill="FFFFFF"/>
          <w:lang w:val="en-US"/>
        </w:rPr>
      </w:pPr>
    </w:p>
    <w:p w:rsidR="00EB0FA8" w:rsidRPr="00C2316C" w:rsidRDefault="00EB0FA8" w:rsidP="00EB0FA8">
      <w:pPr>
        <w:pStyle w:val="ab"/>
        <w:widowControl w:val="0"/>
        <w:ind w:left="0"/>
        <w:rPr>
          <w:bCs/>
          <w:sz w:val="20"/>
          <w:szCs w:val="20"/>
          <w:shd w:val="clear" w:color="auto" w:fill="FFFFFF"/>
          <w:lang w:val="en-US"/>
        </w:rPr>
      </w:pPr>
    </w:p>
    <w:p w:rsidR="00F62D38" w:rsidRPr="00EB0FA8" w:rsidRDefault="00F62D38" w:rsidP="00EB0FA8">
      <w:pPr>
        <w:pStyle w:val="ab"/>
        <w:widowControl w:val="0"/>
        <w:ind w:left="0"/>
        <w:rPr>
          <w:bCs/>
          <w:color w:val="000000"/>
          <w:sz w:val="20"/>
          <w:szCs w:val="20"/>
          <w:shd w:val="clear" w:color="auto" w:fill="FFFFFF"/>
          <w:lang w:val="en-US"/>
        </w:rPr>
      </w:pPr>
    </w:p>
    <w:p w:rsidR="00A4035F" w:rsidRPr="00A02F7B" w:rsidRDefault="00A4035F"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EB0FA8">
      <w:pPr>
        <w:widowControl w:val="0"/>
        <w:spacing w:after="0" w:line="240" w:lineRule="auto"/>
        <w:rPr>
          <w:rFonts w:ascii="Times New Roman" w:hAnsi="Times New Roman" w:cs="Times New Roman"/>
          <w:sz w:val="20"/>
          <w:szCs w:val="20"/>
          <w:lang w:val="en-US"/>
        </w:rPr>
      </w:pPr>
    </w:p>
    <w:p w:rsidR="00C2316C" w:rsidRPr="00A02F7B" w:rsidRDefault="00C2316C" w:rsidP="00C2316C">
      <w:pPr>
        <w:widowControl w:val="0"/>
        <w:spacing w:after="0" w:line="360" w:lineRule="auto"/>
        <w:jc w:val="center"/>
        <w:rPr>
          <w:rFonts w:ascii="Times New Roman" w:eastAsia="Batang" w:hAnsi="Times New Roman"/>
          <w:b/>
          <w:sz w:val="40"/>
          <w:szCs w:val="40"/>
          <w:lang w:val="en-US"/>
        </w:rPr>
      </w:pPr>
    </w:p>
    <w:p w:rsidR="00C2316C" w:rsidRPr="00A02F7B" w:rsidRDefault="00C2316C" w:rsidP="00C2316C">
      <w:pPr>
        <w:widowControl w:val="0"/>
        <w:spacing w:after="0" w:line="360" w:lineRule="auto"/>
        <w:jc w:val="center"/>
        <w:rPr>
          <w:rFonts w:ascii="Times New Roman" w:eastAsia="Batang" w:hAnsi="Times New Roman"/>
          <w:b/>
          <w:sz w:val="40"/>
          <w:szCs w:val="40"/>
          <w:lang w:val="en-US"/>
        </w:rPr>
      </w:pPr>
    </w:p>
    <w:p w:rsidR="00C2316C" w:rsidRPr="00A02F7B" w:rsidRDefault="00C2316C" w:rsidP="00C2316C">
      <w:pPr>
        <w:widowControl w:val="0"/>
        <w:spacing w:after="0" w:line="360" w:lineRule="auto"/>
        <w:jc w:val="center"/>
        <w:rPr>
          <w:rFonts w:ascii="Times New Roman" w:eastAsia="Batang" w:hAnsi="Times New Roman"/>
          <w:b/>
          <w:sz w:val="40"/>
          <w:szCs w:val="40"/>
          <w:lang w:val="en-US"/>
        </w:rPr>
      </w:pPr>
    </w:p>
    <w:p w:rsidR="00C2316C" w:rsidRPr="00DE1D8E" w:rsidRDefault="00C2316C" w:rsidP="00C2316C">
      <w:pPr>
        <w:widowControl w:val="0"/>
        <w:spacing w:after="0" w:line="360" w:lineRule="auto"/>
        <w:jc w:val="center"/>
        <w:rPr>
          <w:rFonts w:ascii="Times New Roman" w:hAnsi="Times New Roman"/>
          <w:b/>
          <w:sz w:val="28"/>
          <w:szCs w:val="28"/>
        </w:rPr>
      </w:pPr>
      <w:r>
        <w:rPr>
          <w:rFonts w:ascii="Times New Roman" w:eastAsia="Batang" w:hAnsi="Times New Roman"/>
          <w:b/>
          <w:sz w:val="40"/>
          <w:szCs w:val="40"/>
        </w:rPr>
        <w:t>5</w:t>
      </w:r>
      <w:r w:rsidRPr="00DE1D8E">
        <w:rPr>
          <w:rFonts w:ascii="Times New Roman" w:hAnsi="Times New Roman"/>
          <w:b/>
          <w:sz w:val="28"/>
          <w:szCs w:val="28"/>
        </w:rPr>
        <w:t xml:space="preserve"> ЕЖЕГОДНАЯ  ИТОГОВАЯ  КОНФЕРЕНЦИЯ </w:t>
      </w:r>
    </w:p>
    <w:p w:rsidR="00C2316C" w:rsidRPr="00DE1D8E" w:rsidRDefault="00C2316C" w:rsidP="00C2316C">
      <w:pPr>
        <w:widowControl w:val="0"/>
        <w:spacing w:after="0" w:line="360" w:lineRule="auto"/>
        <w:jc w:val="center"/>
        <w:rPr>
          <w:rFonts w:ascii="Times New Roman" w:hAnsi="Times New Roman"/>
          <w:b/>
          <w:sz w:val="28"/>
          <w:szCs w:val="28"/>
        </w:rPr>
      </w:pPr>
      <w:r w:rsidRPr="00DE1D8E">
        <w:rPr>
          <w:rFonts w:ascii="Times New Roman" w:hAnsi="Times New Roman"/>
          <w:b/>
          <w:sz w:val="28"/>
          <w:szCs w:val="28"/>
        </w:rPr>
        <w:t xml:space="preserve">ПРОФЕССОРСКО-ПРЕПОДАВАТЕЛЬСКОГО  СОСТАВА </w:t>
      </w:r>
    </w:p>
    <w:p w:rsidR="00C2316C" w:rsidRPr="00DE1D8E" w:rsidRDefault="00C2316C" w:rsidP="00C2316C">
      <w:pPr>
        <w:widowControl w:val="0"/>
        <w:spacing w:after="0" w:line="360" w:lineRule="auto"/>
        <w:jc w:val="center"/>
        <w:rPr>
          <w:rFonts w:ascii="Times New Roman" w:hAnsi="Times New Roman"/>
          <w:b/>
          <w:sz w:val="28"/>
          <w:szCs w:val="28"/>
        </w:rPr>
      </w:pPr>
      <w:r w:rsidRPr="00DE1D8E">
        <w:rPr>
          <w:rFonts w:ascii="Times New Roman" w:hAnsi="Times New Roman"/>
          <w:b/>
          <w:sz w:val="28"/>
          <w:szCs w:val="28"/>
        </w:rPr>
        <w:t>ЧЕЧЕНСКОГО  ГОСУДАРСТВЕННОГО  УНИВЕРСИТЕТА</w:t>
      </w:r>
    </w:p>
    <w:p w:rsidR="00C2316C" w:rsidRPr="00DE1D8E" w:rsidRDefault="00C2316C" w:rsidP="00C2316C">
      <w:pPr>
        <w:widowControl w:val="0"/>
        <w:tabs>
          <w:tab w:val="left" w:pos="720"/>
        </w:tabs>
        <w:spacing w:after="0" w:line="360" w:lineRule="auto"/>
        <w:jc w:val="center"/>
        <w:rPr>
          <w:rFonts w:ascii="Times New Roman" w:hAnsi="Times New Roman"/>
          <w:b/>
          <w:sz w:val="28"/>
          <w:szCs w:val="28"/>
        </w:rPr>
      </w:pPr>
      <w:r w:rsidRPr="0078254A">
        <w:rPr>
          <w:rFonts w:ascii="Times New Roman" w:hAnsi="Times New Roman"/>
          <w:b/>
          <w:sz w:val="28"/>
          <w:szCs w:val="28"/>
        </w:rPr>
        <w:t>2</w:t>
      </w:r>
      <w:r>
        <w:rPr>
          <w:rFonts w:ascii="Times New Roman" w:hAnsi="Times New Roman"/>
          <w:b/>
          <w:sz w:val="28"/>
          <w:szCs w:val="28"/>
        </w:rPr>
        <w:t>5</w:t>
      </w:r>
      <w:r w:rsidRPr="00DE1D8E">
        <w:rPr>
          <w:rFonts w:ascii="Times New Roman" w:hAnsi="Times New Roman"/>
          <w:b/>
          <w:sz w:val="28"/>
          <w:szCs w:val="28"/>
        </w:rPr>
        <w:t xml:space="preserve"> ФЕВРАЛЯ 201</w:t>
      </w:r>
      <w:r>
        <w:rPr>
          <w:rFonts w:ascii="Times New Roman" w:hAnsi="Times New Roman"/>
          <w:b/>
          <w:sz w:val="28"/>
          <w:szCs w:val="28"/>
        </w:rPr>
        <w:t>6</w:t>
      </w:r>
      <w:r w:rsidRPr="00DE1D8E">
        <w:rPr>
          <w:rFonts w:ascii="Times New Roman" w:hAnsi="Times New Roman"/>
          <w:b/>
          <w:sz w:val="28"/>
          <w:szCs w:val="28"/>
        </w:rPr>
        <w:t xml:space="preserve"> ГОДА</w:t>
      </w:r>
    </w:p>
    <w:p w:rsidR="00C2316C" w:rsidRPr="0011618C" w:rsidRDefault="00C2316C" w:rsidP="00C2316C">
      <w:pPr>
        <w:pStyle w:val="HTML"/>
        <w:widowControl w:val="0"/>
        <w:jc w:val="center"/>
        <w:rPr>
          <w:rFonts w:ascii="Times New Roman" w:hAnsi="Times New Roman" w:cs="Times New Roman"/>
          <w:sz w:val="32"/>
          <w:szCs w:val="32"/>
        </w:rPr>
      </w:pPr>
    </w:p>
    <w:p w:rsidR="00C2316C" w:rsidRPr="0011618C" w:rsidRDefault="00C2316C" w:rsidP="00C2316C">
      <w:pPr>
        <w:pStyle w:val="HTML"/>
        <w:widowControl w:val="0"/>
        <w:jc w:val="center"/>
        <w:rPr>
          <w:rFonts w:ascii="Times New Roman" w:hAnsi="Times New Roman" w:cs="Times New Roman"/>
          <w:sz w:val="32"/>
          <w:szCs w:val="32"/>
        </w:rPr>
      </w:pPr>
    </w:p>
    <w:p w:rsidR="00C2316C" w:rsidRPr="0011618C" w:rsidRDefault="00C2316C" w:rsidP="00C2316C">
      <w:pPr>
        <w:pStyle w:val="HTML"/>
        <w:widowControl w:val="0"/>
        <w:jc w:val="center"/>
        <w:rPr>
          <w:rFonts w:ascii="Times New Roman" w:hAnsi="Times New Roman" w:cs="Times New Roman"/>
          <w:sz w:val="32"/>
          <w:szCs w:val="32"/>
        </w:rPr>
      </w:pPr>
    </w:p>
    <w:p w:rsidR="00C2316C" w:rsidRPr="0011618C" w:rsidRDefault="00C2316C" w:rsidP="00C2316C">
      <w:pPr>
        <w:pStyle w:val="HTML"/>
        <w:widowControl w:val="0"/>
        <w:jc w:val="center"/>
        <w:rPr>
          <w:rFonts w:ascii="Times New Roman" w:hAnsi="Times New Roman" w:cs="Times New Roman"/>
          <w:sz w:val="32"/>
          <w:szCs w:val="32"/>
        </w:rPr>
      </w:pPr>
    </w:p>
    <w:p w:rsidR="00C2316C" w:rsidRPr="0011618C" w:rsidRDefault="00C2316C" w:rsidP="00C2316C">
      <w:pPr>
        <w:pStyle w:val="HTML"/>
        <w:widowControl w:val="0"/>
        <w:jc w:val="center"/>
        <w:rPr>
          <w:rFonts w:ascii="Times New Roman" w:hAnsi="Times New Roman" w:cs="Times New Roman"/>
        </w:rPr>
      </w:pPr>
      <w:r w:rsidRPr="0011618C">
        <w:rPr>
          <w:rFonts w:ascii="Times New Roman" w:hAnsi="Times New Roman" w:cs="Times New Roman"/>
        </w:rPr>
        <w:t xml:space="preserve">Редактор-корректор – </w:t>
      </w:r>
      <w:r w:rsidRPr="0011618C">
        <w:rPr>
          <w:rFonts w:ascii="Times New Roman" w:hAnsi="Times New Roman" w:cs="Times New Roman"/>
          <w:b/>
        </w:rPr>
        <w:t xml:space="preserve">Л.А. Паршоева </w:t>
      </w:r>
    </w:p>
    <w:p w:rsidR="00C2316C" w:rsidRPr="0011618C" w:rsidRDefault="00C2316C" w:rsidP="00C2316C">
      <w:pPr>
        <w:pStyle w:val="HTML"/>
        <w:widowControl w:val="0"/>
        <w:jc w:val="center"/>
        <w:rPr>
          <w:rFonts w:ascii="Times New Roman" w:hAnsi="Times New Roman" w:cs="Times New Roman"/>
        </w:rPr>
      </w:pPr>
      <w:r w:rsidRPr="0011618C">
        <w:rPr>
          <w:rFonts w:ascii="Times New Roman" w:hAnsi="Times New Roman" w:cs="Times New Roman"/>
        </w:rPr>
        <w:t xml:space="preserve">Дизайн и верстка – </w:t>
      </w:r>
      <w:r w:rsidRPr="0011618C">
        <w:rPr>
          <w:rFonts w:ascii="Times New Roman" w:hAnsi="Times New Roman" w:cs="Times New Roman"/>
          <w:b/>
        </w:rPr>
        <w:t>А.Д. Ахматова</w:t>
      </w:r>
      <w:r w:rsidRPr="0011618C">
        <w:rPr>
          <w:rFonts w:ascii="Times New Roman" w:hAnsi="Times New Roman" w:cs="Times New Roman"/>
        </w:rPr>
        <w:t xml:space="preserve"> </w:t>
      </w: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Default="00C2316C" w:rsidP="00C2316C">
      <w:pPr>
        <w:pStyle w:val="HTML"/>
        <w:widowControl w:val="0"/>
        <w:jc w:val="center"/>
        <w:rPr>
          <w:rFonts w:ascii="Times New Roman" w:hAnsi="Times New Roman" w:cs="Times New Roman"/>
        </w:rPr>
      </w:pPr>
    </w:p>
    <w:p w:rsidR="00C2316C" w:rsidRDefault="00C2316C" w:rsidP="00C2316C">
      <w:pPr>
        <w:pStyle w:val="HTML"/>
        <w:widowControl w:val="0"/>
        <w:jc w:val="center"/>
        <w:rPr>
          <w:rFonts w:ascii="Times New Roman" w:hAnsi="Times New Roman" w:cs="Times New Roman"/>
        </w:rPr>
      </w:pPr>
    </w:p>
    <w:p w:rsidR="00C2316C" w:rsidRDefault="00C2316C" w:rsidP="00C2316C">
      <w:pPr>
        <w:pStyle w:val="HTML"/>
        <w:widowControl w:val="0"/>
        <w:jc w:val="center"/>
        <w:rPr>
          <w:rFonts w:ascii="Times New Roman" w:hAnsi="Times New Roman" w:cs="Times New Roman"/>
        </w:rPr>
      </w:pPr>
    </w:p>
    <w:p w:rsidR="00C2316C" w:rsidRDefault="00C2316C" w:rsidP="00C2316C">
      <w:pPr>
        <w:pStyle w:val="HTML"/>
        <w:widowControl w:val="0"/>
        <w:jc w:val="center"/>
        <w:rPr>
          <w:rFonts w:ascii="Times New Roman" w:hAnsi="Times New Roman" w:cs="Times New Roman"/>
        </w:rPr>
      </w:pPr>
    </w:p>
    <w:p w:rsidR="00C2316C" w:rsidRDefault="00C2316C" w:rsidP="00C2316C">
      <w:pPr>
        <w:pStyle w:val="HTML"/>
        <w:widowControl w:val="0"/>
        <w:jc w:val="center"/>
        <w:rPr>
          <w:rFonts w:ascii="Times New Roman" w:hAnsi="Times New Roman" w:cs="Times New Roman"/>
        </w:rPr>
      </w:pPr>
    </w:p>
    <w:p w:rsidR="00C2316C" w:rsidRDefault="00C2316C" w:rsidP="00C2316C">
      <w:pPr>
        <w:pStyle w:val="HTML"/>
        <w:widowControl w:val="0"/>
        <w:jc w:val="center"/>
        <w:rPr>
          <w:rFonts w:ascii="Times New Roman" w:hAnsi="Times New Roman" w:cs="Times New Roman"/>
        </w:rPr>
      </w:pPr>
    </w:p>
    <w:p w:rsidR="00C2316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p>
    <w:p w:rsidR="00C2316C" w:rsidRPr="0011618C" w:rsidRDefault="00C2316C" w:rsidP="00C2316C">
      <w:pPr>
        <w:pStyle w:val="HTML"/>
        <w:widowControl w:val="0"/>
        <w:jc w:val="center"/>
        <w:rPr>
          <w:rFonts w:ascii="Times New Roman" w:hAnsi="Times New Roman" w:cs="Times New Roman"/>
        </w:rPr>
      </w:pPr>
      <w:r w:rsidRPr="0011618C">
        <w:rPr>
          <w:rFonts w:ascii="Times New Roman" w:hAnsi="Times New Roman" w:cs="Times New Roman"/>
        </w:rPr>
        <w:t>___________________________________________</w:t>
      </w:r>
    </w:p>
    <w:p w:rsidR="00C2316C" w:rsidRPr="0011618C" w:rsidRDefault="00C2316C" w:rsidP="00C2316C">
      <w:pPr>
        <w:widowControl w:val="0"/>
        <w:spacing w:after="0" w:line="240" w:lineRule="auto"/>
        <w:jc w:val="center"/>
        <w:rPr>
          <w:rFonts w:ascii="Times New Roman" w:hAnsi="Times New Roman"/>
        </w:rPr>
      </w:pPr>
      <w:r w:rsidRPr="0011618C">
        <w:rPr>
          <w:rFonts w:ascii="Times New Roman" w:hAnsi="Times New Roman"/>
        </w:rPr>
        <w:t xml:space="preserve">Подписано в печать </w:t>
      </w:r>
      <w:r>
        <w:rPr>
          <w:rFonts w:ascii="Times New Roman" w:hAnsi="Times New Roman"/>
        </w:rPr>
        <w:t>16</w:t>
      </w:r>
      <w:r w:rsidRPr="0011618C">
        <w:rPr>
          <w:rFonts w:ascii="Times New Roman" w:hAnsi="Times New Roman"/>
        </w:rPr>
        <w:t>.</w:t>
      </w:r>
      <w:r>
        <w:rPr>
          <w:rFonts w:ascii="Times New Roman" w:hAnsi="Times New Roman"/>
        </w:rPr>
        <w:t>02</w:t>
      </w:r>
      <w:r w:rsidRPr="0011618C">
        <w:rPr>
          <w:rFonts w:ascii="Times New Roman" w:hAnsi="Times New Roman"/>
        </w:rPr>
        <w:t>.201</w:t>
      </w:r>
      <w:r>
        <w:rPr>
          <w:rFonts w:ascii="Times New Roman" w:hAnsi="Times New Roman"/>
        </w:rPr>
        <w:t xml:space="preserve">6 </w:t>
      </w:r>
      <w:r w:rsidRPr="0011618C">
        <w:rPr>
          <w:rFonts w:ascii="Times New Roman" w:hAnsi="Times New Roman"/>
        </w:rPr>
        <w:t>г. Формат 60х84 1/8.</w:t>
      </w:r>
    </w:p>
    <w:p w:rsidR="00C2316C" w:rsidRPr="0011618C" w:rsidRDefault="00C2316C" w:rsidP="00C2316C">
      <w:pPr>
        <w:widowControl w:val="0"/>
        <w:spacing w:after="0" w:line="240" w:lineRule="auto"/>
        <w:jc w:val="center"/>
        <w:rPr>
          <w:rFonts w:ascii="Times New Roman" w:hAnsi="Times New Roman"/>
        </w:rPr>
      </w:pPr>
      <w:r w:rsidRPr="0011618C">
        <w:rPr>
          <w:rFonts w:ascii="Times New Roman" w:hAnsi="Times New Roman"/>
        </w:rPr>
        <w:t>Бумага писчая. Печать-ризография.</w:t>
      </w:r>
    </w:p>
    <w:p w:rsidR="00C2316C" w:rsidRPr="0011618C" w:rsidRDefault="00C2316C" w:rsidP="00C2316C">
      <w:pPr>
        <w:widowControl w:val="0"/>
        <w:spacing w:after="0" w:line="240" w:lineRule="auto"/>
        <w:jc w:val="center"/>
        <w:rPr>
          <w:rFonts w:ascii="Times New Roman" w:hAnsi="Times New Roman"/>
        </w:rPr>
      </w:pPr>
      <w:r w:rsidRPr="0011618C">
        <w:rPr>
          <w:rFonts w:ascii="Times New Roman" w:hAnsi="Times New Roman"/>
        </w:rPr>
        <w:t>Усл. п.л</w:t>
      </w:r>
      <w:r>
        <w:rPr>
          <w:rFonts w:ascii="Times New Roman" w:hAnsi="Times New Roman"/>
        </w:rPr>
        <w:t xml:space="preserve"> 30</w:t>
      </w:r>
      <w:r w:rsidRPr="0011618C">
        <w:rPr>
          <w:rFonts w:ascii="Times New Roman" w:hAnsi="Times New Roman"/>
        </w:rPr>
        <w:t>.</w:t>
      </w:r>
      <w:r>
        <w:rPr>
          <w:rFonts w:ascii="Times New Roman" w:hAnsi="Times New Roman"/>
        </w:rPr>
        <w:t>3</w:t>
      </w:r>
      <w:r w:rsidRPr="00D22CB6">
        <w:rPr>
          <w:rFonts w:ascii="Times New Roman" w:hAnsi="Times New Roman"/>
        </w:rPr>
        <w:t xml:space="preserve">. Заказ </w:t>
      </w:r>
      <w:r w:rsidRPr="00D331F1">
        <w:rPr>
          <w:rFonts w:ascii="Times New Roman" w:hAnsi="Times New Roman"/>
        </w:rPr>
        <w:t xml:space="preserve">№ </w:t>
      </w:r>
      <w:r w:rsidR="00D331F1" w:rsidRPr="00D331F1">
        <w:rPr>
          <w:rFonts w:ascii="Times New Roman" w:hAnsi="Times New Roman"/>
        </w:rPr>
        <w:t>36</w:t>
      </w:r>
      <w:r w:rsidRPr="00D331F1">
        <w:rPr>
          <w:rFonts w:ascii="Times New Roman" w:hAnsi="Times New Roman"/>
        </w:rPr>
        <w:t xml:space="preserve">/06. </w:t>
      </w:r>
      <w:r>
        <w:rPr>
          <w:rFonts w:ascii="Times New Roman" w:hAnsi="Times New Roman"/>
        </w:rPr>
        <w:t>Тираж 3</w:t>
      </w:r>
      <w:r w:rsidRPr="0011618C">
        <w:rPr>
          <w:rFonts w:ascii="Times New Roman" w:hAnsi="Times New Roman"/>
        </w:rPr>
        <w:t>50 экз.</w:t>
      </w:r>
    </w:p>
    <w:p w:rsidR="00C2316C" w:rsidRPr="0011618C" w:rsidRDefault="00C2316C" w:rsidP="00C2316C">
      <w:pPr>
        <w:widowControl w:val="0"/>
        <w:spacing w:after="0" w:line="240" w:lineRule="auto"/>
        <w:jc w:val="center"/>
        <w:rPr>
          <w:rFonts w:ascii="Times New Roman" w:hAnsi="Times New Roman"/>
        </w:rPr>
      </w:pPr>
      <w:r w:rsidRPr="0011618C">
        <w:rPr>
          <w:rFonts w:ascii="Times New Roman" w:hAnsi="Times New Roman"/>
        </w:rPr>
        <w:t xml:space="preserve">Распространяется бесплатно.  </w:t>
      </w:r>
    </w:p>
    <w:p w:rsidR="00C2316C" w:rsidRPr="0011618C" w:rsidRDefault="00C2316C" w:rsidP="00C2316C">
      <w:pPr>
        <w:widowControl w:val="0"/>
        <w:spacing w:after="0" w:line="240" w:lineRule="auto"/>
        <w:jc w:val="center"/>
        <w:rPr>
          <w:rFonts w:ascii="Times New Roman" w:hAnsi="Times New Roman"/>
        </w:rPr>
      </w:pPr>
      <w:r w:rsidRPr="0011618C">
        <w:rPr>
          <w:rFonts w:ascii="Times New Roman" w:hAnsi="Times New Roman"/>
        </w:rPr>
        <w:t>_____________________________</w:t>
      </w:r>
      <w:r w:rsidRPr="0011618C">
        <w:rPr>
          <w:rFonts w:ascii="Times New Roman" w:hAnsi="Times New Roman"/>
          <w:b/>
        </w:rPr>
        <w:t>_</w:t>
      </w:r>
      <w:r w:rsidRPr="0011618C">
        <w:rPr>
          <w:rFonts w:ascii="Times New Roman" w:hAnsi="Times New Roman"/>
        </w:rPr>
        <w:t>__________________________</w:t>
      </w:r>
    </w:p>
    <w:p w:rsidR="00C2316C" w:rsidRPr="0011618C" w:rsidRDefault="00C2316C" w:rsidP="00C2316C">
      <w:pPr>
        <w:widowControl w:val="0"/>
        <w:spacing w:after="0" w:line="240" w:lineRule="auto"/>
        <w:jc w:val="center"/>
        <w:rPr>
          <w:rFonts w:ascii="Times New Roman" w:hAnsi="Times New Roman"/>
        </w:rPr>
      </w:pPr>
    </w:p>
    <w:p w:rsidR="00C2316C" w:rsidRPr="0011618C" w:rsidRDefault="00C2316C" w:rsidP="00C2316C">
      <w:pPr>
        <w:widowControl w:val="0"/>
        <w:tabs>
          <w:tab w:val="left" w:pos="1800"/>
        </w:tabs>
        <w:spacing w:after="0" w:line="240" w:lineRule="auto"/>
        <w:jc w:val="center"/>
        <w:rPr>
          <w:rFonts w:ascii="Times New Roman" w:hAnsi="Times New Roman"/>
        </w:rPr>
      </w:pPr>
      <w:r w:rsidRPr="0011618C">
        <w:rPr>
          <w:rFonts w:ascii="Times New Roman" w:hAnsi="Times New Roman"/>
        </w:rPr>
        <w:t>Издательство Чеченского государственного университета</w:t>
      </w:r>
    </w:p>
    <w:p w:rsidR="00C2316C" w:rsidRPr="0011618C" w:rsidRDefault="00C2316C" w:rsidP="00C2316C">
      <w:pPr>
        <w:widowControl w:val="0"/>
        <w:spacing w:after="0" w:line="240" w:lineRule="auto"/>
        <w:jc w:val="center"/>
        <w:rPr>
          <w:rFonts w:ascii="Times New Roman" w:hAnsi="Times New Roman"/>
        </w:rPr>
      </w:pPr>
      <w:r w:rsidRPr="0011618C">
        <w:rPr>
          <w:rFonts w:ascii="Times New Roman" w:hAnsi="Times New Roman"/>
        </w:rPr>
        <w:t>Адрес: 364037 ЧР, г. Грозный, ул. Киевская, 33</w:t>
      </w:r>
    </w:p>
    <w:p w:rsidR="00C2316C" w:rsidRPr="0011618C" w:rsidRDefault="00C2316C" w:rsidP="00C2316C">
      <w:pPr>
        <w:widowControl w:val="0"/>
        <w:spacing w:after="0" w:line="240" w:lineRule="auto"/>
        <w:ind w:left="-283" w:right="849" w:hanging="295"/>
        <w:jc w:val="both"/>
        <w:outlineLvl w:val="0"/>
        <w:rPr>
          <w:rFonts w:ascii="Times New Roman" w:hAnsi="Times New Roman"/>
          <w:sz w:val="20"/>
          <w:szCs w:val="20"/>
        </w:rPr>
      </w:pPr>
    </w:p>
    <w:p w:rsidR="00C2316C" w:rsidRPr="00212184" w:rsidRDefault="00C2316C" w:rsidP="00C2316C">
      <w:pPr>
        <w:rPr>
          <w:rFonts w:ascii="Times New Roman" w:hAnsi="Times New Roman"/>
        </w:rPr>
      </w:pPr>
    </w:p>
    <w:p w:rsidR="00C2316C" w:rsidRPr="00C2316C" w:rsidRDefault="00C2316C" w:rsidP="00EB0FA8">
      <w:pPr>
        <w:widowControl w:val="0"/>
        <w:spacing w:after="0" w:line="240" w:lineRule="auto"/>
        <w:rPr>
          <w:rFonts w:ascii="Times New Roman" w:hAnsi="Times New Roman" w:cs="Times New Roman"/>
          <w:sz w:val="20"/>
          <w:szCs w:val="20"/>
        </w:rPr>
      </w:pPr>
    </w:p>
    <w:p w:rsidR="00DD4C79" w:rsidRPr="00EB0FA8" w:rsidRDefault="00DD4C79" w:rsidP="00EB0FA8">
      <w:pPr>
        <w:widowControl w:val="0"/>
        <w:spacing w:after="0" w:line="240" w:lineRule="auto"/>
        <w:rPr>
          <w:rFonts w:ascii="Times New Roman" w:hAnsi="Times New Roman" w:cs="Times New Roman"/>
          <w:sz w:val="20"/>
          <w:szCs w:val="20"/>
          <w:lang w:val="en-US"/>
        </w:rPr>
      </w:pPr>
    </w:p>
    <w:sectPr w:rsidR="00DD4C79" w:rsidRPr="00EB0FA8" w:rsidSect="00A4035F">
      <w:headerReference w:type="default" r:id="rId228"/>
      <w:footnotePr>
        <w:numRestart w:val="eachPage"/>
      </w:footnotePr>
      <w:endnotePr>
        <w:numFmt w:val="decimal"/>
      </w:endnotePr>
      <w:pgSz w:w="11906" w:h="16838"/>
      <w:pgMar w:top="1134" w:right="1133"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294" w:rsidRDefault="000E1294" w:rsidP="00DD4C79">
      <w:pPr>
        <w:spacing w:after="0" w:line="240" w:lineRule="auto"/>
      </w:pPr>
      <w:r>
        <w:separator/>
      </w:r>
    </w:p>
  </w:endnote>
  <w:endnote w:type="continuationSeparator" w:id="0">
    <w:p w:rsidR="000E1294" w:rsidRDefault="000E1294" w:rsidP="00DD4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0" w:usb1="08070000" w:usb2="00000010" w:usb3="00000000" w:csb0="00020001"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imes-Bold">
    <w:altName w:val="Arial Unicode MS"/>
    <w:panose1 w:val="00000000000000000000"/>
    <w:charset w:val="80"/>
    <w:family w:val="roman"/>
    <w:notTrueType/>
    <w:pitch w:val="default"/>
    <w:sig w:usb0="00000001" w:usb1="08070000" w:usb2="00000010" w:usb3="00000000" w:csb0="00020000" w:csb1="00000000"/>
  </w:font>
  <w:font w:name="Times-Roman">
    <w:altName w:val="Times New Roman"/>
    <w:charset w:val="CC"/>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Literaturnaya-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423374"/>
      <w:docPartObj>
        <w:docPartGallery w:val="Page Numbers (Bottom of Page)"/>
        <w:docPartUnique/>
      </w:docPartObj>
    </w:sdtPr>
    <w:sdtEndPr>
      <w:rPr>
        <w:rFonts w:ascii="Times New Roman" w:hAnsi="Times New Roman" w:cs="Times New Roman"/>
        <w:color w:val="FFFFFF" w:themeColor="background1"/>
        <w:sz w:val="18"/>
        <w:szCs w:val="18"/>
      </w:rPr>
    </w:sdtEndPr>
    <w:sdtContent>
      <w:p w:rsidR="00136965" w:rsidRPr="004348B9" w:rsidRDefault="00136965" w:rsidP="00563EBE">
        <w:pPr>
          <w:pStyle w:val="a5"/>
          <w:widowControl w:val="0"/>
          <w:spacing w:before="120"/>
          <w:jc w:val="center"/>
          <w:rPr>
            <w:rFonts w:ascii="Times New Roman" w:hAnsi="Times New Roman" w:cs="Times New Roman"/>
            <w:color w:val="FFFFFF" w:themeColor="background1"/>
            <w:sz w:val="18"/>
            <w:szCs w:val="18"/>
          </w:rPr>
        </w:pPr>
        <w:r w:rsidRPr="004348B9">
          <w:rPr>
            <w:rFonts w:ascii="Times New Roman" w:hAnsi="Times New Roman" w:cs="Times New Roman"/>
            <w:color w:val="FFFFFF" w:themeColor="background1"/>
            <w:sz w:val="18"/>
            <w:szCs w:val="18"/>
          </w:rPr>
          <w:fldChar w:fldCharType="begin"/>
        </w:r>
        <w:r w:rsidRPr="004348B9">
          <w:rPr>
            <w:rFonts w:ascii="Times New Roman" w:hAnsi="Times New Roman" w:cs="Times New Roman"/>
            <w:color w:val="FFFFFF" w:themeColor="background1"/>
            <w:sz w:val="18"/>
            <w:szCs w:val="18"/>
          </w:rPr>
          <w:instrText>PAGE   \* MERGEFORMAT</w:instrText>
        </w:r>
        <w:r w:rsidRPr="004348B9">
          <w:rPr>
            <w:rFonts w:ascii="Times New Roman" w:hAnsi="Times New Roman" w:cs="Times New Roman"/>
            <w:color w:val="FFFFFF" w:themeColor="background1"/>
            <w:sz w:val="18"/>
            <w:szCs w:val="18"/>
          </w:rPr>
          <w:fldChar w:fldCharType="separate"/>
        </w:r>
        <w:r w:rsidR="00CE4002">
          <w:rPr>
            <w:rFonts w:ascii="Times New Roman" w:hAnsi="Times New Roman" w:cs="Times New Roman"/>
            <w:noProof/>
            <w:color w:val="FFFFFF" w:themeColor="background1"/>
            <w:sz w:val="18"/>
            <w:szCs w:val="18"/>
          </w:rPr>
          <w:t>2</w:t>
        </w:r>
        <w:r w:rsidRPr="004348B9">
          <w:rPr>
            <w:rFonts w:ascii="Times New Roman" w:hAnsi="Times New Roman" w:cs="Times New Roman"/>
            <w:color w:val="FFFFFF" w:themeColor="background1"/>
            <w:sz w:val="18"/>
            <w:szCs w:val="1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402478"/>
      <w:docPartObj>
        <w:docPartGallery w:val="Page Numbers (Bottom of Page)"/>
        <w:docPartUnique/>
      </w:docPartObj>
    </w:sdtPr>
    <w:sdtEndPr>
      <w:rPr>
        <w:rFonts w:ascii="Times New Roman" w:hAnsi="Times New Roman" w:cs="Times New Roman"/>
        <w:sz w:val="18"/>
        <w:szCs w:val="18"/>
      </w:rPr>
    </w:sdtEndPr>
    <w:sdtContent>
      <w:p w:rsidR="00136965" w:rsidRPr="0044041D" w:rsidRDefault="00136965" w:rsidP="00EA29AA">
        <w:pPr>
          <w:pStyle w:val="a5"/>
          <w:widowControl w:val="0"/>
          <w:jc w:val="center"/>
          <w:rPr>
            <w:rFonts w:ascii="Times New Roman" w:hAnsi="Times New Roman" w:cs="Times New Roman"/>
            <w:sz w:val="18"/>
            <w:szCs w:val="18"/>
          </w:rPr>
        </w:pPr>
        <w:r w:rsidRPr="0044041D">
          <w:rPr>
            <w:rFonts w:ascii="Times New Roman" w:hAnsi="Times New Roman" w:cs="Times New Roman"/>
            <w:sz w:val="18"/>
            <w:szCs w:val="18"/>
          </w:rPr>
          <w:fldChar w:fldCharType="begin"/>
        </w:r>
        <w:r w:rsidRPr="0044041D">
          <w:rPr>
            <w:rFonts w:ascii="Times New Roman" w:hAnsi="Times New Roman" w:cs="Times New Roman"/>
            <w:sz w:val="18"/>
            <w:szCs w:val="18"/>
          </w:rPr>
          <w:instrText>PAGE   \* MERGEFORMAT</w:instrText>
        </w:r>
        <w:r w:rsidRPr="0044041D">
          <w:rPr>
            <w:rFonts w:ascii="Times New Roman" w:hAnsi="Times New Roman" w:cs="Times New Roman"/>
            <w:sz w:val="18"/>
            <w:szCs w:val="18"/>
          </w:rPr>
          <w:fldChar w:fldCharType="separate"/>
        </w:r>
        <w:r w:rsidR="00CE4002">
          <w:rPr>
            <w:rFonts w:ascii="Times New Roman" w:hAnsi="Times New Roman" w:cs="Times New Roman"/>
            <w:noProof/>
            <w:sz w:val="18"/>
            <w:szCs w:val="18"/>
          </w:rPr>
          <w:t>337</w:t>
        </w:r>
        <w:r w:rsidRPr="0044041D">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294" w:rsidRDefault="000E1294" w:rsidP="00DD4C79">
      <w:pPr>
        <w:spacing w:after="0" w:line="240" w:lineRule="auto"/>
      </w:pPr>
      <w:r>
        <w:separator/>
      </w:r>
    </w:p>
  </w:footnote>
  <w:footnote w:type="continuationSeparator" w:id="0">
    <w:p w:rsidR="000E1294" w:rsidRDefault="000E1294" w:rsidP="00DD4C79">
      <w:pPr>
        <w:spacing w:after="0" w:line="240" w:lineRule="auto"/>
      </w:pPr>
      <w:r>
        <w:continuationSeparator/>
      </w:r>
    </w:p>
  </w:footnote>
  <w:footnote w:id="1">
    <w:p w:rsidR="00136965" w:rsidRPr="00E66408" w:rsidRDefault="00136965" w:rsidP="00DE7E28">
      <w:pPr>
        <w:pStyle w:val="af7"/>
        <w:spacing w:after="0" w:line="240" w:lineRule="auto"/>
        <w:rPr>
          <w:rFonts w:ascii="Times New Roman" w:hAnsi="Times New Roman"/>
          <w:sz w:val="18"/>
          <w:szCs w:val="18"/>
        </w:rPr>
      </w:pPr>
      <w:r w:rsidRPr="00E66408">
        <w:rPr>
          <w:rStyle w:val="af9"/>
          <w:rFonts w:ascii="Times New Roman" w:hAnsi="Times New Roman"/>
          <w:sz w:val="18"/>
          <w:szCs w:val="18"/>
        </w:rPr>
        <w:footnoteRef/>
      </w:r>
      <w:r w:rsidRPr="00E66408">
        <w:rPr>
          <w:rFonts w:ascii="Times New Roman" w:hAnsi="Times New Roman"/>
          <w:sz w:val="18"/>
          <w:szCs w:val="18"/>
        </w:rPr>
        <w:t xml:space="preserve"> Терлой –  тайповый союз в Чечне, состоящий из 8 тайпов населявших горное общество Терла.</w:t>
      </w:r>
    </w:p>
  </w:footnote>
  <w:footnote w:id="2">
    <w:p w:rsidR="00136965" w:rsidRPr="00E66408" w:rsidRDefault="00136965" w:rsidP="00DE7E28">
      <w:pPr>
        <w:pStyle w:val="af7"/>
        <w:spacing w:after="0" w:line="240" w:lineRule="auto"/>
        <w:rPr>
          <w:rFonts w:ascii="Times New Roman" w:hAnsi="Times New Roman"/>
          <w:sz w:val="18"/>
          <w:szCs w:val="18"/>
        </w:rPr>
      </w:pPr>
      <w:r w:rsidRPr="00E66408">
        <w:rPr>
          <w:rStyle w:val="af9"/>
          <w:rFonts w:ascii="Times New Roman" w:hAnsi="Times New Roman"/>
          <w:sz w:val="18"/>
          <w:szCs w:val="18"/>
        </w:rPr>
        <w:footnoteRef/>
      </w:r>
      <w:r w:rsidRPr="00E66408">
        <w:rPr>
          <w:rFonts w:ascii="Times New Roman" w:hAnsi="Times New Roman"/>
          <w:sz w:val="18"/>
          <w:szCs w:val="18"/>
        </w:rPr>
        <w:t xml:space="preserve"> Гара – «ветвь», «линия» самое крупное структурное подразделение чеченского тайпа.</w:t>
      </w:r>
    </w:p>
  </w:footnote>
  <w:footnote w:id="3">
    <w:p w:rsidR="00136965" w:rsidRPr="00E66408" w:rsidRDefault="00136965" w:rsidP="00DE7E28">
      <w:pPr>
        <w:pStyle w:val="af7"/>
        <w:spacing w:after="0" w:line="240" w:lineRule="auto"/>
        <w:rPr>
          <w:rFonts w:ascii="Times New Roman" w:hAnsi="Times New Roman"/>
          <w:sz w:val="18"/>
          <w:szCs w:val="18"/>
        </w:rPr>
      </w:pPr>
      <w:r w:rsidRPr="00E66408">
        <w:rPr>
          <w:rStyle w:val="af9"/>
          <w:rFonts w:ascii="Times New Roman" w:hAnsi="Times New Roman"/>
          <w:sz w:val="18"/>
          <w:szCs w:val="18"/>
        </w:rPr>
        <w:footnoteRef/>
      </w:r>
      <w:r w:rsidRPr="00E66408">
        <w:rPr>
          <w:rFonts w:ascii="Times New Roman" w:hAnsi="Times New Roman"/>
          <w:sz w:val="18"/>
          <w:szCs w:val="18"/>
        </w:rPr>
        <w:t xml:space="preserve"> Бацбийцы (тушины) нахская этническая общность, которая наряду с чеченцами, ингушами входила в нахскую языковую группу.</w:t>
      </w:r>
    </w:p>
  </w:footnote>
  <w:footnote w:id="4">
    <w:p w:rsidR="00136965" w:rsidRPr="00E66408" w:rsidRDefault="00136965" w:rsidP="00E66408">
      <w:pPr>
        <w:pStyle w:val="af7"/>
        <w:widowControl w:val="0"/>
        <w:spacing w:after="0" w:line="240" w:lineRule="auto"/>
        <w:jc w:val="both"/>
        <w:rPr>
          <w:rFonts w:ascii="Times New Roman" w:hAnsi="Times New Roman"/>
          <w:sz w:val="18"/>
          <w:szCs w:val="18"/>
        </w:rPr>
      </w:pPr>
      <w:r w:rsidRPr="00E66408">
        <w:rPr>
          <w:rStyle w:val="af9"/>
          <w:rFonts w:ascii="Times New Roman" w:hAnsi="Times New Roman"/>
          <w:sz w:val="18"/>
          <w:szCs w:val="18"/>
        </w:rPr>
        <w:footnoteRef/>
      </w:r>
      <w:r>
        <w:rPr>
          <w:rFonts w:ascii="Times New Roman" w:hAnsi="Times New Roman"/>
          <w:sz w:val="18"/>
          <w:szCs w:val="18"/>
        </w:rPr>
        <w:t xml:space="preserve"> </w:t>
      </w:r>
      <w:r w:rsidRPr="00E66408">
        <w:rPr>
          <w:rFonts w:ascii="Times New Roman" w:hAnsi="Times New Roman"/>
          <w:sz w:val="18"/>
          <w:szCs w:val="18"/>
        </w:rPr>
        <w:t>В мусульманском богословии слово хадис употребляется в двух значениях. В узком понимании – это изречение пророка Мухаммада, разъясняющего положения Корана по широкому кругу вопросов, связанных с вероучением ислама, образом жизни мусульман. В широком смысле к этому добавляется описание поведения Пророка, отношение к явлениям и событиям современной Пророку жизни. Кроме того, хадисы – это послания пророка правителям государств, документы и письма религиозного содержания.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965" w:rsidRPr="00425091" w:rsidRDefault="00136965" w:rsidP="00264A6D">
    <w:pPr>
      <w:pStyle w:val="a3"/>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 xml:space="preserve">Экономические </w:t>
    </w:r>
    <w:r w:rsidRPr="00425091">
      <w:rPr>
        <w:rFonts w:ascii="Cambria" w:hAnsi="Cambria"/>
        <w:sz w:val="20"/>
        <w:szCs w:val="20"/>
      </w:rPr>
      <w:t>науки.</w:t>
    </w:r>
    <w:r>
      <w:rPr>
        <w:rFonts w:ascii="Cambria" w:hAnsi="Cambria"/>
        <w:sz w:val="20"/>
        <w:szCs w:val="20"/>
      </w:rPr>
      <w:t xml:space="preserve"> 2016</w:t>
    </w:r>
  </w:p>
  <w:p w:rsidR="00136965" w:rsidRPr="00264A6D" w:rsidRDefault="00136965" w:rsidP="00264A6D">
    <w:pPr>
      <w:pStyle w:val="a3"/>
      <w:rPr>
        <w:sz w:val="8"/>
        <w:szCs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965" w:rsidRPr="00425091" w:rsidRDefault="00136965" w:rsidP="00264A6D">
    <w:pPr>
      <w:pStyle w:val="a3"/>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 xml:space="preserve">Филологические </w:t>
    </w:r>
    <w:r w:rsidRPr="00425091">
      <w:rPr>
        <w:rFonts w:ascii="Cambria" w:hAnsi="Cambria"/>
        <w:sz w:val="20"/>
        <w:szCs w:val="20"/>
      </w:rPr>
      <w:t>науки.</w:t>
    </w:r>
    <w:r>
      <w:rPr>
        <w:rFonts w:ascii="Cambria" w:hAnsi="Cambria"/>
        <w:sz w:val="20"/>
        <w:szCs w:val="20"/>
      </w:rPr>
      <w:t xml:space="preserve"> 2016</w:t>
    </w:r>
  </w:p>
  <w:p w:rsidR="00136965" w:rsidRPr="00264A6D" w:rsidRDefault="00136965" w:rsidP="00264A6D">
    <w:pPr>
      <w:pStyle w:val="a3"/>
      <w:rPr>
        <w:sz w:val="8"/>
        <w:szCs w:val="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965" w:rsidRPr="00425091" w:rsidRDefault="00136965" w:rsidP="00264A6D">
    <w:pPr>
      <w:pStyle w:val="a3"/>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 xml:space="preserve">Педагогико-психологические </w:t>
    </w:r>
    <w:r w:rsidRPr="00425091">
      <w:rPr>
        <w:rFonts w:ascii="Cambria" w:hAnsi="Cambria"/>
        <w:sz w:val="20"/>
        <w:szCs w:val="20"/>
      </w:rPr>
      <w:t>науки.</w:t>
    </w:r>
    <w:r>
      <w:rPr>
        <w:rFonts w:ascii="Cambria" w:hAnsi="Cambria"/>
        <w:sz w:val="20"/>
        <w:szCs w:val="20"/>
      </w:rPr>
      <w:t xml:space="preserve"> 2016</w:t>
    </w:r>
  </w:p>
  <w:p w:rsidR="00136965" w:rsidRPr="00264A6D" w:rsidRDefault="00136965" w:rsidP="00264A6D">
    <w:pPr>
      <w:pStyle w:val="a3"/>
      <w:rPr>
        <w:sz w:val="8"/>
        <w:szCs w:val="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965" w:rsidRPr="00425091" w:rsidRDefault="00136965" w:rsidP="00264A6D">
    <w:pPr>
      <w:pStyle w:val="a3"/>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 xml:space="preserve">Исторические </w:t>
    </w:r>
    <w:r w:rsidRPr="00425091">
      <w:rPr>
        <w:rFonts w:ascii="Cambria" w:hAnsi="Cambria"/>
        <w:sz w:val="20"/>
        <w:szCs w:val="20"/>
      </w:rPr>
      <w:t>науки.</w:t>
    </w:r>
    <w:r>
      <w:rPr>
        <w:rFonts w:ascii="Cambria" w:hAnsi="Cambria"/>
        <w:sz w:val="20"/>
        <w:szCs w:val="20"/>
      </w:rPr>
      <w:t xml:space="preserve"> 2016</w:t>
    </w:r>
  </w:p>
  <w:p w:rsidR="00136965" w:rsidRPr="00264A6D" w:rsidRDefault="00136965" w:rsidP="00264A6D">
    <w:pPr>
      <w:pStyle w:val="a3"/>
      <w:rPr>
        <w:sz w:val="8"/>
        <w:szCs w:val="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965" w:rsidRPr="00425091" w:rsidRDefault="00136965" w:rsidP="00264A6D">
    <w:pPr>
      <w:pStyle w:val="a3"/>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 xml:space="preserve">Юридические </w:t>
    </w:r>
    <w:r w:rsidRPr="00425091">
      <w:rPr>
        <w:rFonts w:ascii="Cambria" w:hAnsi="Cambria"/>
        <w:sz w:val="20"/>
        <w:szCs w:val="20"/>
      </w:rPr>
      <w:t>науки.</w:t>
    </w:r>
    <w:r>
      <w:rPr>
        <w:rFonts w:ascii="Cambria" w:hAnsi="Cambria"/>
        <w:sz w:val="20"/>
        <w:szCs w:val="20"/>
      </w:rPr>
      <w:t xml:space="preserve"> 2016</w:t>
    </w:r>
  </w:p>
  <w:p w:rsidR="00136965" w:rsidRPr="00264A6D" w:rsidRDefault="00136965" w:rsidP="00264A6D">
    <w:pPr>
      <w:pStyle w:val="a3"/>
      <w:rPr>
        <w:sz w:val="8"/>
        <w:szCs w:val="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965" w:rsidRPr="00264A6D" w:rsidRDefault="00136965" w:rsidP="00264A6D">
    <w:pPr>
      <w:pStyle w:val="a3"/>
      <w:rPr>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5C2BFA2"/>
    <w:lvl w:ilvl="0">
      <w:numFmt w:val="bullet"/>
      <w:lvlText w:val="*"/>
      <w:lvlJc w:val="left"/>
    </w:lvl>
  </w:abstractNum>
  <w:abstractNum w:abstractNumId="1" w15:restartNumberingAfterBreak="0">
    <w:nsid w:val="01147E83"/>
    <w:multiLevelType w:val="hybridMultilevel"/>
    <w:tmpl w:val="1960F7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2313EB9"/>
    <w:multiLevelType w:val="hybridMultilevel"/>
    <w:tmpl w:val="9340A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DD02DD"/>
    <w:multiLevelType w:val="hybridMultilevel"/>
    <w:tmpl w:val="0F36E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B8232E"/>
    <w:multiLevelType w:val="hybridMultilevel"/>
    <w:tmpl w:val="C4F6B0F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4E6B56"/>
    <w:multiLevelType w:val="multilevel"/>
    <w:tmpl w:val="3D60168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 w15:restartNumberingAfterBreak="0">
    <w:nsid w:val="0A807974"/>
    <w:multiLevelType w:val="hybridMultilevel"/>
    <w:tmpl w:val="F63AA764"/>
    <w:lvl w:ilvl="0" w:tplc="421448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A9C2A47"/>
    <w:multiLevelType w:val="multilevel"/>
    <w:tmpl w:val="24705D8C"/>
    <w:lvl w:ilvl="0">
      <w:start w:val="1"/>
      <w:numFmt w:val="decimal"/>
      <w:lvlText w:val="%1."/>
      <w:lvlJc w:val="left"/>
      <w:rPr>
        <w:b w:val="0"/>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15:restartNumberingAfterBreak="0">
    <w:nsid w:val="0B0914D1"/>
    <w:multiLevelType w:val="hybridMultilevel"/>
    <w:tmpl w:val="866EB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2375AA"/>
    <w:multiLevelType w:val="hybridMultilevel"/>
    <w:tmpl w:val="A8624020"/>
    <w:lvl w:ilvl="0" w:tplc="7E3E84C2">
      <w:start w:val="1"/>
      <w:numFmt w:val="bullet"/>
      <w:lvlText w:val="–"/>
      <w:lvlJc w:val="left"/>
      <w:pPr>
        <w:tabs>
          <w:tab w:val="num" w:pos="1969"/>
        </w:tabs>
        <w:ind w:left="1446"/>
      </w:pPr>
      <w:rPr>
        <w:rFonts w:ascii="Times New Roman" w:hAnsi="Times New Roman" w:hint="default"/>
      </w:rPr>
    </w:lvl>
    <w:lvl w:ilvl="1" w:tplc="C00C1BEA">
      <w:start w:val="1"/>
      <w:numFmt w:val="decimal"/>
      <w:lvlText w:val="%2."/>
      <w:lvlJc w:val="left"/>
      <w:pPr>
        <w:tabs>
          <w:tab w:val="num" w:pos="1789"/>
        </w:tabs>
        <w:ind w:left="1789"/>
      </w:pPr>
      <w:rPr>
        <w:rFonts w:cs="Times New Roman" w:hint="default"/>
        <w:caps w:val="0"/>
        <w:strike w:val="0"/>
        <w:dstrike w:val="0"/>
        <w:vanish w:val="0"/>
        <w:color w:val="auto"/>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0D732B1A"/>
    <w:multiLevelType w:val="hybridMultilevel"/>
    <w:tmpl w:val="787A5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2A0A32"/>
    <w:multiLevelType w:val="hybridMultilevel"/>
    <w:tmpl w:val="C762B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690B74"/>
    <w:multiLevelType w:val="hybridMultilevel"/>
    <w:tmpl w:val="F350C536"/>
    <w:lvl w:ilvl="0" w:tplc="086C53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0F2361D1"/>
    <w:multiLevelType w:val="multilevel"/>
    <w:tmpl w:val="7462428A"/>
    <w:lvl w:ilvl="0">
      <w:start w:val="1"/>
      <w:numFmt w:val="decimal"/>
      <w:lvlText w:val="%1."/>
      <w:lvlJc w:val="left"/>
      <w:pPr>
        <w:ind w:left="1415" w:hanging="705"/>
      </w:pPr>
      <w:rPr>
        <w:rFonts w:cs="Times New Roman" w:hint="default"/>
      </w:rPr>
    </w:lvl>
    <w:lvl w:ilvl="1">
      <w:start w:val="6"/>
      <w:numFmt w:val="decimal"/>
      <w:isLgl/>
      <w:lvlText w:val="%1.%2."/>
      <w:lvlJc w:val="left"/>
      <w:pPr>
        <w:ind w:left="1571" w:hanging="72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088" w:hanging="1800"/>
      </w:pPr>
      <w:rPr>
        <w:rFonts w:cs="Times New Roman" w:hint="default"/>
      </w:rPr>
    </w:lvl>
  </w:abstractNum>
  <w:abstractNum w:abstractNumId="14" w15:restartNumberingAfterBreak="0">
    <w:nsid w:val="10CF7552"/>
    <w:multiLevelType w:val="hybridMultilevel"/>
    <w:tmpl w:val="9AAA0CDC"/>
    <w:lvl w:ilvl="0" w:tplc="B272400E">
      <w:start w:val="1"/>
      <w:numFmt w:val="bullet"/>
      <w:lvlText w:val="o"/>
      <w:lvlJc w:val="left"/>
      <w:pPr>
        <w:tabs>
          <w:tab w:val="num" w:pos="540"/>
        </w:tabs>
        <w:ind w:left="540" w:hanging="360"/>
      </w:pPr>
      <w:rPr>
        <w:rFonts w:ascii="Courier New" w:hAnsi="Courier New" w:cs="Courier New" w:hint="default"/>
        <w:sz w:val="20"/>
        <w:szCs w:val="20"/>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10F3605A"/>
    <w:multiLevelType w:val="multilevel"/>
    <w:tmpl w:val="3D601684"/>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15:restartNumberingAfterBreak="0">
    <w:nsid w:val="112E450A"/>
    <w:multiLevelType w:val="multilevel"/>
    <w:tmpl w:val="3D60168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 w15:restartNumberingAfterBreak="0">
    <w:nsid w:val="11B1756B"/>
    <w:multiLevelType w:val="hybridMultilevel"/>
    <w:tmpl w:val="D38E7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224145F"/>
    <w:multiLevelType w:val="hybridMultilevel"/>
    <w:tmpl w:val="74B0E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5575815"/>
    <w:multiLevelType w:val="hybridMultilevel"/>
    <w:tmpl w:val="DE609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8549D2"/>
    <w:multiLevelType w:val="hybridMultilevel"/>
    <w:tmpl w:val="858244B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7CB7F8A"/>
    <w:multiLevelType w:val="hybridMultilevel"/>
    <w:tmpl w:val="F1025D34"/>
    <w:lvl w:ilvl="0" w:tplc="D33E6E7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96D175B"/>
    <w:multiLevelType w:val="hybridMultilevel"/>
    <w:tmpl w:val="62B40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A584939"/>
    <w:multiLevelType w:val="hybridMultilevel"/>
    <w:tmpl w:val="6B9C9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AC81BC5"/>
    <w:multiLevelType w:val="hybridMultilevel"/>
    <w:tmpl w:val="0778F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BCC123A"/>
    <w:multiLevelType w:val="hybridMultilevel"/>
    <w:tmpl w:val="E73699BE"/>
    <w:lvl w:ilvl="0" w:tplc="7B504A94">
      <w:start w:val="1"/>
      <w:numFmt w:val="bullet"/>
      <w:lvlText w:val="o"/>
      <w:lvlJc w:val="left"/>
      <w:pPr>
        <w:tabs>
          <w:tab w:val="num" w:pos="720"/>
        </w:tabs>
        <w:ind w:left="720" w:hanging="360"/>
      </w:pPr>
      <w:rPr>
        <w:rFonts w:ascii="Courier New" w:hAnsi="Courier New" w:cs="Courier New"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534BD5"/>
    <w:multiLevelType w:val="hybridMultilevel"/>
    <w:tmpl w:val="D5DCFD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0BC770C"/>
    <w:multiLevelType w:val="hybridMultilevel"/>
    <w:tmpl w:val="BB22A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0EE04C8"/>
    <w:multiLevelType w:val="multilevel"/>
    <w:tmpl w:val="3D60168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9" w15:restartNumberingAfterBreak="0">
    <w:nsid w:val="23B9273C"/>
    <w:multiLevelType w:val="hybridMultilevel"/>
    <w:tmpl w:val="E1B6C030"/>
    <w:lvl w:ilvl="0" w:tplc="0419000F">
      <w:start w:val="1"/>
      <w:numFmt w:val="decimal"/>
      <w:lvlText w:val="%1."/>
      <w:lvlJc w:val="left"/>
      <w:pPr>
        <w:tabs>
          <w:tab w:val="num" w:pos="1210"/>
        </w:tabs>
        <w:ind w:left="1210" w:hanging="360"/>
      </w:pPr>
    </w:lvl>
    <w:lvl w:ilvl="1" w:tplc="04190019" w:tentative="1">
      <w:start w:val="1"/>
      <w:numFmt w:val="lowerLetter"/>
      <w:lvlText w:val="%2."/>
      <w:lvlJc w:val="left"/>
      <w:pPr>
        <w:tabs>
          <w:tab w:val="num" w:pos="1439"/>
        </w:tabs>
        <w:ind w:left="1439" w:hanging="360"/>
      </w:pPr>
    </w:lvl>
    <w:lvl w:ilvl="2" w:tplc="0419001B" w:tentative="1">
      <w:start w:val="1"/>
      <w:numFmt w:val="lowerRoman"/>
      <w:lvlText w:val="%3."/>
      <w:lvlJc w:val="right"/>
      <w:pPr>
        <w:tabs>
          <w:tab w:val="num" w:pos="2159"/>
        </w:tabs>
        <w:ind w:left="2159" w:hanging="180"/>
      </w:pPr>
    </w:lvl>
    <w:lvl w:ilvl="3" w:tplc="0419000F" w:tentative="1">
      <w:start w:val="1"/>
      <w:numFmt w:val="decimal"/>
      <w:lvlText w:val="%4."/>
      <w:lvlJc w:val="left"/>
      <w:pPr>
        <w:tabs>
          <w:tab w:val="num" w:pos="2879"/>
        </w:tabs>
        <w:ind w:left="2879" w:hanging="360"/>
      </w:pPr>
    </w:lvl>
    <w:lvl w:ilvl="4" w:tplc="04190019" w:tentative="1">
      <w:start w:val="1"/>
      <w:numFmt w:val="lowerLetter"/>
      <w:lvlText w:val="%5."/>
      <w:lvlJc w:val="left"/>
      <w:pPr>
        <w:tabs>
          <w:tab w:val="num" w:pos="3599"/>
        </w:tabs>
        <w:ind w:left="3599" w:hanging="360"/>
      </w:pPr>
    </w:lvl>
    <w:lvl w:ilvl="5" w:tplc="0419001B" w:tentative="1">
      <w:start w:val="1"/>
      <w:numFmt w:val="lowerRoman"/>
      <w:lvlText w:val="%6."/>
      <w:lvlJc w:val="right"/>
      <w:pPr>
        <w:tabs>
          <w:tab w:val="num" w:pos="4319"/>
        </w:tabs>
        <w:ind w:left="4319" w:hanging="180"/>
      </w:pPr>
    </w:lvl>
    <w:lvl w:ilvl="6" w:tplc="0419000F" w:tentative="1">
      <w:start w:val="1"/>
      <w:numFmt w:val="decimal"/>
      <w:lvlText w:val="%7."/>
      <w:lvlJc w:val="left"/>
      <w:pPr>
        <w:tabs>
          <w:tab w:val="num" w:pos="5039"/>
        </w:tabs>
        <w:ind w:left="5039" w:hanging="360"/>
      </w:pPr>
    </w:lvl>
    <w:lvl w:ilvl="7" w:tplc="04190019" w:tentative="1">
      <w:start w:val="1"/>
      <w:numFmt w:val="lowerLetter"/>
      <w:lvlText w:val="%8."/>
      <w:lvlJc w:val="left"/>
      <w:pPr>
        <w:tabs>
          <w:tab w:val="num" w:pos="5759"/>
        </w:tabs>
        <w:ind w:left="5759" w:hanging="360"/>
      </w:pPr>
    </w:lvl>
    <w:lvl w:ilvl="8" w:tplc="0419001B" w:tentative="1">
      <w:start w:val="1"/>
      <w:numFmt w:val="lowerRoman"/>
      <w:lvlText w:val="%9."/>
      <w:lvlJc w:val="right"/>
      <w:pPr>
        <w:tabs>
          <w:tab w:val="num" w:pos="6479"/>
        </w:tabs>
        <w:ind w:left="6479" w:hanging="180"/>
      </w:pPr>
    </w:lvl>
  </w:abstractNum>
  <w:abstractNum w:abstractNumId="30" w15:restartNumberingAfterBreak="0">
    <w:nsid w:val="26013F02"/>
    <w:multiLevelType w:val="hybridMultilevel"/>
    <w:tmpl w:val="CA24541E"/>
    <w:lvl w:ilvl="0" w:tplc="97B2F5E4">
      <w:start w:val="1"/>
      <w:numFmt w:val="decimal"/>
      <w:lvlText w:val="%1."/>
      <w:lvlJc w:val="left"/>
      <w:pPr>
        <w:ind w:left="720" w:hanging="360"/>
      </w:pPr>
      <w:rPr>
        <w:rFonts w:ascii="Times New Roman" w:hAnsi="Times New Roman" w:cs="Times New Roman"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68871FD"/>
    <w:multiLevelType w:val="hybridMultilevel"/>
    <w:tmpl w:val="99664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6DB6884"/>
    <w:multiLevelType w:val="hybridMultilevel"/>
    <w:tmpl w:val="F1C47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B578B3"/>
    <w:multiLevelType w:val="multilevel"/>
    <w:tmpl w:val="24705D8C"/>
    <w:lvl w:ilvl="0">
      <w:start w:val="1"/>
      <w:numFmt w:val="decimal"/>
      <w:lvlText w:val="%1."/>
      <w:lvlJc w:val="left"/>
      <w:rPr>
        <w:b w:val="0"/>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4" w15:restartNumberingAfterBreak="0">
    <w:nsid w:val="2C060C58"/>
    <w:multiLevelType w:val="hybridMultilevel"/>
    <w:tmpl w:val="88325054"/>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5" w15:restartNumberingAfterBreak="0">
    <w:nsid w:val="2CD22C67"/>
    <w:multiLevelType w:val="hybridMultilevel"/>
    <w:tmpl w:val="71CAB3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F7E40DE"/>
    <w:multiLevelType w:val="hybridMultilevel"/>
    <w:tmpl w:val="69AA0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0C3658E"/>
    <w:multiLevelType w:val="hybridMultilevel"/>
    <w:tmpl w:val="1C3204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4670D64"/>
    <w:multiLevelType w:val="hybridMultilevel"/>
    <w:tmpl w:val="BD305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BF4655"/>
    <w:multiLevelType w:val="hybridMultilevel"/>
    <w:tmpl w:val="BB60ED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354F512B"/>
    <w:multiLevelType w:val="hybridMultilevel"/>
    <w:tmpl w:val="2780C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77255EA"/>
    <w:multiLevelType w:val="hybridMultilevel"/>
    <w:tmpl w:val="7AA0B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F055889"/>
    <w:multiLevelType w:val="multilevel"/>
    <w:tmpl w:val="24705D8C"/>
    <w:lvl w:ilvl="0">
      <w:start w:val="1"/>
      <w:numFmt w:val="decimal"/>
      <w:lvlText w:val="%1."/>
      <w:lvlJc w:val="left"/>
      <w:rPr>
        <w:b w:val="0"/>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3" w15:restartNumberingAfterBreak="0">
    <w:nsid w:val="40FE15FD"/>
    <w:multiLevelType w:val="hybridMultilevel"/>
    <w:tmpl w:val="95B480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41A23898"/>
    <w:multiLevelType w:val="hybridMultilevel"/>
    <w:tmpl w:val="CC7AE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20F751B"/>
    <w:multiLevelType w:val="hybridMultilevel"/>
    <w:tmpl w:val="D9287D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39D1D5A"/>
    <w:multiLevelType w:val="hybridMultilevel"/>
    <w:tmpl w:val="680CF8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44106C17"/>
    <w:multiLevelType w:val="hybridMultilevel"/>
    <w:tmpl w:val="01686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735341"/>
    <w:multiLevelType w:val="hybridMultilevel"/>
    <w:tmpl w:val="F0044D82"/>
    <w:lvl w:ilvl="0" w:tplc="0419000F">
      <w:start w:val="1"/>
      <w:numFmt w:val="decimal"/>
      <w:lvlText w:val="%1."/>
      <w:lvlJc w:val="left"/>
      <w:pPr>
        <w:ind w:left="660" w:hanging="360"/>
      </w:pPr>
      <w:rPr>
        <w:rFonts w:hint="default"/>
        <w:color w:val="auto"/>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49" w15:restartNumberingAfterBreak="0">
    <w:nsid w:val="48F94529"/>
    <w:multiLevelType w:val="hybridMultilevel"/>
    <w:tmpl w:val="DED2BD28"/>
    <w:lvl w:ilvl="0" w:tplc="B628AD4C">
      <w:start w:val="1"/>
      <w:numFmt w:val="bullet"/>
      <w:lvlText w:val=""/>
      <w:lvlJc w:val="left"/>
      <w:pPr>
        <w:tabs>
          <w:tab w:val="num" w:pos="2160"/>
        </w:tabs>
        <w:ind w:left="2160" w:hanging="360"/>
      </w:pPr>
      <w:rPr>
        <w:rFonts w:ascii="Symbol" w:hAnsi="Symbol" w:hint="default"/>
      </w:rPr>
    </w:lvl>
    <w:lvl w:ilvl="1" w:tplc="B628A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4B9C6D29"/>
    <w:multiLevelType w:val="hybridMultilevel"/>
    <w:tmpl w:val="23968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CE368CE"/>
    <w:multiLevelType w:val="hybridMultilevel"/>
    <w:tmpl w:val="CC52E576"/>
    <w:lvl w:ilvl="0" w:tplc="E370EACA">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15:restartNumberingAfterBreak="0">
    <w:nsid w:val="4D1E4B04"/>
    <w:multiLevelType w:val="hybridMultilevel"/>
    <w:tmpl w:val="DD1AF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DCF322A"/>
    <w:multiLevelType w:val="hybridMultilevel"/>
    <w:tmpl w:val="68DAFFC4"/>
    <w:lvl w:ilvl="0" w:tplc="D74031DE">
      <w:start w:val="1"/>
      <w:numFmt w:val="decimal"/>
      <w:lvlText w:val="%1)"/>
      <w:lvlJc w:val="left"/>
      <w:pPr>
        <w:tabs>
          <w:tab w:val="num" w:pos="1065"/>
        </w:tabs>
        <w:ind w:left="1065" w:hanging="525"/>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4" w15:restartNumberingAfterBreak="0">
    <w:nsid w:val="4E374CC4"/>
    <w:multiLevelType w:val="hybridMultilevel"/>
    <w:tmpl w:val="65A618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4F8F5D6B"/>
    <w:multiLevelType w:val="hybridMultilevel"/>
    <w:tmpl w:val="E514D244"/>
    <w:lvl w:ilvl="0" w:tplc="F4B0A2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24F6A15"/>
    <w:multiLevelType w:val="singleLevel"/>
    <w:tmpl w:val="E79291D4"/>
    <w:lvl w:ilvl="0">
      <w:start w:val="1"/>
      <w:numFmt w:val="decimal"/>
      <w:lvlText w:val="%1."/>
      <w:legacy w:legacy="1" w:legacySpace="0" w:legacyIndent="240"/>
      <w:lvlJc w:val="left"/>
      <w:rPr>
        <w:rFonts w:ascii="Times New Roman" w:hAnsi="Times New Roman" w:cs="Times New Roman" w:hint="default"/>
      </w:rPr>
    </w:lvl>
  </w:abstractNum>
  <w:abstractNum w:abstractNumId="57" w15:restartNumberingAfterBreak="0">
    <w:nsid w:val="5739786D"/>
    <w:multiLevelType w:val="hybridMultilevel"/>
    <w:tmpl w:val="9D3EE42C"/>
    <w:lvl w:ilvl="0" w:tplc="04190001">
      <w:start w:val="1"/>
      <w:numFmt w:val="bullet"/>
      <w:lvlText w:val=""/>
      <w:lvlJc w:val="left"/>
      <w:pPr>
        <w:ind w:left="1080" w:hanging="360"/>
      </w:pPr>
      <w:rPr>
        <w:rFonts w:ascii="Symbol" w:hAnsi="Symbol" w:hint="default"/>
      </w:rPr>
    </w:lvl>
    <w:lvl w:ilvl="1" w:tplc="B628A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57650280"/>
    <w:multiLevelType w:val="hybridMultilevel"/>
    <w:tmpl w:val="5090F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8155F76"/>
    <w:multiLevelType w:val="hybridMultilevel"/>
    <w:tmpl w:val="A5982ECE"/>
    <w:lvl w:ilvl="0" w:tplc="8FD20D42">
      <w:start w:val="1"/>
      <w:numFmt w:val="decimal"/>
      <w:lvlText w:val="%1."/>
      <w:lvlJc w:val="left"/>
      <w:pPr>
        <w:tabs>
          <w:tab w:val="num" w:pos="360"/>
        </w:tabs>
        <w:ind w:left="360" w:hanging="360"/>
      </w:pPr>
      <w:rPr>
        <w:rFonts w:ascii="Times New Roman" w:hAnsi="Times New Roman" w:cs="Times New Roman"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5BAE62B6"/>
    <w:multiLevelType w:val="multilevel"/>
    <w:tmpl w:val="24705D8C"/>
    <w:lvl w:ilvl="0">
      <w:start w:val="1"/>
      <w:numFmt w:val="decimal"/>
      <w:lvlText w:val="%1."/>
      <w:lvlJc w:val="left"/>
      <w:rPr>
        <w:b w:val="0"/>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1" w15:restartNumberingAfterBreak="0">
    <w:nsid w:val="5CEE55F6"/>
    <w:multiLevelType w:val="hybridMultilevel"/>
    <w:tmpl w:val="2EDCF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D4F769D"/>
    <w:multiLevelType w:val="hybridMultilevel"/>
    <w:tmpl w:val="5A7E262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5F6028A5"/>
    <w:multiLevelType w:val="hybridMultilevel"/>
    <w:tmpl w:val="2D9413D2"/>
    <w:lvl w:ilvl="0" w:tplc="1FE60384">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64" w15:restartNumberingAfterBreak="0">
    <w:nsid w:val="62925250"/>
    <w:multiLevelType w:val="hybridMultilevel"/>
    <w:tmpl w:val="2668C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32E2234"/>
    <w:multiLevelType w:val="hybridMultilevel"/>
    <w:tmpl w:val="ED3491E6"/>
    <w:lvl w:ilvl="0" w:tplc="A2CAC1FA">
      <w:start w:val="1"/>
      <w:numFmt w:val="decimal"/>
      <w:lvlText w:val="%1."/>
      <w:lvlJc w:val="left"/>
      <w:pPr>
        <w:ind w:left="1728" w:hanging="102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15:restartNumberingAfterBreak="0">
    <w:nsid w:val="63FC7F22"/>
    <w:multiLevelType w:val="multilevel"/>
    <w:tmpl w:val="3D60168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7" w15:restartNumberingAfterBreak="0">
    <w:nsid w:val="68B82676"/>
    <w:multiLevelType w:val="hybridMultilevel"/>
    <w:tmpl w:val="4B1AB694"/>
    <w:lvl w:ilvl="0" w:tplc="B628AD4C">
      <w:start w:val="1"/>
      <w:numFmt w:val="bullet"/>
      <w:lvlText w:val=""/>
      <w:lvlJc w:val="left"/>
      <w:pPr>
        <w:tabs>
          <w:tab w:val="num" w:pos="2160"/>
        </w:tabs>
        <w:ind w:left="2160" w:hanging="360"/>
      </w:pPr>
      <w:rPr>
        <w:rFonts w:ascii="Symbol" w:hAnsi="Symbol" w:hint="default"/>
      </w:rPr>
    </w:lvl>
    <w:lvl w:ilvl="1" w:tplc="B628A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6A743D6F"/>
    <w:multiLevelType w:val="hybridMultilevel"/>
    <w:tmpl w:val="0F860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E8E09F1"/>
    <w:multiLevelType w:val="hybridMultilevel"/>
    <w:tmpl w:val="C07CFB1C"/>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F7411EE"/>
    <w:multiLevelType w:val="hybridMultilevel"/>
    <w:tmpl w:val="AB94E49C"/>
    <w:lvl w:ilvl="0" w:tplc="04190005">
      <w:start w:val="1"/>
      <w:numFmt w:val="decimal"/>
      <w:lvlText w:val="%1."/>
      <w:lvlJc w:val="left"/>
      <w:pPr>
        <w:tabs>
          <w:tab w:val="num" w:pos="720"/>
        </w:tabs>
        <w:ind w:left="720" w:hanging="360"/>
      </w:pPr>
      <w:rPr>
        <w:rFonts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71" w15:restartNumberingAfterBreak="0">
    <w:nsid w:val="70ED0F27"/>
    <w:multiLevelType w:val="hybridMultilevel"/>
    <w:tmpl w:val="E1504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0FF30BE"/>
    <w:multiLevelType w:val="hybridMultilevel"/>
    <w:tmpl w:val="585A11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72B31DC0"/>
    <w:multiLevelType w:val="hybridMultilevel"/>
    <w:tmpl w:val="FF5038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5A747ED"/>
    <w:multiLevelType w:val="hybridMultilevel"/>
    <w:tmpl w:val="A2725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79F7102"/>
    <w:multiLevelType w:val="multilevel"/>
    <w:tmpl w:val="3D60168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6" w15:restartNumberingAfterBreak="0">
    <w:nsid w:val="79686C9D"/>
    <w:multiLevelType w:val="hybridMultilevel"/>
    <w:tmpl w:val="A3663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BA70FDD"/>
    <w:multiLevelType w:val="multilevel"/>
    <w:tmpl w:val="3D60168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8" w15:restartNumberingAfterBreak="0">
    <w:nsid w:val="7D1433E6"/>
    <w:multiLevelType w:val="hybridMultilevel"/>
    <w:tmpl w:val="F9B64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E973A05"/>
    <w:multiLevelType w:val="hybridMultilevel"/>
    <w:tmpl w:val="37F4EAD6"/>
    <w:lvl w:ilvl="0" w:tplc="04190001">
      <w:start w:val="1"/>
      <w:numFmt w:val="bullet"/>
      <w:lvlText w:val=""/>
      <w:lvlJc w:val="left"/>
      <w:pPr>
        <w:ind w:left="720" w:hanging="360"/>
      </w:pPr>
      <w:rPr>
        <w:rFonts w:ascii="Symbol" w:hAnsi="Symbol" w:hint="default"/>
      </w:rPr>
    </w:lvl>
    <w:lvl w:ilvl="1" w:tplc="B628A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F1D4F75"/>
    <w:multiLevelType w:val="hybridMultilevel"/>
    <w:tmpl w:val="EBEA1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
    <w:abstractNumId w:val="0"/>
    <w:lvlOverride w:ilvl="0">
      <w:lvl w:ilvl="0">
        <w:numFmt w:val="bullet"/>
        <w:lvlText w:val="-"/>
        <w:legacy w:legacy="1" w:legacySpace="0" w:legacyIndent="168"/>
        <w:lvlJc w:val="left"/>
        <w:rPr>
          <w:rFonts w:ascii="Times New Roman" w:hAnsi="Times New Roman" w:hint="default"/>
        </w:rPr>
      </w:lvl>
    </w:lvlOverride>
  </w:num>
  <w:num w:numId="4">
    <w:abstractNumId w:val="0"/>
    <w:lvlOverride w:ilvl="0">
      <w:lvl w:ilvl="0">
        <w:numFmt w:val="bullet"/>
        <w:lvlText w:val="•"/>
        <w:legacy w:legacy="1" w:legacySpace="0" w:legacyIndent="331"/>
        <w:lvlJc w:val="left"/>
        <w:rPr>
          <w:rFonts w:ascii="Times New Roman" w:hAnsi="Times New Roman" w:hint="default"/>
        </w:rPr>
      </w:lvl>
    </w:lvlOverride>
  </w:num>
  <w:num w:numId="5">
    <w:abstractNumId w:val="70"/>
  </w:num>
  <w:num w:numId="6">
    <w:abstractNumId w:val="49"/>
  </w:num>
  <w:num w:numId="7">
    <w:abstractNumId w:val="67"/>
  </w:num>
  <w:num w:numId="8">
    <w:abstractNumId w:val="57"/>
  </w:num>
  <w:num w:numId="9">
    <w:abstractNumId w:val="79"/>
  </w:num>
  <w:num w:numId="10">
    <w:abstractNumId w:val="0"/>
    <w:lvlOverride w:ilvl="0">
      <w:lvl w:ilvl="0">
        <w:numFmt w:val="bullet"/>
        <w:lvlText w:val="-"/>
        <w:legacy w:legacy="1" w:legacySpace="0" w:legacyIndent="155"/>
        <w:lvlJc w:val="left"/>
        <w:rPr>
          <w:rFonts w:ascii="Times New Roman" w:hAnsi="Times New Roman" w:hint="default"/>
        </w:rPr>
      </w:lvl>
    </w:lvlOverride>
  </w:num>
  <w:num w:numId="11">
    <w:abstractNumId w:val="0"/>
    <w:lvlOverride w:ilvl="0">
      <w:lvl w:ilvl="0">
        <w:numFmt w:val="bullet"/>
        <w:lvlText w:val="-"/>
        <w:legacy w:legacy="1" w:legacySpace="0" w:legacyIndent="159"/>
        <w:lvlJc w:val="left"/>
        <w:rPr>
          <w:rFonts w:ascii="Times New Roman" w:hAnsi="Times New Roman" w:hint="default"/>
        </w:rPr>
      </w:lvl>
    </w:lvlOverride>
  </w:num>
  <w:num w:numId="12">
    <w:abstractNumId w:val="0"/>
    <w:lvlOverride w:ilvl="0">
      <w:lvl w:ilvl="0">
        <w:numFmt w:val="bullet"/>
        <w:lvlText w:val="-"/>
        <w:legacy w:legacy="1" w:legacySpace="0" w:legacyIndent="241"/>
        <w:lvlJc w:val="left"/>
        <w:rPr>
          <w:rFonts w:ascii="Times New Roman" w:hAnsi="Times New Roman" w:hint="default"/>
        </w:rPr>
      </w:lvl>
    </w:lvlOverride>
  </w:num>
  <w:num w:numId="13">
    <w:abstractNumId w:val="63"/>
  </w:num>
  <w:num w:numId="14">
    <w:abstractNumId w:val="9"/>
  </w:num>
  <w:num w:numId="15">
    <w:abstractNumId w:val="48"/>
  </w:num>
  <w:num w:numId="16">
    <w:abstractNumId w:val="4"/>
  </w:num>
  <w:num w:numId="17">
    <w:abstractNumId w:val="13"/>
  </w:num>
  <w:num w:numId="18">
    <w:abstractNumId w:val="53"/>
  </w:num>
  <w:num w:numId="19">
    <w:abstractNumId w:val="25"/>
  </w:num>
  <w:num w:numId="20">
    <w:abstractNumId w:val="14"/>
  </w:num>
  <w:num w:numId="21">
    <w:abstractNumId w:val="46"/>
  </w:num>
  <w:num w:numId="22">
    <w:abstractNumId w:val="72"/>
  </w:num>
  <w:num w:numId="23">
    <w:abstractNumId w:val="45"/>
  </w:num>
  <w:num w:numId="24">
    <w:abstractNumId w:val="73"/>
  </w:num>
  <w:num w:numId="25">
    <w:abstractNumId w:val="62"/>
  </w:num>
  <w:num w:numId="26">
    <w:abstractNumId w:val="0"/>
    <w:lvlOverride w:ilvl="0">
      <w:lvl w:ilvl="0">
        <w:numFmt w:val="bullet"/>
        <w:lvlText w:val="•"/>
        <w:legacy w:legacy="1" w:legacySpace="0" w:legacyIndent="316"/>
        <w:lvlJc w:val="left"/>
        <w:rPr>
          <w:rFonts w:ascii="Times New Roman" w:hAnsi="Times New Roman" w:hint="default"/>
        </w:rPr>
      </w:lvl>
    </w:lvlOverride>
  </w:num>
  <w:num w:numId="27">
    <w:abstractNumId w:val="17"/>
  </w:num>
  <w:num w:numId="28">
    <w:abstractNumId w:val="27"/>
  </w:num>
  <w:num w:numId="29">
    <w:abstractNumId w:val="19"/>
  </w:num>
  <w:num w:numId="30">
    <w:abstractNumId w:val="52"/>
  </w:num>
  <w:num w:numId="31">
    <w:abstractNumId w:val="44"/>
  </w:num>
  <w:num w:numId="32">
    <w:abstractNumId w:val="18"/>
  </w:num>
  <w:num w:numId="33">
    <w:abstractNumId w:val="68"/>
  </w:num>
  <w:num w:numId="34">
    <w:abstractNumId w:val="36"/>
  </w:num>
  <w:num w:numId="35">
    <w:abstractNumId w:val="34"/>
  </w:num>
  <w:num w:numId="36">
    <w:abstractNumId w:val="74"/>
  </w:num>
  <w:num w:numId="37">
    <w:abstractNumId w:val="32"/>
  </w:num>
  <w:num w:numId="38">
    <w:abstractNumId w:val="40"/>
  </w:num>
  <w:num w:numId="39">
    <w:abstractNumId w:val="39"/>
  </w:num>
  <w:num w:numId="40">
    <w:abstractNumId w:val="78"/>
  </w:num>
  <w:num w:numId="41">
    <w:abstractNumId w:val="41"/>
  </w:num>
  <w:num w:numId="42">
    <w:abstractNumId w:val="26"/>
  </w:num>
  <w:num w:numId="43">
    <w:abstractNumId w:val="22"/>
  </w:num>
  <w:num w:numId="44">
    <w:abstractNumId w:val="2"/>
  </w:num>
  <w:num w:numId="45">
    <w:abstractNumId w:val="65"/>
  </w:num>
  <w:num w:numId="46">
    <w:abstractNumId w:val="15"/>
  </w:num>
  <w:num w:numId="47">
    <w:abstractNumId w:val="24"/>
  </w:num>
  <w:num w:numId="48">
    <w:abstractNumId w:val="69"/>
  </w:num>
  <w:num w:numId="49">
    <w:abstractNumId w:val="75"/>
  </w:num>
  <w:num w:numId="50">
    <w:abstractNumId w:val="8"/>
  </w:num>
  <w:num w:numId="51">
    <w:abstractNumId w:val="43"/>
  </w:num>
  <w:num w:numId="52">
    <w:abstractNumId w:val="80"/>
  </w:num>
  <w:num w:numId="53">
    <w:abstractNumId w:val="50"/>
  </w:num>
  <w:num w:numId="54">
    <w:abstractNumId w:val="54"/>
  </w:num>
  <w:num w:numId="55">
    <w:abstractNumId w:val="5"/>
  </w:num>
  <w:num w:numId="56">
    <w:abstractNumId w:val="56"/>
  </w:num>
  <w:num w:numId="57">
    <w:abstractNumId w:val="35"/>
  </w:num>
  <w:num w:numId="58">
    <w:abstractNumId w:val="47"/>
  </w:num>
  <w:num w:numId="59">
    <w:abstractNumId w:val="11"/>
  </w:num>
  <w:num w:numId="60">
    <w:abstractNumId w:val="59"/>
  </w:num>
  <w:num w:numId="61">
    <w:abstractNumId w:val="6"/>
  </w:num>
  <w:num w:numId="62">
    <w:abstractNumId w:val="28"/>
  </w:num>
  <w:num w:numId="63">
    <w:abstractNumId w:val="66"/>
  </w:num>
  <w:num w:numId="64">
    <w:abstractNumId w:val="37"/>
  </w:num>
  <w:num w:numId="65">
    <w:abstractNumId w:val="31"/>
  </w:num>
  <w:num w:numId="66">
    <w:abstractNumId w:val="58"/>
  </w:num>
  <w:num w:numId="67">
    <w:abstractNumId w:val="3"/>
  </w:num>
  <w:num w:numId="68">
    <w:abstractNumId w:val="76"/>
  </w:num>
  <w:num w:numId="69">
    <w:abstractNumId w:val="12"/>
  </w:num>
  <w:num w:numId="70">
    <w:abstractNumId w:val="29"/>
  </w:num>
  <w:num w:numId="71">
    <w:abstractNumId w:val="55"/>
  </w:num>
  <w:num w:numId="72">
    <w:abstractNumId w:val="38"/>
  </w:num>
  <w:num w:numId="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num>
  <w:num w:numId="75">
    <w:abstractNumId w:val="30"/>
  </w:num>
  <w:num w:numId="76">
    <w:abstractNumId w:val="51"/>
  </w:num>
  <w:num w:numId="77">
    <w:abstractNumId w:val="21"/>
  </w:num>
  <w:num w:numId="78">
    <w:abstractNumId w:val="16"/>
  </w:num>
  <w:num w:numId="79">
    <w:abstractNumId w:val="77"/>
  </w:num>
  <w:num w:numId="80">
    <w:abstractNumId w:val="20"/>
  </w:num>
  <w:num w:numId="81">
    <w:abstractNumId w:val="10"/>
  </w:num>
  <w:num w:numId="82">
    <w:abstractNumId w:val="64"/>
  </w:num>
  <w:num w:numId="83">
    <w:abstractNumId w:val="33"/>
  </w:num>
  <w:num w:numId="84">
    <w:abstractNumId w:val="60"/>
  </w:num>
  <w:num w:numId="85">
    <w:abstractNumId w:val="7"/>
  </w:num>
  <w:num w:numId="86">
    <w:abstractNumId w:val="42"/>
  </w:num>
  <w:num w:numId="87">
    <w:abstractNumId w:val="71"/>
  </w:num>
  <w:num w:numId="88">
    <w:abstractNumId w:val="6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hideSpellingErrors/>
  <w:defaultTabStop w:val="708"/>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C79"/>
    <w:rsid w:val="00083C39"/>
    <w:rsid w:val="00097E09"/>
    <w:rsid w:val="000A0EA1"/>
    <w:rsid w:val="000D6164"/>
    <w:rsid w:val="000E1294"/>
    <w:rsid w:val="000E7756"/>
    <w:rsid w:val="00136965"/>
    <w:rsid w:val="00145972"/>
    <w:rsid w:val="00147BB2"/>
    <w:rsid w:val="00154940"/>
    <w:rsid w:val="00172F2E"/>
    <w:rsid w:val="00173014"/>
    <w:rsid w:val="00191C8B"/>
    <w:rsid w:val="001A7B87"/>
    <w:rsid w:val="001C10F2"/>
    <w:rsid w:val="001C7806"/>
    <w:rsid w:val="001F17D2"/>
    <w:rsid w:val="00206090"/>
    <w:rsid w:val="00222B34"/>
    <w:rsid w:val="00223DC5"/>
    <w:rsid w:val="002503D9"/>
    <w:rsid w:val="00262B83"/>
    <w:rsid w:val="00263030"/>
    <w:rsid w:val="00264A6D"/>
    <w:rsid w:val="00274379"/>
    <w:rsid w:val="00293B9A"/>
    <w:rsid w:val="002C22FC"/>
    <w:rsid w:val="002D0D74"/>
    <w:rsid w:val="002E6871"/>
    <w:rsid w:val="002F3F76"/>
    <w:rsid w:val="002F686A"/>
    <w:rsid w:val="00365EC6"/>
    <w:rsid w:val="00366D4A"/>
    <w:rsid w:val="0038570B"/>
    <w:rsid w:val="003E1AC1"/>
    <w:rsid w:val="003E73D0"/>
    <w:rsid w:val="003F22CF"/>
    <w:rsid w:val="004055C5"/>
    <w:rsid w:val="004167A3"/>
    <w:rsid w:val="00417C44"/>
    <w:rsid w:val="004348B9"/>
    <w:rsid w:val="0044041D"/>
    <w:rsid w:val="00443337"/>
    <w:rsid w:val="00443CB0"/>
    <w:rsid w:val="004B2CA3"/>
    <w:rsid w:val="004D454A"/>
    <w:rsid w:val="004E7B94"/>
    <w:rsid w:val="00510A54"/>
    <w:rsid w:val="00520B0C"/>
    <w:rsid w:val="00520D89"/>
    <w:rsid w:val="00563EBE"/>
    <w:rsid w:val="00566922"/>
    <w:rsid w:val="005A42B4"/>
    <w:rsid w:val="005C4923"/>
    <w:rsid w:val="005D216D"/>
    <w:rsid w:val="005D479F"/>
    <w:rsid w:val="00603C00"/>
    <w:rsid w:val="00660B5C"/>
    <w:rsid w:val="006674F6"/>
    <w:rsid w:val="006959BF"/>
    <w:rsid w:val="00695B00"/>
    <w:rsid w:val="006A0CB9"/>
    <w:rsid w:val="00705D5E"/>
    <w:rsid w:val="00732D04"/>
    <w:rsid w:val="007B6300"/>
    <w:rsid w:val="007C6149"/>
    <w:rsid w:val="007D18A1"/>
    <w:rsid w:val="00811E24"/>
    <w:rsid w:val="0083141D"/>
    <w:rsid w:val="00835F9D"/>
    <w:rsid w:val="0084683D"/>
    <w:rsid w:val="00853A5B"/>
    <w:rsid w:val="008C18EE"/>
    <w:rsid w:val="0097764B"/>
    <w:rsid w:val="00984349"/>
    <w:rsid w:val="00991C83"/>
    <w:rsid w:val="00992A06"/>
    <w:rsid w:val="009C6CC4"/>
    <w:rsid w:val="009D60C1"/>
    <w:rsid w:val="009E0F90"/>
    <w:rsid w:val="009E2F30"/>
    <w:rsid w:val="009E763C"/>
    <w:rsid w:val="00A02F7B"/>
    <w:rsid w:val="00A4035F"/>
    <w:rsid w:val="00A40827"/>
    <w:rsid w:val="00AA2BDA"/>
    <w:rsid w:val="00AA4FBF"/>
    <w:rsid w:val="00AC1D08"/>
    <w:rsid w:val="00AE66D9"/>
    <w:rsid w:val="00B1431F"/>
    <w:rsid w:val="00B372D0"/>
    <w:rsid w:val="00B60D72"/>
    <w:rsid w:val="00BA4792"/>
    <w:rsid w:val="00BD1EBA"/>
    <w:rsid w:val="00BE1E0F"/>
    <w:rsid w:val="00BF2DA2"/>
    <w:rsid w:val="00BF48AC"/>
    <w:rsid w:val="00C03582"/>
    <w:rsid w:val="00C06054"/>
    <w:rsid w:val="00C14338"/>
    <w:rsid w:val="00C2316C"/>
    <w:rsid w:val="00C26EC8"/>
    <w:rsid w:val="00C30F58"/>
    <w:rsid w:val="00C33F16"/>
    <w:rsid w:val="00C521F2"/>
    <w:rsid w:val="00C63F7D"/>
    <w:rsid w:val="00C92E4A"/>
    <w:rsid w:val="00CA292A"/>
    <w:rsid w:val="00CD01F0"/>
    <w:rsid w:val="00CE4002"/>
    <w:rsid w:val="00D05F86"/>
    <w:rsid w:val="00D25FC7"/>
    <w:rsid w:val="00D331F1"/>
    <w:rsid w:val="00D46F80"/>
    <w:rsid w:val="00D558D3"/>
    <w:rsid w:val="00D75CA5"/>
    <w:rsid w:val="00DA5753"/>
    <w:rsid w:val="00DD4C79"/>
    <w:rsid w:val="00DD635A"/>
    <w:rsid w:val="00DE5E86"/>
    <w:rsid w:val="00DE7E28"/>
    <w:rsid w:val="00DF4602"/>
    <w:rsid w:val="00E17FA2"/>
    <w:rsid w:val="00E66408"/>
    <w:rsid w:val="00E72DD2"/>
    <w:rsid w:val="00EA29AA"/>
    <w:rsid w:val="00EB0FA8"/>
    <w:rsid w:val="00EC286C"/>
    <w:rsid w:val="00F01C30"/>
    <w:rsid w:val="00F22E66"/>
    <w:rsid w:val="00F62D38"/>
    <w:rsid w:val="00FB0077"/>
    <w:rsid w:val="00FB6759"/>
    <w:rsid w:val="00FE19F7"/>
    <w:rsid w:val="00FF4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C2A711B-F529-4716-BC2B-BBEE004E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B9A"/>
    <w:rPr>
      <w:rFonts w:eastAsiaTheme="minorEastAsia"/>
      <w:lang w:eastAsia="ru-RU"/>
    </w:rPr>
  </w:style>
  <w:style w:type="paragraph" w:styleId="1">
    <w:name w:val="heading 1"/>
    <w:basedOn w:val="a"/>
    <w:next w:val="a"/>
    <w:link w:val="10"/>
    <w:uiPriority w:val="9"/>
    <w:qFormat/>
    <w:rsid w:val="00C30F58"/>
    <w:pPr>
      <w:keepNext/>
      <w:spacing w:before="240" w:after="60" w:line="360" w:lineRule="auto"/>
      <w:ind w:firstLine="709"/>
      <w:jc w:val="both"/>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
    <w:qFormat/>
    <w:rsid w:val="00DD4C79"/>
    <w:pPr>
      <w:keepNext/>
      <w:widowControl w:val="0"/>
      <w:autoSpaceDE w:val="0"/>
      <w:autoSpaceDN w:val="0"/>
      <w:adjustRightInd w:val="0"/>
      <w:spacing w:after="0" w:line="240" w:lineRule="auto"/>
      <w:jc w:val="center"/>
      <w:outlineLvl w:val="1"/>
    </w:pPr>
    <w:rPr>
      <w:rFonts w:ascii="Times New Roman" w:eastAsia="Times New Roman" w:hAnsi="Times New Roman" w:cs="Times New Roman"/>
      <w:color w:val="000000"/>
      <w:sz w:val="26"/>
      <w:szCs w:val="26"/>
    </w:rPr>
  </w:style>
  <w:style w:type="paragraph" w:styleId="3">
    <w:name w:val="heading 3"/>
    <w:basedOn w:val="a"/>
    <w:next w:val="a"/>
    <w:link w:val="30"/>
    <w:uiPriority w:val="9"/>
    <w:qFormat/>
    <w:rsid w:val="00C30F58"/>
    <w:pPr>
      <w:keepNext/>
      <w:spacing w:before="240" w:after="60" w:line="360" w:lineRule="auto"/>
      <w:ind w:firstLine="709"/>
      <w:jc w:val="both"/>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4C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4C79"/>
    <w:rPr>
      <w:rFonts w:eastAsiaTheme="minorEastAsia"/>
      <w:lang w:eastAsia="ru-RU"/>
    </w:rPr>
  </w:style>
  <w:style w:type="paragraph" w:styleId="a5">
    <w:name w:val="footer"/>
    <w:basedOn w:val="a"/>
    <w:link w:val="a6"/>
    <w:unhideWhenUsed/>
    <w:rsid w:val="00DD4C79"/>
    <w:pPr>
      <w:tabs>
        <w:tab w:val="center" w:pos="4677"/>
        <w:tab w:val="right" w:pos="9355"/>
      </w:tabs>
      <w:spacing w:after="0" w:line="240" w:lineRule="auto"/>
    </w:pPr>
  </w:style>
  <w:style w:type="character" w:customStyle="1" w:styleId="a6">
    <w:name w:val="Нижний колонтитул Знак"/>
    <w:basedOn w:val="a0"/>
    <w:link w:val="a5"/>
    <w:rsid w:val="00DD4C79"/>
    <w:rPr>
      <w:rFonts w:eastAsiaTheme="minorEastAsia"/>
      <w:lang w:eastAsia="ru-RU"/>
    </w:rPr>
  </w:style>
  <w:style w:type="character" w:customStyle="1" w:styleId="20">
    <w:name w:val="Заголовок 2 Знак"/>
    <w:basedOn w:val="a0"/>
    <w:link w:val="2"/>
    <w:uiPriority w:val="9"/>
    <w:rsid w:val="00DD4C79"/>
    <w:rPr>
      <w:rFonts w:ascii="Times New Roman" w:eastAsia="Times New Roman" w:hAnsi="Times New Roman" w:cs="Times New Roman"/>
      <w:color w:val="000000"/>
      <w:sz w:val="26"/>
      <w:szCs w:val="26"/>
      <w:lang w:eastAsia="ru-RU"/>
    </w:rPr>
  </w:style>
  <w:style w:type="paragraph" w:styleId="a7">
    <w:name w:val="Normal (Web)"/>
    <w:aliases w:val="Обычный (веб) Знак,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
    <w:basedOn w:val="a"/>
    <w:link w:val="21"/>
    <w:uiPriority w:val="99"/>
    <w:rsid w:val="00DD4C79"/>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21">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
    <w:link w:val="a7"/>
    <w:locked/>
    <w:rsid w:val="00DD4C79"/>
    <w:rPr>
      <w:rFonts w:ascii="Times New Roman" w:eastAsia="Batang" w:hAnsi="Times New Roman" w:cs="Times New Roman"/>
      <w:sz w:val="24"/>
      <w:szCs w:val="24"/>
      <w:lang w:eastAsia="ko-KR"/>
    </w:rPr>
  </w:style>
  <w:style w:type="paragraph" w:styleId="a8">
    <w:name w:val="Body Text"/>
    <w:basedOn w:val="a"/>
    <w:link w:val="a9"/>
    <w:rsid w:val="00DD4C79"/>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
      <w:bCs/>
      <w:color w:val="000000"/>
      <w:spacing w:val="-6"/>
      <w:sz w:val="28"/>
      <w:szCs w:val="28"/>
    </w:rPr>
  </w:style>
  <w:style w:type="character" w:customStyle="1" w:styleId="a9">
    <w:name w:val="Основной текст Знак"/>
    <w:basedOn w:val="a0"/>
    <w:link w:val="a8"/>
    <w:rsid w:val="00DD4C79"/>
    <w:rPr>
      <w:rFonts w:ascii="Times New Roman" w:eastAsia="Times New Roman" w:hAnsi="Times New Roman" w:cs="Times New Roman"/>
      <w:b/>
      <w:bCs/>
      <w:color w:val="000000"/>
      <w:spacing w:val="-6"/>
      <w:sz w:val="28"/>
      <w:szCs w:val="28"/>
      <w:shd w:val="clear" w:color="auto" w:fill="FFFFFF"/>
      <w:lang w:eastAsia="ru-RU"/>
    </w:rPr>
  </w:style>
  <w:style w:type="character" w:styleId="aa">
    <w:name w:val="page number"/>
    <w:basedOn w:val="a0"/>
    <w:rsid w:val="00DD4C79"/>
  </w:style>
  <w:style w:type="paragraph" w:styleId="ab">
    <w:name w:val="List Paragraph"/>
    <w:basedOn w:val="a"/>
    <w:uiPriority w:val="34"/>
    <w:qFormat/>
    <w:rsid w:val="00DD4C79"/>
    <w:pPr>
      <w:spacing w:after="0" w:line="240" w:lineRule="auto"/>
      <w:ind w:left="720"/>
      <w:contextualSpacing/>
    </w:pPr>
    <w:rPr>
      <w:rFonts w:ascii="Times New Roman" w:eastAsia="Times New Roman" w:hAnsi="Times New Roman" w:cs="Times New Roman"/>
      <w:sz w:val="24"/>
      <w:szCs w:val="24"/>
    </w:rPr>
  </w:style>
  <w:style w:type="paragraph" w:styleId="HTML">
    <w:name w:val="HTML Preformatted"/>
    <w:basedOn w:val="a"/>
    <w:link w:val="HTML0"/>
    <w:rsid w:val="00DD4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D4C79"/>
    <w:rPr>
      <w:rFonts w:ascii="Courier New" w:eastAsia="Times New Roman" w:hAnsi="Courier New" w:cs="Courier New"/>
      <w:sz w:val="20"/>
      <w:szCs w:val="20"/>
      <w:lang w:eastAsia="ru-RU"/>
    </w:rPr>
  </w:style>
  <w:style w:type="paragraph" w:styleId="ac">
    <w:name w:val="Balloon Text"/>
    <w:basedOn w:val="a"/>
    <w:link w:val="ad"/>
    <w:uiPriority w:val="99"/>
    <w:semiHidden/>
    <w:unhideWhenUsed/>
    <w:rsid w:val="00DD4C79"/>
    <w:pPr>
      <w:spacing w:after="0" w:line="240" w:lineRule="auto"/>
    </w:pPr>
    <w:rPr>
      <w:rFonts w:ascii="Tahoma" w:eastAsia="Times New Roman" w:hAnsi="Tahoma" w:cs="Tahoma"/>
      <w:sz w:val="16"/>
      <w:szCs w:val="16"/>
      <w:lang w:eastAsia="en-US"/>
    </w:rPr>
  </w:style>
  <w:style w:type="character" w:customStyle="1" w:styleId="ad">
    <w:name w:val="Текст выноски Знак"/>
    <w:basedOn w:val="a0"/>
    <w:link w:val="ac"/>
    <w:uiPriority w:val="99"/>
    <w:semiHidden/>
    <w:rsid w:val="00DD4C79"/>
    <w:rPr>
      <w:rFonts w:ascii="Tahoma" w:eastAsia="Times New Roman" w:hAnsi="Tahoma" w:cs="Tahoma"/>
      <w:sz w:val="16"/>
      <w:szCs w:val="16"/>
    </w:rPr>
  </w:style>
  <w:style w:type="paragraph" w:styleId="ae">
    <w:name w:val="Body Text Indent"/>
    <w:basedOn w:val="a"/>
    <w:link w:val="af"/>
    <w:uiPriority w:val="99"/>
    <w:semiHidden/>
    <w:unhideWhenUsed/>
    <w:rsid w:val="00DD4C79"/>
    <w:pPr>
      <w:spacing w:after="120"/>
      <w:ind w:left="283"/>
    </w:pPr>
    <w:rPr>
      <w:rFonts w:ascii="Times New Roman" w:eastAsia="Times New Roman" w:hAnsi="Times New Roman" w:cs="Times New Roman"/>
      <w:sz w:val="24"/>
      <w:lang w:eastAsia="en-US"/>
    </w:rPr>
  </w:style>
  <w:style w:type="character" w:customStyle="1" w:styleId="af">
    <w:name w:val="Основной текст с отступом Знак"/>
    <w:basedOn w:val="a0"/>
    <w:link w:val="ae"/>
    <w:uiPriority w:val="99"/>
    <w:semiHidden/>
    <w:rsid w:val="00DD4C79"/>
    <w:rPr>
      <w:rFonts w:ascii="Times New Roman" w:eastAsia="Times New Roman" w:hAnsi="Times New Roman" w:cs="Times New Roman"/>
      <w:sz w:val="24"/>
    </w:rPr>
  </w:style>
  <w:style w:type="character" w:customStyle="1" w:styleId="gkcolor-5">
    <w:name w:val="gk_color-5"/>
    <w:basedOn w:val="a0"/>
    <w:rsid w:val="00DD4C79"/>
  </w:style>
  <w:style w:type="character" w:styleId="af0">
    <w:name w:val="Hyperlink"/>
    <w:uiPriority w:val="99"/>
    <w:rsid w:val="00DD4C79"/>
    <w:rPr>
      <w:color w:val="0000FF"/>
      <w:u w:val="single"/>
    </w:rPr>
  </w:style>
  <w:style w:type="character" w:customStyle="1" w:styleId="translation-chunk">
    <w:name w:val="translation-chunk"/>
    <w:basedOn w:val="a0"/>
    <w:rsid w:val="00DD4C79"/>
  </w:style>
  <w:style w:type="character" w:styleId="af1">
    <w:name w:val="Strong"/>
    <w:uiPriority w:val="22"/>
    <w:qFormat/>
    <w:rsid w:val="00DD4C79"/>
    <w:rPr>
      <w:b/>
      <w:bCs/>
    </w:rPr>
  </w:style>
  <w:style w:type="paragraph" w:styleId="af2">
    <w:name w:val="No Spacing"/>
    <w:uiPriority w:val="1"/>
    <w:qFormat/>
    <w:rsid w:val="00DD4C79"/>
    <w:pPr>
      <w:spacing w:after="0" w:line="240" w:lineRule="auto"/>
    </w:pPr>
    <w:rPr>
      <w:rFonts w:eastAsiaTheme="minorEastAsia"/>
      <w:lang w:eastAsia="ru-RU"/>
    </w:rPr>
  </w:style>
  <w:style w:type="paragraph" w:styleId="af3">
    <w:name w:val="endnote text"/>
    <w:basedOn w:val="a"/>
    <w:link w:val="af4"/>
    <w:uiPriority w:val="99"/>
    <w:semiHidden/>
    <w:rsid w:val="00DD4C79"/>
    <w:pPr>
      <w:spacing w:after="0" w:line="240" w:lineRule="auto"/>
    </w:pPr>
    <w:rPr>
      <w:rFonts w:ascii="Times New Roman" w:eastAsia="Times New Roman" w:hAnsi="Times New Roman" w:cs="Times New Roman"/>
      <w:sz w:val="20"/>
      <w:szCs w:val="20"/>
    </w:rPr>
  </w:style>
  <w:style w:type="character" w:customStyle="1" w:styleId="af4">
    <w:name w:val="Текст концевой сноски Знак"/>
    <w:basedOn w:val="a0"/>
    <w:link w:val="af3"/>
    <w:uiPriority w:val="99"/>
    <w:semiHidden/>
    <w:rsid w:val="00DD4C79"/>
    <w:rPr>
      <w:rFonts w:ascii="Times New Roman" w:eastAsia="Times New Roman" w:hAnsi="Times New Roman" w:cs="Times New Roman"/>
      <w:sz w:val="20"/>
      <w:szCs w:val="20"/>
      <w:lang w:eastAsia="ru-RU"/>
    </w:rPr>
  </w:style>
  <w:style w:type="table" w:styleId="af5">
    <w:name w:val="Table Grid"/>
    <w:basedOn w:val="a1"/>
    <w:uiPriority w:val="59"/>
    <w:rsid w:val="000D6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A4035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6">
    <w:name w:val="Верхн./нижн. кол."/>
    <w:rsid w:val="00A4035F"/>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ru-RU"/>
    </w:rPr>
  </w:style>
  <w:style w:type="numbering" w:customStyle="1" w:styleId="List0">
    <w:name w:val="List 0"/>
    <w:basedOn w:val="11"/>
    <w:rsid w:val="00A4035F"/>
    <w:pPr>
      <w:numPr>
        <w:numId w:val="46"/>
      </w:numPr>
    </w:pPr>
  </w:style>
  <w:style w:type="numbering" w:customStyle="1" w:styleId="11">
    <w:name w:val="Импортированный стиль 1"/>
    <w:rsid w:val="00A4035F"/>
  </w:style>
  <w:style w:type="character" w:customStyle="1" w:styleId="12">
    <w:name w:val="Основной текст Знак1"/>
    <w:basedOn w:val="a0"/>
    <w:uiPriority w:val="99"/>
    <w:semiHidden/>
    <w:locked/>
    <w:rsid w:val="00A4035F"/>
    <w:rPr>
      <w:rFonts w:ascii="Times New Roman" w:eastAsia="Times New Roman" w:hAnsi="Times New Roman" w:cs="Times New Roman"/>
      <w:sz w:val="19"/>
      <w:szCs w:val="19"/>
      <w:shd w:val="clear" w:color="auto" w:fill="FFFFFF"/>
      <w:lang w:eastAsia="ru-RU"/>
    </w:rPr>
  </w:style>
  <w:style w:type="character" w:customStyle="1" w:styleId="apple-converted-space">
    <w:name w:val="apple-converted-space"/>
    <w:basedOn w:val="a0"/>
    <w:rsid w:val="00147BB2"/>
  </w:style>
  <w:style w:type="character" w:customStyle="1" w:styleId="w">
    <w:name w:val="w"/>
    <w:basedOn w:val="a0"/>
    <w:rsid w:val="00147BB2"/>
  </w:style>
  <w:style w:type="paragraph" w:styleId="af7">
    <w:name w:val="footnote text"/>
    <w:basedOn w:val="a"/>
    <w:link w:val="af8"/>
    <w:uiPriority w:val="99"/>
    <w:unhideWhenUsed/>
    <w:rsid w:val="00147BB2"/>
    <w:rPr>
      <w:rFonts w:ascii="Calibri" w:eastAsia="Times New Roman" w:hAnsi="Calibri" w:cs="Times New Roman"/>
      <w:sz w:val="20"/>
      <w:szCs w:val="20"/>
    </w:rPr>
  </w:style>
  <w:style w:type="character" w:customStyle="1" w:styleId="af8">
    <w:name w:val="Текст сноски Знак"/>
    <w:basedOn w:val="a0"/>
    <w:link w:val="af7"/>
    <w:uiPriority w:val="99"/>
    <w:rsid w:val="00147BB2"/>
    <w:rPr>
      <w:rFonts w:ascii="Calibri" w:eastAsia="Times New Roman" w:hAnsi="Calibri" w:cs="Times New Roman"/>
      <w:sz w:val="20"/>
      <w:szCs w:val="20"/>
      <w:lang w:eastAsia="ru-RU"/>
    </w:rPr>
  </w:style>
  <w:style w:type="character" w:styleId="af9">
    <w:name w:val="footnote reference"/>
    <w:semiHidden/>
    <w:unhideWhenUsed/>
    <w:rsid w:val="00147BB2"/>
    <w:rPr>
      <w:vertAlign w:val="superscript"/>
    </w:rPr>
  </w:style>
  <w:style w:type="paragraph" w:customStyle="1" w:styleId="1130373e324b39">
    <w:name w:val="Б11а30з37о3eв32ы4bй39"/>
    <w:uiPriority w:val="99"/>
    <w:rsid w:val="00DA5753"/>
    <w:pPr>
      <w:autoSpaceDE w:val="0"/>
      <w:autoSpaceDN w:val="0"/>
      <w:adjustRightInd w:val="0"/>
      <w:spacing w:after="0" w:line="240" w:lineRule="auto"/>
    </w:pPr>
    <w:rPr>
      <w:rFonts w:ascii="Times New Roman" w:eastAsia="Times New Roman" w:hAnsi="Times New Roman" w:cs="Times New Roman"/>
      <w:kern w:val="2"/>
      <w:sz w:val="24"/>
      <w:szCs w:val="24"/>
      <w:lang w:eastAsia="zh-CN"/>
    </w:rPr>
  </w:style>
  <w:style w:type="character" w:customStyle="1" w:styleId="10">
    <w:name w:val="Заголовок 1 Знак"/>
    <w:basedOn w:val="a0"/>
    <w:link w:val="1"/>
    <w:uiPriority w:val="9"/>
    <w:rsid w:val="00C30F58"/>
    <w:rPr>
      <w:rFonts w:ascii="Cambria" w:eastAsia="Times New Roman" w:hAnsi="Cambria" w:cs="Times New Roman"/>
      <w:b/>
      <w:bCs/>
      <w:kern w:val="32"/>
      <w:sz w:val="32"/>
      <w:szCs w:val="32"/>
    </w:rPr>
  </w:style>
  <w:style w:type="character" w:customStyle="1" w:styleId="30">
    <w:name w:val="Заголовок 3 Знак"/>
    <w:basedOn w:val="a0"/>
    <w:link w:val="3"/>
    <w:uiPriority w:val="9"/>
    <w:rsid w:val="00C30F58"/>
    <w:rPr>
      <w:rFonts w:ascii="Cambria" w:eastAsia="Times New Roman" w:hAnsi="Cambria" w:cs="Times New Roman"/>
      <w:b/>
      <w:bCs/>
      <w:sz w:val="26"/>
      <w:szCs w:val="26"/>
    </w:rPr>
  </w:style>
  <w:style w:type="numbering" w:customStyle="1" w:styleId="13">
    <w:name w:val="Нет списка1"/>
    <w:next w:val="a2"/>
    <w:semiHidden/>
    <w:unhideWhenUsed/>
    <w:rsid w:val="00C30F58"/>
  </w:style>
  <w:style w:type="character" w:styleId="HTML1">
    <w:name w:val="HTML Acronym"/>
    <w:uiPriority w:val="99"/>
    <w:rsid w:val="00C30F58"/>
    <w:rPr>
      <w:rFonts w:ascii="Times New Roman" w:hAnsi="Times New Roman" w:cs="Times New Roman" w:hint="default"/>
    </w:rPr>
  </w:style>
  <w:style w:type="character" w:customStyle="1" w:styleId="textexposedshow">
    <w:name w:val="text_exposed_show"/>
    <w:rsid w:val="00C30F58"/>
    <w:rPr>
      <w:rFonts w:cs="Times New Roman"/>
    </w:rPr>
  </w:style>
  <w:style w:type="numbering" w:customStyle="1" w:styleId="22">
    <w:name w:val="Нет списка2"/>
    <w:next w:val="a2"/>
    <w:uiPriority w:val="99"/>
    <w:semiHidden/>
    <w:unhideWhenUsed/>
    <w:rsid w:val="00C30F58"/>
  </w:style>
  <w:style w:type="character" w:styleId="afa">
    <w:name w:val="Emphasis"/>
    <w:basedOn w:val="a0"/>
    <w:uiPriority w:val="20"/>
    <w:qFormat/>
    <w:rsid w:val="00C30F58"/>
    <w:rPr>
      <w:i/>
      <w:iCs/>
    </w:rPr>
  </w:style>
  <w:style w:type="paragraph" w:styleId="afb">
    <w:name w:val="TOC Heading"/>
    <w:basedOn w:val="1"/>
    <w:next w:val="a"/>
    <w:uiPriority w:val="39"/>
    <w:qFormat/>
    <w:rsid w:val="00C30F58"/>
    <w:pPr>
      <w:keepLines/>
      <w:spacing w:before="480" w:after="0" w:line="276" w:lineRule="auto"/>
      <w:ind w:firstLine="0"/>
      <w:jc w:val="left"/>
      <w:outlineLvl w:val="9"/>
    </w:pPr>
    <w:rPr>
      <w:color w:val="365F91"/>
      <w:kern w:val="0"/>
      <w:sz w:val="28"/>
      <w:szCs w:val="28"/>
    </w:rPr>
  </w:style>
  <w:style w:type="paragraph" w:styleId="23">
    <w:name w:val="toc 2"/>
    <w:basedOn w:val="a"/>
    <w:next w:val="a"/>
    <w:autoRedefine/>
    <w:uiPriority w:val="39"/>
    <w:unhideWhenUsed/>
    <w:qFormat/>
    <w:rsid w:val="00C30F58"/>
    <w:pPr>
      <w:spacing w:after="100"/>
      <w:ind w:left="220"/>
    </w:pPr>
    <w:rPr>
      <w:rFonts w:ascii="Calibri" w:eastAsia="Times New Roman" w:hAnsi="Calibri" w:cs="Times New Roman"/>
      <w:lang w:eastAsia="en-US"/>
    </w:rPr>
  </w:style>
  <w:style w:type="paragraph" w:styleId="14">
    <w:name w:val="toc 1"/>
    <w:basedOn w:val="a"/>
    <w:next w:val="a"/>
    <w:autoRedefine/>
    <w:uiPriority w:val="39"/>
    <w:unhideWhenUsed/>
    <w:qFormat/>
    <w:rsid w:val="00C30F58"/>
    <w:pPr>
      <w:spacing w:after="100"/>
    </w:pPr>
    <w:rPr>
      <w:rFonts w:ascii="Calibri" w:eastAsia="Times New Roman" w:hAnsi="Calibri" w:cs="Times New Roman"/>
      <w:lang w:eastAsia="en-US"/>
    </w:rPr>
  </w:style>
  <w:style w:type="paragraph" w:styleId="31">
    <w:name w:val="toc 3"/>
    <w:basedOn w:val="a"/>
    <w:next w:val="a"/>
    <w:autoRedefine/>
    <w:uiPriority w:val="39"/>
    <w:unhideWhenUsed/>
    <w:qFormat/>
    <w:rsid w:val="00C30F58"/>
    <w:pPr>
      <w:spacing w:after="100"/>
      <w:ind w:left="440"/>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diagramQuickStyle" Target="diagrams/quickStyle1.xml"/><Relationship Id="rId42" Type="http://schemas.openxmlformats.org/officeDocument/2006/relationships/image" Target="media/image14.wmf"/><Relationship Id="rId63" Type="http://schemas.openxmlformats.org/officeDocument/2006/relationships/oleObject" Target="embeddings/oleObject19.bin"/><Relationship Id="rId84" Type="http://schemas.openxmlformats.org/officeDocument/2006/relationships/oleObject" Target="embeddings/oleObject31.bin"/><Relationship Id="rId138" Type="http://schemas.openxmlformats.org/officeDocument/2006/relationships/hyperlink" Target="http://elibrary.ru/author_items.asp?refid=252744542&amp;fam=%D0%91%D0%B0%D1%81%D0%BD%D1%83%D0%BA%D0%B0%D0%B5%D0%B2&amp;init=%D0%9C+%D0%A8" TargetMode="External"/><Relationship Id="rId159" Type="http://schemas.openxmlformats.org/officeDocument/2006/relationships/hyperlink" Target="http://amikhalev.ru/?page_id=76" TargetMode="External"/><Relationship Id="rId170" Type="http://schemas.openxmlformats.org/officeDocument/2006/relationships/hyperlink" Target="http://elibrary.ru/item.asp?id=19129291" TargetMode="External"/><Relationship Id="rId191" Type="http://schemas.openxmlformats.org/officeDocument/2006/relationships/image" Target="media/image54.png"/><Relationship Id="rId205" Type="http://schemas.openxmlformats.org/officeDocument/2006/relationships/header" Target="header4.xml"/><Relationship Id="rId226" Type="http://schemas.openxmlformats.org/officeDocument/2006/relationships/header" Target="header5.xml"/><Relationship Id="rId107" Type="http://schemas.openxmlformats.org/officeDocument/2006/relationships/oleObject" Target="embeddings/oleObject43.bin"/><Relationship Id="rId11" Type="http://schemas.openxmlformats.org/officeDocument/2006/relationships/image" Target="media/image2.png"/><Relationship Id="rId32" Type="http://schemas.openxmlformats.org/officeDocument/2006/relationships/image" Target="media/image9.wmf"/><Relationship Id="rId53" Type="http://schemas.openxmlformats.org/officeDocument/2006/relationships/oleObject" Target="embeddings/oleObject14.bin"/><Relationship Id="rId74" Type="http://schemas.openxmlformats.org/officeDocument/2006/relationships/oleObject" Target="embeddings/oleObject26.bin"/><Relationship Id="rId128" Type="http://schemas.openxmlformats.org/officeDocument/2006/relationships/oleObject" Target="embeddings/oleObject55.bin"/><Relationship Id="rId149" Type="http://schemas.openxmlformats.org/officeDocument/2006/relationships/hyperlink" Target="javascript:edit_sin('43','%D0%BE%D1%81%D0%BE%D0%B7%D0%BD%D0%B0%D0%BD%D0%B8%D0%B5',%20'%D0%BF%D0%BE%D0%BD%D0%B8%D0%BC%D0%B0%D0%BD%D0%B8%D0%B5')" TargetMode="External"/><Relationship Id="rId5" Type="http://schemas.openxmlformats.org/officeDocument/2006/relationships/webSettings" Target="webSettings.xml"/><Relationship Id="rId95" Type="http://schemas.openxmlformats.org/officeDocument/2006/relationships/image" Target="media/image39.wmf"/><Relationship Id="rId160" Type="http://schemas.openxmlformats.org/officeDocument/2006/relationships/hyperlink" Target="http://amikhalev.ru/?page_id=77" TargetMode="External"/><Relationship Id="rId181" Type="http://schemas.openxmlformats.org/officeDocument/2006/relationships/hyperlink" Target="http://elibrary.ru/contents.asp?issueid=1373264&amp;selid=23051991" TargetMode="External"/><Relationship Id="rId216" Type="http://schemas.openxmlformats.org/officeDocument/2006/relationships/hyperlink" Target="http://elibrary.ru/contents.asp?issueid=648095" TargetMode="External"/><Relationship Id="rId22" Type="http://schemas.openxmlformats.org/officeDocument/2006/relationships/diagramColors" Target="diagrams/colors1.xml"/><Relationship Id="rId27" Type="http://schemas.openxmlformats.org/officeDocument/2006/relationships/oleObject" Target="embeddings/oleObject1.bin"/><Relationship Id="rId43" Type="http://schemas.openxmlformats.org/officeDocument/2006/relationships/oleObject" Target="embeddings/oleObject9.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image" Target="media/image26.wmf"/><Relationship Id="rId113" Type="http://schemas.openxmlformats.org/officeDocument/2006/relationships/oleObject" Target="embeddings/oleObject46.bin"/><Relationship Id="rId118" Type="http://schemas.openxmlformats.org/officeDocument/2006/relationships/oleObject" Target="embeddings/oleObject49.bin"/><Relationship Id="rId134" Type="http://schemas.openxmlformats.org/officeDocument/2006/relationships/hyperlink" Target="http://pu.virmk.ru/doc/UDK/33/338.12.html" TargetMode="External"/><Relationship Id="rId139" Type="http://schemas.openxmlformats.org/officeDocument/2006/relationships/hyperlink" Target="http://elibrary.ru/author_items.asp?refid=252744542&amp;fam=%D0%A8%D0%BB%D0%B0%D1%84%D0%BC%D0%B0%D0%BD&amp;init=%D0%90+%D0%98" TargetMode="External"/><Relationship Id="rId80" Type="http://schemas.openxmlformats.org/officeDocument/2006/relationships/oleObject" Target="embeddings/oleObject29.bin"/><Relationship Id="rId85" Type="http://schemas.openxmlformats.org/officeDocument/2006/relationships/image" Target="media/image34.wmf"/><Relationship Id="rId150" Type="http://schemas.openxmlformats.org/officeDocument/2006/relationships/hyperlink" Target="javascript:edit_sin('48','%D0%BC%D0%B5%D0%B6%D0%B4%D1%83',%20'%D0%BC%D0%B5%D0%B6')" TargetMode="External"/><Relationship Id="rId155" Type="http://schemas.openxmlformats.org/officeDocument/2006/relationships/hyperlink" Target="javascript:edit_sin('272','%D0%B4%D1%80%D1%83%D0%B3%D0%BE%D0%B3%D0%BE',%20'%D0%B8%D0%BD%D0%BE%D0%B3%D0%BE')" TargetMode="External"/><Relationship Id="rId171" Type="http://schemas.openxmlformats.org/officeDocument/2006/relationships/hyperlink" Target="http://elibrary.ru/contents.asp?issueid=1127089" TargetMode="External"/><Relationship Id="rId176" Type="http://schemas.openxmlformats.org/officeDocument/2006/relationships/hyperlink" Target="http://elibrary.ru/item.asp?id=24148296" TargetMode="External"/><Relationship Id="rId192" Type="http://schemas.microsoft.com/office/2007/relationships/hdphoto" Target="media/hdphoto1.wdp"/><Relationship Id="rId197" Type="http://schemas.openxmlformats.org/officeDocument/2006/relationships/hyperlink" Target="http://chechnya.gov.ru/" TargetMode="External"/><Relationship Id="rId206" Type="http://schemas.openxmlformats.org/officeDocument/2006/relationships/hyperlink" Target="http://elibrary.ru/item.asp?id=19355950" TargetMode="External"/><Relationship Id="rId227" Type="http://schemas.openxmlformats.org/officeDocument/2006/relationships/hyperlink" Target="http://www.multitran.ru/c/m.exe?t=6481411_1_2&amp;s1=%EA%20%E2%EE%EF%F0%EE%F1%F3%20%EE" TargetMode="External"/><Relationship Id="rId201" Type="http://schemas.openxmlformats.org/officeDocument/2006/relationships/hyperlink" Target="https://ru.wikipedia.org/wiki/%D0%94%D0%B5%D1%80%D0%BF%D1%82%D1%81%D0%BA%D0%B8%D0%B9_%D1%83%D1%87%D0%B5%D0%B1%D0%BD%D1%8B%D0%B9_%D0%BE%D0%BA%D1%80%D1%83%D0%B3" TargetMode="External"/><Relationship Id="rId222" Type="http://schemas.openxmlformats.org/officeDocument/2006/relationships/hyperlink" Target="http://www.consultant.ru/online/" TargetMode="External"/><Relationship Id="rId12" Type="http://schemas.openxmlformats.org/officeDocument/2006/relationships/image" Target="media/image3.wmf"/><Relationship Id="rId17" Type="http://schemas.openxmlformats.org/officeDocument/2006/relationships/hyperlink" Target="javascript://" TargetMode="External"/><Relationship Id="rId33" Type="http://schemas.openxmlformats.org/officeDocument/2006/relationships/oleObject" Target="embeddings/oleObject4.bin"/><Relationship Id="rId38" Type="http://schemas.openxmlformats.org/officeDocument/2006/relationships/image" Target="media/image12.wmf"/><Relationship Id="rId59" Type="http://schemas.openxmlformats.org/officeDocument/2006/relationships/oleObject" Target="embeddings/oleObject17.bin"/><Relationship Id="rId103" Type="http://schemas.openxmlformats.org/officeDocument/2006/relationships/oleObject" Target="embeddings/oleObject41.bin"/><Relationship Id="rId108" Type="http://schemas.openxmlformats.org/officeDocument/2006/relationships/image" Target="media/image45.wmf"/><Relationship Id="rId124" Type="http://schemas.openxmlformats.org/officeDocument/2006/relationships/oleObject" Target="embeddings/oleObject52.bin"/><Relationship Id="rId129" Type="http://schemas.openxmlformats.org/officeDocument/2006/relationships/oleObject" Target="embeddings/oleObject56.bin"/><Relationship Id="rId54" Type="http://schemas.openxmlformats.org/officeDocument/2006/relationships/image" Target="media/image20.wmf"/><Relationship Id="rId70" Type="http://schemas.openxmlformats.org/officeDocument/2006/relationships/oleObject" Target="embeddings/oleObject24.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7.bin"/><Relationship Id="rId140" Type="http://schemas.openxmlformats.org/officeDocument/2006/relationships/header" Target="header1.xml"/><Relationship Id="rId145" Type="http://schemas.openxmlformats.org/officeDocument/2006/relationships/hyperlink" Target="javascript:edit_sin('24','%D0%B2%D1%81%D1%82%D1%83%D0%BF%D0%B0%D1%82%D1%8C',%20'%D0%B2%D1%85%D0%BE%D0%B4%D0%B8%D1%82%D1%8C')" TargetMode="External"/><Relationship Id="rId161" Type="http://schemas.openxmlformats.org/officeDocument/2006/relationships/hyperlink" Target="http://amikhalev.ru/?page_id=79" TargetMode="External"/><Relationship Id="rId166" Type="http://schemas.openxmlformats.org/officeDocument/2006/relationships/hyperlink" Target="http://elibrary.ru/item.asp?id=23051991" TargetMode="External"/><Relationship Id="rId182" Type="http://schemas.openxmlformats.org/officeDocument/2006/relationships/hyperlink" Target="http://volnakz.com/psihologiya-pedagogika/igra-v-pedagogicheskom-processe" TargetMode="External"/><Relationship Id="rId187" Type="http://schemas.openxmlformats.org/officeDocument/2006/relationships/hyperlink" Target="http://elibrary.ru/item.asp?id=24217742" TargetMode="External"/><Relationship Id="rId217" Type="http://schemas.openxmlformats.org/officeDocument/2006/relationships/hyperlink" Target="http://elibrary.ru/contents.asp?issueid=648095&amp;selid=12998439"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elibrary.ru/item.asp?id=19259888" TargetMode="External"/><Relationship Id="rId23" Type="http://schemas.microsoft.com/office/2007/relationships/diagramDrawing" Target="diagrams/drawing1.xml"/><Relationship Id="rId28" Type="http://schemas.openxmlformats.org/officeDocument/2006/relationships/image" Target="media/image7.wmf"/><Relationship Id="rId49" Type="http://schemas.openxmlformats.org/officeDocument/2006/relationships/oleObject" Target="embeddings/oleObject12.bin"/><Relationship Id="rId114" Type="http://schemas.openxmlformats.org/officeDocument/2006/relationships/image" Target="media/image48.wmf"/><Relationship Id="rId119" Type="http://schemas.openxmlformats.org/officeDocument/2006/relationships/image" Target="media/image50.wmf"/><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0.bin"/><Relationship Id="rId81" Type="http://schemas.openxmlformats.org/officeDocument/2006/relationships/image" Target="media/image32.wmf"/><Relationship Id="rId86" Type="http://schemas.openxmlformats.org/officeDocument/2006/relationships/oleObject" Target="embeddings/oleObject32.bin"/><Relationship Id="rId130" Type="http://schemas.openxmlformats.org/officeDocument/2006/relationships/hyperlink" Target="http://stra.teg.ru/lenta/innovation/1197" TargetMode="External"/><Relationship Id="rId135" Type="http://schemas.openxmlformats.org/officeDocument/2006/relationships/hyperlink" Target="http://elibrary.ru/author_items.asp?refid=252744542&amp;fam=%D0%91%D0%B0%D1%81%D0%BD%D1%83%D0%BA%D0%B0%D0%B5%D0%B2&amp;init=%D0%9C+%D0%A8" TargetMode="External"/><Relationship Id="rId151" Type="http://schemas.openxmlformats.org/officeDocument/2006/relationships/hyperlink" Target="javascript:edit_sin('49','%D1%80%D0%B0%D0%B7%D0%BD%D1%8B%D0%BC%D0%B8',%20'%D1%80%D0%B0%D0%B7%D0%BB%D0%B8%D1%87%D0%BD%D1%8B%D0%BC%D0%B8')" TargetMode="External"/><Relationship Id="rId156" Type="http://schemas.openxmlformats.org/officeDocument/2006/relationships/hyperlink" Target="http://www.ieed.nl/cgi-bin/response.cgi?flags=eygtnrl&amp;single=1&amp;basename=/data/ie/pokorny&amp;text_recno=775&amp;root=leiden" TargetMode="External"/><Relationship Id="rId177" Type="http://schemas.openxmlformats.org/officeDocument/2006/relationships/hyperlink" Target="http://elibrary.ru/contents.asp?issueid=1434797" TargetMode="External"/><Relationship Id="rId198" Type="http://schemas.openxmlformats.org/officeDocument/2006/relationships/hyperlink" Target="http://www.akka.ru/?type" TargetMode="External"/><Relationship Id="rId172" Type="http://schemas.openxmlformats.org/officeDocument/2006/relationships/hyperlink" Target="http://elibrary.ru/contents.asp?issueid=1127089&amp;selid=19129291" TargetMode="External"/><Relationship Id="rId193" Type="http://schemas.openxmlformats.org/officeDocument/2006/relationships/hyperlink" Target="http://memohrc.org/sites/default/files/%20old/files/408.pdf" TargetMode="External"/><Relationship Id="rId202" Type="http://schemas.openxmlformats.org/officeDocument/2006/relationships/hyperlink" Target="https://ru.wikipedia.org/wiki/%D0%92%D0%B8%D0%BB%D0%B5%D0%BD%D1%81%D0%BA%D0%B8%D0%B9_%D1%83%D1%87%D0%B5%D0%B1%D0%BD%D1%8B%D0%B9_%D0%BE%D0%BA%D1%80%D1%83%D0%B3" TargetMode="External"/><Relationship Id="rId207" Type="http://schemas.openxmlformats.org/officeDocument/2006/relationships/hyperlink" Target="http://elibrary.ru/item.asp?id=21967265" TargetMode="External"/><Relationship Id="rId223" Type="http://schemas.openxmlformats.org/officeDocument/2006/relationships/hyperlink" Target="http://www.consultant.ru/online/" TargetMode="External"/><Relationship Id="rId228" Type="http://schemas.openxmlformats.org/officeDocument/2006/relationships/header" Target="header6.xml"/><Relationship Id="rId13"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oleObject" Target="embeddings/oleObject7.bin"/><Relationship Id="rId109" Type="http://schemas.openxmlformats.org/officeDocument/2006/relationships/oleObject" Target="embeddings/oleObject44.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5.bin"/><Relationship Id="rId76" Type="http://schemas.openxmlformats.org/officeDocument/2006/relationships/oleObject" Target="embeddings/oleObject27.bin"/><Relationship Id="rId97" Type="http://schemas.openxmlformats.org/officeDocument/2006/relationships/image" Target="media/image40.wmf"/><Relationship Id="rId104" Type="http://schemas.openxmlformats.org/officeDocument/2006/relationships/image" Target="media/image43.wmf"/><Relationship Id="rId120" Type="http://schemas.openxmlformats.org/officeDocument/2006/relationships/oleObject" Target="embeddings/oleObject50.bin"/><Relationship Id="rId125" Type="http://schemas.openxmlformats.org/officeDocument/2006/relationships/oleObject" Target="embeddings/oleObject53.bin"/><Relationship Id="rId141" Type="http://schemas.openxmlformats.org/officeDocument/2006/relationships/footer" Target="footer2.xml"/><Relationship Id="rId146" Type="http://schemas.openxmlformats.org/officeDocument/2006/relationships/hyperlink" Target="javascript:edit_sin('28','%D0%B4%D1%80%D1%83%D0%B3%D0%B8%D0%BC%D0%B8',%20'%D0%B8%D0%BD%D1%8B%D0%BC%D0%B8')" TargetMode="External"/><Relationship Id="rId167" Type="http://schemas.openxmlformats.org/officeDocument/2006/relationships/hyperlink" Target="http://elibrary.ru/contents.asp?issueid=1373264" TargetMode="External"/><Relationship Id="rId188" Type="http://schemas.openxmlformats.org/officeDocument/2006/relationships/hyperlink" Target="http://elibrary.ru/contents.asp?issueid=1438016" TargetMode="External"/><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5.bin"/><Relationship Id="rId162" Type="http://schemas.openxmlformats.org/officeDocument/2006/relationships/hyperlink" Target="http://amikhalev.ru/?page_id=84" TargetMode="External"/><Relationship Id="rId183" Type="http://schemas.openxmlformats.org/officeDocument/2006/relationships/hyperlink" Target="http://psihotesti.ru/gloss/tag/tsennostnie_orientatsii/" TargetMode="External"/><Relationship Id="rId213" Type="http://schemas.openxmlformats.org/officeDocument/2006/relationships/hyperlink" Target="http://1aya.ru/referat6/textbook-6750.php" TargetMode="External"/><Relationship Id="rId218" Type="http://schemas.openxmlformats.org/officeDocument/2006/relationships/hyperlink" Target="http://elibrary.ru/item.asp?id=16123408" TargetMode="External"/><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4.gif"/><Relationship Id="rId40" Type="http://schemas.openxmlformats.org/officeDocument/2006/relationships/image" Target="media/image13.wmf"/><Relationship Id="rId45" Type="http://schemas.openxmlformats.org/officeDocument/2006/relationships/oleObject" Target="embeddings/oleObject10.bin"/><Relationship Id="rId66" Type="http://schemas.openxmlformats.org/officeDocument/2006/relationships/oleObject" Target="embeddings/oleObject21.bin"/><Relationship Id="rId87" Type="http://schemas.openxmlformats.org/officeDocument/2006/relationships/image" Target="media/image35.wmf"/><Relationship Id="rId110" Type="http://schemas.openxmlformats.org/officeDocument/2006/relationships/image" Target="media/image46.wmf"/><Relationship Id="rId115" Type="http://schemas.openxmlformats.org/officeDocument/2006/relationships/oleObject" Target="embeddings/oleObject47.bin"/><Relationship Id="rId131" Type="http://schemas.openxmlformats.org/officeDocument/2006/relationships/hyperlink" Target="http://pu.virmk.ru/doc/UDK/33/332.025.html" TargetMode="External"/><Relationship Id="rId136" Type="http://schemas.openxmlformats.org/officeDocument/2006/relationships/hyperlink" Target="http://elibrary.ru/author_items.asp?refid=252744542&amp;fam=%D0%A8%D0%BB%D0%B0%D1%84%D0%BC%D0%B0%D0%BD&amp;init=%D0%90+%D0%98" TargetMode="External"/><Relationship Id="rId157" Type="http://schemas.openxmlformats.org/officeDocument/2006/relationships/hyperlink" Target="http://www.ieed.nl/cgi-bin/response.cgi?flags=eygtnrl&amp;single=1&amp;basename=/data/ie/pokorny&amp;text_recno=2124&amp;root=leiden" TargetMode="External"/><Relationship Id="rId178" Type="http://schemas.openxmlformats.org/officeDocument/2006/relationships/hyperlink" Target="http://elibrary.ru/contents.asp?issueid=1434797&amp;selid=24148296" TargetMode="External"/><Relationship Id="rId61" Type="http://schemas.openxmlformats.org/officeDocument/2006/relationships/oleObject" Target="embeddings/oleObject18.bin"/><Relationship Id="rId82" Type="http://schemas.openxmlformats.org/officeDocument/2006/relationships/oleObject" Target="embeddings/oleObject30.bin"/><Relationship Id="rId152" Type="http://schemas.openxmlformats.org/officeDocument/2006/relationships/hyperlink" Target="javascript:edit_sin('91','%D0%BE%D1%82%D0%BD%D0%BE%D1%88%D0%B5%D0%BD%D0%B8%D1%8F',%20'%D0%B4%D0%B5%D0%BB%D0%B0')" TargetMode="External"/><Relationship Id="rId173" Type="http://schemas.openxmlformats.org/officeDocument/2006/relationships/hyperlink" Target="http://elibrary.ru/item.asp?id=24217742" TargetMode="External"/><Relationship Id="rId194" Type="http://schemas.openxmlformats.org/officeDocument/2006/relationships/hyperlink" Target="http://www.kavkaz-uzel.ru/articles/119445/" TargetMode="External"/><Relationship Id="rId199" Type="http://schemas.openxmlformats.org/officeDocument/2006/relationships/hyperlink" Target="https://ru.wikipedia.org/wiki/%D0%9C%D0%BE%D1%81%D0%BA%D0%BE%D0%B2%D1%81%D0%BA%D0%B8%D0%B9_%D1%83%D1%87%D0%B5%D0%B1%D0%BD%D1%8B%D0%B9_%D0%BE%D0%BA%D1%80%D1%83%D0%B3" TargetMode="External"/><Relationship Id="rId203" Type="http://schemas.openxmlformats.org/officeDocument/2006/relationships/hyperlink" Target="https://ru.wikipedia.org/wiki/%D0%9A%D0%B0%D0%B7%D0%B0%D0%BD%D1%81%D0%BA%D0%B8%D0%B9_%D1%83%D1%87%D0%B5%D0%B1%D0%BD%D1%8B%D0%B9_%D0%BE%D0%BA%D1%80%D1%83%D0%B3" TargetMode="External"/><Relationship Id="rId208" Type="http://schemas.openxmlformats.org/officeDocument/2006/relationships/hyperlink" Target="http://elibrary.ru/contents.asp?issueid=1299406" TargetMode="External"/><Relationship Id="rId229" Type="http://schemas.openxmlformats.org/officeDocument/2006/relationships/fontTable" Target="fontTable.xml"/><Relationship Id="rId19" Type="http://schemas.openxmlformats.org/officeDocument/2006/relationships/diagramData" Target="diagrams/data1.xml"/><Relationship Id="rId224" Type="http://schemas.openxmlformats.org/officeDocument/2006/relationships/hyperlink" Target="http://www.consultant.ru/online/" TargetMode="External"/><Relationship Id="rId14" Type="http://schemas.openxmlformats.org/officeDocument/2006/relationships/hyperlink" Target="javascript://" TargetMode="External"/><Relationship Id="rId30" Type="http://schemas.openxmlformats.org/officeDocument/2006/relationships/image" Target="media/image8.wmf"/><Relationship Id="rId35" Type="http://schemas.openxmlformats.org/officeDocument/2006/relationships/oleObject" Target="embeddings/oleObject5.bin"/><Relationship Id="rId56" Type="http://schemas.openxmlformats.org/officeDocument/2006/relationships/image" Target="media/image21.wmf"/><Relationship Id="rId77" Type="http://schemas.openxmlformats.org/officeDocument/2006/relationships/image" Target="media/image30.wmf"/><Relationship Id="rId100" Type="http://schemas.openxmlformats.org/officeDocument/2006/relationships/image" Target="media/image41.wmf"/><Relationship Id="rId105" Type="http://schemas.openxmlformats.org/officeDocument/2006/relationships/oleObject" Target="embeddings/oleObject42.bin"/><Relationship Id="rId126" Type="http://schemas.openxmlformats.org/officeDocument/2006/relationships/oleObject" Target="embeddings/oleObject54.bin"/><Relationship Id="rId147" Type="http://schemas.openxmlformats.org/officeDocument/2006/relationships/hyperlink" Target="javascript:edit_sin('38','%D0%B4%D0%BE%D0%BA%D0%B0%D0%B7%D0%B0%D1%82%D0%B5%D0%BB%D1%8C%D1%81%D1%82%D0%B2%D0%BE%D0%BC',%20'%D0%BF%D0%BE%D0%B4%D1%82%D0%B2%D0%B5%D1%80%D0%B6%D0%B4%D0%B5%D0%BD%D0%B8%D0%B5%D0%BC')" TargetMode="External"/><Relationship Id="rId168" Type="http://schemas.openxmlformats.org/officeDocument/2006/relationships/hyperlink" Target="http://elibrary.ru/contents.asp?issueid=1373264&amp;selid=23051991" TargetMode="External"/><Relationship Id="rId8" Type="http://schemas.openxmlformats.org/officeDocument/2006/relationships/footer" Target="footer1.xml"/><Relationship Id="rId51" Type="http://schemas.openxmlformats.org/officeDocument/2006/relationships/oleObject" Target="embeddings/oleObject13.bin"/><Relationship Id="rId72" Type="http://schemas.openxmlformats.org/officeDocument/2006/relationships/oleObject" Target="embeddings/oleObject25.bin"/><Relationship Id="rId93" Type="http://schemas.openxmlformats.org/officeDocument/2006/relationships/image" Target="media/image38.wmf"/><Relationship Id="rId98" Type="http://schemas.openxmlformats.org/officeDocument/2006/relationships/oleObject" Target="embeddings/oleObject38.bin"/><Relationship Id="rId121" Type="http://schemas.openxmlformats.org/officeDocument/2006/relationships/image" Target="media/image51.wmf"/><Relationship Id="rId142" Type="http://schemas.openxmlformats.org/officeDocument/2006/relationships/hyperlink" Target="http://www.multitran.ru/c/m.exe?t=6481411_1_2&amp;s1=%EA%20%E2%EE%EF%F0%EE%F1%F3%20%EE" TargetMode="External"/><Relationship Id="rId163" Type="http://schemas.openxmlformats.org/officeDocument/2006/relationships/hyperlink" Target="http://amikhalev.ru/?page_id=88" TargetMode="External"/><Relationship Id="rId184" Type="http://schemas.openxmlformats.org/officeDocument/2006/relationships/chart" Target="charts/chart1.xml"/><Relationship Id="rId189" Type="http://schemas.openxmlformats.org/officeDocument/2006/relationships/hyperlink" Target="http://elibrary.ru/contents.asp?issueid=1438016&amp;selid=24217742" TargetMode="External"/><Relationship Id="rId219" Type="http://schemas.openxmlformats.org/officeDocument/2006/relationships/hyperlink" Target="http://www.consultant.ru/online/" TargetMode="External"/><Relationship Id="rId3" Type="http://schemas.openxmlformats.org/officeDocument/2006/relationships/styles" Target="styles.xml"/><Relationship Id="rId214" Type="http://schemas.openxmlformats.org/officeDocument/2006/relationships/hyperlink" Target="http://elibrary.ru/item.asp?id=16123408" TargetMode="External"/><Relationship Id="rId230" Type="http://schemas.openxmlformats.org/officeDocument/2006/relationships/theme" Target="theme/theme1.xml"/><Relationship Id="rId25" Type="http://schemas.openxmlformats.org/officeDocument/2006/relationships/image" Target="media/image5.gif"/><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oleObject" Target="embeddings/oleObject48.bin"/><Relationship Id="rId137" Type="http://schemas.openxmlformats.org/officeDocument/2006/relationships/hyperlink" Target="http://pu.virmk.ru/doc/UDK/33/338.12.html" TargetMode="External"/><Relationship Id="rId158" Type="http://schemas.openxmlformats.org/officeDocument/2006/relationships/hyperlink" Target="mhtml:file://C:\Users\admin1\Desktop\&#1042;&#1045;&#1057;&#1058;&#1053;&#1048;&#1050;333\&#1053;&#1086;&#1074;&#1072;&#1103;%20&#1087;&#1072;&#1087;&#1082;&#1072;\Serdjuchenko-30.mht!../../recherche/REVUES20-30/IZVSEVKAVK/index.html" TargetMode="External"/><Relationship Id="rId20" Type="http://schemas.openxmlformats.org/officeDocument/2006/relationships/diagramLayout" Target="diagrams/layout1.xml"/><Relationship Id="rId41" Type="http://schemas.openxmlformats.org/officeDocument/2006/relationships/oleObject" Target="embeddings/oleObject8.bin"/><Relationship Id="rId62" Type="http://schemas.openxmlformats.org/officeDocument/2006/relationships/image" Target="media/image24.wmf"/><Relationship Id="rId83" Type="http://schemas.openxmlformats.org/officeDocument/2006/relationships/image" Target="media/image33.wmf"/><Relationship Id="rId88" Type="http://schemas.openxmlformats.org/officeDocument/2006/relationships/oleObject" Target="embeddings/oleObject33.bin"/><Relationship Id="rId111" Type="http://schemas.openxmlformats.org/officeDocument/2006/relationships/oleObject" Target="embeddings/oleObject45.bin"/><Relationship Id="rId132" Type="http://schemas.openxmlformats.org/officeDocument/2006/relationships/hyperlink" Target="http://elibrary.ru/author_items.asp?refid=189260675&amp;fam=%D0%A8%D0%BB%D0%B0%D1%84%D0%BC%D0%B0%D0%BD&amp;init=%D0%90+%D0%98" TargetMode="External"/><Relationship Id="rId153" Type="http://schemas.openxmlformats.org/officeDocument/2006/relationships/hyperlink" Target="javascript:edit_sin('100','%D0%BB%D1%8E%D0%B1%D0%BE%D0%B9',%20'%D1%85%D0%BE%D1%82%D1%8C%20%D0%BA%D0%B0%D0%BA%D0%BE%D0%B9')" TargetMode="External"/><Relationship Id="rId174" Type="http://schemas.openxmlformats.org/officeDocument/2006/relationships/hyperlink" Target="http://elibrary.ru/contents.asp?issueid=1438016" TargetMode="External"/><Relationship Id="rId179" Type="http://schemas.openxmlformats.org/officeDocument/2006/relationships/hyperlink" Target="http://solom1956.narod.ru/games.htm" TargetMode="External"/><Relationship Id="rId195" Type="http://schemas.openxmlformats.org/officeDocument/2006/relationships/hyperlink" Target="http://antiterror.ru/news/176262847.html" TargetMode="External"/><Relationship Id="rId209" Type="http://schemas.openxmlformats.org/officeDocument/2006/relationships/hyperlink" Target="http://elibrary.ru/contents.asp?issueid=1299406&amp;selid=21967265" TargetMode="External"/><Relationship Id="rId190" Type="http://schemas.openxmlformats.org/officeDocument/2006/relationships/header" Target="header3.xml"/><Relationship Id="rId204" Type="http://schemas.openxmlformats.org/officeDocument/2006/relationships/hyperlink" Target="https://ru.wikipedia.org/wiki/%D0%A5%D0%B0%D1%80%D1%8C%D0%BA%D0%BE%D0%B2%D1%81%D0%BA%D0%B8%D0%B9_%D1%83%D1%87%D0%B5%D0%B1%D0%BD%D1%8B%D0%B9_%D0%BE%D0%BA%D1%80%D1%83%D0%B3" TargetMode="External"/><Relationship Id="rId220" Type="http://schemas.openxmlformats.org/officeDocument/2006/relationships/hyperlink" Target="http://www.consultant.ru/online/" TargetMode="External"/><Relationship Id="rId225" Type="http://schemas.openxmlformats.org/officeDocument/2006/relationships/hyperlink" Target="http://nic.pirit.info/200607/056.htm" TargetMode="External"/><Relationship Id="rId15" Type="http://schemas.openxmlformats.org/officeDocument/2006/relationships/hyperlink" Target="javascript://" TargetMode="External"/><Relationship Id="rId36" Type="http://schemas.openxmlformats.org/officeDocument/2006/relationships/image" Target="media/image11.wmf"/><Relationship Id="rId57" Type="http://schemas.openxmlformats.org/officeDocument/2006/relationships/oleObject" Target="embeddings/oleObject16.bin"/><Relationship Id="rId106" Type="http://schemas.openxmlformats.org/officeDocument/2006/relationships/image" Target="media/image44.wmf"/><Relationship Id="rId127" Type="http://schemas.openxmlformats.org/officeDocument/2006/relationships/image" Target="media/image53.wmf"/><Relationship Id="rId10" Type="http://schemas.openxmlformats.org/officeDocument/2006/relationships/image" Target="media/image1.png"/><Relationship Id="rId31" Type="http://schemas.openxmlformats.org/officeDocument/2006/relationships/oleObject" Target="embeddings/oleObject3.bin"/><Relationship Id="rId52" Type="http://schemas.openxmlformats.org/officeDocument/2006/relationships/image" Target="media/image19.wmf"/><Relationship Id="rId73" Type="http://schemas.openxmlformats.org/officeDocument/2006/relationships/image" Target="media/image28.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43" Type="http://schemas.openxmlformats.org/officeDocument/2006/relationships/hyperlink" Target="javascript:edit_sin('100','%D0%BB%D1%8E%D0%B1%D0%BE%D0%B9',%20'%D1%85%D0%BE%D1%82%D1%8C%20%D0%BA%D0%B0%D0%BA%D0%BE%D0%B9')" TargetMode="External"/><Relationship Id="rId148" Type="http://schemas.openxmlformats.org/officeDocument/2006/relationships/hyperlink" Target="javascript:edit_sin('42','%D0%BF%D1%80%D0%B5%D0%B4%D0%BF%D0%BE%D0%BB%D0%B0%D0%B3%D0%B0%D0%B5%D1%82',%20'%D0%BF%D0%BE%D0%B4%D1%80%D0%B0%D0%B7%D1%83%D0%BC%D0%B5%D0%B2%D0%B0%D0%B5%D1%82')" TargetMode="External"/><Relationship Id="rId164" Type="http://schemas.openxmlformats.org/officeDocument/2006/relationships/hyperlink" Target="http://amikhalev.ru/?page_id=282&amp;preview=true" TargetMode="External"/><Relationship Id="rId169" Type="http://schemas.openxmlformats.org/officeDocument/2006/relationships/hyperlink" Target="http://elibrary.ru/item.asp?id=22903633" TargetMode="External"/><Relationship Id="rId18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www.fin-izdat.ru/journal/autors.php?ID=10978" TargetMode="External"/><Relationship Id="rId180" Type="http://schemas.openxmlformats.org/officeDocument/2006/relationships/hyperlink" Target="http://elibrary.ru/contents.asp?issueid=1373264" TargetMode="External"/><Relationship Id="rId210" Type="http://schemas.openxmlformats.org/officeDocument/2006/relationships/hyperlink" Target="http://elibrary.ru/item.asp?id=15874103" TargetMode="External"/><Relationship Id="rId215" Type="http://schemas.openxmlformats.org/officeDocument/2006/relationships/hyperlink" Target="http://elibrary.ru/item.asp?id=12998439" TargetMode="External"/><Relationship Id="rId26" Type="http://schemas.openxmlformats.org/officeDocument/2006/relationships/image" Target="media/image6.wmf"/><Relationship Id="rId47" Type="http://schemas.openxmlformats.org/officeDocument/2006/relationships/oleObject" Target="embeddings/oleObject11.bin"/><Relationship Id="rId68" Type="http://schemas.openxmlformats.org/officeDocument/2006/relationships/oleObject" Target="embeddings/oleObject23.bin"/><Relationship Id="rId89" Type="http://schemas.openxmlformats.org/officeDocument/2006/relationships/image" Target="media/image36.wmf"/><Relationship Id="rId112" Type="http://schemas.openxmlformats.org/officeDocument/2006/relationships/image" Target="media/image47.wmf"/><Relationship Id="rId133" Type="http://schemas.openxmlformats.org/officeDocument/2006/relationships/hyperlink" Target="http://elibrary.ru/contents.asp?titleid=8708" TargetMode="External"/><Relationship Id="rId154" Type="http://schemas.openxmlformats.org/officeDocument/2006/relationships/hyperlink" Target="javascript:edit_sin('256','%D0%BE%D0%B4%D0%BD%D0%BE%D0%B3%D0%BE',%20'1-%D0%B3%D0%BE')" TargetMode="External"/><Relationship Id="rId175" Type="http://schemas.openxmlformats.org/officeDocument/2006/relationships/hyperlink" Target="http://elibrary.ru/contents.asp?issueid=1438016&amp;selid=24217742" TargetMode="External"/><Relationship Id="rId196" Type="http://schemas.openxmlformats.org/officeDocument/2006/relationships/hyperlink" Target="http://www.chechnya.gov.ru/page.php?r=126&amp;id=3248" TargetMode="External"/><Relationship Id="rId200" Type="http://schemas.openxmlformats.org/officeDocument/2006/relationships/hyperlink" Target="https://ru.wikipedia.org/wiki/%D0%A1%D0%B0%D0%BD%D0%BA%D1%82-%D0%9F%D0%B5%D1%82%D0%B5%D1%80%D0%B1%D1%83%D1%80%D0%B3%D1%81%D0%BA%D0%B8%D0%B9_%D1%83%D1%87%D0%B5%D0%B1%D0%BD%D1%8B%D0%B9_%D0%BE%D0%BA%D1%80%D1%83%D0%B3" TargetMode="External"/><Relationship Id="rId16" Type="http://schemas.openxmlformats.org/officeDocument/2006/relationships/hyperlink" Target="javascript://" TargetMode="External"/><Relationship Id="rId221" Type="http://schemas.openxmlformats.org/officeDocument/2006/relationships/hyperlink" Target="http://www.zarplata.ru/a-id-31855.html/" TargetMode="External"/><Relationship Id="rId37" Type="http://schemas.openxmlformats.org/officeDocument/2006/relationships/oleObject" Target="embeddings/oleObject6.bin"/><Relationship Id="rId58" Type="http://schemas.openxmlformats.org/officeDocument/2006/relationships/image" Target="media/image22.wmf"/><Relationship Id="rId79" Type="http://schemas.openxmlformats.org/officeDocument/2006/relationships/image" Target="media/image31.wmf"/><Relationship Id="rId102" Type="http://schemas.openxmlformats.org/officeDocument/2006/relationships/image" Target="media/image42.wmf"/><Relationship Id="rId123" Type="http://schemas.openxmlformats.org/officeDocument/2006/relationships/image" Target="media/image52.wmf"/><Relationship Id="rId144" Type="http://schemas.openxmlformats.org/officeDocument/2006/relationships/hyperlink" Target="javascript:edit_sin('16','%D0%BE%D0%B1%D1%80%D0%B0%D0%B7%D0%BE%D0%B2%D1%8B%D0%B2%D0%B0%D1%82%D1%8C',%20'%D0%BE%D1%80%D0%B3%D0%B0%D0%BD%D0%B8%D0%B7%D0%BE%D0%B2%D1%8B%D0%B2%D0%B0%D1%82%D1%8C')" TargetMode="External"/><Relationship Id="rId90" Type="http://schemas.openxmlformats.org/officeDocument/2006/relationships/oleObject" Target="embeddings/oleObject34.bin"/><Relationship Id="rId165" Type="http://schemas.openxmlformats.org/officeDocument/2006/relationships/header" Target="header2.xml"/><Relationship Id="rId186" Type="http://schemas.openxmlformats.org/officeDocument/2006/relationships/hyperlink" Target="http://econf.rae.ru/article/5159" TargetMode="External"/><Relationship Id="rId211" Type="http://schemas.openxmlformats.org/officeDocument/2006/relationships/hyperlink" Target="http://elibrary.ru/item.asp?id=1612340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2136482939632915E-2"/>
          <c:y val="5.092592592592602E-2"/>
          <c:w val="0.90286351706036749"/>
          <c:h val="0.84167468649752386"/>
        </c:manualLayout>
      </c:layout>
      <c:barChart>
        <c:barDir val="col"/>
        <c:grouping val="clustered"/>
        <c:varyColors val="1"/>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1"/>
          <c:dLbls>
            <c:dLbl>
              <c:idx val="0"/>
              <c:layout>
                <c:manualLayout>
                  <c:x val="-3.5988815129660096E-2"/>
                  <c:y val="-2.5565063278778256E-3"/>
                </c:manualLayout>
              </c:layout>
              <c:tx>
                <c:rich>
                  <a:bodyPr/>
                  <a:lstStyle/>
                  <a:p>
                    <a:r>
                      <a:rPr lang="ru-RU">
                        <a:solidFill>
                          <a:sysClr val="windowText" lastClr="000000"/>
                        </a:solidFill>
                      </a:rPr>
                      <a:t>Ряд1; Наглость ; 19</a:t>
                    </a:r>
                  </a:p>
                </c:rich>
              </c:tx>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262B-4ECF-9DE2-0E9E6B8A9251}"/>
                </c:ext>
              </c:extLst>
            </c:dLbl>
            <c:dLbl>
              <c:idx val="1"/>
              <c:layout>
                <c:manualLayout>
                  <c:x val="-1.4995339637358374E-2"/>
                  <c:y val="4.1613361503871592E-3"/>
                </c:manualLayout>
              </c:layout>
              <c:tx>
                <c:rich>
                  <a:bodyPr/>
                  <a:lstStyle/>
                  <a:p>
                    <a:r>
                      <a:rPr lang="ru-RU">
                        <a:solidFill>
                          <a:sysClr val="windowText" lastClr="000000"/>
                        </a:solidFill>
                      </a:rPr>
                      <a:t>Ряд1</a:t>
                    </a:r>
                    <a:r>
                      <a:rPr lang="ru-RU"/>
                      <a:t>; </a:t>
                    </a:r>
                    <a:r>
                      <a:rPr lang="ru-RU">
                        <a:solidFill>
                          <a:sysClr val="windowText" lastClr="000000"/>
                        </a:solidFill>
                      </a:rPr>
                      <a:t>эгоизм</a:t>
                    </a:r>
                    <a:r>
                      <a:rPr lang="ru-RU"/>
                      <a:t>; </a:t>
                    </a:r>
                    <a:r>
                      <a:rPr lang="ru-RU">
                        <a:solidFill>
                          <a:sysClr val="windowText" lastClr="000000"/>
                        </a:solidFill>
                      </a:rPr>
                      <a:t>30</a:t>
                    </a:r>
                  </a:p>
                </c:rich>
              </c:tx>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262B-4ECF-9DE2-0E9E6B8A9251}"/>
                </c:ext>
              </c:extLst>
            </c:dLbl>
            <c:dLbl>
              <c:idx val="2"/>
              <c:layout>
                <c:manualLayout>
                  <c:x val="-5.9981358549433495E-3"/>
                  <c:y val="-1.2780390153103421E-3"/>
                </c:manualLayout>
              </c:layout>
              <c:tx>
                <c:rich>
                  <a:bodyPr/>
                  <a:lstStyle/>
                  <a:p>
                    <a:r>
                      <a:rPr lang="ru-RU">
                        <a:solidFill>
                          <a:sysClr val="windowText" lastClr="000000"/>
                        </a:solidFill>
                      </a:rPr>
                      <a:t>Ряд1; верность; 9</a:t>
                    </a:r>
                  </a:p>
                </c:rich>
              </c:tx>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262B-4ECF-9DE2-0E9E6B8A9251}"/>
                </c:ext>
              </c:extLst>
            </c:dLbl>
            <c:dLbl>
              <c:idx val="3"/>
              <c:layout>
                <c:manualLayout>
                  <c:x val="-8.9972037824150794E-3"/>
                  <c:y val="2.2330562392845379E-2"/>
                </c:manualLayout>
              </c:layout>
              <c:tx>
                <c:rich>
                  <a:bodyPr/>
                  <a:lstStyle/>
                  <a:p>
                    <a:r>
                      <a:rPr lang="ru-RU">
                        <a:solidFill>
                          <a:sysClr val="windowText" lastClr="000000"/>
                        </a:solidFill>
                      </a:rPr>
                      <a:t>Ряд1; трудолюбие; 5</a:t>
                    </a:r>
                  </a:p>
                </c:rich>
              </c:tx>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262B-4ECF-9DE2-0E9E6B8A9251}"/>
                </c:ext>
              </c:extLst>
            </c:dLbl>
            <c:dLbl>
              <c:idx val="4"/>
              <c:layout>
                <c:manualLayout>
                  <c:x val="-1.1996271709886699E-2"/>
                  <c:y val="2.8828688378196759E-3"/>
                </c:manualLayout>
              </c:layout>
              <c:tx>
                <c:rich>
                  <a:bodyPr/>
                  <a:lstStyle/>
                  <a:p>
                    <a:r>
                      <a:rPr lang="ru-RU">
                        <a:solidFill>
                          <a:sysClr val="windowText" lastClr="000000"/>
                        </a:solidFill>
                      </a:rPr>
                      <a:t>Ряд1; искренность; 9</a:t>
                    </a:r>
                  </a:p>
                </c:rich>
              </c:tx>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262B-4ECF-9DE2-0E9E6B8A9251}"/>
                </c:ext>
              </c:extLst>
            </c:dLbl>
            <c:dLbl>
              <c:idx val="5"/>
              <c:layout>
                <c:manualLayout>
                  <c:x val="-2.3992543419773509E-2"/>
                  <c:y val="8.3222440035171652E-3"/>
                </c:manualLayout>
              </c:layout>
              <c:tx>
                <c:rich>
                  <a:bodyPr/>
                  <a:lstStyle/>
                  <a:p>
                    <a:r>
                      <a:rPr lang="ru-RU">
                        <a:solidFill>
                          <a:sysClr val="windowText" lastClr="000000"/>
                        </a:solidFill>
                      </a:rPr>
                      <a:t>Ряд1; доброта; 28</a:t>
                    </a:r>
                  </a:p>
                </c:rich>
              </c:tx>
              <c:dLblPos val="outEnd"/>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262B-4ECF-9DE2-0E9E6B8A925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dLblPos val="in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Лист1!$A$1:$A$6</c:f>
              <c:strCache>
                <c:ptCount val="6"/>
                <c:pt idx="0">
                  <c:v>Наглость </c:v>
                </c:pt>
                <c:pt idx="1">
                  <c:v>эгоизм</c:v>
                </c:pt>
                <c:pt idx="2">
                  <c:v>верность</c:v>
                </c:pt>
                <c:pt idx="3">
                  <c:v>трудолюбие</c:v>
                </c:pt>
                <c:pt idx="4">
                  <c:v>искренность</c:v>
                </c:pt>
                <c:pt idx="5">
                  <c:v>доброта</c:v>
                </c:pt>
              </c:strCache>
            </c:strRef>
          </c:cat>
          <c:val>
            <c:numRef>
              <c:f>Лист1!$B$1:$B$6</c:f>
              <c:numCache>
                <c:formatCode>General</c:formatCode>
                <c:ptCount val="6"/>
                <c:pt idx="0">
                  <c:v>19</c:v>
                </c:pt>
                <c:pt idx="1">
                  <c:v>30</c:v>
                </c:pt>
                <c:pt idx="2">
                  <c:v>9</c:v>
                </c:pt>
                <c:pt idx="3">
                  <c:v>5</c:v>
                </c:pt>
                <c:pt idx="4">
                  <c:v>9</c:v>
                </c:pt>
                <c:pt idx="5">
                  <c:v>28</c:v>
                </c:pt>
              </c:numCache>
            </c:numRef>
          </c:val>
          <c:extLst>
            <c:ext xmlns:c16="http://schemas.microsoft.com/office/drawing/2014/chart" uri="{C3380CC4-5D6E-409C-BE32-E72D297353CC}">
              <c16:uniqueId val="{00000006-262B-4ECF-9DE2-0E9E6B8A9251}"/>
            </c:ext>
          </c:extLst>
        </c:ser>
        <c:dLbls>
          <c:showLegendKey val="1"/>
          <c:showVal val="1"/>
          <c:showCatName val="1"/>
          <c:showSerName val="1"/>
          <c:showPercent val="1"/>
          <c:showBubbleSize val="1"/>
        </c:dLbls>
        <c:gapWidth val="41"/>
        <c:axId val="59749120"/>
        <c:axId val="59751808"/>
      </c:barChart>
      <c:catAx>
        <c:axId val="59749120"/>
        <c:scaling>
          <c:orientation val="minMax"/>
        </c:scaling>
        <c:delete val="1"/>
        <c:axPos val="b"/>
        <c:numFmt formatCode="General" sourceLinked="1"/>
        <c:majorTickMark val="none"/>
        <c:minorTickMark val="cross"/>
        <c:tickLblPos val="none"/>
        <c:crossAx val="59751808"/>
        <c:crosses val="autoZero"/>
        <c:auto val="1"/>
        <c:lblAlgn val="ctr"/>
        <c:lblOffset val="100"/>
        <c:noMultiLvlLbl val="1"/>
      </c:catAx>
      <c:valAx>
        <c:axId val="59751808"/>
        <c:scaling>
          <c:orientation val="minMax"/>
        </c:scaling>
        <c:delete val="1"/>
        <c:axPos val="l"/>
        <c:numFmt formatCode="General" sourceLinked="1"/>
        <c:majorTickMark val="none"/>
        <c:minorTickMark val="cross"/>
        <c:tickLblPos val="none"/>
        <c:crossAx val="59749120"/>
        <c:crosses val="autoZero"/>
        <c:crossBetween val="between"/>
      </c:valAx>
      <c:spPr>
        <a:noFill/>
        <a:ln>
          <a:noFill/>
        </a:ln>
        <a:effectLst/>
      </c:spPr>
    </c:plotArea>
    <c:plotVisOnly val="1"/>
    <c:dispBlanksAs val="gap"/>
    <c:showDLblsOverMax val="1"/>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A07-45D5-ADAD-04CCC17CD8F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A07-45D5-ADAD-04CCC17CD8F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A07-45D5-ADAD-04CCC17CD8F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A07-45D5-ADAD-04CCC17CD8F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A07-45D5-ADAD-04CCC17CD8F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A07-45D5-ADAD-04CCC17CD8FC}"/>
              </c:ext>
            </c:extLst>
          </c:dPt>
          <c:dLbls>
            <c:dLbl>
              <c:idx val="1"/>
              <c:layout>
                <c:manualLayout>
                  <c:x val="9.7853110006682759E-2"/>
                  <c:y val="-0.12278177515660259"/>
                </c:manualLayout>
              </c:layout>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FA07-45D5-ADAD-04CCC17CD8FC}"/>
                </c:ext>
              </c:extLst>
            </c:dLbl>
            <c:dLbl>
              <c:idx val="2"/>
              <c:layout>
                <c:manualLayout>
                  <c:x val="0.2138011141371054"/>
                  <c:y val="-5.6131849620591114E-3"/>
                </c:manualLayout>
              </c:layout>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FA07-45D5-ADAD-04CCC17CD8FC}"/>
                </c:ext>
              </c:extLst>
            </c:dLbl>
            <c:dLbl>
              <c:idx val="3"/>
              <c:layout>
                <c:manualLayout>
                  <c:x val="0.23841915627557719"/>
                  <c:y val="0.13813475368610259"/>
                </c:manualLayout>
              </c:layout>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FA07-45D5-ADAD-04CCC17CD8FC}"/>
                </c:ext>
              </c:extLst>
            </c:dLbl>
            <c:dLbl>
              <c:idx val="4"/>
              <c:layout>
                <c:manualLayout>
                  <c:x val="0.25226393896667498"/>
                  <c:y val="0.18350491990991025"/>
                </c:manualLayout>
              </c:layout>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FA07-45D5-ADAD-04CCC17CD8FC}"/>
                </c:ext>
              </c:extLst>
            </c:dLbl>
            <c:dLbl>
              <c:idx val="5"/>
              <c:layout>
                <c:manualLayout>
                  <c:x val="0.23864780617051812"/>
                  <c:y val="0.14704129552320941"/>
                </c:manualLayout>
              </c:layout>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FA07-45D5-ADAD-04CCC17CD8F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1"/>
            <c:showVal val="1"/>
            <c:showCatName val="1"/>
            <c:showSerName val="1"/>
            <c:showPercent val="1"/>
            <c:showBubbleSize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Лист2!$A$1:$A$6</c:f>
              <c:strCache>
                <c:ptCount val="6"/>
                <c:pt idx="0">
                  <c:v>Собственная квартира  Материальная обеспеченность</c:v>
                </c:pt>
                <c:pt idx="1">
                  <c:v>здоровье,счастливая семейная жизнь ,дети </c:v>
                </c:pt>
                <c:pt idx="2">
                  <c:v>хорошие верные друзья</c:v>
                </c:pt>
                <c:pt idx="3">
                  <c:v>интересная работа </c:v>
                </c:pt>
                <c:pt idx="4">
                  <c:v>творчество</c:v>
                </c:pt>
                <c:pt idx="5">
                  <c:v>любовь</c:v>
                </c:pt>
              </c:strCache>
            </c:strRef>
          </c:cat>
          <c:val>
            <c:numRef>
              <c:f>Лист2!$B$1:$B$6</c:f>
              <c:numCache>
                <c:formatCode>General</c:formatCode>
                <c:ptCount val="6"/>
                <c:pt idx="0">
                  <c:v>38</c:v>
                </c:pt>
                <c:pt idx="1">
                  <c:v>27</c:v>
                </c:pt>
                <c:pt idx="2">
                  <c:v>10</c:v>
                </c:pt>
                <c:pt idx="3">
                  <c:v>8</c:v>
                </c:pt>
                <c:pt idx="4">
                  <c:v>5</c:v>
                </c:pt>
                <c:pt idx="5">
                  <c:v>12</c:v>
                </c:pt>
              </c:numCache>
            </c:numRef>
          </c:val>
          <c:extLst>
            <c:ext xmlns:c16="http://schemas.microsoft.com/office/drawing/2014/chart" uri="{C3380CC4-5D6E-409C-BE32-E72D297353CC}">
              <c16:uniqueId val="{0000000C-FA07-45D5-ADAD-04CCC17CD8FC}"/>
            </c:ext>
          </c:extLst>
        </c:ser>
        <c:dLbls>
          <c:showLegendKey val="1"/>
          <c:showVal val="1"/>
          <c:showCatName val="1"/>
          <c:showSerName val="1"/>
          <c:showPercent val="1"/>
          <c:showBubbleSize val="1"/>
          <c:showLeaderLines val="1"/>
        </c:dLbls>
        <c:firstSliceAng val="0"/>
      </c:pieChart>
      <c:spPr>
        <a:noFill/>
        <a:ln>
          <a:noFill/>
        </a:ln>
        <a:effectLst/>
      </c:spPr>
    </c:plotArea>
    <c:legend>
      <c:legendPos val="r"/>
      <c:layout>
        <c:manualLayout>
          <c:xMode val="edge"/>
          <c:yMode val="edge"/>
          <c:x val="0.70103510880222175"/>
          <c:y val="1.2171171644535855E-2"/>
          <c:w val="0.29095057565293009"/>
          <c:h val="0.88409150029166816"/>
        </c:manualLayout>
      </c:layout>
      <c:overlay val="1"/>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1"/>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47987E-549B-4221-AC07-A687CBD80A47}" type="doc">
      <dgm:prSet loTypeId="urn:microsoft.com/office/officeart/2005/8/layout/radial1" loCatId="relationship" qsTypeId="urn:microsoft.com/office/officeart/2005/8/quickstyle/simple3" qsCatId="simple" csTypeId="urn:microsoft.com/office/officeart/2005/8/colors/accent1_2" csCatId="accent1" phldr="1"/>
      <dgm:spPr/>
    </dgm:pt>
    <dgm:pt modelId="{8EE7472D-0D36-4174-A53C-BA245D81489F}">
      <dgm:prSet/>
      <dgm:spPr/>
      <dgm:t>
        <a:bodyPr/>
        <a:lstStyle/>
        <a:p>
          <a:pPr marR="0" algn="ctr" rtl="0"/>
          <a:r>
            <a:rPr lang="ru-RU" b="1" i="0" u="none" strike="noStrike" baseline="0" smtClean="0">
              <a:latin typeface="Calibri"/>
            </a:rPr>
            <a:t>Формы Федерального статистического наблюдения</a:t>
          </a:r>
          <a:endParaRPr lang="ru-RU" smtClean="0"/>
        </a:p>
      </dgm:t>
    </dgm:pt>
    <dgm:pt modelId="{8EC083C2-46C1-4725-8211-48D9D36A2294}" type="parTrans" cxnId="{4406CC34-82F6-43FA-A768-5A76FF4DBF69}">
      <dgm:prSet/>
      <dgm:spPr/>
      <dgm:t>
        <a:bodyPr/>
        <a:lstStyle/>
        <a:p>
          <a:endParaRPr lang="ru-RU"/>
        </a:p>
      </dgm:t>
    </dgm:pt>
    <dgm:pt modelId="{4AAF5F14-EE34-48F9-AF98-95987305A980}" type="sibTrans" cxnId="{4406CC34-82F6-43FA-A768-5A76FF4DBF69}">
      <dgm:prSet/>
      <dgm:spPr/>
      <dgm:t>
        <a:bodyPr/>
        <a:lstStyle/>
        <a:p>
          <a:endParaRPr lang="ru-RU"/>
        </a:p>
      </dgm:t>
    </dgm:pt>
    <dgm:pt modelId="{C5BC2FE2-9F50-4078-8FB4-4A665672DDE9}">
      <dgm:prSet/>
      <dgm:spPr/>
      <dgm:t>
        <a:bodyPr/>
        <a:lstStyle/>
        <a:p>
          <a:pPr marR="0" algn="ctr" rtl="0"/>
          <a:endParaRPr lang="ru-RU" b="1" i="0" u="none" strike="noStrike" baseline="0" smtClean="0">
            <a:latin typeface="Newton-Regular"/>
          </a:endParaRPr>
        </a:p>
        <a:p>
          <a:pPr marR="0" algn="ctr" rtl="0"/>
          <a:r>
            <a:rPr lang="ru-RU" b="1" i="0" u="none" strike="noStrike" baseline="0" smtClean="0">
              <a:latin typeface="Calibri"/>
            </a:rPr>
            <a:t>№4-инновация</a:t>
          </a:r>
          <a:r>
            <a:rPr lang="ru-RU" b="0" i="0" u="none" strike="noStrike" baseline="0" smtClean="0">
              <a:latin typeface="Calibri"/>
            </a:rPr>
            <a:t> «Сведения об инновационной деятельности»</a:t>
          </a:r>
          <a:endParaRPr lang="ru-RU" smtClean="0"/>
        </a:p>
      </dgm:t>
    </dgm:pt>
    <dgm:pt modelId="{43E817B8-D2BB-4FAD-8A9A-DF1F85DCEE7D}" type="parTrans" cxnId="{4A7E92AF-3B86-461F-A0AE-E1E1CB0F7FA1}">
      <dgm:prSet/>
      <dgm:spPr/>
      <dgm:t>
        <a:bodyPr/>
        <a:lstStyle/>
        <a:p>
          <a:endParaRPr lang="ru-RU"/>
        </a:p>
      </dgm:t>
    </dgm:pt>
    <dgm:pt modelId="{0E6BC869-C60E-4B8C-8D80-A6864C348531}" type="sibTrans" cxnId="{4A7E92AF-3B86-461F-A0AE-E1E1CB0F7FA1}">
      <dgm:prSet/>
      <dgm:spPr/>
      <dgm:t>
        <a:bodyPr/>
        <a:lstStyle/>
        <a:p>
          <a:endParaRPr lang="ru-RU"/>
        </a:p>
      </dgm:t>
    </dgm:pt>
    <dgm:pt modelId="{CF3E086A-CFA7-4A34-972F-F2B8D854B729}">
      <dgm:prSet/>
      <dgm:spPr/>
      <dgm:t>
        <a:bodyPr/>
        <a:lstStyle/>
        <a:p>
          <a:pPr marR="0" algn="ctr" rtl="0"/>
          <a:endParaRPr lang="ru-RU" b="1" i="0" u="none" strike="noStrike" baseline="0" smtClean="0">
            <a:latin typeface="Newton-Regular"/>
          </a:endParaRPr>
        </a:p>
        <a:p>
          <a:pPr marR="0" algn="ctr" rtl="0"/>
          <a:r>
            <a:rPr lang="ru-RU" b="1" i="0" u="none" strike="noStrike" baseline="0" smtClean="0">
              <a:latin typeface="Calibri"/>
            </a:rPr>
            <a:t>№4-нт </a:t>
          </a:r>
        </a:p>
        <a:p>
          <a:pPr marR="0" algn="ctr" rtl="0"/>
          <a:r>
            <a:rPr lang="ru-RU" b="0" i="0" u="none" strike="noStrike" baseline="0" smtClean="0">
              <a:latin typeface="Calibri"/>
            </a:rPr>
            <a:t>«Сведения об использовании интеллектуаль-</a:t>
          </a:r>
        </a:p>
        <a:p>
          <a:pPr marR="0" algn="ctr" rtl="0"/>
          <a:r>
            <a:rPr lang="ru-RU" b="0" i="0" u="none" strike="noStrike" baseline="0" smtClean="0">
              <a:latin typeface="Calibri"/>
            </a:rPr>
            <a:t>ной собственности»</a:t>
          </a:r>
          <a:endParaRPr lang="ru-RU" smtClean="0"/>
        </a:p>
      </dgm:t>
    </dgm:pt>
    <dgm:pt modelId="{9B48506A-9F90-4B6C-9380-60892A0EB302}" type="parTrans" cxnId="{21DC898B-E0EA-4E77-A21B-7134E84BA5BF}">
      <dgm:prSet/>
      <dgm:spPr/>
      <dgm:t>
        <a:bodyPr/>
        <a:lstStyle/>
        <a:p>
          <a:endParaRPr lang="ru-RU"/>
        </a:p>
      </dgm:t>
    </dgm:pt>
    <dgm:pt modelId="{02F64DAF-E3F6-47DC-B2FE-3C1E83A4759C}" type="sibTrans" cxnId="{21DC898B-E0EA-4E77-A21B-7134E84BA5BF}">
      <dgm:prSet/>
      <dgm:spPr/>
      <dgm:t>
        <a:bodyPr/>
        <a:lstStyle/>
        <a:p>
          <a:endParaRPr lang="ru-RU"/>
        </a:p>
      </dgm:t>
    </dgm:pt>
    <dgm:pt modelId="{FA057A8F-17BC-46A2-A277-F82CAC00C862}">
      <dgm:prSet/>
      <dgm:spPr/>
      <dgm:t>
        <a:bodyPr/>
        <a:lstStyle/>
        <a:p>
          <a:pPr marR="0" algn="ctr" rtl="0"/>
          <a:endParaRPr lang="ru-RU" b="1" i="0" u="none" strike="noStrike" baseline="0" smtClean="0">
            <a:latin typeface="Times New Roman"/>
          </a:endParaRPr>
        </a:p>
        <a:p>
          <a:pPr marR="0" algn="ctr" rtl="0"/>
          <a:r>
            <a:rPr lang="ru-RU" b="1" i="0" u="none" strike="noStrike" baseline="0" smtClean="0">
              <a:latin typeface="Calibri"/>
            </a:rPr>
            <a:t>№ВПО-2</a:t>
          </a:r>
          <a:r>
            <a:rPr lang="ru-RU" b="0" i="0" u="none" strike="noStrike" baseline="0" smtClean="0">
              <a:latin typeface="Calibri"/>
            </a:rPr>
            <a:t> «Сведения о мат.-техн.базе, фин.-эк. деят. ОУ высшего образования»</a:t>
          </a:r>
          <a:endParaRPr lang="ru-RU" b="0" i="0" u="none" strike="noStrike" baseline="0" smtClean="0">
            <a:latin typeface="Newton-Regular"/>
          </a:endParaRPr>
        </a:p>
      </dgm:t>
    </dgm:pt>
    <dgm:pt modelId="{D6E9BF23-D2E2-414E-9E2F-3CF231DC1CD8}" type="parTrans" cxnId="{34AEBBEA-7409-4144-A538-044D58FEFC95}">
      <dgm:prSet/>
      <dgm:spPr/>
      <dgm:t>
        <a:bodyPr/>
        <a:lstStyle/>
        <a:p>
          <a:endParaRPr lang="ru-RU"/>
        </a:p>
      </dgm:t>
    </dgm:pt>
    <dgm:pt modelId="{9F028716-C880-408D-A798-064AE6FE2DF3}" type="sibTrans" cxnId="{34AEBBEA-7409-4144-A538-044D58FEFC95}">
      <dgm:prSet/>
      <dgm:spPr/>
      <dgm:t>
        <a:bodyPr/>
        <a:lstStyle/>
        <a:p>
          <a:endParaRPr lang="ru-RU"/>
        </a:p>
      </dgm:t>
    </dgm:pt>
    <dgm:pt modelId="{A08CF8EA-8D13-44D0-B755-1E1A06E55902}">
      <dgm:prSet/>
      <dgm:spPr/>
      <dgm:t>
        <a:bodyPr/>
        <a:lstStyle/>
        <a:p>
          <a:pPr marR="0" algn="ctr" rtl="0"/>
          <a:endParaRPr lang="ru-RU" b="1" i="0" u="none" strike="noStrike" baseline="0" smtClean="0">
            <a:latin typeface="Times New Roman"/>
          </a:endParaRPr>
        </a:p>
        <a:p>
          <a:pPr marR="0" algn="ctr" rtl="0"/>
          <a:r>
            <a:rPr lang="ru-RU" b="1" i="0" u="none" strike="noStrike" baseline="0" smtClean="0">
              <a:latin typeface="Calibri"/>
            </a:rPr>
            <a:t>№1-НК </a:t>
          </a:r>
        </a:p>
        <a:p>
          <a:pPr marR="0" algn="ctr" rtl="0"/>
          <a:r>
            <a:rPr lang="ru-RU" b="0" i="0" u="none" strike="noStrike" baseline="0" smtClean="0">
              <a:latin typeface="Calibri"/>
            </a:rPr>
            <a:t>«Сведения о работе аспирантуры и докторантуры»</a:t>
          </a:r>
          <a:endParaRPr lang="ru-RU" smtClean="0"/>
        </a:p>
      </dgm:t>
    </dgm:pt>
    <dgm:pt modelId="{05CA99AF-BA05-4C3C-A8E8-98C006157C59}" type="parTrans" cxnId="{6E361DF1-2275-45DF-9ED5-E202184E3736}">
      <dgm:prSet/>
      <dgm:spPr/>
      <dgm:t>
        <a:bodyPr/>
        <a:lstStyle/>
        <a:p>
          <a:endParaRPr lang="ru-RU"/>
        </a:p>
      </dgm:t>
    </dgm:pt>
    <dgm:pt modelId="{BEB1FA18-D98F-482E-A923-8DA7FFC5E0C7}" type="sibTrans" cxnId="{6E361DF1-2275-45DF-9ED5-E202184E3736}">
      <dgm:prSet/>
      <dgm:spPr/>
      <dgm:t>
        <a:bodyPr/>
        <a:lstStyle/>
        <a:p>
          <a:endParaRPr lang="ru-RU"/>
        </a:p>
      </dgm:t>
    </dgm:pt>
    <dgm:pt modelId="{6708C4E2-3E55-433A-BE50-963A91DC567F}">
      <dgm:prSet/>
      <dgm:spPr/>
      <dgm:t>
        <a:bodyPr/>
        <a:lstStyle/>
        <a:p>
          <a:pPr marR="0" algn="ctr" rtl="0"/>
          <a:endParaRPr lang="ru-RU" b="1" i="0" u="none" strike="noStrike" baseline="0" smtClean="0">
            <a:latin typeface="Newton-Regular"/>
          </a:endParaRPr>
        </a:p>
        <a:p>
          <a:pPr marR="0" algn="ctr" rtl="0"/>
          <a:r>
            <a:rPr lang="ru-RU" b="1" i="0" u="none" strike="noStrike" baseline="0" smtClean="0">
              <a:latin typeface="Calibri"/>
            </a:rPr>
            <a:t>№2-МП</a:t>
          </a:r>
          <a:r>
            <a:rPr lang="ru-RU" b="0" i="0" u="none" strike="noStrike" baseline="0" smtClean="0">
              <a:latin typeface="Calibri"/>
            </a:rPr>
            <a:t> «Сведения о технологических инновациях малого предприятия»</a:t>
          </a:r>
          <a:endParaRPr lang="ru-RU" smtClean="0"/>
        </a:p>
      </dgm:t>
    </dgm:pt>
    <dgm:pt modelId="{2EFCEB89-D8A1-4163-9B79-3BF7159FEF81}" type="parTrans" cxnId="{3398770E-3E26-458E-ADA3-CA625EA3C28B}">
      <dgm:prSet/>
      <dgm:spPr/>
      <dgm:t>
        <a:bodyPr/>
        <a:lstStyle/>
        <a:p>
          <a:endParaRPr lang="ru-RU"/>
        </a:p>
      </dgm:t>
    </dgm:pt>
    <dgm:pt modelId="{6402D057-84A0-43CF-9E53-59CA7D463820}" type="sibTrans" cxnId="{3398770E-3E26-458E-ADA3-CA625EA3C28B}">
      <dgm:prSet/>
      <dgm:spPr/>
      <dgm:t>
        <a:bodyPr/>
        <a:lstStyle/>
        <a:p>
          <a:endParaRPr lang="ru-RU"/>
        </a:p>
      </dgm:t>
    </dgm:pt>
    <dgm:pt modelId="{74F836ED-10AC-430B-BFF3-8E706D3E8207}">
      <dgm:prSet/>
      <dgm:spPr/>
      <dgm:t>
        <a:bodyPr/>
        <a:lstStyle/>
        <a:p>
          <a:pPr marR="0" algn="ctr" rtl="0"/>
          <a:r>
            <a:rPr lang="ru-RU" b="1" i="0" u="none" strike="noStrike" baseline="0" smtClean="0">
              <a:latin typeface="Calibri"/>
            </a:rPr>
            <a:t>№1-технология</a:t>
          </a:r>
          <a:r>
            <a:rPr lang="ru-RU" b="0" i="0" u="none" strike="noStrike" baseline="0" smtClean="0">
              <a:latin typeface="Calibri"/>
            </a:rPr>
            <a:t> «Сведения о создании и использовании передовых производственных технологий»</a:t>
          </a:r>
          <a:endParaRPr lang="ru-RU" smtClean="0"/>
        </a:p>
      </dgm:t>
    </dgm:pt>
    <dgm:pt modelId="{9F5902F4-8707-4B14-BFF1-8C7599491F9A}" type="parTrans" cxnId="{467849C8-DB57-4EEF-829C-5DBE80BBF883}">
      <dgm:prSet/>
      <dgm:spPr/>
      <dgm:t>
        <a:bodyPr/>
        <a:lstStyle/>
        <a:p>
          <a:endParaRPr lang="ru-RU"/>
        </a:p>
      </dgm:t>
    </dgm:pt>
    <dgm:pt modelId="{49FE0E3A-DE67-4C04-954F-F904FA1597E3}" type="sibTrans" cxnId="{467849C8-DB57-4EEF-829C-5DBE80BBF883}">
      <dgm:prSet/>
      <dgm:spPr/>
      <dgm:t>
        <a:bodyPr/>
        <a:lstStyle/>
        <a:p>
          <a:endParaRPr lang="ru-RU"/>
        </a:p>
      </dgm:t>
    </dgm:pt>
    <dgm:pt modelId="{5594AD28-FF1E-4E9C-A7FF-37BE68564E4C}">
      <dgm:prSet/>
      <dgm:spPr/>
      <dgm:t>
        <a:bodyPr/>
        <a:lstStyle/>
        <a:p>
          <a:pPr marR="0" algn="ctr" rtl="0"/>
          <a:r>
            <a:rPr lang="ru-RU" b="1" i="0" u="none" strike="noStrike" baseline="0" smtClean="0">
              <a:latin typeface="Calibri"/>
            </a:rPr>
            <a:t>№2-наука</a:t>
          </a:r>
          <a:endParaRPr lang="ru-RU" b="0" i="0" u="none" strike="noStrike" baseline="0" smtClean="0">
            <a:latin typeface="Newton-Regular"/>
          </a:endParaRPr>
        </a:p>
        <a:p>
          <a:pPr marR="0" algn="ctr" rtl="0"/>
          <a:r>
            <a:rPr lang="ru-RU" b="0" i="0" u="none" strike="noStrike" baseline="0" smtClean="0">
              <a:latin typeface="Calibri"/>
            </a:rPr>
            <a:t>«Сведения о выполнении научных исследований и разработок»</a:t>
          </a:r>
          <a:endParaRPr lang="ru-RU" smtClean="0"/>
        </a:p>
      </dgm:t>
    </dgm:pt>
    <dgm:pt modelId="{4779598A-1CE4-407A-9A85-47E82117E311}" type="parTrans" cxnId="{0E7BF188-339B-4C5A-B249-F324FA792EA3}">
      <dgm:prSet/>
      <dgm:spPr/>
      <dgm:t>
        <a:bodyPr/>
        <a:lstStyle/>
        <a:p>
          <a:endParaRPr lang="ru-RU"/>
        </a:p>
      </dgm:t>
    </dgm:pt>
    <dgm:pt modelId="{AD063B99-1FD1-4CCA-93FA-9DDAF9E80AE3}" type="sibTrans" cxnId="{0E7BF188-339B-4C5A-B249-F324FA792EA3}">
      <dgm:prSet/>
      <dgm:spPr/>
      <dgm:t>
        <a:bodyPr/>
        <a:lstStyle/>
        <a:p>
          <a:endParaRPr lang="ru-RU"/>
        </a:p>
      </dgm:t>
    </dgm:pt>
    <dgm:pt modelId="{C78D33E8-B474-4DE2-BEE7-7159E08B4495}" type="pres">
      <dgm:prSet presAssocID="{2447987E-549B-4221-AC07-A687CBD80A47}" presName="cycle" presStyleCnt="0">
        <dgm:presLayoutVars>
          <dgm:chMax val="1"/>
          <dgm:dir/>
          <dgm:animLvl val="ctr"/>
          <dgm:resizeHandles val="exact"/>
        </dgm:presLayoutVars>
      </dgm:prSet>
      <dgm:spPr/>
    </dgm:pt>
    <dgm:pt modelId="{95BDC23F-1797-4B78-92FB-3CE1D6D2D4DC}" type="pres">
      <dgm:prSet presAssocID="{8EE7472D-0D36-4174-A53C-BA245D81489F}" presName="centerShape" presStyleLbl="node0" presStyleIdx="0" presStyleCnt="1"/>
      <dgm:spPr/>
      <dgm:t>
        <a:bodyPr/>
        <a:lstStyle/>
        <a:p>
          <a:endParaRPr lang="ru-RU"/>
        </a:p>
      </dgm:t>
    </dgm:pt>
    <dgm:pt modelId="{4932A6B0-43F5-4294-B2F6-5198BAD98C8C}" type="pres">
      <dgm:prSet presAssocID="{43E817B8-D2BB-4FAD-8A9A-DF1F85DCEE7D}" presName="Name9" presStyleLbl="parChTrans1D2" presStyleIdx="0" presStyleCnt="7"/>
      <dgm:spPr/>
      <dgm:t>
        <a:bodyPr/>
        <a:lstStyle/>
        <a:p>
          <a:endParaRPr lang="ru-RU"/>
        </a:p>
      </dgm:t>
    </dgm:pt>
    <dgm:pt modelId="{CF1B3910-DEC4-483E-A5A1-1732A5D42863}" type="pres">
      <dgm:prSet presAssocID="{43E817B8-D2BB-4FAD-8A9A-DF1F85DCEE7D}" presName="connTx" presStyleLbl="parChTrans1D2" presStyleIdx="0" presStyleCnt="7"/>
      <dgm:spPr/>
      <dgm:t>
        <a:bodyPr/>
        <a:lstStyle/>
        <a:p>
          <a:endParaRPr lang="ru-RU"/>
        </a:p>
      </dgm:t>
    </dgm:pt>
    <dgm:pt modelId="{0DBA9AC9-3FC3-41BD-98E7-840702192829}" type="pres">
      <dgm:prSet presAssocID="{C5BC2FE2-9F50-4078-8FB4-4A665672DDE9}" presName="node" presStyleLbl="node1" presStyleIdx="0" presStyleCnt="7">
        <dgm:presLayoutVars>
          <dgm:bulletEnabled val="1"/>
        </dgm:presLayoutVars>
      </dgm:prSet>
      <dgm:spPr/>
      <dgm:t>
        <a:bodyPr/>
        <a:lstStyle/>
        <a:p>
          <a:endParaRPr lang="ru-RU"/>
        </a:p>
      </dgm:t>
    </dgm:pt>
    <dgm:pt modelId="{944BC4FF-58C9-4715-AA5B-816267795532}" type="pres">
      <dgm:prSet presAssocID="{9B48506A-9F90-4B6C-9380-60892A0EB302}" presName="Name9" presStyleLbl="parChTrans1D2" presStyleIdx="1" presStyleCnt="7"/>
      <dgm:spPr/>
      <dgm:t>
        <a:bodyPr/>
        <a:lstStyle/>
        <a:p>
          <a:endParaRPr lang="ru-RU"/>
        </a:p>
      </dgm:t>
    </dgm:pt>
    <dgm:pt modelId="{2D217787-5AC8-4B42-A608-3F5B9E9922C1}" type="pres">
      <dgm:prSet presAssocID="{9B48506A-9F90-4B6C-9380-60892A0EB302}" presName="connTx" presStyleLbl="parChTrans1D2" presStyleIdx="1" presStyleCnt="7"/>
      <dgm:spPr/>
      <dgm:t>
        <a:bodyPr/>
        <a:lstStyle/>
        <a:p>
          <a:endParaRPr lang="ru-RU"/>
        </a:p>
      </dgm:t>
    </dgm:pt>
    <dgm:pt modelId="{DF8A5053-C678-48F3-9692-53BFB4B85C29}" type="pres">
      <dgm:prSet presAssocID="{CF3E086A-CFA7-4A34-972F-F2B8D854B729}" presName="node" presStyleLbl="node1" presStyleIdx="1" presStyleCnt="7" custScaleX="140875" custScaleY="123730">
        <dgm:presLayoutVars>
          <dgm:bulletEnabled val="1"/>
        </dgm:presLayoutVars>
      </dgm:prSet>
      <dgm:spPr/>
      <dgm:t>
        <a:bodyPr/>
        <a:lstStyle/>
        <a:p>
          <a:endParaRPr lang="ru-RU"/>
        </a:p>
      </dgm:t>
    </dgm:pt>
    <dgm:pt modelId="{1276D05B-80C5-4184-86AE-D8466B55EE8E}" type="pres">
      <dgm:prSet presAssocID="{D6E9BF23-D2E2-414E-9E2F-3CF231DC1CD8}" presName="Name9" presStyleLbl="parChTrans1D2" presStyleIdx="2" presStyleCnt="7"/>
      <dgm:spPr/>
      <dgm:t>
        <a:bodyPr/>
        <a:lstStyle/>
        <a:p>
          <a:endParaRPr lang="ru-RU"/>
        </a:p>
      </dgm:t>
    </dgm:pt>
    <dgm:pt modelId="{3F0720D4-AF00-41BF-9356-69A22389267F}" type="pres">
      <dgm:prSet presAssocID="{D6E9BF23-D2E2-414E-9E2F-3CF231DC1CD8}" presName="connTx" presStyleLbl="parChTrans1D2" presStyleIdx="2" presStyleCnt="7"/>
      <dgm:spPr/>
      <dgm:t>
        <a:bodyPr/>
        <a:lstStyle/>
        <a:p>
          <a:endParaRPr lang="ru-RU"/>
        </a:p>
      </dgm:t>
    </dgm:pt>
    <dgm:pt modelId="{9EE45914-522D-4986-A87D-800319A38077}" type="pres">
      <dgm:prSet presAssocID="{FA057A8F-17BC-46A2-A277-F82CAC00C862}" presName="node" presStyleLbl="node1" presStyleIdx="2" presStyleCnt="7" custScaleX="127228" custScaleY="129489">
        <dgm:presLayoutVars>
          <dgm:bulletEnabled val="1"/>
        </dgm:presLayoutVars>
      </dgm:prSet>
      <dgm:spPr/>
      <dgm:t>
        <a:bodyPr/>
        <a:lstStyle/>
        <a:p>
          <a:endParaRPr lang="ru-RU"/>
        </a:p>
      </dgm:t>
    </dgm:pt>
    <dgm:pt modelId="{AFBB65A1-A03B-4CDC-8B32-9FF4EAE4B7BF}" type="pres">
      <dgm:prSet presAssocID="{05CA99AF-BA05-4C3C-A8E8-98C006157C59}" presName="Name9" presStyleLbl="parChTrans1D2" presStyleIdx="3" presStyleCnt="7"/>
      <dgm:spPr/>
      <dgm:t>
        <a:bodyPr/>
        <a:lstStyle/>
        <a:p>
          <a:endParaRPr lang="ru-RU"/>
        </a:p>
      </dgm:t>
    </dgm:pt>
    <dgm:pt modelId="{E9394A64-D90C-4E1E-B84E-45B820AD2A89}" type="pres">
      <dgm:prSet presAssocID="{05CA99AF-BA05-4C3C-A8E8-98C006157C59}" presName="connTx" presStyleLbl="parChTrans1D2" presStyleIdx="3" presStyleCnt="7"/>
      <dgm:spPr/>
      <dgm:t>
        <a:bodyPr/>
        <a:lstStyle/>
        <a:p>
          <a:endParaRPr lang="ru-RU"/>
        </a:p>
      </dgm:t>
    </dgm:pt>
    <dgm:pt modelId="{1525E715-A6F7-44AA-8C76-3EA3DAE8EAFD}" type="pres">
      <dgm:prSet presAssocID="{A08CF8EA-8D13-44D0-B755-1E1A06E55902}" presName="node" presStyleLbl="node1" presStyleIdx="3" presStyleCnt="7">
        <dgm:presLayoutVars>
          <dgm:bulletEnabled val="1"/>
        </dgm:presLayoutVars>
      </dgm:prSet>
      <dgm:spPr/>
      <dgm:t>
        <a:bodyPr/>
        <a:lstStyle/>
        <a:p>
          <a:endParaRPr lang="ru-RU"/>
        </a:p>
      </dgm:t>
    </dgm:pt>
    <dgm:pt modelId="{2D2B43E9-E8A8-4BDA-AE56-0CAEBE27D135}" type="pres">
      <dgm:prSet presAssocID="{2EFCEB89-D8A1-4163-9B79-3BF7159FEF81}" presName="Name9" presStyleLbl="parChTrans1D2" presStyleIdx="4" presStyleCnt="7"/>
      <dgm:spPr/>
      <dgm:t>
        <a:bodyPr/>
        <a:lstStyle/>
        <a:p>
          <a:endParaRPr lang="ru-RU"/>
        </a:p>
      </dgm:t>
    </dgm:pt>
    <dgm:pt modelId="{E043B006-41D2-4159-9B52-37ED7C380B6A}" type="pres">
      <dgm:prSet presAssocID="{2EFCEB89-D8A1-4163-9B79-3BF7159FEF81}" presName="connTx" presStyleLbl="parChTrans1D2" presStyleIdx="4" presStyleCnt="7"/>
      <dgm:spPr/>
      <dgm:t>
        <a:bodyPr/>
        <a:lstStyle/>
        <a:p>
          <a:endParaRPr lang="ru-RU"/>
        </a:p>
      </dgm:t>
    </dgm:pt>
    <dgm:pt modelId="{A32CDCC7-CDB0-4326-917F-2E9C54E82AF8}" type="pres">
      <dgm:prSet presAssocID="{6708C4E2-3E55-433A-BE50-963A91DC567F}" presName="node" presStyleLbl="node1" presStyleIdx="4" presStyleCnt="7">
        <dgm:presLayoutVars>
          <dgm:bulletEnabled val="1"/>
        </dgm:presLayoutVars>
      </dgm:prSet>
      <dgm:spPr/>
      <dgm:t>
        <a:bodyPr/>
        <a:lstStyle/>
        <a:p>
          <a:endParaRPr lang="ru-RU"/>
        </a:p>
      </dgm:t>
    </dgm:pt>
    <dgm:pt modelId="{9B06771D-C7DC-4DB7-AEFE-83FACF3B119E}" type="pres">
      <dgm:prSet presAssocID="{9F5902F4-8707-4B14-BFF1-8C7599491F9A}" presName="Name9" presStyleLbl="parChTrans1D2" presStyleIdx="5" presStyleCnt="7"/>
      <dgm:spPr/>
      <dgm:t>
        <a:bodyPr/>
        <a:lstStyle/>
        <a:p>
          <a:endParaRPr lang="ru-RU"/>
        </a:p>
      </dgm:t>
    </dgm:pt>
    <dgm:pt modelId="{8C91EFE6-0511-453A-9908-657A7E6E4D1F}" type="pres">
      <dgm:prSet presAssocID="{9F5902F4-8707-4B14-BFF1-8C7599491F9A}" presName="connTx" presStyleLbl="parChTrans1D2" presStyleIdx="5" presStyleCnt="7"/>
      <dgm:spPr/>
      <dgm:t>
        <a:bodyPr/>
        <a:lstStyle/>
        <a:p>
          <a:endParaRPr lang="ru-RU"/>
        </a:p>
      </dgm:t>
    </dgm:pt>
    <dgm:pt modelId="{0C71464C-628D-4831-9F11-C4AC7D01F36A}" type="pres">
      <dgm:prSet presAssocID="{74F836ED-10AC-430B-BFF3-8E706D3E8207}" presName="node" presStyleLbl="node1" presStyleIdx="5" presStyleCnt="7" custScaleX="152142" custScaleY="136770">
        <dgm:presLayoutVars>
          <dgm:bulletEnabled val="1"/>
        </dgm:presLayoutVars>
      </dgm:prSet>
      <dgm:spPr/>
      <dgm:t>
        <a:bodyPr/>
        <a:lstStyle/>
        <a:p>
          <a:endParaRPr lang="ru-RU"/>
        </a:p>
      </dgm:t>
    </dgm:pt>
    <dgm:pt modelId="{2857B58D-A69D-4BE1-8F2E-9593E5E57773}" type="pres">
      <dgm:prSet presAssocID="{4779598A-1CE4-407A-9A85-47E82117E311}" presName="Name9" presStyleLbl="parChTrans1D2" presStyleIdx="6" presStyleCnt="7"/>
      <dgm:spPr/>
      <dgm:t>
        <a:bodyPr/>
        <a:lstStyle/>
        <a:p>
          <a:endParaRPr lang="ru-RU"/>
        </a:p>
      </dgm:t>
    </dgm:pt>
    <dgm:pt modelId="{073E1256-9900-458F-AA0D-17F9007C6268}" type="pres">
      <dgm:prSet presAssocID="{4779598A-1CE4-407A-9A85-47E82117E311}" presName="connTx" presStyleLbl="parChTrans1D2" presStyleIdx="6" presStyleCnt="7"/>
      <dgm:spPr/>
      <dgm:t>
        <a:bodyPr/>
        <a:lstStyle/>
        <a:p>
          <a:endParaRPr lang="ru-RU"/>
        </a:p>
      </dgm:t>
    </dgm:pt>
    <dgm:pt modelId="{3374BEEC-F3AC-4742-A73F-F2DEC21EBB88}" type="pres">
      <dgm:prSet presAssocID="{5594AD28-FF1E-4E9C-A7FF-37BE68564E4C}" presName="node" presStyleLbl="node1" presStyleIdx="6" presStyleCnt="7" custScaleX="132437" custScaleY="114023">
        <dgm:presLayoutVars>
          <dgm:bulletEnabled val="1"/>
        </dgm:presLayoutVars>
      </dgm:prSet>
      <dgm:spPr/>
      <dgm:t>
        <a:bodyPr/>
        <a:lstStyle/>
        <a:p>
          <a:endParaRPr lang="ru-RU"/>
        </a:p>
      </dgm:t>
    </dgm:pt>
  </dgm:ptLst>
  <dgm:cxnLst>
    <dgm:cxn modelId="{467849C8-DB57-4EEF-829C-5DBE80BBF883}" srcId="{8EE7472D-0D36-4174-A53C-BA245D81489F}" destId="{74F836ED-10AC-430B-BFF3-8E706D3E8207}" srcOrd="5" destOrd="0" parTransId="{9F5902F4-8707-4B14-BFF1-8C7599491F9A}" sibTransId="{49FE0E3A-DE67-4C04-954F-F904FA1597E3}"/>
    <dgm:cxn modelId="{4406CC34-82F6-43FA-A768-5A76FF4DBF69}" srcId="{2447987E-549B-4221-AC07-A687CBD80A47}" destId="{8EE7472D-0D36-4174-A53C-BA245D81489F}" srcOrd="0" destOrd="0" parTransId="{8EC083C2-46C1-4725-8211-48D9D36A2294}" sibTransId="{4AAF5F14-EE34-48F9-AF98-95987305A980}"/>
    <dgm:cxn modelId="{1204C180-1F42-4695-A40E-1BC580EB0F05}" type="presOf" srcId="{D6E9BF23-D2E2-414E-9E2F-3CF231DC1CD8}" destId="{1276D05B-80C5-4184-86AE-D8466B55EE8E}" srcOrd="0" destOrd="0" presId="urn:microsoft.com/office/officeart/2005/8/layout/radial1"/>
    <dgm:cxn modelId="{711337F5-D29A-4896-95BC-A8C8FC6A36AD}" type="presOf" srcId="{D6E9BF23-D2E2-414E-9E2F-3CF231DC1CD8}" destId="{3F0720D4-AF00-41BF-9356-69A22389267F}" srcOrd="1" destOrd="0" presId="urn:microsoft.com/office/officeart/2005/8/layout/radial1"/>
    <dgm:cxn modelId="{D6E8171F-A269-422E-B47B-3E872E1D7B62}" type="presOf" srcId="{43E817B8-D2BB-4FAD-8A9A-DF1F85DCEE7D}" destId="{4932A6B0-43F5-4294-B2F6-5198BAD98C8C}" srcOrd="0" destOrd="0" presId="urn:microsoft.com/office/officeart/2005/8/layout/radial1"/>
    <dgm:cxn modelId="{21DC898B-E0EA-4E77-A21B-7134E84BA5BF}" srcId="{8EE7472D-0D36-4174-A53C-BA245D81489F}" destId="{CF3E086A-CFA7-4A34-972F-F2B8D854B729}" srcOrd="1" destOrd="0" parTransId="{9B48506A-9F90-4B6C-9380-60892A0EB302}" sibTransId="{02F64DAF-E3F6-47DC-B2FE-3C1E83A4759C}"/>
    <dgm:cxn modelId="{1BDC7FF6-FD58-484C-A6F0-D33714DEECF4}" type="presOf" srcId="{05CA99AF-BA05-4C3C-A8E8-98C006157C59}" destId="{AFBB65A1-A03B-4CDC-8B32-9FF4EAE4B7BF}" srcOrd="0" destOrd="0" presId="urn:microsoft.com/office/officeart/2005/8/layout/radial1"/>
    <dgm:cxn modelId="{684AC90C-4212-40F2-8821-BC0008FC3C12}" type="presOf" srcId="{4779598A-1CE4-407A-9A85-47E82117E311}" destId="{2857B58D-A69D-4BE1-8F2E-9593E5E57773}" srcOrd="0" destOrd="0" presId="urn:microsoft.com/office/officeart/2005/8/layout/radial1"/>
    <dgm:cxn modelId="{12F5BA5C-B6D4-446A-92AE-A185F888E9F2}" type="presOf" srcId="{CF3E086A-CFA7-4A34-972F-F2B8D854B729}" destId="{DF8A5053-C678-48F3-9692-53BFB4B85C29}" srcOrd="0" destOrd="0" presId="urn:microsoft.com/office/officeart/2005/8/layout/radial1"/>
    <dgm:cxn modelId="{0E7BF188-339B-4C5A-B249-F324FA792EA3}" srcId="{8EE7472D-0D36-4174-A53C-BA245D81489F}" destId="{5594AD28-FF1E-4E9C-A7FF-37BE68564E4C}" srcOrd="6" destOrd="0" parTransId="{4779598A-1CE4-407A-9A85-47E82117E311}" sibTransId="{AD063B99-1FD1-4CCA-93FA-9DDAF9E80AE3}"/>
    <dgm:cxn modelId="{6E361DF1-2275-45DF-9ED5-E202184E3736}" srcId="{8EE7472D-0D36-4174-A53C-BA245D81489F}" destId="{A08CF8EA-8D13-44D0-B755-1E1A06E55902}" srcOrd="3" destOrd="0" parTransId="{05CA99AF-BA05-4C3C-A8E8-98C006157C59}" sibTransId="{BEB1FA18-D98F-482E-A923-8DA7FFC5E0C7}"/>
    <dgm:cxn modelId="{3398770E-3E26-458E-ADA3-CA625EA3C28B}" srcId="{8EE7472D-0D36-4174-A53C-BA245D81489F}" destId="{6708C4E2-3E55-433A-BE50-963A91DC567F}" srcOrd="4" destOrd="0" parTransId="{2EFCEB89-D8A1-4163-9B79-3BF7159FEF81}" sibTransId="{6402D057-84A0-43CF-9E53-59CA7D463820}"/>
    <dgm:cxn modelId="{E149D4D2-07CC-4B96-B8B1-63F2A04F7E65}" type="presOf" srcId="{2EFCEB89-D8A1-4163-9B79-3BF7159FEF81}" destId="{2D2B43E9-E8A8-4BDA-AE56-0CAEBE27D135}" srcOrd="0" destOrd="0" presId="urn:microsoft.com/office/officeart/2005/8/layout/radial1"/>
    <dgm:cxn modelId="{8E09CE9A-8AAF-4736-99E2-12290DAD548E}" type="presOf" srcId="{9F5902F4-8707-4B14-BFF1-8C7599491F9A}" destId="{8C91EFE6-0511-453A-9908-657A7E6E4D1F}" srcOrd="1" destOrd="0" presId="urn:microsoft.com/office/officeart/2005/8/layout/radial1"/>
    <dgm:cxn modelId="{493960E0-2B8C-481E-BBC5-BC3AC44CC9A6}" type="presOf" srcId="{2447987E-549B-4221-AC07-A687CBD80A47}" destId="{C78D33E8-B474-4DE2-BEE7-7159E08B4495}" srcOrd="0" destOrd="0" presId="urn:microsoft.com/office/officeart/2005/8/layout/radial1"/>
    <dgm:cxn modelId="{DB24BB8E-C566-4C22-8BC5-D4FE3C03DD9F}" type="presOf" srcId="{5594AD28-FF1E-4E9C-A7FF-37BE68564E4C}" destId="{3374BEEC-F3AC-4742-A73F-F2DEC21EBB88}" srcOrd="0" destOrd="0" presId="urn:microsoft.com/office/officeart/2005/8/layout/radial1"/>
    <dgm:cxn modelId="{7CC5B185-8040-480D-BE43-AB938A5728FB}" type="presOf" srcId="{9F5902F4-8707-4B14-BFF1-8C7599491F9A}" destId="{9B06771D-C7DC-4DB7-AEFE-83FACF3B119E}" srcOrd="0" destOrd="0" presId="urn:microsoft.com/office/officeart/2005/8/layout/radial1"/>
    <dgm:cxn modelId="{066A4B61-B60C-46FA-9618-F683121EF428}" type="presOf" srcId="{A08CF8EA-8D13-44D0-B755-1E1A06E55902}" destId="{1525E715-A6F7-44AA-8C76-3EA3DAE8EAFD}" srcOrd="0" destOrd="0" presId="urn:microsoft.com/office/officeart/2005/8/layout/radial1"/>
    <dgm:cxn modelId="{24D1CFAA-8F3A-4141-ACB8-A79E57F5D0AB}" type="presOf" srcId="{4779598A-1CE4-407A-9A85-47E82117E311}" destId="{073E1256-9900-458F-AA0D-17F9007C6268}" srcOrd="1" destOrd="0" presId="urn:microsoft.com/office/officeart/2005/8/layout/radial1"/>
    <dgm:cxn modelId="{FD68CB1F-F41A-4837-B126-26213C1CCF48}" type="presOf" srcId="{8EE7472D-0D36-4174-A53C-BA245D81489F}" destId="{95BDC23F-1797-4B78-92FB-3CE1D6D2D4DC}" srcOrd="0" destOrd="0" presId="urn:microsoft.com/office/officeart/2005/8/layout/radial1"/>
    <dgm:cxn modelId="{0D62B3A6-D784-4331-A2B8-3A489CC72282}" type="presOf" srcId="{9B48506A-9F90-4B6C-9380-60892A0EB302}" destId="{944BC4FF-58C9-4715-AA5B-816267795532}" srcOrd="0" destOrd="0" presId="urn:microsoft.com/office/officeart/2005/8/layout/radial1"/>
    <dgm:cxn modelId="{29D1DBFF-1E25-4C72-AABD-D1F07AD194BE}" type="presOf" srcId="{C5BC2FE2-9F50-4078-8FB4-4A665672DDE9}" destId="{0DBA9AC9-3FC3-41BD-98E7-840702192829}" srcOrd="0" destOrd="0" presId="urn:microsoft.com/office/officeart/2005/8/layout/radial1"/>
    <dgm:cxn modelId="{E00A130A-F891-4FBF-8D18-EC3E8C3EEF68}" type="presOf" srcId="{74F836ED-10AC-430B-BFF3-8E706D3E8207}" destId="{0C71464C-628D-4831-9F11-C4AC7D01F36A}" srcOrd="0" destOrd="0" presId="urn:microsoft.com/office/officeart/2005/8/layout/radial1"/>
    <dgm:cxn modelId="{CBF778F6-2FA1-4939-847B-BE1C2D652ADC}" type="presOf" srcId="{9B48506A-9F90-4B6C-9380-60892A0EB302}" destId="{2D217787-5AC8-4B42-A608-3F5B9E9922C1}" srcOrd="1" destOrd="0" presId="urn:microsoft.com/office/officeart/2005/8/layout/radial1"/>
    <dgm:cxn modelId="{9C0BA83D-5BD1-44E0-9317-8CA707F73F0E}" type="presOf" srcId="{43E817B8-D2BB-4FAD-8A9A-DF1F85DCEE7D}" destId="{CF1B3910-DEC4-483E-A5A1-1732A5D42863}" srcOrd="1" destOrd="0" presId="urn:microsoft.com/office/officeart/2005/8/layout/radial1"/>
    <dgm:cxn modelId="{34AEBBEA-7409-4144-A538-044D58FEFC95}" srcId="{8EE7472D-0D36-4174-A53C-BA245D81489F}" destId="{FA057A8F-17BC-46A2-A277-F82CAC00C862}" srcOrd="2" destOrd="0" parTransId="{D6E9BF23-D2E2-414E-9E2F-3CF231DC1CD8}" sibTransId="{9F028716-C880-408D-A798-064AE6FE2DF3}"/>
    <dgm:cxn modelId="{96BA3D94-F471-4DD3-851D-4BFEA7F059B9}" type="presOf" srcId="{2EFCEB89-D8A1-4163-9B79-3BF7159FEF81}" destId="{E043B006-41D2-4159-9B52-37ED7C380B6A}" srcOrd="1" destOrd="0" presId="urn:microsoft.com/office/officeart/2005/8/layout/radial1"/>
    <dgm:cxn modelId="{37C89637-4DC4-4426-B7C2-6C3A6437DDFC}" type="presOf" srcId="{05CA99AF-BA05-4C3C-A8E8-98C006157C59}" destId="{E9394A64-D90C-4E1E-B84E-45B820AD2A89}" srcOrd="1" destOrd="0" presId="urn:microsoft.com/office/officeart/2005/8/layout/radial1"/>
    <dgm:cxn modelId="{3944580D-BC85-4026-892A-27A10FE3CD68}" type="presOf" srcId="{FA057A8F-17BC-46A2-A277-F82CAC00C862}" destId="{9EE45914-522D-4986-A87D-800319A38077}" srcOrd="0" destOrd="0" presId="urn:microsoft.com/office/officeart/2005/8/layout/radial1"/>
    <dgm:cxn modelId="{133C7C1C-0BF0-4D76-BAF0-33E4BA7477A8}" type="presOf" srcId="{6708C4E2-3E55-433A-BE50-963A91DC567F}" destId="{A32CDCC7-CDB0-4326-917F-2E9C54E82AF8}" srcOrd="0" destOrd="0" presId="urn:microsoft.com/office/officeart/2005/8/layout/radial1"/>
    <dgm:cxn modelId="{4A7E92AF-3B86-461F-A0AE-E1E1CB0F7FA1}" srcId="{8EE7472D-0D36-4174-A53C-BA245D81489F}" destId="{C5BC2FE2-9F50-4078-8FB4-4A665672DDE9}" srcOrd="0" destOrd="0" parTransId="{43E817B8-D2BB-4FAD-8A9A-DF1F85DCEE7D}" sibTransId="{0E6BC869-C60E-4B8C-8D80-A6864C348531}"/>
    <dgm:cxn modelId="{477696C1-FE51-4C1B-9A60-F5EB43F47974}" type="presParOf" srcId="{C78D33E8-B474-4DE2-BEE7-7159E08B4495}" destId="{95BDC23F-1797-4B78-92FB-3CE1D6D2D4DC}" srcOrd="0" destOrd="0" presId="urn:microsoft.com/office/officeart/2005/8/layout/radial1"/>
    <dgm:cxn modelId="{50A93EFE-E9F6-462A-AB40-7BCADDC2C4BA}" type="presParOf" srcId="{C78D33E8-B474-4DE2-BEE7-7159E08B4495}" destId="{4932A6B0-43F5-4294-B2F6-5198BAD98C8C}" srcOrd="1" destOrd="0" presId="urn:microsoft.com/office/officeart/2005/8/layout/radial1"/>
    <dgm:cxn modelId="{9A9E0641-984C-41FA-8029-0C7BE7D94619}" type="presParOf" srcId="{4932A6B0-43F5-4294-B2F6-5198BAD98C8C}" destId="{CF1B3910-DEC4-483E-A5A1-1732A5D42863}" srcOrd="0" destOrd="0" presId="urn:microsoft.com/office/officeart/2005/8/layout/radial1"/>
    <dgm:cxn modelId="{36ABAB5A-A0AB-49A9-AD83-EDC628869797}" type="presParOf" srcId="{C78D33E8-B474-4DE2-BEE7-7159E08B4495}" destId="{0DBA9AC9-3FC3-41BD-98E7-840702192829}" srcOrd="2" destOrd="0" presId="urn:microsoft.com/office/officeart/2005/8/layout/radial1"/>
    <dgm:cxn modelId="{4F0C64E2-29AE-41B8-A0BD-557D32355B21}" type="presParOf" srcId="{C78D33E8-B474-4DE2-BEE7-7159E08B4495}" destId="{944BC4FF-58C9-4715-AA5B-816267795532}" srcOrd="3" destOrd="0" presId="urn:microsoft.com/office/officeart/2005/8/layout/radial1"/>
    <dgm:cxn modelId="{7B63301D-3685-4B24-A441-262E774B0DFE}" type="presParOf" srcId="{944BC4FF-58C9-4715-AA5B-816267795532}" destId="{2D217787-5AC8-4B42-A608-3F5B9E9922C1}" srcOrd="0" destOrd="0" presId="urn:microsoft.com/office/officeart/2005/8/layout/radial1"/>
    <dgm:cxn modelId="{B686FAC4-4D90-439C-91AE-7BF6EFF23849}" type="presParOf" srcId="{C78D33E8-B474-4DE2-BEE7-7159E08B4495}" destId="{DF8A5053-C678-48F3-9692-53BFB4B85C29}" srcOrd="4" destOrd="0" presId="urn:microsoft.com/office/officeart/2005/8/layout/radial1"/>
    <dgm:cxn modelId="{D5F8B578-A63D-4A29-92F6-7788F9E25FF2}" type="presParOf" srcId="{C78D33E8-B474-4DE2-BEE7-7159E08B4495}" destId="{1276D05B-80C5-4184-86AE-D8466B55EE8E}" srcOrd="5" destOrd="0" presId="urn:microsoft.com/office/officeart/2005/8/layout/radial1"/>
    <dgm:cxn modelId="{CE71392C-FFD7-457C-821D-DF97A4521B89}" type="presParOf" srcId="{1276D05B-80C5-4184-86AE-D8466B55EE8E}" destId="{3F0720D4-AF00-41BF-9356-69A22389267F}" srcOrd="0" destOrd="0" presId="urn:microsoft.com/office/officeart/2005/8/layout/radial1"/>
    <dgm:cxn modelId="{074ACB2E-0B7A-41B0-B8D5-7041127A476C}" type="presParOf" srcId="{C78D33E8-B474-4DE2-BEE7-7159E08B4495}" destId="{9EE45914-522D-4986-A87D-800319A38077}" srcOrd="6" destOrd="0" presId="urn:microsoft.com/office/officeart/2005/8/layout/radial1"/>
    <dgm:cxn modelId="{1D18C360-33FF-4186-B697-0FEE6D0FDDA7}" type="presParOf" srcId="{C78D33E8-B474-4DE2-BEE7-7159E08B4495}" destId="{AFBB65A1-A03B-4CDC-8B32-9FF4EAE4B7BF}" srcOrd="7" destOrd="0" presId="urn:microsoft.com/office/officeart/2005/8/layout/radial1"/>
    <dgm:cxn modelId="{E243BB51-A722-4736-8DFA-17ADF88D710E}" type="presParOf" srcId="{AFBB65A1-A03B-4CDC-8B32-9FF4EAE4B7BF}" destId="{E9394A64-D90C-4E1E-B84E-45B820AD2A89}" srcOrd="0" destOrd="0" presId="urn:microsoft.com/office/officeart/2005/8/layout/radial1"/>
    <dgm:cxn modelId="{C0D71699-D63C-4C3F-8969-16144938BD47}" type="presParOf" srcId="{C78D33E8-B474-4DE2-BEE7-7159E08B4495}" destId="{1525E715-A6F7-44AA-8C76-3EA3DAE8EAFD}" srcOrd="8" destOrd="0" presId="urn:microsoft.com/office/officeart/2005/8/layout/radial1"/>
    <dgm:cxn modelId="{0B4B662C-ED66-4241-980D-D85311D08DA6}" type="presParOf" srcId="{C78D33E8-B474-4DE2-BEE7-7159E08B4495}" destId="{2D2B43E9-E8A8-4BDA-AE56-0CAEBE27D135}" srcOrd="9" destOrd="0" presId="urn:microsoft.com/office/officeart/2005/8/layout/radial1"/>
    <dgm:cxn modelId="{2ED87C73-28EE-4C9A-A955-03998012369F}" type="presParOf" srcId="{2D2B43E9-E8A8-4BDA-AE56-0CAEBE27D135}" destId="{E043B006-41D2-4159-9B52-37ED7C380B6A}" srcOrd="0" destOrd="0" presId="urn:microsoft.com/office/officeart/2005/8/layout/radial1"/>
    <dgm:cxn modelId="{277322FC-C39E-4A6D-A7CF-3B52DEF2D690}" type="presParOf" srcId="{C78D33E8-B474-4DE2-BEE7-7159E08B4495}" destId="{A32CDCC7-CDB0-4326-917F-2E9C54E82AF8}" srcOrd="10" destOrd="0" presId="urn:microsoft.com/office/officeart/2005/8/layout/radial1"/>
    <dgm:cxn modelId="{12DA26F3-4497-44D4-8286-DB5874590B82}" type="presParOf" srcId="{C78D33E8-B474-4DE2-BEE7-7159E08B4495}" destId="{9B06771D-C7DC-4DB7-AEFE-83FACF3B119E}" srcOrd="11" destOrd="0" presId="urn:microsoft.com/office/officeart/2005/8/layout/radial1"/>
    <dgm:cxn modelId="{8B6D6A87-FA8C-46F9-AA75-FE97727B6923}" type="presParOf" srcId="{9B06771D-C7DC-4DB7-AEFE-83FACF3B119E}" destId="{8C91EFE6-0511-453A-9908-657A7E6E4D1F}" srcOrd="0" destOrd="0" presId="urn:microsoft.com/office/officeart/2005/8/layout/radial1"/>
    <dgm:cxn modelId="{E111BAF2-1ACA-4A60-9CB8-8665225F52B6}" type="presParOf" srcId="{C78D33E8-B474-4DE2-BEE7-7159E08B4495}" destId="{0C71464C-628D-4831-9F11-C4AC7D01F36A}" srcOrd="12" destOrd="0" presId="urn:microsoft.com/office/officeart/2005/8/layout/radial1"/>
    <dgm:cxn modelId="{E5BE2A58-2E45-4CF8-9D1F-01FAF0790B58}" type="presParOf" srcId="{C78D33E8-B474-4DE2-BEE7-7159E08B4495}" destId="{2857B58D-A69D-4BE1-8F2E-9593E5E57773}" srcOrd="13" destOrd="0" presId="urn:microsoft.com/office/officeart/2005/8/layout/radial1"/>
    <dgm:cxn modelId="{9CB02F35-B3BB-4D6E-80E2-CC4D436C7C32}" type="presParOf" srcId="{2857B58D-A69D-4BE1-8F2E-9593E5E57773}" destId="{073E1256-9900-458F-AA0D-17F9007C6268}" srcOrd="0" destOrd="0" presId="urn:microsoft.com/office/officeart/2005/8/layout/radial1"/>
    <dgm:cxn modelId="{F4B006EF-F249-4188-9B53-8B4C229CB9A9}" type="presParOf" srcId="{C78D33E8-B474-4DE2-BEE7-7159E08B4495}" destId="{3374BEEC-F3AC-4742-A73F-F2DEC21EBB88}" srcOrd="14"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DC23F-1797-4B78-92FB-3CE1D6D2D4DC}">
      <dsp:nvSpPr>
        <dsp:cNvPr id="0" name=""/>
        <dsp:cNvSpPr/>
      </dsp:nvSpPr>
      <dsp:spPr>
        <a:xfrm>
          <a:off x="1669315" y="1041652"/>
          <a:ext cx="687207" cy="68720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i="0" u="none" strike="noStrike" kern="1200" baseline="0" smtClean="0">
              <a:latin typeface="Calibri"/>
            </a:rPr>
            <a:t>Формы Федерального статистического наблюдения</a:t>
          </a:r>
          <a:endParaRPr lang="ru-RU" sz="500" kern="1200" smtClean="0"/>
        </a:p>
      </dsp:txBody>
      <dsp:txXfrm>
        <a:off x="1769954" y="1142291"/>
        <a:ext cx="485929" cy="485929"/>
      </dsp:txXfrm>
    </dsp:sp>
    <dsp:sp modelId="{4932A6B0-43F5-4294-B2F6-5198BAD98C8C}">
      <dsp:nvSpPr>
        <dsp:cNvPr id="0" name=""/>
        <dsp:cNvSpPr/>
      </dsp:nvSpPr>
      <dsp:spPr>
        <a:xfrm rot="16200000">
          <a:off x="1840895" y="853931"/>
          <a:ext cx="344047" cy="31393"/>
        </a:xfrm>
        <a:custGeom>
          <a:avLst/>
          <a:gdLst/>
          <a:ahLst/>
          <a:cxnLst/>
          <a:rect l="0" t="0" r="0" b="0"/>
          <a:pathLst>
            <a:path>
              <a:moveTo>
                <a:pt x="0" y="15696"/>
              </a:moveTo>
              <a:lnTo>
                <a:pt x="344047" y="15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004318" y="861027"/>
        <a:ext cx="17202" cy="17202"/>
      </dsp:txXfrm>
    </dsp:sp>
    <dsp:sp modelId="{0DBA9AC9-3FC3-41BD-98E7-840702192829}">
      <dsp:nvSpPr>
        <dsp:cNvPr id="0" name=""/>
        <dsp:cNvSpPr/>
      </dsp:nvSpPr>
      <dsp:spPr>
        <a:xfrm>
          <a:off x="1669315" y="10397"/>
          <a:ext cx="687207" cy="68720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i="0" u="none" strike="noStrike" kern="1200" baseline="0" smtClean="0">
            <a:latin typeface="Newton-Regular"/>
          </a:endParaRPr>
        </a:p>
        <a:p>
          <a:pPr marR="0" lvl="0" algn="ctr" defTabSz="222250" rtl="0">
            <a:lnSpc>
              <a:spcPct val="90000"/>
            </a:lnSpc>
            <a:spcBef>
              <a:spcPct val="0"/>
            </a:spcBef>
            <a:spcAft>
              <a:spcPct val="35000"/>
            </a:spcAft>
          </a:pPr>
          <a:r>
            <a:rPr lang="ru-RU" sz="500" b="1" i="0" u="none" strike="noStrike" kern="1200" baseline="0" smtClean="0">
              <a:latin typeface="Calibri"/>
            </a:rPr>
            <a:t>№4-инновация</a:t>
          </a:r>
          <a:r>
            <a:rPr lang="ru-RU" sz="500" b="0" i="0" u="none" strike="noStrike" kern="1200" baseline="0" smtClean="0">
              <a:latin typeface="Calibri"/>
            </a:rPr>
            <a:t> «Сведения об инновационной деятельности»</a:t>
          </a:r>
          <a:endParaRPr lang="ru-RU" sz="500" kern="1200" smtClean="0"/>
        </a:p>
      </dsp:txBody>
      <dsp:txXfrm>
        <a:off x="1769954" y="111036"/>
        <a:ext cx="485929" cy="485929"/>
      </dsp:txXfrm>
    </dsp:sp>
    <dsp:sp modelId="{944BC4FF-58C9-4715-AA5B-816267795532}">
      <dsp:nvSpPr>
        <dsp:cNvPr id="0" name=""/>
        <dsp:cNvSpPr/>
      </dsp:nvSpPr>
      <dsp:spPr>
        <a:xfrm rot="19285714">
          <a:off x="2256548" y="1083848"/>
          <a:ext cx="229281" cy="31393"/>
        </a:xfrm>
        <a:custGeom>
          <a:avLst/>
          <a:gdLst/>
          <a:ahLst/>
          <a:cxnLst/>
          <a:rect l="0" t="0" r="0" b="0"/>
          <a:pathLst>
            <a:path>
              <a:moveTo>
                <a:pt x="0" y="15696"/>
              </a:moveTo>
              <a:lnTo>
                <a:pt x="229281" y="15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365457" y="1093813"/>
        <a:ext cx="11464" cy="11464"/>
      </dsp:txXfrm>
    </dsp:sp>
    <dsp:sp modelId="{DF8A5053-C678-48F3-9692-53BFB4B85C29}">
      <dsp:nvSpPr>
        <dsp:cNvPr id="0" name=""/>
        <dsp:cNvSpPr/>
      </dsp:nvSpPr>
      <dsp:spPr>
        <a:xfrm>
          <a:off x="2335134" y="317137"/>
          <a:ext cx="968104" cy="85028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i="0" u="none" strike="noStrike" kern="1200" baseline="0" smtClean="0">
            <a:latin typeface="Newton-Regular"/>
          </a:endParaRPr>
        </a:p>
        <a:p>
          <a:pPr marR="0" lvl="0" algn="ctr" defTabSz="222250" rtl="0">
            <a:lnSpc>
              <a:spcPct val="90000"/>
            </a:lnSpc>
            <a:spcBef>
              <a:spcPct val="0"/>
            </a:spcBef>
            <a:spcAft>
              <a:spcPct val="35000"/>
            </a:spcAft>
          </a:pPr>
          <a:r>
            <a:rPr lang="ru-RU" sz="500" b="1" i="0" u="none" strike="noStrike" kern="1200" baseline="0" smtClean="0">
              <a:latin typeface="Calibri"/>
            </a:rPr>
            <a:t>№4-нт </a:t>
          </a:r>
        </a:p>
        <a:p>
          <a:pPr marR="0" lvl="0" algn="ctr" defTabSz="222250" rtl="0">
            <a:lnSpc>
              <a:spcPct val="90000"/>
            </a:lnSpc>
            <a:spcBef>
              <a:spcPct val="0"/>
            </a:spcBef>
            <a:spcAft>
              <a:spcPct val="35000"/>
            </a:spcAft>
          </a:pPr>
          <a:r>
            <a:rPr lang="ru-RU" sz="500" b="0" i="0" u="none" strike="noStrike" kern="1200" baseline="0" smtClean="0">
              <a:latin typeface="Calibri"/>
            </a:rPr>
            <a:t>«Сведения об использовании интеллектуаль-</a:t>
          </a:r>
        </a:p>
        <a:p>
          <a:pPr marR="0" lvl="0" algn="ctr" defTabSz="222250" rtl="0">
            <a:lnSpc>
              <a:spcPct val="90000"/>
            </a:lnSpc>
            <a:spcBef>
              <a:spcPct val="0"/>
            </a:spcBef>
            <a:spcAft>
              <a:spcPct val="35000"/>
            </a:spcAft>
          </a:pPr>
          <a:r>
            <a:rPr lang="ru-RU" sz="500" b="0" i="0" u="none" strike="noStrike" kern="1200" baseline="0" smtClean="0">
              <a:latin typeface="Calibri"/>
            </a:rPr>
            <a:t>ной собственности»</a:t>
          </a:r>
          <a:endParaRPr lang="ru-RU" sz="500" kern="1200" smtClean="0"/>
        </a:p>
      </dsp:txBody>
      <dsp:txXfrm>
        <a:off x="2476910" y="441658"/>
        <a:ext cx="684552" cy="601240"/>
      </dsp:txXfrm>
    </dsp:sp>
    <dsp:sp modelId="{1276D05B-80C5-4184-86AE-D8466B55EE8E}">
      <dsp:nvSpPr>
        <dsp:cNvPr id="0" name=""/>
        <dsp:cNvSpPr/>
      </dsp:nvSpPr>
      <dsp:spPr>
        <a:xfrm rot="771429">
          <a:off x="2344772" y="1473846"/>
          <a:ext cx="250115" cy="31393"/>
        </a:xfrm>
        <a:custGeom>
          <a:avLst/>
          <a:gdLst/>
          <a:ahLst/>
          <a:cxnLst/>
          <a:rect l="0" t="0" r="0" b="0"/>
          <a:pathLst>
            <a:path>
              <a:moveTo>
                <a:pt x="0" y="15696"/>
              </a:moveTo>
              <a:lnTo>
                <a:pt x="250115" y="15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463577" y="1483290"/>
        <a:ext cx="12505" cy="12505"/>
      </dsp:txXfrm>
    </dsp:sp>
    <dsp:sp modelId="{9EE45914-522D-4986-A87D-800319A38077}">
      <dsp:nvSpPr>
        <dsp:cNvPr id="0" name=""/>
        <dsp:cNvSpPr/>
      </dsp:nvSpPr>
      <dsp:spPr>
        <a:xfrm>
          <a:off x="2581158" y="1169802"/>
          <a:ext cx="874320" cy="88985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i="0" u="none" strike="noStrike" kern="1200" baseline="0" smtClean="0">
            <a:latin typeface="Times New Roman"/>
          </a:endParaRPr>
        </a:p>
        <a:p>
          <a:pPr marR="0" lvl="0" algn="ctr" defTabSz="222250" rtl="0">
            <a:lnSpc>
              <a:spcPct val="90000"/>
            </a:lnSpc>
            <a:spcBef>
              <a:spcPct val="0"/>
            </a:spcBef>
            <a:spcAft>
              <a:spcPct val="35000"/>
            </a:spcAft>
          </a:pPr>
          <a:r>
            <a:rPr lang="ru-RU" sz="500" b="1" i="0" u="none" strike="noStrike" kern="1200" baseline="0" smtClean="0">
              <a:latin typeface="Calibri"/>
            </a:rPr>
            <a:t>№ВПО-2</a:t>
          </a:r>
          <a:r>
            <a:rPr lang="ru-RU" sz="500" b="0" i="0" u="none" strike="noStrike" kern="1200" baseline="0" smtClean="0">
              <a:latin typeface="Calibri"/>
            </a:rPr>
            <a:t> «Сведения о мат.-техн.базе, фин.-эк. деят. ОУ высшего образования»</a:t>
          </a:r>
          <a:endParaRPr lang="ru-RU" sz="500" b="0" i="0" u="none" strike="noStrike" kern="1200" baseline="0" smtClean="0">
            <a:latin typeface="Newton-Regular"/>
          </a:endParaRPr>
        </a:p>
      </dsp:txBody>
      <dsp:txXfrm>
        <a:off x="2709199" y="1300119"/>
        <a:ext cx="618238" cy="629224"/>
      </dsp:txXfrm>
    </dsp:sp>
    <dsp:sp modelId="{AFBB65A1-A03B-4CDC-8B32-9FF4EAE4B7BF}">
      <dsp:nvSpPr>
        <dsp:cNvPr id="0" name=""/>
        <dsp:cNvSpPr/>
      </dsp:nvSpPr>
      <dsp:spPr>
        <a:xfrm rot="3857143">
          <a:off x="2064618" y="1834123"/>
          <a:ext cx="344047" cy="31393"/>
        </a:xfrm>
        <a:custGeom>
          <a:avLst/>
          <a:gdLst/>
          <a:ahLst/>
          <a:cxnLst/>
          <a:rect l="0" t="0" r="0" b="0"/>
          <a:pathLst>
            <a:path>
              <a:moveTo>
                <a:pt x="0" y="15696"/>
              </a:moveTo>
              <a:lnTo>
                <a:pt x="344047" y="15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2228040" y="1841219"/>
        <a:ext cx="17202" cy="17202"/>
      </dsp:txXfrm>
    </dsp:sp>
    <dsp:sp modelId="{1525E715-A6F7-44AA-8C76-3EA3DAE8EAFD}">
      <dsp:nvSpPr>
        <dsp:cNvPr id="0" name=""/>
        <dsp:cNvSpPr/>
      </dsp:nvSpPr>
      <dsp:spPr>
        <a:xfrm>
          <a:off x="2116760" y="1970780"/>
          <a:ext cx="687207" cy="68720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i="0" u="none" strike="noStrike" kern="1200" baseline="0" smtClean="0">
            <a:latin typeface="Times New Roman"/>
          </a:endParaRPr>
        </a:p>
        <a:p>
          <a:pPr marR="0" lvl="0" algn="ctr" defTabSz="222250" rtl="0">
            <a:lnSpc>
              <a:spcPct val="90000"/>
            </a:lnSpc>
            <a:spcBef>
              <a:spcPct val="0"/>
            </a:spcBef>
            <a:spcAft>
              <a:spcPct val="35000"/>
            </a:spcAft>
          </a:pPr>
          <a:r>
            <a:rPr lang="ru-RU" sz="500" b="1" i="0" u="none" strike="noStrike" kern="1200" baseline="0" smtClean="0">
              <a:latin typeface="Calibri"/>
            </a:rPr>
            <a:t>№1-НК </a:t>
          </a:r>
        </a:p>
        <a:p>
          <a:pPr marR="0" lvl="0" algn="ctr" defTabSz="222250" rtl="0">
            <a:lnSpc>
              <a:spcPct val="90000"/>
            </a:lnSpc>
            <a:spcBef>
              <a:spcPct val="0"/>
            </a:spcBef>
            <a:spcAft>
              <a:spcPct val="35000"/>
            </a:spcAft>
          </a:pPr>
          <a:r>
            <a:rPr lang="ru-RU" sz="500" b="0" i="0" u="none" strike="noStrike" kern="1200" baseline="0" smtClean="0">
              <a:latin typeface="Calibri"/>
            </a:rPr>
            <a:t>«Сведения о работе аспирантуры и докторантуры»</a:t>
          </a:r>
          <a:endParaRPr lang="ru-RU" sz="500" kern="1200" smtClean="0"/>
        </a:p>
      </dsp:txBody>
      <dsp:txXfrm>
        <a:off x="2217399" y="2071419"/>
        <a:ext cx="485929" cy="485929"/>
      </dsp:txXfrm>
    </dsp:sp>
    <dsp:sp modelId="{2D2B43E9-E8A8-4BDA-AE56-0CAEBE27D135}">
      <dsp:nvSpPr>
        <dsp:cNvPr id="0" name=""/>
        <dsp:cNvSpPr/>
      </dsp:nvSpPr>
      <dsp:spPr>
        <a:xfrm rot="6942857">
          <a:off x="1617173" y="1834123"/>
          <a:ext cx="344047" cy="31393"/>
        </a:xfrm>
        <a:custGeom>
          <a:avLst/>
          <a:gdLst/>
          <a:ahLst/>
          <a:cxnLst/>
          <a:rect l="0" t="0" r="0" b="0"/>
          <a:pathLst>
            <a:path>
              <a:moveTo>
                <a:pt x="0" y="15696"/>
              </a:moveTo>
              <a:lnTo>
                <a:pt x="344047" y="15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1780595" y="1841219"/>
        <a:ext cx="17202" cy="17202"/>
      </dsp:txXfrm>
    </dsp:sp>
    <dsp:sp modelId="{A32CDCC7-CDB0-4326-917F-2E9C54E82AF8}">
      <dsp:nvSpPr>
        <dsp:cNvPr id="0" name=""/>
        <dsp:cNvSpPr/>
      </dsp:nvSpPr>
      <dsp:spPr>
        <a:xfrm>
          <a:off x="1221870" y="1970780"/>
          <a:ext cx="687207" cy="68720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b="1" i="0" u="none" strike="noStrike" kern="1200" baseline="0" smtClean="0">
            <a:latin typeface="Newton-Regular"/>
          </a:endParaRPr>
        </a:p>
        <a:p>
          <a:pPr marR="0" lvl="0" algn="ctr" defTabSz="222250" rtl="0">
            <a:lnSpc>
              <a:spcPct val="90000"/>
            </a:lnSpc>
            <a:spcBef>
              <a:spcPct val="0"/>
            </a:spcBef>
            <a:spcAft>
              <a:spcPct val="35000"/>
            </a:spcAft>
          </a:pPr>
          <a:r>
            <a:rPr lang="ru-RU" sz="500" b="1" i="0" u="none" strike="noStrike" kern="1200" baseline="0" smtClean="0">
              <a:latin typeface="Calibri"/>
            </a:rPr>
            <a:t>№2-МП</a:t>
          </a:r>
          <a:r>
            <a:rPr lang="ru-RU" sz="500" b="0" i="0" u="none" strike="noStrike" kern="1200" baseline="0" smtClean="0">
              <a:latin typeface="Calibri"/>
            </a:rPr>
            <a:t> «Сведения о технологических инновациях малого предприятия»</a:t>
          </a:r>
          <a:endParaRPr lang="ru-RU" sz="500" kern="1200" smtClean="0"/>
        </a:p>
      </dsp:txBody>
      <dsp:txXfrm>
        <a:off x="1322509" y="2071419"/>
        <a:ext cx="485929" cy="485929"/>
      </dsp:txXfrm>
    </dsp:sp>
    <dsp:sp modelId="{9B06771D-C7DC-4DB7-AEFE-83FACF3B119E}">
      <dsp:nvSpPr>
        <dsp:cNvPr id="0" name=""/>
        <dsp:cNvSpPr/>
      </dsp:nvSpPr>
      <dsp:spPr>
        <a:xfrm rot="10028571">
          <a:off x="1512104" y="1464702"/>
          <a:ext cx="167931" cy="31393"/>
        </a:xfrm>
        <a:custGeom>
          <a:avLst/>
          <a:gdLst/>
          <a:ahLst/>
          <a:cxnLst/>
          <a:rect l="0" t="0" r="0" b="0"/>
          <a:pathLst>
            <a:path>
              <a:moveTo>
                <a:pt x="0" y="15696"/>
              </a:moveTo>
              <a:lnTo>
                <a:pt x="167931" y="15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1591871" y="1476201"/>
        <a:ext cx="8396" cy="8396"/>
      </dsp:txXfrm>
    </dsp:sp>
    <dsp:sp modelId="{0C71464C-628D-4831-9F11-C4AC7D01F36A}">
      <dsp:nvSpPr>
        <dsp:cNvPr id="0" name=""/>
        <dsp:cNvSpPr/>
      </dsp:nvSpPr>
      <dsp:spPr>
        <a:xfrm>
          <a:off x="484753" y="1144784"/>
          <a:ext cx="1045531" cy="93989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i="0" u="none" strike="noStrike" kern="1200" baseline="0" smtClean="0">
              <a:latin typeface="Calibri"/>
            </a:rPr>
            <a:t>№1-технология</a:t>
          </a:r>
          <a:r>
            <a:rPr lang="ru-RU" sz="500" b="0" i="0" u="none" strike="noStrike" kern="1200" baseline="0" smtClean="0">
              <a:latin typeface="Calibri"/>
            </a:rPr>
            <a:t> «Сведения о создании и использовании передовых производственных технологий»</a:t>
          </a:r>
          <a:endParaRPr lang="ru-RU" sz="500" kern="1200" smtClean="0"/>
        </a:p>
      </dsp:txBody>
      <dsp:txXfrm>
        <a:off x="637867" y="1282428"/>
        <a:ext cx="739303" cy="664606"/>
      </dsp:txXfrm>
    </dsp:sp>
    <dsp:sp modelId="{2857B58D-A69D-4BE1-8F2E-9593E5E57773}">
      <dsp:nvSpPr>
        <dsp:cNvPr id="0" name=""/>
        <dsp:cNvSpPr/>
      </dsp:nvSpPr>
      <dsp:spPr>
        <a:xfrm rot="13114286">
          <a:off x="1512068" y="1074071"/>
          <a:ext cx="260642" cy="31393"/>
        </a:xfrm>
        <a:custGeom>
          <a:avLst/>
          <a:gdLst/>
          <a:ahLst/>
          <a:cxnLst/>
          <a:rect l="0" t="0" r="0" b="0"/>
          <a:pathLst>
            <a:path>
              <a:moveTo>
                <a:pt x="0" y="15696"/>
              </a:moveTo>
              <a:lnTo>
                <a:pt x="260642" y="15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1635873" y="1083252"/>
        <a:ext cx="13032" cy="13032"/>
      </dsp:txXfrm>
    </dsp:sp>
    <dsp:sp modelId="{3374BEEC-F3AC-4742-A73F-F2DEC21EBB88}">
      <dsp:nvSpPr>
        <dsp:cNvPr id="0" name=""/>
        <dsp:cNvSpPr/>
      </dsp:nvSpPr>
      <dsp:spPr>
        <a:xfrm>
          <a:off x="751592" y="350491"/>
          <a:ext cx="910117" cy="783575"/>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ru-RU" sz="500" b="1" i="0" u="none" strike="noStrike" kern="1200" baseline="0" smtClean="0">
              <a:latin typeface="Calibri"/>
            </a:rPr>
            <a:t>№2-наука</a:t>
          </a:r>
          <a:endParaRPr lang="ru-RU" sz="500" b="0" i="0" u="none" strike="noStrike" kern="1200" baseline="0" smtClean="0">
            <a:latin typeface="Newton-Regular"/>
          </a:endParaRPr>
        </a:p>
        <a:p>
          <a:pPr marR="0" lvl="0" algn="ctr" defTabSz="222250" rtl="0">
            <a:lnSpc>
              <a:spcPct val="90000"/>
            </a:lnSpc>
            <a:spcBef>
              <a:spcPct val="0"/>
            </a:spcBef>
            <a:spcAft>
              <a:spcPct val="35000"/>
            </a:spcAft>
          </a:pPr>
          <a:r>
            <a:rPr lang="ru-RU" sz="500" b="0" i="0" u="none" strike="noStrike" kern="1200" baseline="0" smtClean="0">
              <a:latin typeface="Calibri"/>
            </a:rPr>
            <a:t>«Сведения о выполнении научных исследований и разработок»</a:t>
          </a:r>
          <a:endParaRPr lang="ru-RU" sz="500" kern="1200" smtClean="0"/>
        </a:p>
      </dsp:txBody>
      <dsp:txXfrm>
        <a:off x="884876" y="465243"/>
        <a:ext cx="643549" cy="5540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2C32F-7B7C-4F4E-9E9B-69E3EAE2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1</Pages>
  <Words>183236</Words>
  <Characters>1044449</Characters>
  <Application>Microsoft Office Word</Application>
  <DocSecurity>0</DocSecurity>
  <Lines>8703</Lines>
  <Paragraphs>2450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dc:creator>
  <cp:lastModifiedBy>Айна</cp:lastModifiedBy>
  <cp:revision>42</cp:revision>
  <cp:lastPrinted>2016-03-03T09:47:00Z</cp:lastPrinted>
  <dcterms:created xsi:type="dcterms:W3CDTF">2016-02-10T05:28:00Z</dcterms:created>
  <dcterms:modified xsi:type="dcterms:W3CDTF">2017-01-09T12:40:00Z</dcterms:modified>
</cp:coreProperties>
</file>